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documenttasks/documenttasks1.xml" ContentType="application/vnd.ms-office.documenttasks+xml"/>
  <Override PartName="/word/intelligence2.xml" ContentType="application/vnd.ms-office.intelligence2+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11B2B6D0" w14:textId="74891563" w:rsidR="006D4CF7" w:rsidRPr="006214B6" w:rsidRDefault="00D70CE4" w:rsidP="006214B6">
      <w:pPr>
        <w:pStyle w:val="P68B1DB1-Normal2"/>
        <w:spacing w:after="0" w:line="240" w:lineRule="auto"/>
        <w:jc w:val="both"/>
        <w:rPr>
          <w:rFonts w:ascii="Source Sans Pro" w:hAnsi="Source Sans Pro"/>
          <w:color w:val="9CBB59"/>
        </w:rPr>
      </w:pPr>
      <w:r w:rsidRPr="006214B6">
        <w:rPr>
          <w:noProof/>
        </w:rPr>
        <mc:AlternateContent>
          <mc:Choice Requires="wps">
            <w:drawing>
              <wp:anchor distT="0" distB="0" distL="114300" distR="114300" simplePos="0" relativeHeight="251658241" behindDoc="0" locked="0" layoutInCell="1" allowOverlap="1" wp14:anchorId="666CC507" wp14:editId="6729D161">
                <wp:simplePos x="0" y="0"/>
                <wp:positionH relativeFrom="column">
                  <wp:posOffset>-603250</wp:posOffset>
                </wp:positionH>
                <wp:positionV relativeFrom="paragraph">
                  <wp:posOffset>-635</wp:posOffset>
                </wp:positionV>
                <wp:extent cx="4260850" cy="2520950"/>
                <wp:effectExtent l="0" t="0" r="0" b="0"/>
                <wp:wrapNone/>
                <wp:docPr id="58" name="Text Box 58"/>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260850" cy="252095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947B3A9" w14:textId="05FFC62F" w:rsidR="006D4CF7" w:rsidRPr="00093150" w:rsidRDefault="00093150">
                            <w:pPr>
                              <w:spacing w:after="0" w:line="240" w:lineRule="auto"/>
                              <w:rPr>
                                <w:rFonts w:ascii="Source Sans Pro" w:hAnsi="Source Sans Pro"/>
                                <w:b/>
                                <w:bCs/>
                                <w:color w:val="FFFFFF" w:themeColor="background1"/>
                                <w:sz w:val="96"/>
                                <w:szCs w:val="96"/>
                              </w:rPr>
                            </w:pPr>
                            <w:r w:rsidRPr="00093150">
                              <w:rPr>
                                <w:rFonts w:ascii="Source Sans Pro" w:hAnsi="Source Sans Pro"/>
                                <w:b/>
                                <w:bCs/>
                                <w:color w:val="FFFFFF" w:themeColor="background1"/>
                                <w:sz w:val="96"/>
                                <w:szCs w:val="96"/>
                              </w:rPr>
                              <w:t xml:space="preserve">Guide de mise en </w:t>
                            </w:r>
                            <w:r w:rsidR="0077277D" w:rsidRPr="00093150">
                              <w:rPr>
                                <w:rFonts w:ascii="Source Sans Pro" w:hAnsi="Source Sans Pro"/>
                                <w:b/>
                                <w:bCs/>
                                <w:color w:val="FFFFFF" w:themeColor="background1"/>
                                <w:sz w:val="96"/>
                                <w:szCs w:val="96"/>
                              </w:rPr>
                              <w:t>œuvre</w:t>
                            </w:r>
                          </w:p>
                          <w:p w14:paraId="0684C8B0" w14:textId="5F731E1B" w:rsidR="006D4CF7" w:rsidRDefault="006D4CF7">
                            <w:pPr>
                              <w:spacing w:after="0" w:line="240" w:lineRule="auto"/>
                              <w:rPr>
                                <w:rFonts w:ascii="Source Sans Pro" w:hAnsi="Source Sans Pro"/>
                                <w:color w:val="FFFFFF" w:themeColor="background1"/>
                                <w:sz w:val="96"/>
                                <w:szCs w:val="96"/>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type w14:anchorId="666CC507" id="_x0000_t202" coordsize="21600,21600" o:spt="202" path="m,l,21600r21600,l21600,xe">
                <v:stroke joinstyle="miter"/>
                <v:path gradientshapeok="t" o:connecttype="rect"/>
              </v:shapetype>
              <v:shape id="Text Box 58" o:spid="_x0000_s1026" type="#_x0000_t202" style="position:absolute;left:0;text-align:left;margin-left:-47.5pt;margin-top:-.05pt;width:335.5pt;height:198.5pt;z-index:251658241;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BRNzd3wEAAKIDAAAOAAAAZHJzL2Uyb0RvYy54bWysU9tu2zAMfR+wfxD0vtgxkq414hRdiw4D&#10;ugvQ7QNkWbKF2aJGKbGzrx8lp2m2vhV7EURSPuQ5PN5cT0PP9gq9AVvx5SLnTFkJjbFtxX98v393&#10;yZkPwjaiB6sqflCeX2/fvtmMrlQFdNA3ChmBWF+OruJdCK7MMi87NQi/AKcsFTXgIAKF2GYNipHQ&#10;hz4r8vwiGwEbhyCV95S9m4t8m/C1VjJ81dqrwPqK02whnZjOOp7ZdiPKFoXrjDyOIV4xxSCMpaYn&#10;qDsRBNuheQE1GIngQYeFhCEDrY1UiQOxWeb/sHnshFOJC4nj3Ukm//9g5Zf9o/uGLEwfYKIFJhLe&#10;PYD86ZmF207YVt0gwtgp0VDjZZQsG50vj59GqX3pI0g9foaGlix2ARLQpHGIqhBPRui0gMNJdDUF&#10;Jim5Ki7yyzWVJNWKdZFfURB7iPLpc4c+fFQwsHipONJWE7zYP/gwP316ErtZuDd9nzbb278ShBkz&#10;afw48Tx7mOqJXkcaNTQHIoIwG4WMTZcO8DdnI5mk4v7XTqDirP9kSYyr5WoVXZWC1fp9QQGeV+rz&#10;irCSoCoeOJuvt2F24s6haTvqNMtv4YYE1CZRe57qODcZIYlzNG102nmcXj3/Wts/AAAA//8DAFBL&#10;AwQUAAYACAAAACEAxpd6YeEAAAAJAQAADwAAAGRycy9kb3ducmV2LnhtbEyPwU7DMBBE70j8g7VI&#10;3FqnRQlNiFNVkSokBIeWXrhtYjeJiNchdtvA17Ocym1HM5p9k68n24uzGX3nSMFiHoEwVDvdUaPg&#10;8L6drUD4gKSxd2QUfBsP6+L2JsdMuwvtzHkfGsEl5DNU0IYwZFL6ujUW/dwNhtg7utFiYDk2Uo94&#10;4XLby2UUJdJiR/yhxcGUrak/9yer4KXcvuGuWtrVT18+vx43w9fhI1bq/m7aPIEIZgrXMPzhMzoU&#10;zFS5E2kvegWzNOYtgY8FCPbjx4R1peAhTVKQRS7/Lyh+AQAA//8DAFBLAQItABQABgAIAAAAIQC2&#10;gziS/gAAAOEBAAATAAAAAAAAAAAAAAAAAAAAAABbQ29udGVudF9UeXBlc10ueG1sUEsBAi0AFAAG&#10;AAgAAAAhADj9If/WAAAAlAEAAAsAAAAAAAAAAAAAAAAALwEAAF9yZWxzLy5yZWxzUEsBAi0AFAAG&#10;AAgAAAAhAMFE3N3fAQAAogMAAA4AAAAAAAAAAAAAAAAALgIAAGRycy9lMm9Eb2MueG1sUEsBAi0A&#10;FAAGAAgAAAAhAMaXemHhAAAACQEAAA8AAAAAAAAAAAAAAAAAOQQAAGRycy9kb3ducmV2LnhtbFBL&#10;BQYAAAAABAAEAPMAAABHBQAAAAA=&#10;" filled="f" stroked="f" strokeweight=".5pt">
                <v:textbox>
                  <w:txbxContent>
                    <w:p w14:paraId="3947B3A9" w14:textId="05FFC62F" w:rsidR="006D4CF7" w:rsidRPr="00093150" w:rsidRDefault="00093150">
                      <w:pPr>
                        <w:spacing w:after="0" w:line="240" w:lineRule="auto"/>
                        <w:rPr>
                          <w:rFonts w:ascii="Source Sans Pro" w:hAnsi="Source Sans Pro"/>
                          <w:b/>
                          <w:bCs/>
                          <w:color w:val="FFFFFF" w:themeColor="background1"/>
                          <w:sz w:val="96"/>
                          <w:szCs w:val="96"/>
                        </w:rPr>
                      </w:pPr>
                      <w:r w:rsidRPr="00093150">
                        <w:rPr>
                          <w:rFonts w:ascii="Source Sans Pro" w:hAnsi="Source Sans Pro"/>
                          <w:b/>
                          <w:bCs/>
                          <w:color w:val="FFFFFF" w:themeColor="background1"/>
                          <w:sz w:val="96"/>
                          <w:szCs w:val="96"/>
                        </w:rPr>
                        <w:t xml:space="preserve">Guide de mise en </w:t>
                      </w:r>
                      <w:r w:rsidR="0077277D" w:rsidRPr="00093150">
                        <w:rPr>
                          <w:rFonts w:ascii="Source Sans Pro" w:hAnsi="Source Sans Pro"/>
                          <w:b/>
                          <w:bCs/>
                          <w:color w:val="FFFFFF" w:themeColor="background1"/>
                          <w:sz w:val="96"/>
                          <w:szCs w:val="96"/>
                        </w:rPr>
                        <w:t>œuvre</w:t>
                      </w:r>
                    </w:p>
                    <w:p w14:paraId="0684C8B0" w14:textId="5F731E1B" w:rsidR="006D4CF7" w:rsidRDefault="006D4CF7">
                      <w:pPr>
                        <w:spacing w:after="0" w:line="240" w:lineRule="auto"/>
                        <w:rPr>
                          <w:rFonts w:ascii="Source Sans Pro" w:hAnsi="Source Sans Pro"/>
                          <w:color w:val="FFFFFF" w:themeColor="background1"/>
                          <w:sz w:val="96"/>
                          <w:szCs w:val="96"/>
                        </w:rPr>
                      </w:pPr>
                    </w:p>
                  </w:txbxContent>
                </v:textbox>
              </v:shape>
            </w:pict>
          </mc:Fallback>
        </mc:AlternateContent>
      </w:r>
      <w:r w:rsidRPr="006214B6">
        <w:rPr>
          <w:noProof/>
        </w:rPr>
        <mc:AlternateContent>
          <mc:Choice Requires="wps">
            <w:drawing>
              <wp:anchor distT="0" distB="0" distL="114300" distR="114300" simplePos="0" relativeHeight="251658242" behindDoc="0" locked="0" layoutInCell="1" allowOverlap="1" wp14:anchorId="38D0EFCB" wp14:editId="3F731117">
                <wp:simplePos x="0" y="0"/>
                <wp:positionH relativeFrom="column">
                  <wp:posOffset>5363845</wp:posOffset>
                </wp:positionH>
                <wp:positionV relativeFrom="paragraph">
                  <wp:posOffset>-774065</wp:posOffset>
                </wp:positionV>
                <wp:extent cx="1169670" cy="1058545"/>
                <wp:effectExtent l="1270" t="0" r="635" b="1270"/>
                <wp:wrapNone/>
                <wp:docPr id="59" name="Text Box 5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9670" cy="105854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35AD22EF" w14:textId="2EE453CB" w:rsidR="006D4CF7" w:rsidRDefault="00D70CE4">
                            <w:pPr>
                              <w:pStyle w:val="P68B1DB1-Normal2"/>
                            </w:pPr>
                            <w:r>
                              <w:rPr>
                                <w:noProof/>
                              </w:rPr>
                              <w:drawing>
                                <wp:inline distT="0" distB="0" distL="0" distR="0" wp14:anchorId="2DE129CB" wp14:editId="71BE5C35">
                                  <wp:extent cx="996950" cy="9969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6950" cy="996950"/>
                                          </a:xfrm>
                                          <a:prstGeom prst="rect">
                                            <a:avLst/>
                                          </a:prstGeom>
                                          <a:noFill/>
                                          <a:ln>
                                            <a:noFill/>
                                          </a:ln>
                                        </pic:spPr>
                                      </pic:pic>
                                    </a:graphicData>
                                  </a:graphic>
                                </wp:inline>
                              </w:drawing>
                            </w: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38D0EFCB" id="Text Box 59" o:spid="_x0000_s1027" type="#_x0000_t202" style="position:absolute;left:0;text-align:left;margin-left:422.35pt;margin-top:-60.95pt;width:92.1pt;height:83.35pt;z-index:251658242;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gSJhO4wEAAKkDAAAOAAAAZHJzL2Uyb0RvYy54bWysU0Fu2zAQvBfoHwjea0mG7SSC5SBNkKJA&#10;2hRI+wCKoiSiEpdd0pbc13dJKY7b3oJcCJJLzc7MjrbXY9+xg0KnwRQ8W6ScKSOh0qYp+I/v9x8u&#10;OXNemEp0YFTBj8rx6937d9vB5moJLXSVQkYgxuWDLXjrvc2TxMlW9cItwCpDxRqwF56O2CQVioHQ&#10;+y5ZpukmGQAriyCVc3R7NxX5LuLXtZL+sa6d8qwrOHHzccW4lmFNdluRNyhsq+VMQ7yCRS+0oaYn&#10;qDvhBduj/g+q1xLBQe0XEvoE6lpLFTWQmiz9R81TK6yKWsgcZ082ubeDlV8PT/YbMj9+hJEGGEU4&#10;+wDyp2MGblthGnWDCEOrREWNs2BZMliXz58Gq13uAkg5fIGKhiz2HiLQWGMfXCGdjNBpAMeT6Wr0&#10;TIaW2eZqc0ElSbUsXV+uV+vYQ+TPn1t0/pOCnoVNwZGmGuHF4cH5QEfkz09CNwP3uuviZDvz1wU9&#10;DDeRfmA8cfdjOTJdzdqCmhKqI+lBmPJC+aZNC/ibs4GyUnD3ay9QcdZ9NuTJVbZahXDFw2p9saQD&#10;nlfK84owkqAK7jmbtrd+CuTeom5a6jRNwcAN+VjrqPCF1Uyf8hCFz9kNgTs/x1cvf9juDwAAAP//&#10;AwBQSwMEFAAGAAgAAAAhAOQpLLPjAAAADAEAAA8AAABkcnMvZG93bnJldi54bWxMj8FOwzAMhu9I&#10;vENkJG5b2qpAKE2nqdKEhOCwsQs3t8naisQpTbYVnp7sBDdb/vT7+8vVbA076ckPjiSkywSYptap&#10;gToJ+/fNQgDzAUmhcaQlfGsPq+r6qsRCuTNt9WkXOhZDyBcooQ9hLDj3ba8t+qUbNcXbwU0WQ1yn&#10;jqsJzzHcGp4lyT23OFD80OOo6163n7ujlfBSb95w22RW/Jj6+fWwHr/2H3dS3t7M6ydgQc/hD4aL&#10;flSHKjo17kjKMyNB5PlDRCUs0ix9BHZBkkzEqZGQ5wJ4VfL/JapfAAAA//8DAFBLAQItABQABgAI&#10;AAAAIQC2gziS/gAAAOEBAAATAAAAAAAAAAAAAAAAAAAAAABbQ29udGVudF9UeXBlc10ueG1sUEsB&#10;Ai0AFAAGAAgAAAAhADj9If/WAAAAlAEAAAsAAAAAAAAAAAAAAAAALwEAAF9yZWxzLy5yZWxzUEsB&#10;Ai0AFAAGAAgAAAAhAKBImE7jAQAAqQMAAA4AAAAAAAAAAAAAAAAALgIAAGRycy9lMm9Eb2MueG1s&#10;UEsBAi0AFAAGAAgAAAAhAOQpLLPjAAAADAEAAA8AAAAAAAAAAAAAAAAAPQQAAGRycy9kb3ducmV2&#10;LnhtbFBLBQYAAAAABAAEAPMAAABNBQAAAAA=&#10;" filled="f" stroked="f" strokeweight=".5pt">
                <v:textbox>
                  <w:txbxContent>
                    <w:p w14:paraId="35AD22EF" w14:textId="2EE453CB" w:rsidR="006D4CF7" w:rsidRDefault="00D70CE4">
                      <w:pPr>
                        <w:pStyle w:val="P68B1DB1-Normal2"/>
                      </w:pPr>
                      <w:r>
                        <w:rPr>
                          <w:noProof/>
                        </w:rPr>
                        <w:drawing>
                          <wp:inline distT="0" distB="0" distL="0" distR="0" wp14:anchorId="2DE129CB" wp14:editId="71BE5C35">
                            <wp:extent cx="996950" cy="996950"/>
                            <wp:effectExtent l="0" t="0" r="0" b="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996950" cy="996950"/>
                                    </a:xfrm>
                                    <a:prstGeom prst="rect">
                                      <a:avLst/>
                                    </a:prstGeom>
                                    <a:noFill/>
                                    <a:ln>
                                      <a:noFill/>
                                    </a:ln>
                                  </pic:spPr>
                                </pic:pic>
                              </a:graphicData>
                            </a:graphic>
                          </wp:inline>
                        </w:drawing>
                      </w:r>
                    </w:p>
                  </w:txbxContent>
                </v:textbox>
              </v:shape>
            </w:pict>
          </mc:Fallback>
        </mc:AlternateContent>
      </w:r>
      <w:r w:rsidRPr="006214B6">
        <w:rPr>
          <w:noProof/>
        </w:rPr>
        <w:drawing>
          <wp:anchor distT="0" distB="0" distL="114300" distR="114300" simplePos="0" relativeHeight="251658246" behindDoc="1" locked="0" layoutInCell="1" allowOverlap="1" wp14:anchorId="52790012" wp14:editId="744787AD">
            <wp:simplePos x="0" y="0"/>
            <wp:positionH relativeFrom="column">
              <wp:posOffset>-1004570</wp:posOffset>
            </wp:positionH>
            <wp:positionV relativeFrom="paragraph">
              <wp:posOffset>-1066165</wp:posOffset>
            </wp:positionV>
            <wp:extent cx="7865745" cy="8341995"/>
            <wp:effectExtent l="0" t="0" r="0" b="0"/>
            <wp:wrapNone/>
            <wp:docPr id="57" name="Picture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7865745" cy="8341995"/>
                    </a:xfrm>
                    <a:prstGeom prst="rect">
                      <a:avLst/>
                    </a:prstGeom>
                    <a:noFill/>
                  </pic:spPr>
                </pic:pic>
              </a:graphicData>
            </a:graphic>
            <wp14:sizeRelH relativeFrom="margin">
              <wp14:pctWidth>0</wp14:pctWidth>
            </wp14:sizeRelH>
            <wp14:sizeRelV relativeFrom="margin">
              <wp14:pctHeight>0</wp14:pctHeight>
            </wp14:sizeRelV>
          </wp:anchor>
        </w:drawing>
      </w:r>
    </w:p>
    <w:tbl>
      <w:tblPr>
        <w:tblW w:w="1003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10031"/>
      </w:tblGrid>
      <w:tr w:rsidR="006D4CF7" w:rsidRPr="006214B6" w14:paraId="10993FD5" w14:textId="77777777">
        <w:tc>
          <w:tcPr>
            <w:tcW w:w="10031" w:type="dxa"/>
            <w:tcBorders>
              <w:top w:val="nil"/>
              <w:left w:val="nil"/>
              <w:bottom w:val="nil"/>
              <w:right w:val="nil"/>
            </w:tcBorders>
            <w:shd w:val="clear" w:color="auto" w:fill="auto"/>
          </w:tcPr>
          <w:p w14:paraId="101BF360" w14:textId="6089B371" w:rsidR="006D4CF7" w:rsidRPr="006214B6" w:rsidRDefault="006D4CF7" w:rsidP="006214B6">
            <w:pPr>
              <w:spacing w:after="0" w:line="240" w:lineRule="auto"/>
              <w:jc w:val="both"/>
              <w:rPr>
                <w:rFonts w:ascii="Source Sans Pro" w:hAnsi="Source Sans Pro"/>
                <w:color w:val="9CBB59"/>
              </w:rPr>
            </w:pPr>
          </w:p>
          <w:p w14:paraId="1B546AFE" w14:textId="06D5C9A3" w:rsidR="006D4CF7" w:rsidRPr="006214B6" w:rsidRDefault="006D4CF7" w:rsidP="006214B6">
            <w:pPr>
              <w:spacing w:after="0" w:line="240" w:lineRule="auto"/>
              <w:jc w:val="both"/>
              <w:rPr>
                <w:rFonts w:ascii="Source Sans Pro" w:hAnsi="Source Sans Pro"/>
                <w:color w:val="9CBB59"/>
              </w:rPr>
            </w:pPr>
          </w:p>
        </w:tc>
      </w:tr>
    </w:tbl>
    <w:p w14:paraId="623292A3" w14:textId="2BFEAF72" w:rsidR="006D4CF7" w:rsidRPr="006214B6" w:rsidRDefault="006D4CF7" w:rsidP="006214B6">
      <w:pPr>
        <w:spacing w:after="0" w:line="240" w:lineRule="auto"/>
        <w:jc w:val="both"/>
        <w:rPr>
          <w:rFonts w:ascii="Source Sans Pro" w:hAnsi="Source Sans Pro"/>
        </w:rPr>
      </w:pPr>
    </w:p>
    <w:p w14:paraId="0AE8A0B1" w14:textId="306B5850" w:rsidR="006D4CF7" w:rsidRPr="006214B6" w:rsidRDefault="00234A09" w:rsidP="006214B6">
      <w:pPr>
        <w:spacing w:after="0" w:line="240" w:lineRule="auto"/>
        <w:jc w:val="both"/>
        <w:rPr>
          <w:rFonts w:ascii="Source Sans Pro" w:hAnsi="Source Sans Pro" w:cstheme="minorHAnsi"/>
        </w:rPr>
      </w:pPr>
      <w:r w:rsidRPr="006214B6">
        <w:rPr>
          <w:rFonts w:ascii="Source Sans Pro" w:hAnsi="Source Sans Pro"/>
          <w:noProof/>
          <w:color w:val="9CBB59"/>
          <w:shd w:val="clear" w:color="auto" w:fill="E6E6E6"/>
        </w:rPr>
        <mc:AlternateContent>
          <mc:Choice Requires="wps">
            <w:drawing>
              <wp:anchor distT="45720" distB="45720" distL="114300" distR="114300" simplePos="0" relativeHeight="251658244" behindDoc="0" locked="0" layoutInCell="1" allowOverlap="1" wp14:anchorId="068EE313" wp14:editId="3A04E0EC">
                <wp:simplePos x="0" y="0"/>
                <wp:positionH relativeFrom="column">
                  <wp:posOffset>-133350</wp:posOffset>
                </wp:positionH>
                <wp:positionV relativeFrom="paragraph">
                  <wp:posOffset>7204075</wp:posOffset>
                </wp:positionV>
                <wp:extent cx="6482080" cy="808990"/>
                <wp:effectExtent l="0" t="0" r="0" b="0"/>
                <wp:wrapSquare wrapText="bothSides"/>
                <wp:docPr id="217" name="Text Box 217"/>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482080" cy="808990"/>
                        </a:xfrm>
                        <a:prstGeom prst="rect">
                          <a:avLst/>
                        </a:prstGeom>
                        <a:solidFill>
                          <a:srgbClr val="FFFFFF"/>
                        </a:solidFill>
                        <a:ln w="9525">
                          <a:noFill/>
                          <a:miter lim="800000"/>
                          <a:headEnd/>
                          <a:tailEnd/>
                        </a:ln>
                      </wps:spPr>
                      <wps:txbx>
                        <w:txbxContent>
                          <w:p w14:paraId="50D22570" w14:textId="316E0455" w:rsidR="006D4CF7" w:rsidRDefault="00FB229F">
                            <w:pPr>
                              <w:pStyle w:val="P68B1DB1-Normal2"/>
                              <w:jc w:val="right"/>
                              <w:rPr>
                                <w:rFonts w:ascii="Source Sans Pro" w:hAnsi="Source Sans Pro"/>
                                <w:sz w:val="36"/>
                                <w:szCs w:val="36"/>
                              </w:rPr>
                            </w:pPr>
                            <w:r>
                              <w:rPr>
                                <w:noProof/>
                              </w:rPr>
                              <w:drawing>
                                <wp:inline distT="0" distB="0" distL="0" distR="0" wp14:anchorId="6E79E4A9" wp14:editId="23F43701">
                                  <wp:extent cx="6290310" cy="591185"/>
                                  <wp:effectExtent l="0" t="0" r="0" b="0"/>
                                  <wp:docPr id="15913727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90310" cy="591185"/>
                                          </a:xfrm>
                                          <a:prstGeom prst="rect">
                                            <a:avLst/>
                                          </a:prstGeom>
                                          <a:noFill/>
                                          <a:ln>
                                            <a:noFill/>
                                          </a:ln>
                                        </pic:spPr>
                                      </pic:pic>
                                    </a:graphicData>
                                  </a:graphic>
                                </wp:inline>
                              </w:drawing>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068EE313" id="Text Box 217" o:spid="_x0000_s1028" type="#_x0000_t202" style="position:absolute;left:0;text-align:left;margin-left:-10.5pt;margin-top:567.25pt;width:510.4pt;height:63.7pt;z-index:25165824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0NPcREAIAAP0DAAAOAAAAZHJzL2Uyb0RvYy54bWysU8Fu2zAMvQ/YPwi6L06MpEuMOEWXLsOA&#10;rhvQ7QNkWY6FyaJGKbGzrx8lp2nQ3YbpIIgi+UQ+Pq1vh86wo0KvwZZ8NplypqyEWtt9yX98371b&#10;cuaDsLUwYFXJT8rz283bN+veFSqHFkytkBGI9UXvSt6G4Ios87JVnfATcMqSswHsRCAT91mNoif0&#10;zmT5dHqT9YC1Q5DKe7q9H518k/CbRsnwtWm8CsyUnGoLace0V3HPNmtR7FG4VstzGeIfquiEtvTo&#10;BepeBMEOqP+C6rRE8NCEiYQug6bRUqUeqJvZ9FU3T61wKvVC5Hh3ocn/P1j5eHxy35CF4QMMNMDU&#10;hHcPIH96ZmHbCrtXd4jQt0rU9PAsUpb1zhfn1Ei1L3wEqfovUNOQxSFAAhoa7CIr1CcjdBrA6UK6&#10;GgKTdHkzX+bTJbkk+ZbT5WqVppKJ4jnboQ+fFHQsHkqONNSELo4PPsRqRPEcEh/zYHS908YkA/fV&#10;1iA7ChLALq3UwKswY1lf8tUiXyRkCzE/aaPTgQRqdBeLi2uUTGTjo61TSBDajGeqxNgzPZGRkZsw&#10;VAPTdcnzmBvZqqA+EV8Iox7p/9ChBfzNWU9aLLn/dRCoODOfLXG+ms3nUbzJmC/e52Tgtae69ggr&#10;CarkgbPxuA1J8JEOC3c0m0Yn2l4qOZdMGktsnv9DFPG1naJefu3mDwAAAP//AwBQSwMEFAAGAAgA&#10;AAAhACzoujDhAAAADQEAAA8AAABkcnMvZG93bnJldi54bWxMj8FOwzAQRO9I/IO1SFxQ6yS0KUnj&#10;VIAE4trSD3DibRI1Xkex26R/z3KC486MZucVu9n24oqj7xwpiJcRCKTamY4aBcfvj8ULCB80Gd07&#10;QgU39LAr7+8KnRs30R6vh9AILiGfawVtCEMupa9btNov3YDE3smNVgc+x0aaUU9cbnuZRFEqre6I&#10;P7R6wPcW6/PhYhWcvqandTZVn+G42a/SN91tKndT6vFhft2CCDiHvzD8zufpUPKmyl3IeNErWCQx&#10;swQ24ufVGgRHsixjmoqlJI0zkGUh/1OUPwAAAP//AwBQSwECLQAUAAYACAAAACEAtoM4kv4AAADh&#10;AQAAEwAAAAAAAAAAAAAAAAAAAAAAW0NvbnRlbnRfVHlwZXNdLnhtbFBLAQItABQABgAIAAAAIQA4&#10;/SH/1gAAAJQBAAALAAAAAAAAAAAAAAAAAC8BAABfcmVscy8ucmVsc1BLAQItABQABgAIAAAAIQD0&#10;NPcREAIAAP0DAAAOAAAAAAAAAAAAAAAAAC4CAABkcnMvZTJvRG9jLnhtbFBLAQItABQABgAIAAAA&#10;IQAs6Low4QAAAA0BAAAPAAAAAAAAAAAAAAAAAGoEAABkcnMvZG93bnJldi54bWxQSwUGAAAAAAQA&#10;BADzAAAAeAUAAAAA&#10;" stroked="f">
                <v:textbox>
                  <w:txbxContent>
                    <w:p w14:paraId="50D22570" w14:textId="316E0455" w:rsidR="006D4CF7" w:rsidRDefault="00FB229F">
                      <w:pPr>
                        <w:pStyle w:val="P68B1DB1-Normal2"/>
                        <w:jc w:val="right"/>
                        <w:rPr>
                          <w:rFonts w:ascii="Source Sans Pro" w:hAnsi="Source Sans Pro"/>
                          <w:sz w:val="36"/>
                          <w:szCs w:val="36"/>
                        </w:rPr>
                      </w:pPr>
                      <w:r>
                        <w:rPr>
                          <w:noProof/>
                        </w:rPr>
                        <w:drawing>
                          <wp:inline distT="0" distB="0" distL="0" distR="0" wp14:anchorId="6E79E4A9" wp14:editId="23F43701">
                            <wp:extent cx="6290310" cy="591185"/>
                            <wp:effectExtent l="0" t="0" r="0" b="0"/>
                            <wp:docPr id="1591372745"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6290310" cy="591185"/>
                                    </a:xfrm>
                                    <a:prstGeom prst="rect">
                                      <a:avLst/>
                                    </a:prstGeom>
                                    <a:noFill/>
                                    <a:ln>
                                      <a:noFill/>
                                    </a:ln>
                                  </pic:spPr>
                                </pic:pic>
                              </a:graphicData>
                            </a:graphic>
                          </wp:inline>
                        </w:drawing>
                      </w:r>
                    </w:p>
                  </w:txbxContent>
                </v:textbox>
                <w10:wrap type="square"/>
              </v:shape>
            </w:pict>
          </mc:Fallback>
        </mc:AlternateContent>
      </w:r>
      <w:r w:rsidRPr="006214B6">
        <w:rPr>
          <w:noProof/>
          <w:color w:val="2B579A"/>
          <w:shd w:val="clear" w:color="auto" w:fill="E6E6E6"/>
        </w:rPr>
        <mc:AlternateContent>
          <mc:Choice Requires="wps">
            <w:drawing>
              <wp:anchor distT="0" distB="0" distL="114300" distR="114300" simplePos="0" relativeHeight="251658240" behindDoc="0" locked="0" layoutInCell="1" allowOverlap="1" wp14:anchorId="53EB405B" wp14:editId="743D5CC6">
                <wp:simplePos x="0" y="0"/>
                <wp:positionH relativeFrom="column">
                  <wp:posOffset>1767840</wp:posOffset>
                </wp:positionH>
                <wp:positionV relativeFrom="paragraph">
                  <wp:posOffset>2315210</wp:posOffset>
                </wp:positionV>
                <wp:extent cx="4483100" cy="3268980"/>
                <wp:effectExtent l="0" t="0" r="0" b="7620"/>
                <wp:wrapNone/>
                <wp:docPr id="54" name="Text Box 54"/>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4483100" cy="32689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14:paraId="0C1F041C" w14:textId="77777777" w:rsidR="006D4CF7" w:rsidRDefault="006D4CF7">
                            <w:pPr>
                              <w:spacing w:after="0"/>
                              <w:jc w:val="center"/>
                              <w:rPr>
                                <w:rFonts w:ascii="Source Sans Pro" w:hAnsi="Source Sans Pro" w:cs="Calibri"/>
                                <w:b/>
                                <w:bCs/>
                                <w:color w:val="002060"/>
                                <w:sz w:val="68"/>
                                <w:szCs w:val="52"/>
                              </w:rPr>
                            </w:pPr>
                          </w:p>
                          <w:p w14:paraId="3EAD7293" w14:textId="528115FC" w:rsidR="006D4CF7" w:rsidRDefault="00291953">
                            <w:pPr>
                              <w:pStyle w:val="P68B1DB1-Normal4"/>
                              <w:spacing w:after="0"/>
                              <w:jc w:val="center"/>
                              <w:rPr>
                                <w:bCs/>
                              </w:rPr>
                            </w:pPr>
                            <w:r>
                              <w:t>Kit de formation</w:t>
                            </w:r>
                            <w:r w:rsidR="00D70CE4">
                              <w:t xml:space="preserve"> pour les gestionnaires</w:t>
                            </w:r>
                          </w:p>
                          <w:p w14:paraId="133F137F" w14:textId="52AEEA7A" w:rsidR="006D4CF7" w:rsidRDefault="00D70CE4">
                            <w:pPr>
                              <w:pStyle w:val="P68B1DB1-Normal4"/>
                              <w:spacing w:after="0"/>
                              <w:jc w:val="center"/>
                              <w:rPr>
                                <w:bCs/>
                              </w:rPr>
                            </w:pPr>
                            <w:r>
                              <w:t>des équipes d’intervention rapide</w:t>
                            </w:r>
                          </w:p>
                          <w:p w14:paraId="1CED53EB" w14:textId="77777777" w:rsidR="006D4CF7" w:rsidRDefault="006D4CF7">
                            <w:pPr>
                              <w:spacing w:after="0"/>
                              <w:jc w:val="center"/>
                              <w:rPr>
                                <w:rFonts w:ascii="Source Sans Pro" w:hAnsi="Source Sans Pro" w:cs="Calibri"/>
                                <w:b/>
                                <w:bCs/>
                                <w:color w:val="002060"/>
                                <w:sz w:val="68"/>
                                <w:szCs w:val="52"/>
                              </w:rPr>
                            </w:pPr>
                          </w:p>
                          <w:p w14:paraId="57B920DE" w14:textId="3CCCA17F" w:rsidR="006D4CF7" w:rsidRDefault="00D70CE4">
                            <w:pPr>
                              <w:pStyle w:val="P68B1DB1-Normal5"/>
                              <w:spacing w:after="0"/>
                              <w:jc w:val="center"/>
                              <w:rPr>
                                <w:bCs/>
                              </w:rPr>
                            </w:pPr>
                            <w:r>
                              <w:t>Lieu, pays, date</w:t>
                            </w:r>
                          </w:p>
                          <w:p w14:paraId="742ED992" w14:textId="445DB45E" w:rsidR="006D4CF7" w:rsidRDefault="00D70CE4">
                            <w:pPr>
                              <w:pStyle w:val="P68B1DB1-Normal4"/>
                              <w:spacing w:after="0"/>
                              <w:jc w:val="center"/>
                              <w:rPr>
                                <w:bCs/>
                              </w:rPr>
                            </w:pPr>
                            <w:r>
                              <w:t>Lieu, pays, date</w:t>
                            </w:r>
                          </w:p>
                          <w:p w14:paraId="07B78750" w14:textId="497C14DE" w:rsidR="006D4CF7" w:rsidRDefault="006D4CF7">
                            <w:pPr>
                              <w:jc w:val="right"/>
                              <w:rPr>
                                <w:rFonts w:ascii="Source Sans Pro" w:hAnsi="Source Sans Pro"/>
                                <w:color w:val="002060"/>
                                <w:sz w:val="72"/>
                                <w:szCs w:val="72"/>
                              </w:rPr>
                            </w:pPr>
                          </w:p>
                        </w:txbxContent>
                      </wps:txbx>
                      <wps:bodyPr rot="0" vert="horz" wrap="square" lIns="91440" tIns="45720" rIns="91440" bIns="45720" anchor="t" anchorCtr="0" upright="1">
                        <a:noAutofit/>
                      </wps:bodyPr>
                    </wps:wsp>
                  </a:graphicData>
                </a:graphic>
                <wp14:sizeRelH relativeFrom="margin">
                  <wp14:pctWidth>0</wp14:pctWidth>
                </wp14:sizeRelH>
                <wp14:sizeRelV relativeFrom="margin">
                  <wp14:pctHeight>0</wp14:pctHeight>
                </wp14:sizeRelV>
              </wp:anchor>
            </w:drawing>
          </mc:Choice>
          <mc:Fallback>
            <w:pict>
              <v:shape w14:anchorId="53EB405B" id="Text Box 54" o:spid="_x0000_s1029" type="#_x0000_t202" style="position:absolute;left:0;text-align:left;margin-left:139.2pt;margin-top:182.3pt;width:353pt;height:257.4pt;z-index:251658240;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mHMm5QEAAKkDAAAOAAAAZHJzL2Uyb0RvYy54bWysU1Fv0zAQfkfiP1h+p0m6Mrqo6TQ2DSGN&#10;gTT4AY5jJxaJz5zdJuXXc3a6rsAb4sXy3Tnffd93l831NPRsr9AbsBUvFjlnykpojG0r/u3r/Zs1&#10;Zz4I24gerKr4QXl+vX39ajO6Ui2hg75RyAjE+nJ0Fe9CcGWWedmpQfgFOGWpqAEHESjENmtQjIQ+&#10;9Nkyzy+zEbBxCFJ5T9m7uci3CV9rJcNnrb0KrK84cQvpxHTW8cy2G1G2KFxn5JGG+AcWgzCWmp6g&#10;7kQQbIfmL6jBSAQPOiwkDBlobaRKGkhNkf+h5qkTTiUtZI53J5v8/4OVj/sn9wVZmN7DRANMIrx7&#10;APndMwu3nbCtukGEsVOiocZFtCwbnS+Pn0arfekjSD1+goaGLHYBEtCkcYiukE5G6DSAw8l0NQUm&#10;KblarS+KnEqSahfLy/XVOo0lE+Xz5w59+KBgYPFScaSpJnixf/Ah0hHl85PYzcK96fs02d7+lqCH&#10;MZPoR8Yz9zDVEzMNdY/aopoamgPpQZj3hfabLh3gT85G2pWK+x87gYqz/qMlT66K1SouVwpWb98t&#10;KcDzSn1eEVYSVMUDZ/P1NswLuXNo2o46zVOwcEM+apMUvrA60qd9SMKPuxsX7jxOr17+sO0vAAAA&#10;//8DAFBLAwQUAAYACAAAACEAczz3p+MAAAALAQAADwAAAGRycy9kb3ducmV2LnhtbEyPwU7DMAyG&#10;70i8Q2QkbiyllC7rmk5TpQkJscPGLtzSxmurNUlpsq3w9JgTHG1/+v39+WoyPbvg6DtnJTzOImBo&#10;a6c720g4vG8eBDAflNWqdxYlfKGHVXF7k6tMu6vd4WUfGkYh1mdKQhvCkHHu6xaN8jM3oKXb0Y1G&#10;BRrHhutRXSnc9DyOopQb1Vn60KoByxbr0/5sJLyWm63aVbER33358nZcD5+Hj2cp7++m9RJYwCn8&#10;wfCrT+pQkFPlzlZ71kuI5yIhVMJTmqTAiFiIhDaVBDFfJMCLnP/vUPwAAAD//wMAUEsBAi0AFAAG&#10;AAgAAAAhALaDOJL+AAAA4QEAABMAAAAAAAAAAAAAAAAAAAAAAFtDb250ZW50X1R5cGVzXS54bWxQ&#10;SwECLQAUAAYACAAAACEAOP0h/9YAAACUAQAACwAAAAAAAAAAAAAAAAAvAQAAX3JlbHMvLnJlbHNQ&#10;SwECLQAUAAYACAAAACEAqJhzJuUBAACpAwAADgAAAAAAAAAAAAAAAAAuAgAAZHJzL2Uyb0RvYy54&#10;bWxQSwECLQAUAAYACAAAACEAczz3p+MAAAALAQAADwAAAAAAAAAAAAAAAAA/BAAAZHJzL2Rvd25y&#10;ZXYueG1sUEsFBgAAAAAEAAQA8wAAAE8FAAAAAA==&#10;" filled="f" stroked="f" strokeweight=".5pt">
                <v:textbox>
                  <w:txbxContent>
                    <w:p w14:paraId="0C1F041C" w14:textId="77777777" w:rsidR="006D4CF7" w:rsidRDefault="006D4CF7">
                      <w:pPr>
                        <w:spacing w:after="0"/>
                        <w:jc w:val="center"/>
                        <w:rPr>
                          <w:rFonts w:ascii="Source Sans Pro" w:hAnsi="Source Sans Pro" w:cs="Calibri"/>
                          <w:b/>
                          <w:bCs/>
                          <w:color w:val="002060"/>
                          <w:sz w:val="68"/>
                          <w:szCs w:val="52"/>
                        </w:rPr>
                      </w:pPr>
                    </w:p>
                    <w:p w14:paraId="3EAD7293" w14:textId="528115FC" w:rsidR="006D4CF7" w:rsidRDefault="00291953">
                      <w:pPr>
                        <w:pStyle w:val="P68B1DB1-Normal4"/>
                        <w:spacing w:after="0"/>
                        <w:jc w:val="center"/>
                        <w:rPr>
                          <w:bCs/>
                        </w:rPr>
                      </w:pPr>
                      <w:r>
                        <w:t>Kit de formation</w:t>
                      </w:r>
                      <w:r w:rsidR="00D70CE4">
                        <w:t xml:space="preserve"> pour les gestionnaires</w:t>
                      </w:r>
                    </w:p>
                    <w:p w14:paraId="133F137F" w14:textId="52AEEA7A" w:rsidR="006D4CF7" w:rsidRDefault="00D70CE4">
                      <w:pPr>
                        <w:pStyle w:val="P68B1DB1-Normal4"/>
                        <w:spacing w:after="0"/>
                        <w:jc w:val="center"/>
                        <w:rPr>
                          <w:bCs/>
                        </w:rPr>
                      </w:pPr>
                      <w:r>
                        <w:t>des équipes d’intervention rapide</w:t>
                      </w:r>
                    </w:p>
                    <w:p w14:paraId="1CED53EB" w14:textId="77777777" w:rsidR="006D4CF7" w:rsidRDefault="006D4CF7">
                      <w:pPr>
                        <w:spacing w:after="0"/>
                        <w:jc w:val="center"/>
                        <w:rPr>
                          <w:rFonts w:ascii="Source Sans Pro" w:hAnsi="Source Sans Pro" w:cs="Calibri"/>
                          <w:b/>
                          <w:bCs/>
                          <w:color w:val="002060"/>
                          <w:sz w:val="68"/>
                          <w:szCs w:val="52"/>
                        </w:rPr>
                      </w:pPr>
                    </w:p>
                    <w:p w14:paraId="57B920DE" w14:textId="3CCCA17F" w:rsidR="006D4CF7" w:rsidRDefault="00D70CE4">
                      <w:pPr>
                        <w:pStyle w:val="P68B1DB1-Normal5"/>
                        <w:spacing w:after="0"/>
                        <w:jc w:val="center"/>
                        <w:rPr>
                          <w:bCs/>
                        </w:rPr>
                      </w:pPr>
                      <w:r>
                        <w:t>Lieu, pays, date</w:t>
                      </w:r>
                    </w:p>
                    <w:p w14:paraId="742ED992" w14:textId="445DB45E" w:rsidR="006D4CF7" w:rsidRDefault="00D70CE4">
                      <w:pPr>
                        <w:pStyle w:val="P68B1DB1-Normal4"/>
                        <w:spacing w:after="0"/>
                        <w:jc w:val="center"/>
                        <w:rPr>
                          <w:bCs/>
                        </w:rPr>
                      </w:pPr>
                      <w:r>
                        <w:t>Lieu, pays, date</w:t>
                      </w:r>
                    </w:p>
                    <w:p w14:paraId="07B78750" w14:textId="497C14DE" w:rsidR="006D4CF7" w:rsidRDefault="006D4CF7">
                      <w:pPr>
                        <w:jc w:val="right"/>
                        <w:rPr>
                          <w:rFonts w:ascii="Source Sans Pro" w:hAnsi="Source Sans Pro"/>
                          <w:color w:val="002060"/>
                          <w:sz w:val="72"/>
                          <w:szCs w:val="72"/>
                        </w:rPr>
                      </w:pPr>
                    </w:p>
                  </w:txbxContent>
                </v:textbox>
              </v:shape>
            </w:pict>
          </mc:Fallback>
        </mc:AlternateContent>
      </w:r>
      <w:r w:rsidRPr="006214B6">
        <w:rPr>
          <w:rFonts w:ascii="Source Sans Pro" w:hAnsi="Source Sans Pro"/>
        </w:rPr>
        <w:br w:type="page"/>
      </w:r>
    </w:p>
    <w:sdt>
      <w:sdtPr>
        <w:rPr>
          <w:rFonts w:eastAsia="SimSun"/>
          <w:b w:val="0"/>
          <w:noProof/>
          <w:color w:val="002060"/>
          <w:sz w:val="22"/>
          <w:szCs w:val="22"/>
        </w:rPr>
        <w:id w:val="39810948"/>
        <w:docPartObj>
          <w:docPartGallery w:val="Table of Contents"/>
          <w:docPartUnique/>
        </w:docPartObj>
      </w:sdtPr>
      <w:sdtEndPr/>
      <w:sdtContent>
        <w:p w14:paraId="19695B6D" w14:textId="77777777" w:rsidR="006D4CF7" w:rsidRPr="006214B6" w:rsidRDefault="00D70CE4" w:rsidP="006214B6">
          <w:pPr>
            <w:pStyle w:val="P68B1DB1-Normal6"/>
            <w:spacing w:after="0" w:line="240" w:lineRule="auto"/>
            <w:jc w:val="both"/>
            <w:rPr>
              <w:bCs/>
            </w:rPr>
          </w:pPr>
          <w:r w:rsidRPr="006214B6">
            <w:t>Table des matières</w:t>
          </w:r>
        </w:p>
        <w:p w14:paraId="79E5361E" w14:textId="77777777" w:rsidR="006D4CF7" w:rsidRPr="006214B6" w:rsidRDefault="006D4CF7" w:rsidP="006214B6">
          <w:pPr>
            <w:spacing w:after="0" w:line="240" w:lineRule="auto"/>
            <w:jc w:val="both"/>
            <w:rPr>
              <w:rFonts w:ascii="Source Sans Pro" w:hAnsi="Source Sans Pro" w:cstheme="minorBidi"/>
            </w:rPr>
          </w:pPr>
        </w:p>
        <w:p w14:paraId="2F12A823" w14:textId="69A51A21" w:rsidR="006214B6" w:rsidRDefault="00D70CE4">
          <w:pPr>
            <w:pStyle w:val="TOC1"/>
            <w:rPr>
              <w:rFonts w:asciiTheme="minorHAnsi" w:eastAsiaTheme="minorEastAsia" w:hAnsiTheme="minorHAnsi" w:cstheme="minorBidi"/>
              <w:noProof/>
              <w:kern w:val="2"/>
              <w14:ligatures w14:val="standardContextual"/>
            </w:rPr>
          </w:pPr>
          <w:r w:rsidRPr="006214B6">
            <w:fldChar w:fldCharType="begin"/>
          </w:r>
          <w:r w:rsidRPr="006214B6">
            <w:instrText>TOC \o "1-3" \z \u \h</w:instrText>
          </w:r>
          <w:r w:rsidRPr="006214B6">
            <w:fldChar w:fldCharType="separate"/>
          </w:r>
          <w:hyperlink w:anchor="_Toc181876097" w:history="1">
            <w:r w:rsidR="006214B6" w:rsidRPr="00087CC6">
              <w:rPr>
                <w:rStyle w:val="Hyperlink"/>
                <w:noProof/>
              </w:rPr>
              <w:t>1.</w:t>
            </w:r>
            <w:r w:rsidR="006214B6">
              <w:rPr>
                <w:rFonts w:asciiTheme="minorHAnsi" w:eastAsiaTheme="minorEastAsia" w:hAnsiTheme="minorHAnsi" w:cstheme="minorBidi"/>
                <w:noProof/>
                <w:kern w:val="2"/>
                <w14:ligatures w14:val="standardContextual"/>
              </w:rPr>
              <w:tab/>
            </w:r>
            <w:r w:rsidR="006214B6" w:rsidRPr="00087CC6">
              <w:rPr>
                <w:rStyle w:val="Hyperlink"/>
                <w:noProof/>
              </w:rPr>
              <w:t>Introduction</w:t>
            </w:r>
            <w:r w:rsidR="006214B6">
              <w:rPr>
                <w:noProof/>
                <w:webHidden/>
              </w:rPr>
              <w:tab/>
            </w:r>
            <w:r w:rsidR="006214B6">
              <w:rPr>
                <w:noProof/>
                <w:webHidden/>
              </w:rPr>
              <w:fldChar w:fldCharType="begin"/>
            </w:r>
            <w:r w:rsidR="006214B6">
              <w:rPr>
                <w:noProof/>
                <w:webHidden/>
              </w:rPr>
              <w:instrText xml:space="preserve"> PAGEREF _Toc181876097 \h </w:instrText>
            </w:r>
            <w:r w:rsidR="006214B6">
              <w:rPr>
                <w:noProof/>
                <w:webHidden/>
              </w:rPr>
            </w:r>
            <w:r w:rsidR="006214B6">
              <w:rPr>
                <w:noProof/>
                <w:webHidden/>
              </w:rPr>
              <w:fldChar w:fldCharType="separate"/>
            </w:r>
            <w:r w:rsidR="006214B6">
              <w:rPr>
                <w:noProof/>
                <w:webHidden/>
              </w:rPr>
              <w:t>5</w:t>
            </w:r>
            <w:r w:rsidR="006214B6">
              <w:rPr>
                <w:noProof/>
                <w:webHidden/>
              </w:rPr>
              <w:fldChar w:fldCharType="end"/>
            </w:r>
          </w:hyperlink>
        </w:p>
        <w:p w14:paraId="79C9171C" w14:textId="555F3820" w:rsidR="006214B6" w:rsidRDefault="006214B6">
          <w:pPr>
            <w:pStyle w:val="TOC1"/>
            <w:rPr>
              <w:rFonts w:asciiTheme="minorHAnsi" w:eastAsiaTheme="minorEastAsia" w:hAnsiTheme="minorHAnsi" w:cstheme="minorBidi"/>
              <w:noProof/>
              <w:kern w:val="2"/>
              <w14:ligatures w14:val="standardContextual"/>
            </w:rPr>
          </w:pPr>
          <w:hyperlink w:anchor="_Toc181876098" w:history="1">
            <w:r w:rsidRPr="00087CC6">
              <w:rPr>
                <w:rStyle w:val="Hyperlink"/>
                <w:noProof/>
              </w:rPr>
              <w:t>2.</w:t>
            </w:r>
            <w:r>
              <w:rPr>
                <w:rFonts w:asciiTheme="minorHAnsi" w:eastAsiaTheme="minorEastAsia" w:hAnsiTheme="minorHAnsi" w:cstheme="minorBidi"/>
                <w:noProof/>
                <w:kern w:val="2"/>
                <w14:ligatures w14:val="standardContextual"/>
              </w:rPr>
              <w:tab/>
            </w:r>
            <w:r w:rsidRPr="00087CC6">
              <w:rPr>
                <w:rStyle w:val="Hyperlink"/>
                <w:noProof/>
              </w:rPr>
              <w:t>Finalité, objectifs et public cible du kit de formation pour les gestionnaires des EIR</w:t>
            </w:r>
            <w:r>
              <w:rPr>
                <w:noProof/>
                <w:webHidden/>
              </w:rPr>
              <w:tab/>
            </w:r>
            <w:r>
              <w:rPr>
                <w:noProof/>
                <w:webHidden/>
              </w:rPr>
              <w:fldChar w:fldCharType="begin"/>
            </w:r>
            <w:r>
              <w:rPr>
                <w:noProof/>
                <w:webHidden/>
              </w:rPr>
              <w:instrText xml:space="preserve"> PAGEREF _Toc181876098 \h </w:instrText>
            </w:r>
            <w:r>
              <w:rPr>
                <w:noProof/>
                <w:webHidden/>
              </w:rPr>
            </w:r>
            <w:r>
              <w:rPr>
                <w:noProof/>
                <w:webHidden/>
              </w:rPr>
              <w:fldChar w:fldCharType="separate"/>
            </w:r>
            <w:r>
              <w:rPr>
                <w:noProof/>
                <w:webHidden/>
              </w:rPr>
              <w:t>7</w:t>
            </w:r>
            <w:r>
              <w:rPr>
                <w:noProof/>
                <w:webHidden/>
              </w:rPr>
              <w:fldChar w:fldCharType="end"/>
            </w:r>
          </w:hyperlink>
        </w:p>
        <w:p w14:paraId="3288898E" w14:textId="322F382F" w:rsidR="006214B6" w:rsidRDefault="006214B6">
          <w:pPr>
            <w:pStyle w:val="TOC2"/>
            <w:rPr>
              <w:rFonts w:asciiTheme="minorHAnsi" w:eastAsiaTheme="minorEastAsia" w:hAnsiTheme="minorHAnsi"/>
              <w:noProof/>
              <w:color w:val="auto"/>
              <w:kern w:val="2"/>
              <w14:ligatures w14:val="standardContextual"/>
            </w:rPr>
          </w:pPr>
          <w:hyperlink w:anchor="_Toc181876099" w:history="1">
            <w:r w:rsidRPr="00087CC6">
              <w:rPr>
                <w:rStyle w:val="Hyperlink"/>
                <w:noProof/>
              </w:rPr>
              <w:t>2.1 Finalité</w:t>
            </w:r>
            <w:r>
              <w:rPr>
                <w:noProof/>
                <w:webHidden/>
              </w:rPr>
              <w:tab/>
            </w:r>
            <w:r>
              <w:rPr>
                <w:noProof/>
                <w:webHidden/>
              </w:rPr>
              <w:fldChar w:fldCharType="begin"/>
            </w:r>
            <w:r>
              <w:rPr>
                <w:noProof/>
                <w:webHidden/>
              </w:rPr>
              <w:instrText xml:space="preserve"> PAGEREF _Toc181876099 \h </w:instrText>
            </w:r>
            <w:r>
              <w:rPr>
                <w:noProof/>
                <w:webHidden/>
              </w:rPr>
            </w:r>
            <w:r>
              <w:rPr>
                <w:noProof/>
                <w:webHidden/>
              </w:rPr>
              <w:fldChar w:fldCharType="separate"/>
            </w:r>
            <w:r>
              <w:rPr>
                <w:noProof/>
                <w:webHidden/>
              </w:rPr>
              <w:t>7</w:t>
            </w:r>
            <w:r>
              <w:rPr>
                <w:noProof/>
                <w:webHidden/>
              </w:rPr>
              <w:fldChar w:fldCharType="end"/>
            </w:r>
          </w:hyperlink>
        </w:p>
        <w:p w14:paraId="3B11D425" w14:textId="267DEAD7" w:rsidR="006214B6" w:rsidRDefault="006214B6">
          <w:pPr>
            <w:pStyle w:val="TOC2"/>
            <w:rPr>
              <w:rFonts w:asciiTheme="minorHAnsi" w:eastAsiaTheme="minorEastAsia" w:hAnsiTheme="minorHAnsi"/>
              <w:noProof/>
              <w:color w:val="auto"/>
              <w:kern w:val="2"/>
              <w14:ligatures w14:val="standardContextual"/>
            </w:rPr>
          </w:pPr>
          <w:hyperlink w:anchor="_Toc181876100" w:history="1">
            <w:r w:rsidRPr="00087CC6">
              <w:rPr>
                <w:rStyle w:val="Hyperlink"/>
                <w:noProof/>
              </w:rPr>
              <w:t>2.2 Objectifs</w:t>
            </w:r>
            <w:r>
              <w:rPr>
                <w:noProof/>
                <w:webHidden/>
              </w:rPr>
              <w:tab/>
            </w:r>
            <w:r>
              <w:rPr>
                <w:noProof/>
                <w:webHidden/>
              </w:rPr>
              <w:fldChar w:fldCharType="begin"/>
            </w:r>
            <w:r>
              <w:rPr>
                <w:noProof/>
                <w:webHidden/>
              </w:rPr>
              <w:instrText xml:space="preserve"> PAGEREF _Toc181876100 \h </w:instrText>
            </w:r>
            <w:r>
              <w:rPr>
                <w:noProof/>
                <w:webHidden/>
              </w:rPr>
            </w:r>
            <w:r>
              <w:rPr>
                <w:noProof/>
                <w:webHidden/>
              </w:rPr>
              <w:fldChar w:fldCharType="separate"/>
            </w:r>
            <w:r>
              <w:rPr>
                <w:noProof/>
                <w:webHidden/>
              </w:rPr>
              <w:t>7</w:t>
            </w:r>
            <w:r>
              <w:rPr>
                <w:noProof/>
                <w:webHidden/>
              </w:rPr>
              <w:fldChar w:fldCharType="end"/>
            </w:r>
          </w:hyperlink>
        </w:p>
        <w:p w14:paraId="360454D3" w14:textId="43516DF5" w:rsidR="006214B6" w:rsidRDefault="006214B6">
          <w:pPr>
            <w:pStyle w:val="TOC2"/>
            <w:rPr>
              <w:rFonts w:asciiTheme="minorHAnsi" w:eastAsiaTheme="minorEastAsia" w:hAnsiTheme="minorHAnsi"/>
              <w:noProof/>
              <w:color w:val="auto"/>
              <w:kern w:val="2"/>
              <w14:ligatures w14:val="standardContextual"/>
            </w:rPr>
          </w:pPr>
          <w:hyperlink w:anchor="_Toc181876101" w:history="1">
            <w:r w:rsidRPr="00087CC6">
              <w:rPr>
                <w:rStyle w:val="Hyperlink"/>
                <w:noProof/>
              </w:rPr>
              <w:t>2.3 Public cible</w:t>
            </w:r>
            <w:r>
              <w:rPr>
                <w:noProof/>
                <w:webHidden/>
              </w:rPr>
              <w:tab/>
            </w:r>
            <w:r>
              <w:rPr>
                <w:noProof/>
                <w:webHidden/>
              </w:rPr>
              <w:fldChar w:fldCharType="begin"/>
            </w:r>
            <w:r>
              <w:rPr>
                <w:noProof/>
                <w:webHidden/>
              </w:rPr>
              <w:instrText xml:space="preserve"> PAGEREF _Toc181876101 \h </w:instrText>
            </w:r>
            <w:r>
              <w:rPr>
                <w:noProof/>
                <w:webHidden/>
              </w:rPr>
            </w:r>
            <w:r>
              <w:rPr>
                <w:noProof/>
                <w:webHidden/>
              </w:rPr>
              <w:fldChar w:fldCharType="separate"/>
            </w:r>
            <w:r>
              <w:rPr>
                <w:noProof/>
                <w:webHidden/>
              </w:rPr>
              <w:t>7</w:t>
            </w:r>
            <w:r>
              <w:rPr>
                <w:noProof/>
                <w:webHidden/>
              </w:rPr>
              <w:fldChar w:fldCharType="end"/>
            </w:r>
          </w:hyperlink>
        </w:p>
        <w:p w14:paraId="5F370422" w14:textId="5F3770E4" w:rsidR="006214B6" w:rsidRDefault="006214B6">
          <w:pPr>
            <w:pStyle w:val="TOC2"/>
            <w:rPr>
              <w:rFonts w:asciiTheme="minorHAnsi" w:eastAsiaTheme="minorEastAsia" w:hAnsiTheme="minorHAnsi"/>
              <w:noProof/>
              <w:color w:val="auto"/>
              <w:kern w:val="2"/>
              <w14:ligatures w14:val="standardContextual"/>
            </w:rPr>
          </w:pPr>
          <w:hyperlink w:anchor="_Toc181876102" w:history="1">
            <w:r w:rsidRPr="00087CC6">
              <w:rPr>
                <w:rStyle w:val="Hyperlink"/>
                <w:noProof/>
              </w:rPr>
              <w:t>2.4 Résultats attendus</w:t>
            </w:r>
            <w:r>
              <w:rPr>
                <w:noProof/>
                <w:webHidden/>
              </w:rPr>
              <w:tab/>
            </w:r>
            <w:r>
              <w:rPr>
                <w:noProof/>
                <w:webHidden/>
              </w:rPr>
              <w:fldChar w:fldCharType="begin"/>
            </w:r>
            <w:r>
              <w:rPr>
                <w:noProof/>
                <w:webHidden/>
              </w:rPr>
              <w:instrText xml:space="preserve"> PAGEREF _Toc181876102 \h </w:instrText>
            </w:r>
            <w:r>
              <w:rPr>
                <w:noProof/>
                <w:webHidden/>
              </w:rPr>
            </w:r>
            <w:r>
              <w:rPr>
                <w:noProof/>
                <w:webHidden/>
              </w:rPr>
              <w:fldChar w:fldCharType="separate"/>
            </w:r>
            <w:r>
              <w:rPr>
                <w:noProof/>
                <w:webHidden/>
              </w:rPr>
              <w:t>8</w:t>
            </w:r>
            <w:r>
              <w:rPr>
                <w:noProof/>
                <w:webHidden/>
              </w:rPr>
              <w:fldChar w:fldCharType="end"/>
            </w:r>
          </w:hyperlink>
        </w:p>
        <w:p w14:paraId="5CA67241" w14:textId="1DE1605E" w:rsidR="006214B6" w:rsidRDefault="006214B6">
          <w:pPr>
            <w:pStyle w:val="TOC1"/>
            <w:rPr>
              <w:rFonts w:asciiTheme="minorHAnsi" w:eastAsiaTheme="minorEastAsia" w:hAnsiTheme="minorHAnsi" w:cstheme="minorBidi"/>
              <w:noProof/>
              <w:kern w:val="2"/>
              <w14:ligatures w14:val="standardContextual"/>
            </w:rPr>
          </w:pPr>
          <w:hyperlink w:anchor="_Toc181876103" w:history="1">
            <w:r w:rsidRPr="00087CC6">
              <w:rPr>
                <w:rStyle w:val="Hyperlink"/>
                <w:noProof/>
              </w:rPr>
              <w:t>3.</w:t>
            </w:r>
            <w:r>
              <w:rPr>
                <w:rFonts w:asciiTheme="minorHAnsi" w:eastAsiaTheme="minorEastAsia" w:hAnsiTheme="minorHAnsi" w:cstheme="minorBidi"/>
                <w:noProof/>
                <w:kern w:val="2"/>
                <w14:ligatures w14:val="standardContextual"/>
              </w:rPr>
              <w:tab/>
            </w:r>
            <w:r w:rsidRPr="00087CC6">
              <w:rPr>
                <w:rStyle w:val="Hyperlink"/>
                <w:noProof/>
              </w:rPr>
              <w:t>Phases de mise en œuvre de la formation des gestionnaires des EIR</w:t>
            </w:r>
            <w:r>
              <w:rPr>
                <w:noProof/>
                <w:webHidden/>
              </w:rPr>
              <w:tab/>
            </w:r>
            <w:r>
              <w:rPr>
                <w:noProof/>
                <w:webHidden/>
              </w:rPr>
              <w:fldChar w:fldCharType="begin"/>
            </w:r>
            <w:r>
              <w:rPr>
                <w:noProof/>
                <w:webHidden/>
              </w:rPr>
              <w:instrText xml:space="preserve"> PAGEREF _Toc181876103 \h </w:instrText>
            </w:r>
            <w:r>
              <w:rPr>
                <w:noProof/>
                <w:webHidden/>
              </w:rPr>
            </w:r>
            <w:r>
              <w:rPr>
                <w:noProof/>
                <w:webHidden/>
              </w:rPr>
              <w:fldChar w:fldCharType="separate"/>
            </w:r>
            <w:r>
              <w:rPr>
                <w:noProof/>
                <w:webHidden/>
              </w:rPr>
              <w:t>8</w:t>
            </w:r>
            <w:r>
              <w:rPr>
                <w:noProof/>
                <w:webHidden/>
              </w:rPr>
              <w:fldChar w:fldCharType="end"/>
            </w:r>
          </w:hyperlink>
        </w:p>
        <w:p w14:paraId="787A02A6" w14:textId="7C53306C" w:rsidR="006214B6" w:rsidRDefault="006214B6">
          <w:pPr>
            <w:pStyle w:val="TOC2"/>
            <w:rPr>
              <w:rFonts w:asciiTheme="minorHAnsi" w:eastAsiaTheme="minorEastAsia" w:hAnsiTheme="minorHAnsi"/>
              <w:noProof/>
              <w:color w:val="auto"/>
              <w:kern w:val="2"/>
              <w14:ligatures w14:val="standardContextual"/>
            </w:rPr>
          </w:pPr>
          <w:hyperlink w:anchor="_Toc181876104" w:history="1">
            <w:r w:rsidRPr="00087CC6">
              <w:rPr>
                <w:rStyle w:val="Hyperlink"/>
                <w:noProof/>
              </w:rPr>
              <w:t>3.1 Phase de planification - personnalisation</w:t>
            </w:r>
            <w:r>
              <w:rPr>
                <w:noProof/>
                <w:webHidden/>
              </w:rPr>
              <w:tab/>
            </w:r>
            <w:r>
              <w:rPr>
                <w:noProof/>
                <w:webHidden/>
              </w:rPr>
              <w:fldChar w:fldCharType="begin"/>
            </w:r>
            <w:r>
              <w:rPr>
                <w:noProof/>
                <w:webHidden/>
              </w:rPr>
              <w:instrText xml:space="preserve"> PAGEREF _Toc181876104 \h </w:instrText>
            </w:r>
            <w:r>
              <w:rPr>
                <w:noProof/>
                <w:webHidden/>
              </w:rPr>
            </w:r>
            <w:r>
              <w:rPr>
                <w:noProof/>
                <w:webHidden/>
              </w:rPr>
              <w:fldChar w:fldCharType="separate"/>
            </w:r>
            <w:r>
              <w:rPr>
                <w:noProof/>
                <w:webHidden/>
              </w:rPr>
              <w:t>9</w:t>
            </w:r>
            <w:r>
              <w:rPr>
                <w:noProof/>
                <w:webHidden/>
              </w:rPr>
              <w:fldChar w:fldCharType="end"/>
            </w:r>
          </w:hyperlink>
        </w:p>
        <w:p w14:paraId="7BC48EBD" w14:textId="2E270F3C" w:rsidR="006214B6" w:rsidRDefault="006214B6">
          <w:pPr>
            <w:pStyle w:val="TOC2"/>
            <w:rPr>
              <w:rFonts w:asciiTheme="minorHAnsi" w:eastAsiaTheme="minorEastAsia" w:hAnsiTheme="minorHAnsi"/>
              <w:noProof/>
              <w:color w:val="auto"/>
              <w:kern w:val="2"/>
              <w14:ligatures w14:val="standardContextual"/>
            </w:rPr>
          </w:pPr>
          <w:hyperlink w:anchor="_Toc181876105" w:history="1">
            <w:r w:rsidRPr="00087CC6">
              <w:rPr>
                <w:rStyle w:val="Hyperlink"/>
                <w:noProof/>
              </w:rPr>
              <w:t>3.2 Phase de mise en œuvre</w:t>
            </w:r>
            <w:r>
              <w:rPr>
                <w:noProof/>
                <w:webHidden/>
              </w:rPr>
              <w:tab/>
            </w:r>
            <w:r>
              <w:rPr>
                <w:noProof/>
                <w:webHidden/>
              </w:rPr>
              <w:fldChar w:fldCharType="begin"/>
            </w:r>
            <w:r>
              <w:rPr>
                <w:noProof/>
                <w:webHidden/>
              </w:rPr>
              <w:instrText xml:space="preserve"> PAGEREF _Toc181876105 \h </w:instrText>
            </w:r>
            <w:r>
              <w:rPr>
                <w:noProof/>
                <w:webHidden/>
              </w:rPr>
            </w:r>
            <w:r>
              <w:rPr>
                <w:noProof/>
                <w:webHidden/>
              </w:rPr>
              <w:fldChar w:fldCharType="separate"/>
            </w:r>
            <w:r>
              <w:rPr>
                <w:noProof/>
                <w:webHidden/>
              </w:rPr>
              <w:t>13</w:t>
            </w:r>
            <w:r>
              <w:rPr>
                <w:noProof/>
                <w:webHidden/>
              </w:rPr>
              <w:fldChar w:fldCharType="end"/>
            </w:r>
          </w:hyperlink>
        </w:p>
        <w:p w14:paraId="3EA4F35A" w14:textId="016DCAA4" w:rsidR="006214B6" w:rsidRDefault="006214B6">
          <w:pPr>
            <w:pStyle w:val="TOC1"/>
            <w:rPr>
              <w:rFonts w:asciiTheme="minorHAnsi" w:eastAsiaTheme="minorEastAsia" w:hAnsiTheme="minorHAnsi" w:cstheme="minorBidi"/>
              <w:noProof/>
              <w:kern w:val="2"/>
              <w14:ligatures w14:val="standardContextual"/>
            </w:rPr>
          </w:pPr>
          <w:hyperlink w:anchor="_Toc181876106" w:history="1">
            <w:r w:rsidRPr="00087CC6">
              <w:rPr>
                <w:rStyle w:val="Hyperlink"/>
                <w:noProof/>
              </w:rPr>
              <w:t>4. Contenu, animation et évaluation de l’atelier en présentiel</w:t>
            </w:r>
            <w:r>
              <w:rPr>
                <w:noProof/>
                <w:webHidden/>
              </w:rPr>
              <w:tab/>
            </w:r>
            <w:r>
              <w:rPr>
                <w:noProof/>
                <w:webHidden/>
              </w:rPr>
              <w:fldChar w:fldCharType="begin"/>
            </w:r>
            <w:r>
              <w:rPr>
                <w:noProof/>
                <w:webHidden/>
              </w:rPr>
              <w:instrText xml:space="preserve"> PAGEREF _Toc181876106 \h </w:instrText>
            </w:r>
            <w:r>
              <w:rPr>
                <w:noProof/>
                <w:webHidden/>
              </w:rPr>
            </w:r>
            <w:r>
              <w:rPr>
                <w:noProof/>
                <w:webHidden/>
              </w:rPr>
              <w:fldChar w:fldCharType="separate"/>
            </w:r>
            <w:r>
              <w:rPr>
                <w:noProof/>
                <w:webHidden/>
              </w:rPr>
              <w:t>15</w:t>
            </w:r>
            <w:r>
              <w:rPr>
                <w:noProof/>
                <w:webHidden/>
              </w:rPr>
              <w:fldChar w:fldCharType="end"/>
            </w:r>
          </w:hyperlink>
        </w:p>
        <w:p w14:paraId="5918A5ED" w14:textId="105E772A" w:rsidR="006214B6" w:rsidRDefault="006214B6">
          <w:pPr>
            <w:pStyle w:val="TOC2"/>
            <w:rPr>
              <w:rFonts w:asciiTheme="minorHAnsi" w:eastAsiaTheme="minorEastAsia" w:hAnsiTheme="minorHAnsi"/>
              <w:noProof/>
              <w:color w:val="auto"/>
              <w:kern w:val="2"/>
              <w14:ligatures w14:val="standardContextual"/>
            </w:rPr>
          </w:pPr>
          <w:hyperlink w:anchor="_Toc181876107" w:history="1">
            <w:r w:rsidRPr="00087CC6">
              <w:rPr>
                <w:rStyle w:val="Hyperlink"/>
                <w:noProof/>
              </w:rPr>
              <w:t>4.1 Rôle des facilitateurs</w:t>
            </w:r>
            <w:r>
              <w:rPr>
                <w:noProof/>
                <w:webHidden/>
              </w:rPr>
              <w:tab/>
            </w:r>
            <w:r>
              <w:rPr>
                <w:noProof/>
                <w:webHidden/>
              </w:rPr>
              <w:fldChar w:fldCharType="begin"/>
            </w:r>
            <w:r>
              <w:rPr>
                <w:noProof/>
                <w:webHidden/>
              </w:rPr>
              <w:instrText xml:space="preserve"> PAGEREF _Toc181876107 \h </w:instrText>
            </w:r>
            <w:r>
              <w:rPr>
                <w:noProof/>
                <w:webHidden/>
              </w:rPr>
            </w:r>
            <w:r>
              <w:rPr>
                <w:noProof/>
                <w:webHidden/>
              </w:rPr>
              <w:fldChar w:fldCharType="separate"/>
            </w:r>
            <w:r>
              <w:rPr>
                <w:noProof/>
                <w:webHidden/>
              </w:rPr>
              <w:t>15</w:t>
            </w:r>
            <w:r>
              <w:rPr>
                <w:noProof/>
                <w:webHidden/>
              </w:rPr>
              <w:fldChar w:fldCharType="end"/>
            </w:r>
          </w:hyperlink>
        </w:p>
        <w:p w14:paraId="21A253F6" w14:textId="449FFDBA" w:rsidR="006214B6" w:rsidRDefault="006214B6">
          <w:pPr>
            <w:pStyle w:val="TOC2"/>
            <w:rPr>
              <w:rFonts w:asciiTheme="minorHAnsi" w:eastAsiaTheme="minorEastAsia" w:hAnsiTheme="minorHAnsi"/>
              <w:noProof/>
              <w:color w:val="auto"/>
              <w:kern w:val="2"/>
              <w14:ligatures w14:val="standardContextual"/>
            </w:rPr>
          </w:pPr>
          <w:hyperlink w:anchor="_Toc181876108" w:history="1">
            <w:r w:rsidRPr="00087CC6">
              <w:rPr>
                <w:rStyle w:val="Hyperlink"/>
                <w:noProof/>
              </w:rPr>
              <w:t>4.2 Conseils utiles</w:t>
            </w:r>
            <w:r>
              <w:rPr>
                <w:noProof/>
                <w:webHidden/>
              </w:rPr>
              <w:tab/>
            </w:r>
            <w:r>
              <w:rPr>
                <w:noProof/>
                <w:webHidden/>
              </w:rPr>
              <w:fldChar w:fldCharType="begin"/>
            </w:r>
            <w:r>
              <w:rPr>
                <w:noProof/>
                <w:webHidden/>
              </w:rPr>
              <w:instrText xml:space="preserve"> PAGEREF _Toc181876108 \h </w:instrText>
            </w:r>
            <w:r>
              <w:rPr>
                <w:noProof/>
                <w:webHidden/>
              </w:rPr>
            </w:r>
            <w:r>
              <w:rPr>
                <w:noProof/>
                <w:webHidden/>
              </w:rPr>
              <w:fldChar w:fldCharType="separate"/>
            </w:r>
            <w:r>
              <w:rPr>
                <w:noProof/>
                <w:webHidden/>
              </w:rPr>
              <w:t>15</w:t>
            </w:r>
            <w:r>
              <w:rPr>
                <w:noProof/>
                <w:webHidden/>
              </w:rPr>
              <w:fldChar w:fldCharType="end"/>
            </w:r>
          </w:hyperlink>
        </w:p>
        <w:p w14:paraId="6B7BB631" w14:textId="35337A6F" w:rsidR="006214B6" w:rsidRDefault="006214B6">
          <w:pPr>
            <w:pStyle w:val="TOC2"/>
            <w:rPr>
              <w:rFonts w:asciiTheme="minorHAnsi" w:eastAsiaTheme="minorEastAsia" w:hAnsiTheme="minorHAnsi"/>
              <w:noProof/>
              <w:color w:val="auto"/>
              <w:kern w:val="2"/>
              <w14:ligatures w14:val="standardContextual"/>
            </w:rPr>
          </w:pPr>
          <w:hyperlink w:anchor="_Toc181876109" w:history="1">
            <w:r w:rsidRPr="00087CC6">
              <w:rPr>
                <w:rStyle w:val="Hyperlink"/>
                <w:noProof/>
              </w:rPr>
              <w:t>4.3 Aperçu du contenu et des méthodes utilisées</w:t>
            </w:r>
            <w:r>
              <w:rPr>
                <w:noProof/>
                <w:webHidden/>
              </w:rPr>
              <w:tab/>
            </w:r>
            <w:r>
              <w:rPr>
                <w:noProof/>
                <w:webHidden/>
              </w:rPr>
              <w:fldChar w:fldCharType="begin"/>
            </w:r>
            <w:r>
              <w:rPr>
                <w:noProof/>
                <w:webHidden/>
              </w:rPr>
              <w:instrText xml:space="preserve"> PAGEREF _Toc181876109 \h </w:instrText>
            </w:r>
            <w:r>
              <w:rPr>
                <w:noProof/>
                <w:webHidden/>
              </w:rPr>
            </w:r>
            <w:r>
              <w:rPr>
                <w:noProof/>
                <w:webHidden/>
              </w:rPr>
              <w:fldChar w:fldCharType="separate"/>
            </w:r>
            <w:r>
              <w:rPr>
                <w:noProof/>
                <w:webHidden/>
              </w:rPr>
              <w:t>16</w:t>
            </w:r>
            <w:r>
              <w:rPr>
                <w:noProof/>
                <w:webHidden/>
              </w:rPr>
              <w:fldChar w:fldCharType="end"/>
            </w:r>
          </w:hyperlink>
        </w:p>
        <w:p w14:paraId="04096DFD" w14:textId="3146556E" w:rsidR="006214B6" w:rsidRDefault="006214B6">
          <w:pPr>
            <w:pStyle w:val="TOC2"/>
            <w:rPr>
              <w:rFonts w:asciiTheme="minorHAnsi" w:eastAsiaTheme="minorEastAsia" w:hAnsiTheme="minorHAnsi"/>
              <w:noProof/>
              <w:color w:val="auto"/>
              <w:kern w:val="2"/>
              <w14:ligatures w14:val="standardContextual"/>
            </w:rPr>
          </w:pPr>
          <w:hyperlink w:anchor="_Toc181876110" w:history="1">
            <w:r w:rsidRPr="00087CC6">
              <w:rPr>
                <w:rStyle w:val="Hyperlink"/>
                <w:noProof/>
              </w:rPr>
              <w:t>4.4 Évaluation</w:t>
            </w:r>
            <w:r>
              <w:rPr>
                <w:noProof/>
                <w:webHidden/>
              </w:rPr>
              <w:tab/>
            </w:r>
            <w:r>
              <w:rPr>
                <w:noProof/>
                <w:webHidden/>
              </w:rPr>
              <w:fldChar w:fldCharType="begin"/>
            </w:r>
            <w:r>
              <w:rPr>
                <w:noProof/>
                <w:webHidden/>
              </w:rPr>
              <w:instrText xml:space="preserve"> PAGEREF _Toc181876110 \h </w:instrText>
            </w:r>
            <w:r>
              <w:rPr>
                <w:noProof/>
                <w:webHidden/>
              </w:rPr>
            </w:r>
            <w:r>
              <w:rPr>
                <w:noProof/>
                <w:webHidden/>
              </w:rPr>
              <w:fldChar w:fldCharType="separate"/>
            </w:r>
            <w:r>
              <w:rPr>
                <w:noProof/>
                <w:webHidden/>
              </w:rPr>
              <w:t>16</w:t>
            </w:r>
            <w:r>
              <w:rPr>
                <w:noProof/>
                <w:webHidden/>
              </w:rPr>
              <w:fldChar w:fldCharType="end"/>
            </w:r>
          </w:hyperlink>
        </w:p>
        <w:p w14:paraId="78CD43DF" w14:textId="282A55A9" w:rsidR="006214B6" w:rsidRDefault="006214B6">
          <w:pPr>
            <w:pStyle w:val="TOC2"/>
            <w:rPr>
              <w:rFonts w:asciiTheme="minorHAnsi" w:eastAsiaTheme="minorEastAsia" w:hAnsiTheme="minorHAnsi"/>
              <w:noProof/>
              <w:color w:val="auto"/>
              <w:kern w:val="2"/>
              <w14:ligatures w14:val="standardContextual"/>
            </w:rPr>
          </w:pPr>
          <w:hyperlink w:anchor="_Toc181876111" w:history="1">
            <w:r w:rsidRPr="00087CC6">
              <w:rPr>
                <w:rStyle w:val="Hyperlink"/>
                <w:noProof/>
              </w:rPr>
              <w:t>4.5 Agenda (copier-coller ici le programme définitif)</w:t>
            </w:r>
            <w:r>
              <w:rPr>
                <w:noProof/>
                <w:webHidden/>
              </w:rPr>
              <w:tab/>
            </w:r>
            <w:r>
              <w:rPr>
                <w:noProof/>
                <w:webHidden/>
              </w:rPr>
              <w:fldChar w:fldCharType="begin"/>
            </w:r>
            <w:r>
              <w:rPr>
                <w:noProof/>
                <w:webHidden/>
              </w:rPr>
              <w:instrText xml:space="preserve"> PAGEREF _Toc181876111 \h </w:instrText>
            </w:r>
            <w:r>
              <w:rPr>
                <w:noProof/>
                <w:webHidden/>
              </w:rPr>
            </w:r>
            <w:r>
              <w:rPr>
                <w:noProof/>
                <w:webHidden/>
              </w:rPr>
              <w:fldChar w:fldCharType="separate"/>
            </w:r>
            <w:r>
              <w:rPr>
                <w:noProof/>
                <w:webHidden/>
              </w:rPr>
              <w:t>17</w:t>
            </w:r>
            <w:r>
              <w:rPr>
                <w:noProof/>
                <w:webHidden/>
              </w:rPr>
              <w:fldChar w:fldCharType="end"/>
            </w:r>
          </w:hyperlink>
        </w:p>
        <w:p w14:paraId="75B1AE5B" w14:textId="0B04153A" w:rsidR="006214B6" w:rsidRDefault="006214B6">
          <w:pPr>
            <w:pStyle w:val="TOC1"/>
            <w:rPr>
              <w:rFonts w:asciiTheme="minorHAnsi" w:eastAsiaTheme="minorEastAsia" w:hAnsiTheme="minorHAnsi" w:cstheme="minorBidi"/>
              <w:noProof/>
              <w:kern w:val="2"/>
              <w14:ligatures w14:val="standardContextual"/>
            </w:rPr>
          </w:pPr>
          <w:hyperlink w:anchor="_Toc181876112" w:history="1">
            <w:r w:rsidRPr="00087CC6">
              <w:rPr>
                <w:rStyle w:val="Hyperlink"/>
                <w:noProof/>
              </w:rPr>
              <w:t>5.</w:t>
            </w:r>
            <w:r>
              <w:rPr>
                <w:rFonts w:asciiTheme="minorHAnsi" w:eastAsiaTheme="minorEastAsia" w:hAnsiTheme="minorHAnsi" w:cstheme="minorBidi"/>
                <w:noProof/>
                <w:kern w:val="2"/>
                <w14:ligatures w14:val="standardContextual"/>
              </w:rPr>
              <w:tab/>
            </w:r>
            <w:r w:rsidRPr="00087CC6">
              <w:rPr>
                <w:rStyle w:val="Hyperlink"/>
                <w:noProof/>
              </w:rPr>
              <w:t>Objectifs des modules, instructions pour le travail en groupe, modèles et débriefing</w:t>
            </w:r>
            <w:r>
              <w:rPr>
                <w:noProof/>
                <w:webHidden/>
              </w:rPr>
              <w:tab/>
            </w:r>
            <w:r>
              <w:rPr>
                <w:noProof/>
                <w:webHidden/>
              </w:rPr>
              <w:fldChar w:fldCharType="begin"/>
            </w:r>
            <w:r>
              <w:rPr>
                <w:noProof/>
                <w:webHidden/>
              </w:rPr>
              <w:instrText xml:space="preserve"> PAGEREF _Toc181876112 \h </w:instrText>
            </w:r>
            <w:r>
              <w:rPr>
                <w:noProof/>
                <w:webHidden/>
              </w:rPr>
            </w:r>
            <w:r>
              <w:rPr>
                <w:noProof/>
                <w:webHidden/>
              </w:rPr>
              <w:fldChar w:fldCharType="separate"/>
            </w:r>
            <w:r>
              <w:rPr>
                <w:noProof/>
                <w:webHidden/>
              </w:rPr>
              <w:t>20</w:t>
            </w:r>
            <w:r>
              <w:rPr>
                <w:noProof/>
                <w:webHidden/>
              </w:rPr>
              <w:fldChar w:fldCharType="end"/>
            </w:r>
          </w:hyperlink>
        </w:p>
        <w:p w14:paraId="3C7ACC13" w14:textId="1A7B7A72" w:rsidR="006214B6" w:rsidRDefault="006214B6">
          <w:pPr>
            <w:pStyle w:val="TOC2"/>
            <w:rPr>
              <w:rFonts w:asciiTheme="minorHAnsi" w:eastAsiaTheme="minorEastAsia" w:hAnsiTheme="minorHAnsi"/>
              <w:noProof/>
              <w:color w:val="auto"/>
              <w:kern w:val="2"/>
              <w14:ligatures w14:val="standardContextual"/>
            </w:rPr>
          </w:pPr>
          <w:hyperlink w:anchor="_Toc181876113" w:history="1">
            <w:r w:rsidRPr="00087CC6">
              <w:rPr>
                <w:rStyle w:val="Hyperlink"/>
                <w:noProof/>
              </w:rPr>
              <w:t>Module 1 : Gestion des EIR dans le pays</w:t>
            </w:r>
            <w:r>
              <w:rPr>
                <w:noProof/>
                <w:webHidden/>
              </w:rPr>
              <w:tab/>
            </w:r>
            <w:r>
              <w:rPr>
                <w:noProof/>
                <w:webHidden/>
              </w:rPr>
              <w:fldChar w:fldCharType="begin"/>
            </w:r>
            <w:r>
              <w:rPr>
                <w:noProof/>
                <w:webHidden/>
              </w:rPr>
              <w:instrText xml:space="preserve"> PAGEREF _Toc181876113 \h </w:instrText>
            </w:r>
            <w:r>
              <w:rPr>
                <w:noProof/>
                <w:webHidden/>
              </w:rPr>
            </w:r>
            <w:r>
              <w:rPr>
                <w:noProof/>
                <w:webHidden/>
              </w:rPr>
              <w:fldChar w:fldCharType="separate"/>
            </w:r>
            <w:r>
              <w:rPr>
                <w:noProof/>
                <w:webHidden/>
              </w:rPr>
              <w:t>20</w:t>
            </w:r>
            <w:r>
              <w:rPr>
                <w:noProof/>
                <w:webHidden/>
              </w:rPr>
              <w:fldChar w:fldCharType="end"/>
            </w:r>
          </w:hyperlink>
        </w:p>
        <w:p w14:paraId="4DF3C7D9" w14:textId="41DFFDD6" w:rsidR="006214B6" w:rsidRDefault="006214B6">
          <w:pPr>
            <w:pStyle w:val="TOC2"/>
            <w:rPr>
              <w:rFonts w:asciiTheme="minorHAnsi" w:eastAsiaTheme="minorEastAsia" w:hAnsiTheme="minorHAnsi"/>
              <w:noProof/>
              <w:color w:val="auto"/>
              <w:kern w:val="2"/>
              <w14:ligatures w14:val="standardContextual"/>
            </w:rPr>
          </w:pPr>
          <w:hyperlink w:anchor="_Toc181876114" w:history="1">
            <w:r w:rsidRPr="00087CC6">
              <w:rPr>
                <w:rStyle w:val="Hyperlink"/>
                <w:noProof/>
              </w:rPr>
              <w:t>Module 2 : Élaboration de procédures opérationnelles standard (POS) des EIR</w:t>
            </w:r>
            <w:r>
              <w:rPr>
                <w:noProof/>
                <w:webHidden/>
              </w:rPr>
              <w:tab/>
            </w:r>
            <w:r>
              <w:rPr>
                <w:noProof/>
                <w:webHidden/>
              </w:rPr>
              <w:fldChar w:fldCharType="begin"/>
            </w:r>
            <w:r>
              <w:rPr>
                <w:noProof/>
                <w:webHidden/>
              </w:rPr>
              <w:instrText xml:space="preserve"> PAGEREF _Toc181876114 \h </w:instrText>
            </w:r>
            <w:r>
              <w:rPr>
                <w:noProof/>
                <w:webHidden/>
              </w:rPr>
            </w:r>
            <w:r>
              <w:rPr>
                <w:noProof/>
                <w:webHidden/>
              </w:rPr>
              <w:fldChar w:fldCharType="separate"/>
            </w:r>
            <w:r>
              <w:rPr>
                <w:noProof/>
                <w:webHidden/>
              </w:rPr>
              <w:t>25</w:t>
            </w:r>
            <w:r>
              <w:rPr>
                <w:noProof/>
                <w:webHidden/>
              </w:rPr>
              <w:fldChar w:fldCharType="end"/>
            </w:r>
          </w:hyperlink>
        </w:p>
        <w:p w14:paraId="1C46AC99" w14:textId="497EC980"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15" w:history="1">
            <w:r w:rsidRPr="00087CC6">
              <w:rPr>
                <w:rStyle w:val="Hyperlink"/>
                <w:noProof/>
              </w:rPr>
              <w:t>Session 2.1 : Définition des procédures opérationnelles standards (POS)</w:t>
            </w:r>
            <w:r>
              <w:rPr>
                <w:noProof/>
                <w:webHidden/>
              </w:rPr>
              <w:tab/>
            </w:r>
            <w:r>
              <w:rPr>
                <w:noProof/>
                <w:webHidden/>
              </w:rPr>
              <w:fldChar w:fldCharType="begin"/>
            </w:r>
            <w:r>
              <w:rPr>
                <w:noProof/>
                <w:webHidden/>
              </w:rPr>
              <w:instrText xml:space="preserve"> PAGEREF _Toc181876115 \h </w:instrText>
            </w:r>
            <w:r>
              <w:rPr>
                <w:noProof/>
                <w:webHidden/>
              </w:rPr>
            </w:r>
            <w:r>
              <w:rPr>
                <w:noProof/>
                <w:webHidden/>
              </w:rPr>
              <w:fldChar w:fldCharType="separate"/>
            </w:r>
            <w:r>
              <w:rPr>
                <w:noProof/>
                <w:webHidden/>
              </w:rPr>
              <w:t>25</w:t>
            </w:r>
            <w:r>
              <w:rPr>
                <w:noProof/>
                <w:webHidden/>
              </w:rPr>
              <w:fldChar w:fldCharType="end"/>
            </w:r>
          </w:hyperlink>
        </w:p>
        <w:p w14:paraId="5E58181C" w14:textId="59A75D1E"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16" w:history="1">
            <w:r w:rsidRPr="00087CC6">
              <w:rPr>
                <w:rStyle w:val="Hyperlink"/>
                <w:noProof/>
              </w:rPr>
              <w:t>Session 2.2 : Introduction à l’élaboration d’une POS</w:t>
            </w:r>
            <w:r>
              <w:rPr>
                <w:noProof/>
                <w:webHidden/>
              </w:rPr>
              <w:tab/>
            </w:r>
            <w:r>
              <w:rPr>
                <w:noProof/>
                <w:webHidden/>
              </w:rPr>
              <w:fldChar w:fldCharType="begin"/>
            </w:r>
            <w:r>
              <w:rPr>
                <w:noProof/>
                <w:webHidden/>
              </w:rPr>
              <w:instrText xml:space="preserve"> PAGEREF _Toc181876116 \h </w:instrText>
            </w:r>
            <w:r>
              <w:rPr>
                <w:noProof/>
                <w:webHidden/>
              </w:rPr>
            </w:r>
            <w:r>
              <w:rPr>
                <w:noProof/>
                <w:webHidden/>
              </w:rPr>
              <w:fldChar w:fldCharType="separate"/>
            </w:r>
            <w:r>
              <w:rPr>
                <w:noProof/>
                <w:webHidden/>
              </w:rPr>
              <w:t>25</w:t>
            </w:r>
            <w:r>
              <w:rPr>
                <w:noProof/>
                <w:webHidden/>
              </w:rPr>
              <w:fldChar w:fldCharType="end"/>
            </w:r>
          </w:hyperlink>
        </w:p>
        <w:p w14:paraId="74A1E2A7" w14:textId="1FDC33CF"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17" w:history="1">
            <w:r w:rsidRPr="00087CC6">
              <w:rPr>
                <w:rStyle w:val="Hyperlink"/>
                <w:noProof/>
              </w:rPr>
              <w:t>Session 2.3 : Activité de groupe – Critères de qualité des POS</w:t>
            </w:r>
            <w:r>
              <w:rPr>
                <w:noProof/>
                <w:webHidden/>
              </w:rPr>
              <w:tab/>
            </w:r>
            <w:r>
              <w:rPr>
                <w:noProof/>
                <w:webHidden/>
              </w:rPr>
              <w:fldChar w:fldCharType="begin"/>
            </w:r>
            <w:r>
              <w:rPr>
                <w:noProof/>
                <w:webHidden/>
              </w:rPr>
              <w:instrText xml:space="preserve"> PAGEREF _Toc181876117 \h </w:instrText>
            </w:r>
            <w:r>
              <w:rPr>
                <w:noProof/>
                <w:webHidden/>
              </w:rPr>
            </w:r>
            <w:r>
              <w:rPr>
                <w:noProof/>
                <w:webHidden/>
              </w:rPr>
              <w:fldChar w:fldCharType="separate"/>
            </w:r>
            <w:r>
              <w:rPr>
                <w:noProof/>
                <w:webHidden/>
              </w:rPr>
              <w:t>25</w:t>
            </w:r>
            <w:r>
              <w:rPr>
                <w:noProof/>
                <w:webHidden/>
              </w:rPr>
              <w:fldChar w:fldCharType="end"/>
            </w:r>
          </w:hyperlink>
        </w:p>
        <w:p w14:paraId="018123DF" w14:textId="5C0E8253"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18" w:history="1">
            <w:r w:rsidRPr="00087CC6">
              <w:rPr>
                <w:rStyle w:val="Hyperlink"/>
                <w:noProof/>
              </w:rPr>
              <w:t>Session 2.3 : Activité de groupe – Critères de qualité des POS</w:t>
            </w:r>
            <w:r>
              <w:rPr>
                <w:noProof/>
                <w:webHidden/>
              </w:rPr>
              <w:tab/>
            </w:r>
            <w:r>
              <w:rPr>
                <w:noProof/>
                <w:webHidden/>
              </w:rPr>
              <w:fldChar w:fldCharType="begin"/>
            </w:r>
            <w:r>
              <w:rPr>
                <w:noProof/>
                <w:webHidden/>
              </w:rPr>
              <w:instrText xml:space="preserve"> PAGEREF _Toc181876118 \h </w:instrText>
            </w:r>
            <w:r>
              <w:rPr>
                <w:noProof/>
                <w:webHidden/>
              </w:rPr>
            </w:r>
            <w:r>
              <w:rPr>
                <w:noProof/>
                <w:webHidden/>
              </w:rPr>
              <w:fldChar w:fldCharType="separate"/>
            </w:r>
            <w:r>
              <w:rPr>
                <w:noProof/>
                <w:webHidden/>
              </w:rPr>
              <w:t>26</w:t>
            </w:r>
            <w:r>
              <w:rPr>
                <w:noProof/>
                <w:webHidden/>
              </w:rPr>
              <w:fldChar w:fldCharType="end"/>
            </w:r>
          </w:hyperlink>
        </w:p>
        <w:p w14:paraId="5249D796" w14:textId="29103C4E"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19" w:history="1">
            <w:r w:rsidRPr="00087CC6">
              <w:rPr>
                <w:rStyle w:val="Hyperlink"/>
                <w:noProof/>
              </w:rPr>
              <w:t>Session 2.4 : Activité de groupe – Élaborer son propre modèle de POS</w:t>
            </w:r>
            <w:r>
              <w:rPr>
                <w:noProof/>
                <w:webHidden/>
              </w:rPr>
              <w:tab/>
            </w:r>
            <w:r>
              <w:rPr>
                <w:noProof/>
                <w:webHidden/>
              </w:rPr>
              <w:fldChar w:fldCharType="begin"/>
            </w:r>
            <w:r>
              <w:rPr>
                <w:noProof/>
                <w:webHidden/>
              </w:rPr>
              <w:instrText xml:space="preserve"> PAGEREF _Toc181876119 \h </w:instrText>
            </w:r>
            <w:r>
              <w:rPr>
                <w:noProof/>
                <w:webHidden/>
              </w:rPr>
            </w:r>
            <w:r>
              <w:rPr>
                <w:noProof/>
                <w:webHidden/>
              </w:rPr>
              <w:fldChar w:fldCharType="separate"/>
            </w:r>
            <w:r>
              <w:rPr>
                <w:noProof/>
                <w:webHidden/>
              </w:rPr>
              <w:t>33</w:t>
            </w:r>
            <w:r>
              <w:rPr>
                <w:noProof/>
                <w:webHidden/>
              </w:rPr>
              <w:fldChar w:fldCharType="end"/>
            </w:r>
          </w:hyperlink>
        </w:p>
        <w:p w14:paraId="75E06A76" w14:textId="0639F538" w:rsidR="006214B6" w:rsidRDefault="006214B6">
          <w:pPr>
            <w:pStyle w:val="TOC2"/>
            <w:rPr>
              <w:rFonts w:asciiTheme="minorHAnsi" w:eastAsiaTheme="minorEastAsia" w:hAnsiTheme="minorHAnsi"/>
              <w:noProof/>
              <w:color w:val="auto"/>
              <w:kern w:val="2"/>
              <w14:ligatures w14:val="standardContextual"/>
            </w:rPr>
          </w:pPr>
          <w:hyperlink w:anchor="_Toc181876120" w:history="1">
            <w:r w:rsidRPr="00087CC6">
              <w:rPr>
                <w:rStyle w:val="Hyperlink"/>
                <w:noProof/>
              </w:rPr>
              <w:t>Module 3 : POS pour la gestion de l'équipe d'intervention rapide en phase de préparation</w:t>
            </w:r>
            <w:r>
              <w:rPr>
                <w:noProof/>
                <w:webHidden/>
              </w:rPr>
              <w:tab/>
            </w:r>
            <w:r>
              <w:rPr>
                <w:noProof/>
                <w:webHidden/>
              </w:rPr>
              <w:fldChar w:fldCharType="begin"/>
            </w:r>
            <w:r>
              <w:rPr>
                <w:noProof/>
                <w:webHidden/>
              </w:rPr>
              <w:instrText xml:space="preserve"> PAGEREF _Toc181876120 \h </w:instrText>
            </w:r>
            <w:r>
              <w:rPr>
                <w:noProof/>
                <w:webHidden/>
              </w:rPr>
            </w:r>
            <w:r>
              <w:rPr>
                <w:noProof/>
                <w:webHidden/>
              </w:rPr>
              <w:fldChar w:fldCharType="separate"/>
            </w:r>
            <w:r>
              <w:rPr>
                <w:noProof/>
                <w:webHidden/>
              </w:rPr>
              <w:t>34</w:t>
            </w:r>
            <w:r>
              <w:rPr>
                <w:noProof/>
                <w:webHidden/>
              </w:rPr>
              <w:fldChar w:fldCharType="end"/>
            </w:r>
          </w:hyperlink>
        </w:p>
        <w:p w14:paraId="3D61156C" w14:textId="5D06F462"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21" w:history="1">
            <w:r w:rsidRPr="00087CC6">
              <w:rPr>
                <w:rStyle w:val="Hyperlink"/>
                <w:noProof/>
              </w:rPr>
              <w:t>Session 3.1 : Introduction à la dotation en personnel et à la constitution de la liste des membres de réserve</w:t>
            </w:r>
            <w:r>
              <w:rPr>
                <w:noProof/>
                <w:webHidden/>
              </w:rPr>
              <w:tab/>
            </w:r>
            <w:r>
              <w:rPr>
                <w:noProof/>
                <w:webHidden/>
              </w:rPr>
              <w:fldChar w:fldCharType="begin"/>
            </w:r>
            <w:r>
              <w:rPr>
                <w:noProof/>
                <w:webHidden/>
              </w:rPr>
              <w:instrText xml:space="preserve"> PAGEREF _Toc181876121 \h </w:instrText>
            </w:r>
            <w:r>
              <w:rPr>
                <w:noProof/>
                <w:webHidden/>
              </w:rPr>
            </w:r>
            <w:r>
              <w:rPr>
                <w:noProof/>
                <w:webHidden/>
              </w:rPr>
              <w:fldChar w:fldCharType="separate"/>
            </w:r>
            <w:r>
              <w:rPr>
                <w:noProof/>
                <w:webHidden/>
              </w:rPr>
              <w:t>35</w:t>
            </w:r>
            <w:r>
              <w:rPr>
                <w:noProof/>
                <w:webHidden/>
              </w:rPr>
              <w:fldChar w:fldCharType="end"/>
            </w:r>
          </w:hyperlink>
        </w:p>
        <w:p w14:paraId="507FA115" w14:textId="38449D30"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22" w:history="1">
            <w:r w:rsidRPr="00087CC6">
              <w:rPr>
                <w:rStyle w:val="Hyperlink"/>
                <w:noProof/>
              </w:rPr>
              <w:t>Session 3.2 : Activité de groupe – Fiches de poste des membres des EIR</w:t>
            </w:r>
            <w:r>
              <w:rPr>
                <w:noProof/>
                <w:webHidden/>
              </w:rPr>
              <w:tab/>
            </w:r>
            <w:r>
              <w:rPr>
                <w:noProof/>
                <w:webHidden/>
              </w:rPr>
              <w:fldChar w:fldCharType="begin"/>
            </w:r>
            <w:r>
              <w:rPr>
                <w:noProof/>
                <w:webHidden/>
              </w:rPr>
              <w:instrText xml:space="preserve"> PAGEREF _Toc181876122 \h </w:instrText>
            </w:r>
            <w:r>
              <w:rPr>
                <w:noProof/>
                <w:webHidden/>
              </w:rPr>
            </w:r>
            <w:r>
              <w:rPr>
                <w:noProof/>
                <w:webHidden/>
              </w:rPr>
              <w:fldChar w:fldCharType="separate"/>
            </w:r>
            <w:r>
              <w:rPr>
                <w:noProof/>
                <w:webHidden/>
              </w:rPr>
              <w:t>35</w:t>
            </w:r>
            <w:r>
              <w:rPr>
                <w:noProof/>
                <w:webHidden/>
              </w:rPr>
              <w:fldChar w:fldCharType="end"/>
            </w:r>
          </w:hyperlink>
        </w:p>
        <w:p w14:paraId="4B537C18" w14:textId="663209FC"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23" w:history="1">
            <w:r w:rsidRPr="00087CC6">
              <w:rPr>
                <w:rStyle w:val="Hyperlink"/>
                <w:noProof/>
              </w:rPr>
              <w:t>Session 3.3 : Activité de groupe – POS sur la dotation des EIR en personnel et la constitution de la liste des membres de réserve</w:t>
            </w:r>
            <w:r>
              <w:rPr>
                <w:noProof/>
                <w:webHidden/>
              </w:rPr>
              <w:tab/>
            </w:r>
            <w:r>
              <w:rPr>
                <w:noProof/>
                <w:webHidden/>
              </w:rPr>
              <w:fldChar w:fldCharType="begin"/>
            </w:r>
            <w:r>
              <w:rPr>
                <w:noProof/>
                <w:webHidden/>
              </w:rPr>
              <w:instrText xml:space="preserve"> PAGEREF _Toc181876123 \h </w:instrText>
            </w:r>
            <w:r>
              <w:rPr>
                <w:noProof/>
                <w:webHidden/>
              </w:rPr>
            </w:r>
            <w:r>
              <w:rPr>
                <w:noProof/>
                <w:webHidden/>
              </w:rPr>
              <w:fldChar w:fldCharType="separate"/>
            </w:r>
            <w:r>
              <w:rPr>
                <w:noProof/>
                <w:webHidden/>
              </w:rPr>
              <w:t>36</w:t>
            </w:r>
            <w:r>
              <w:rPr>
                <w:noProof/>
                <w:webHidden/>
              </w:rPr>
              <w:fldChar w:fldCharType="end"/>
            </w:r>
          </w:hyperlink>
        </w:p>
        <w:p w14:paraId="5CCC79E9" w14:textId="18D73E5C"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24" w:history="1">
            <w:r w:rsidRPr="00087CC6">
              <w:rPr>
                <w:rStyle w:val="Hyperlink"/>
                <w:noProof/>
              </w:rPr>
              <w:t>Session 3.4 : Activité de groupe – Mise en place d’une liste de membres de réserve des EIR</w:t>
            </w:r>
            <w:r>
              <w:rPr>
                <w:noProof/>
                <w:webHidden/>
              </w:rPr>
              <w:tab/>
            </w:r>
            <w:r>
              <w:rPr>
                <w:noProof/>
                <w:webHidden/>
              </w:rPr>
              <w:fldChar w:fldCharType="begin"/>
            </w:r>
            <w:r>
              <w:rPr>
                <w:noProof/>
                <w:webHidden/>
              </w:rPr>
              <w:instrText xml:space="preserve"> PAGEREF _Toc181876124 \h </w:instrText>
            </w:r>
            <w:r>
              <w:rPr>
                <w:noProof/>
                <w:webHidden/>
              </w:rPr>
            </w:r>
            <w:r>
              <w:rPr>
                <w:noProof/>
                <w:webHidden/>
              </w:rPr>
              <w:fldChar w:fldCharType="separate"/>
            </w:r>
            <w:r>
              <w:rPr>
                <w:noProof/>
                <w:webHidden/>
              </w:rPr>
              <w:t>37</w:t>
            </w:r>
            <w:r>
              <w:rPr>
                <w:noProof/>
                <w:webHidden/>
              </w:rPr>
              <w:fldChar w:fldCharType="end"/>
            </w:r>
          </w:hyperlink>
        </w:p>
        <w:p w14:paraId="2B6DCDA4" w14:textId="3575CA2B"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25" w:history="1">
            <w:r w:rsidRPr="00087CC6">
              <w:rPr>
                <w:rStyle w:val="Hyperlink"/>
                <w:noProof/>
              </w:rPr>
              <w:t>Session 3.5 : Activité de groupe – Test de la liste des membres de réserve des EIR</w:t>
            </w:r>
            <w:r>
              <w:rPr>
                <w:noProof/>
                <w:webHidden/>
              </w:rPr>
              <w:tab/>
            </w:r>
            <w:r>
              <w:rPr>
                <w:noProof/>
                <w:webHidden/>
              </w:rPr>
              <w:fldChar w:fldCharType="begin"/>
            </w:r>
            <w:r>
              <w:rPr>
                <w:noProof/>
                <w:webHidden/>
              </w:rPr>
              <w:instrText xml:space="preserve"> PAGEREF _Toc181876125 \h </w:instrText>
            </w:r>
            <w:r>
              <w:rPr>
                <w:noProof/>
                <w:webHidden/>
              </w:rPr>
            </w:r>
            <w:r>
              <w:rPr>
                <w:noProof/>
                <w:webHidden/>
              </w:rPr>
              <w:fldChar w:fldCharType="separate"/>
            </w:r>
            <w:r>
              <w:rPr>
                <w:noProof/>
                <w:webHidden/>
              </w:rPr>
              <w:t>39</w:t>
            </w:r>
            <w:r>
              <w:rPr>
                <w:noProof/>
                <w:webHidden/>
              </w:rPr>
              <w:fldChar w:fldCharType="end"/>
            </w:r>
          </w:hyperlink>
        </w:p>
        <w:p w14:paraId="2E76D8EE" w14:textId="4247C2FC"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26" w:history="1">
            <w:r w:rsidRPr="00087CC6">
              <w:rPr>
                <w:rStyle w:val="Hyperlink"/>
                <w:noProof/>
              </w:rPr>
              <w:t>Session 3.6 : Disponibilité opérationnelle des EIR et dispositions administratives</w:t>
            </w:r>
            <w:r>
              <w:rPr>
                <w:noProof/>
                <w:webHidden/>
              </w:rPr>
              <w:tab/>
            </w:r>
            <w:r>
              <w:rPr>
                <w:noProof/>
                <w:webHidden/>
              </w:rPr>
              <w:fldChar w:fldCharType="begin"/>
            </w:r>
            <w:r>
              <w:rPr>
                <w:noProof/>
                <w:webHidden/>
              </w:rPr>
              <w:instrText xml:space="preserve"> PAGEREF _Toc181876126 \h </w:instrText>
            </w:r>
            <w:r>
              <w:rPr>
                <w:noProof/>
                <w:webHidden/>
              </w:rPr>
            </w:r>
            <w:r>
              <w:rPr>
                <w:noProof/>
                <w:webHidden/>
              </w:rPr>
              <w:fldChar w:fldCharType="separate"/>
            </w:r>
            <w:r>
              <w:rPr>
                <w:noProof/>
                <w:webHidden/>
              </w:rPr>
              <w:t>41</w:t>
            </w:r>
            <w:r>
              <w:rPr>
                <w:noProof/>
                <w:webHidden/>
              </w:rPr>
              <w:fldChar w:fldCharType="end"/>
            </w:r>
          </w:hyperlink>
        </w:p>
        <w:p w14:paraId="206CFFD3" w14:textId="063DF053"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27" w:history="1">
            <w:r w:rsidRPr="00087CC6">
              <w:rPr>
                <w:rStyle w:val="Hyperlink"/>
                <w:noProof/>
              </w:rPr>
              <w:t>Session 3.7 : Activité de groupe – POS sur les dispositions financières et administratives applicables aux EIR</w:t>
            </w:r>
            <w:r>
              <w:rPr>
                <w:noProof/>
                <w:webHidden/>
              </w:rPr>
              <w:tab/>
            </w:r>
            <w:r>
              <w:rPr>
                <w:noProof/>
                <w:webHidden/>
              </w:rPr>
              <w:fldChar w:fldCharType="begin"/>
            </w:r>
            <w:r>
              <w:rPr>
                <w:noProof/>
                <w:webHidden/>
              </w:rPr>
              <w:instrText xml:space="preserve"> PAGEREF _Toc181876127 \h </w:instrText>
            </w:r>
            <w:r>
              <w:rPr>
                <w:noProof/>
                <w:webHidden/>
              </w:rPr>
            </w:r>
            <w:r>
              <w:rPr>
                <w:noProof/>
                <w:webHidden/>
              </w:rPr>
              <w:fldChar w:fldCharType="separate"/>
            </w:r>
            <w:r>
              <w:rPr>
                <w:noProof/>
                <w:webHidden/>
              </w:rPr>
              <w:t>41</w:t>
            </w:r>
            <w:r>
              <w:rPr>
                <w:noProof/>
                <w:webHidden/>
              </w:rPr>
              <w:fldChar w:fldCharType="end"/>
            </w:r>
          </w:hyperlink>
        </w:p>
        <w:p w14:paraId="109F0192" w14:textId="46236CD7"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28" w:history="1">
            <w:r w:rsidRPr="00087CC6">
              <w:rPr>
                <w:rStyle w:val="Hyperlink"/>
                <w:noProof/>
              </w:rPr>
              <w:t>Session 3.8 : Introduction à l’élaboration d’une POS sur la formation des membres des EIR</w:t>
            </w:r>
            <w:r>
              <w:rPr>
                <w:noProof/>
                <w:webHidden/>
              </w:rPr>
              <w:tab/>
            </w:r>
            <w:r>
              <w:rPr>
                <w:noProof/>
                <w:webHidden/>
              </w:rPr>
              <w:fldChar w:fldCharType="begin"/>
            </w:r>
            <w:r>
              <w:rPr>
                <w:noProof/>
                <w:webHidden/>
              </w:rPr>
              <w:instrText xml:space="preserve"> PAGEREF _Toc181876128 \h </w:instrText>
            </w:r>
            <w:r>
              <w:rPr>
                <w:noProof/>
                <w:webHidden/>
              </w:rPr>
            </w:r>
            <w:r>
              <w:rPr>
                <w:noProof/>
                <w:webHidden/>
              </w:rPr>
              <w:fldChar w:fldCharType="separate"/>
            </w:r>
            <w:r>
              <w:rPr>
                <w:noProof/>
                <w:webHidden/>
              </w:rPr>
              <w:t>42</w:t>
            </w:r>
            <w:r>
              <w:rPr>
                <w:noProof/>
                <w:webHidden/>
              </w:rPr>
              <w:fldChar w:fldCharType="end"/>
            </w:r>
          </w:hyperlink>
        </w:p>
        <w:p w14:paraId="3F0BEF31" w14:textId="03F97C90"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29" w:history="1">
            <w:r w:rsidRPr="00087CC6">
              <w:rPr>
                <w:rStyle w:val="Hyperlink"/>
                <w:noProof/>
              </w:rPr>
              <w:t>Session 3.9 : Activité de groupe – Élaboration d’une POS sur la formation des membres des EIR</w:t>
            </w:r>
            <w:r>
              <w:rPr>
                <w:noProof/>
                <w:webHidden/>
              </w:rPr>
              <w:tab/>
            </w:r>
            <w:r>
              <w:rPr>
                <w:noProof/>
                <w:webHidden/>
              </w:rPr>
              <w:fldChar w:fldCharType="begin"/>
            </w:r>
            <w:r>
              <w:rPr>
                <w:noProof/>
                <w:webHidden/>
              </w:rPr>
              <w:instrText xml:space="preserve"> PAGEREF _Toc181876129 \h </w:instrText>
            </w:r>
            <w:r>
              <w:rPr>
                <w:noProof/>
                <w:webHidden/>
              </w:rPr>
            </w:r>
            <w:r>
              <w:rPr>
                <w:noProof/>
                <w:webHidden/>
              </w:rPr>
              <w:fldChar w:fldCharType="separate"/>
            </w:r>
            <w:r>
              <w:rPr>
                <w:noProof/>
                <w:webHidden/>
              </w:rPr>
              <w:t>43</w:t>
            </w:r>
            <w:r>
              <w:rPr>
                <w:noProof/>
                <w:webHidden/>
              </w:rPr>
              <w:fldChar w:fldCharType="end"/>
            </w:r>
          </w:hyperlink>
        </w:p>
        <w:p w14:paraId="47E40AA2" w14:textId="6DC37AC3" w:rsidR="006214B6" w:rsidRDefault="006214B6">
          <w:pPr>
            <w:pStyle w:val="TOC2"/>
            <w:rPr>
              <w:rFonts w:asciiTheme="minorHAnsi" w:eastAsiaTheme="minorEastAsia" w:hAnsiTheme="minorHAnsi"/>
              <w:noProof/>
              <w:color w:val="auto"/>
              <w:kern w:val="2"/>
              <w14:ligatures w14:val="standardContextual"/>
            </w:rPr>
          </w:pPr>
          <w:hyperlink w:anchor="_Toc181876130" w:history="1">
            <w:r w:rsidRPr="00087CC6">
              <w:rPr>
                <w:rStyle w:val="Hyperlink"/>
                <w:noProof/>
              </w:rPr>
              <w:t>Module 4 : POS applicables à la gestion des EIR pendant la phase d’intervention</w:t>
            </w:r>
            <w:r>
              <w:rPr>
                <w:noProof/>
                <w:webHidden/>
              </w:rPr>
              <w:tab/>
            </w:r>
            <w:r>
              <w:rPr>
                <w:noProof/>
                <w:webHidden/>
              </w:rPr>
              <w:fldChar w:fldCharType="begin"/>
            </w:r>
            <w:r>
              <w:rPr>
                <w:noProof/>
                <w:webHidden/>
              </w:rPr>
              <w:instrText xml:space="preserve"> PAGEREF _Toc181876130 \h </w:instrText>
            </w:r>
            <w:r>
              <w:rPr>
                <w:noProof/>
                <w:webHidden/>
              </w:rPr>
            </w:r>
            <w:r>
              <w:rPr>
                <w:noProof/>
                <w:webHidden/>
              </w:rPr>
              <w:fldChar w:fldCharType="separate"/>
            </w:r>
            <w:r>
              <w:rPr>
                <w:noProof/>
                <w:webHidden/>
              </w:rPr>
              <w:t>45</w:t>
            </w:r>
            <w:r>
              <w:rPr>
                <w:noProof/>
                <w:webHidden/>
              </w:rPr>
              <w:fldChar w:fldCharType="end"/>
            </w:r>
          </w:hyperlink>
        </w:p>
        <w:p w14:paraId="1278CEE8" w14:textId="12F5F5AD"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31" w:history="1">
            <w:r w:rsidRPr="00087CC6">
              <w:rPr>
                <w:rStyle w:val="Hyperlink"/>
                <w:noProof/>
              </w:rPr>
              <w:t>Session 4.1 : Mobilisation et pré déploiement des EIR</w:t>
            </w:r>
            <w:r>
              <w:rPr>
                <w:noProof/>
                <w:webHidden/>
              </w:rPr>
              <w:tab/>
            </w:r>
            <w:r>
              <w:rPr>
                <w:noProof/>
                <w:webHidden/>
              </w:rPr>
              <w:fldChar w:fldCharType="begin"/>
            </w:r>
            <w:r>
              <w:rPr>
                <w:noProof/>
                <w:webHidden/>
              </w:rPr>
              <w:instrText xml:space="preserve"> PAGEREF _Toc181876131 \h </w:instrText>
            </w:r>
            <w:r>
              <w:rPr>
                <w:noProof/>
                <w:webHidden/>
              </w:rPr>
            </w:r>
            <w:r>
              <w:rPr>
                <w:noProof/>
                <w:webHidden/>
              </w:rPr>
              <w:fldChar w:fldCharType="separate"/>
            </w:r>
            <w:r>
              <w:rPr>
                <w:noProof/>
                <w:webHidden/>
              </w:rPr>
              <w:t>45</w:t>
            </w:r>
            <w:r>
              <w:rPr>
                <w:noProof/>
                <w:webHidden/>
              </w:rPr>
              <w:fldChar w:fldCharType="end"/>
            </w:r>
          </w:hyperlink>
        </w:p>
        <w:p w14:paraId="3FA65CE5" w14:textId="382F50A8"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32" w:history="1">
            <w:r w:rsidRPr="00087CC6">
              <w:rPr>
                <w:rStyle w:val="Hyperlink"/>
                <w:noProof/>
              </w:rPr>
              <w:t>Session 4.2 : Activité de groupe – POS sur la mobilisation et le pré déploiement des EIR</w:t>
            </w:r>
            <w:r>
              <w:rPr>
                <w:noProof/>
                <w:webHidden/>
              </w:rPr>
              <w:tab/>
            </w:r>
            <w:r>
              <w:rPr>
                <w:noProof/>
                <w:webHidden/>
              </w:rPr>
              <w:fldChar w:fldCharType="begin"/>
            </w:r>
            <w:r>
              <w:rPr>
                <w:noProof/>
                <w:webHidden/>
              </w:rPr>
              <w:instrText xml:space="preserve"> PAGEREF _Toc181876132 \h </w:instrText>
            </w:r>
            <w:r>
              <w:rPr>
                <w:noProof/>
                <w:webHidden/>
              </w:rPr>
            </w:r>
            <w:r>
              <w:rPr>
                <w:noProof/>
                <w:webHidden/>
              </w:rPr>
              <w:fldChar w:fldCharType="separate"/>
            </w:r>
            <w:r>
              <w:rPr>
                <w:noProof/>
                <w:webHidden/>
              </w:rPr>
              <w:t>46</w:t>
            </w:r>
            <w:r>
              <w:rPr>
                <w:noProof/>
                <w:webHidden/>
              </w:rPr>
              <w:fldChar w:fldCharType="end"/>
            </w:r>
          </w:hyperlink>
        </w:p>
        <w:p w14:paraId="6C468306" w14:textId="7E18101A"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33" w:history="1">
            <w:r w:rsidRPr="00087CC6">
              <w:rPr>
                <w:rStyle w:val="Hyperlink"/>
                <w:noProof/>
              </w:rPr>
              <w:t>Session 4.3 : Déploiement des EIR</w:t>
            </w:r>
            <w:r>
              <w:rPr>
                <w:noProof/>
                <w:webHidden/>
              </w:rPr>
              <w:tab/>
            </w:r>
            <w:r>
              <w:rPr>
                <w:noProof/>
                <w:webHidden/>
              </w:rPr>
              <w:fldChar w:fldCharType="begin"/>
            </w:r>
            <w:r>
              <w:rPr>
                <w:noProof/>
                <w:webHidden/>
              </w:rPr>
              <w:instrText xml:space="preserve"> PAGEREF _Toc181876133 \h </w:instrText>
            </w:r>
            <w:r>
              <w:rPr>
                <w:noProof/>
                <w:webHidden/>
              </w:rPr>
            </w:r>
            <w:r>
              <w:rPr>
                <w:noProof/>
                <w:webHidden/>
              </w:rPr>
              <w:fldChar w:fldCharType="separate"/>
            </w:r>
            <w:r>
              <w:rPr>
                <w:noProof/>
                <w:webHidden/>
              </w:rPr>
              <w:t>50</w:t>
            </w:r>
            <w:r>
              <w:rPr>
                <w:noProof/>
                <w:webHidden/>
              </w:rPr>
              <w:fldChar w:fldCharType="end"/>
            </w:r>
          </w:hyperlink>
        </w:p>
        <w:p w14:paraId="681D621B" w14:textId="75D114C3"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34" w:history="1">
            <w:r w:rsidRPr="00087CC6">
              <w:rPr>
                <w:rStyle w:val="Hyperlink"/>
                <w:noProof/>
              </w:rPr>
              <w:t>Session 4.4 : Activité de groupe – POS sur le déploiement des EIR</w:t>
            </w:r>
            <w:r>
              <w:rPr>
                <w:noProof/>
                <w:webHidden/>
              </w:rPr>
              <w:tab/>
            </w:r>
            <w:r>
              <w:rPr>
                <w:noProof/>
                <w:webHidden/>
              </w:rPr>
              <w:fldChar w:fldCharType="begin"/>
            </w:r>
            <w:r>
              <w:rPr>
                <w:noProof/>
                <w:webHidden/>
              </w:rPr>
              <w:instrText xml:space="preserve"> PAGEREF _Toc181876134 \h </w:instrText>
            </w:r>
            <w:r>
              <w:rPr>
                <w:noProof/>
                <w:webHidden/>
              </w:rPr>
            </w:r>
            <w:r>
              <w:rPr>
                <w:noProof/>
                <w:webHidden/>
              </w:rPr>
              <w:fldChar w:fldCharType="separate"/>
            </w:r>
            <w:r>
              <w:rPr>
                <w:noProof/>
                <w:webHidden/>
              </w:rPr>
              <w:t>50</w:t>
            </w:r>
            <w:r>
              <w:rPr>
                <w:noProof/>
                <w:webHidden/>
              </w:rPr>
              <w:fldChar w:fldCharType="end"/>
            </w:r>
          </w:hyperlink>
        </w:p>
        <w:p w14:paraId="4A49996C" w14:textId="708CB1CD"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35" w:history="1">
            <w:r w:rsidRPr="00087CC6">
              <w:rPr>
                <w:rStyle w:val="Hyperlink"/>
                <w:noProof/>
              </w:rPr>
              <w:t>Session 4.5 : Post déploiement des EIR</w:t>
            </w:r>
            <w:r>
              <w:rPr>
                <w:noProof/>
                <w:webHidden/>
              </w:rPr>
              <w:tab/>
            </w:r>
            <w:r>
              <w:rPr>
                <w:noProof/>
                <w:webHidden/>
              </w:rPr>
              <w:fldChar w:fldCharType="begin"/>
            </w:r>
            <w:r>
              <w:rPr>
                <w:noProof/>
                <w:webHidden/>
              </w:rPr>
              <w:instrText xml:space="preserve"> PAGEREF _Toc181876135 \h </w:instrText>
            </w:r>
            <w:r>
              <w:rPr>
                <w:noProof/>
                <w:webHidden/>
              </w:rPr>
            </w:r>
            <w:r>
              <w:rPr>
                <w:noProof/>
                <w:webHidden/>
              </w:rPr>
              <w:fldChar w:fldCharType="separate"/>
            </w:r>
            <w:r>
              <w:rPr>
                <w:noProof/>
                <w:webHidden/>
              </w:rPr>
              <w:t>51</w:t>
            </w:r>
            <w:r>
              <w:rPr>
                <w:noProof/>
                <w:webHidden/>
              </w:rPr>
              <w:fldChar w:fldCharType="end"/>
            </w:r>
          </w:hyperlink>
        </w:p>
        <w:p w14:paraId="048FA87E" w14:textId="208D5FAF"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36" w:history="1">
            <w:r w:rsidRPr="00087CC6">
              <w:rPr>
                <w:rStyle w:val="Hyperlink"/>
                <w:noProof/>
              </w:rPr>
              <w:t>Session 4.6 : Activité de groupe – POS sur le post déploiement des EIR</w:t>
            </w:r>
            <w:r>
              <w:rPr>
                <w:noProof/>
                <w:webHidden/>
              </w:rPr>
              <w:tab/>
            </w:r>
            <w:r>
              <w:rPr>
                <w:noProof/>
                <w:webHidden/>
              </w:rPr>
              <w:fldChar w:fldCharType="begin"/>
            </w:r>
            <w:r>
              <w:rPr>
                <w:noProof/>
                <w:webHidden/>
              </w:rPr>
              <w:instrText xml:space="preserve"> PAGEREF _Toc181876136 \h </w:instrText>
            </w:r>
            <w:r>
              <w:rPr>
                <w:noProof/>
                <w:webHidden/>
              </w:rPr>
            </w:r>
            <w:r>
              <w:rPr>
                <w:noProof/>
                <w:webHidden/>
              </w:rPr>
              <w:fldChar w:fldCharType="separate"/>
            </w:r>
            <w:r>
              <w:rPr>
                <w:noProof/>
                <w:webHidden/>
              </w:rPr>
              <w:t>51</w:t>
            </w:r>
            <w:r>
              <w:rPr>
                <w:noProof/>
                <w:webHidden/>
              </w:rPr>
              <w:fldChar w:fldCharType="end"/>
            </w:r>
          </w:hyperlink>
        </w:p>
        <w:p w14:paraId="163F9E9A" w14:textId="5DA5C53F" w:rsidR="006214B6" w:rsidRDefault="006214B6">
          <w:pPr>
            <w:pStyle w:val="TOC2"/>
            <w:rPr>
              <w:rFonts w:asciiTheme="minorHAnsi" w:eastAsiaTheme="minorEastAsia" w:hAnsiTheme="minorHAnsi"/>
              <w:noProof/>
              <w:color w:val="auto"/>
              <w:kern w:val="2"/>
              <w14:ligatures w14:val="standardContextual"/>
            </w:rPr>
          </w:pPr>
          <w:hyperlink w:anchor="_Toc181876137" w:history="1">
            <w:r w:rsidRPr="00087CC6">
              <w:rPr>
                <w:rStyle w:val="Hyperlink"/>
                <w:noProof/>
              </w:rPr>
              <w:t>Module 5 : Introduction au suivi et à l’évaluation d’un programme d’intervention rapide</w:t>
            </w:r>
            <w:r>
              <w:rPr>
                <w:noProof/>
                <w:webHidden/>
              </w:rPr>
              <w:tab/>
            </w:r>
            <w:r>
              <w:rPr>
                <w:noProof/>
                <w:webHidden/>
              </w:rPr>
              <w:fldChar w:fldCharType="begin"/>
            </w:r>
            <w:r>
              <w:rPr>
                <w:noProof/>
                <w:webHidden/>
              </w:rPr>
              <w:instrText xml:space="preserve"> PAGEREF _Toc181876137 \h </w:instrText>
            </w:r>
            <w:r>
              <w:rPr>
                <w:noProof/>
                <w:webHidden/>
              </w:rPr>
            </w:r>
            <w:r>
              <w:rPr>
                <w:noProof/>
                <w:webHidden/>
              </w:rPr>
              <w:fldChar w:fldCharType="separate"/>
            </w:r>
            <w:r>
              <w:rPr>
                <w:noProof/>
                <w:webHidden/>
              </w:rPr>
              <w:t>53</w:t>
            </w:r>
            <w:r>
              <w:rPr>
                <w:noProof/>
                <w:webHidden/>
              </w:rPr>
              <w:fldChar w:fldCharType="end"/>
            </w:r>
          </w:hyperlink>
        </w:p>
        <w:p w14:paraId="21B42F99" w14:textId="28F4F0A8"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38" w:history="1">
            <w:r w:rsidRPr="00087CC6">
              <w:rPr>
                <w:rStyle w:val="Hyperlink"/>
                <w:noProof/>
              </w:rPr>
              <w:t>Session 5.1 : Suivi et évaluation – Définitions et concepts</w:t>
            </w:r>
            <w:r>
              <w:rPr>
                <w:noProof/>
                <w:webHidden/>
              </w:rPr>
              <w:tab/>
            </w:r>
            <w:r>
              <w:rPr>
                <w:noProof/>
                <w:webHidden/>
              </w:rPr>
              <w:fldChar w:fldCharType="begin"/>
            </w:r>
            <w:r>
              <w:rPr>
                <w:noProof/>
                <w:webHidden/>
              </w:rPr>
              <w:instrText xml:space="preserve"> PAGEREF _Toc181876138 \h </w:instrText>
            </w:r>
            <w:r>
              <w:rPr>
                <w:noProof/>
                <w:webHidden/>
              </w:rPr>
            </w:r>
            <w:r>
              <w:rPr>
                <w:noProof/>
                <w:webHidden/>
              </w:rPr>
              <w:fldChar w:fldCharType="separate"/>
            </w:r>
            <w:r>
              <w:rPr>
                <w:noProof/>
                <w:webHidden/>
              </w:rPr>
              <w:t>54</w:t>
            </w:r>
            <w:r>
              <w:rPr>
                <w:noProof/>
                <w:webHidden/>
              </w:rPr>
              <w:fldChar w:fldCharType="end"/>
            </w:r>
          </w:hyperlink>
        </w:p>
        <w:p w14:paraId="1892B629" w14:textId="56D25796"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39" w:history="1">
            <w:r w:rsidRPr="00087CC6">
              <w:rPr>
                <w:rStyle w:val="Hyperlink"/>
                <w:noProof/>
              </w:rPr>
              <w:t>Session 5.2 : Suivi et évaluation des EIR pendant les phases de préparation et d’intervention</w:t>
            </w:r>
            <w:r>
              <w:rPr>
                <w:noProof/>
                <w:webHidden/>
              </w:rPr>
              <w:tab/>
            </w:r>
            <w:r>
              <w:rPr>
                <w:noProof/>
                <w:webHidden/>
              </w:rPr>
              <w:fldChar w:fldCharType="begin"/>
            </w:r>
            <w:r>
              <w:rPr>
                <w:noProof/>
                <w:webHidden/>
              </w:rPr>
              <w:instrText xml:space="preserve"> PAGEREF _Toc181876139 \h </w:instrText>
            </w:r>
            <w:r>
              <w:rPr>
                <w:noProof/>
                <w:webHidden/>
              </w:rPr>
            </w:r>
            <w:r>
              <w:rPr>
                <w:noProof/>
                <w:webHidden/>
              </w:rPr>
              <w:fldChar w:fldCharType="separate"/>
            </w:r>
            <w:r>
              <w:rPr>
                <w:noProof/>
                <w:webHidden/>
              </w:rPr>
              <w:t>54</w:t>
            </w:r>
            <w:r>
              <w:rPr>
                <w:noProof/>
                <w:webHidden/>
              </w:rPr>
              <w:fldChar w:fldCharType="end"/>
            </w:r>
          </w:hyperlink>
        </w:p>
        <w:p w14:paraId="4F62F180" w14:textId="20833FB4"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40" w:history="1">
            <w:r w:rsidRPr="00087CC6">
              <w:rPr>
                <w:rStyle w:val="Hyperlink"/>
                <w:noProof/>
              </w:rPr>
              <w:t>Session 5.3 : Indicateurs clés de performance pour le suivi et l’évaluation des EIR</w:t>
            </w:r>
            <w:r>
              <w:rPr>
                <w:noProof/>
                <w:webHidden/>
              </w:rPr>
              <w:tab/>
            </w:r>
            <w:r>
              <w:rPr>
                <w:noProof/>
                <w:webHidden/>
              </w:rPr>
              <w:fldChar w:fldCharType="begin"/>
            </w:r>
            <w:r>
              <w:rPr>
                <w:noProof/>
                <w:webHidden/>
              </w:rPr>
              <w:instrText xml:space="preserve"> PAGEREF _Toc181876140 \h </w:instrText>
            </w:r>
            <w:r>
              <w:rPr>
                <w:noProof/>
                <w:webHidden/>
              </w:rPr>
            </w:r>
            <w:r>
              <w:rPr>
                <w:noProof/>
                <w:webHidden/>
              </w:rPr>
              <w:fldChar w:fldCharType="separate"/>
            </w:r>
            <w:r>
              <w:rPr>
                <w:noProof/>
                <w:webHidden/>
              </w:rPr>
              <w:t>54</w:t>
            </w:r>
            <w:r>
              <w:rPr>
                <w:noProof/>
                <w:webHidden/>
              </w:rPr>
              <w:fldChar w:fldCharType="end"/>
            </w:r>
          </w:hyperlink>
        </w:p>
        <w:p w14:paraId="21D79498" w14:textId="70ABE385" w:rsidR="006214B6" w:rsidRDefault="006214B6">
          <w:pPr>
            <w:pStyle w:val="TOC2"/>
            <w:rPr>
              <w:rFonts w:asciiTheme="minorHAnsi" w:eastAsiaTheme="minorEastAsia" w:hAnsiTheme="minorHAnsi"/>
              <w:noProof/>
              <w:color w:val="auto"/>
              <w:kern w:val="2"/>
              <w14:ligatures w14:val="standardContextual"/>
            </w:rPr>
          </w:pPr>
          <w:hyperlink w:anchor="_Toc181876141" w:history="1">
            <w:r w:rsidRPr="00087CC6">
              <w:rPr>
                <w:rStyle w:val="Hyperlink"/>
                <w:noProof/>
              </w:rPr>
              <w:t>Module 6 : Gestion financière des équipes d’intervention rapide</w:t>
            </w:r>
            <w:r>
              <w:rPr>
                <w:noProof/>
                <w:webHidden/>
              </w:rPr>
              <w:tab/>
            </w:r>
            <w:r>
              <w:rPr>
                <w:noProof/>
                <w:webHidden/>
              </w:rPr>
              <w:fldChar w:fldCharType="begin"/>
            </w:r>
            <w:r>
              <w:rPr>
                <w:noProof/>
                <w:webHidden/>
              </w:rPr>
              <w:instrText xml:space="preserve"> PAGEREF _Toc181876141 \h </w:instrText>
            </w:r>
            <w:r>
              <w:rPr>
                <w:noProof/>
                <w:webHidden/>
              </w:rPr>
            </w:r>
            <w:r>
              <w:rPr>
                <w:noProof/>
                <w:webHidden/>
              </w:rPr>
              <w:fldChar w:fldCharType="separate"/>
            </w:r>
            <w:r>
              <w:rPr>
                <w:noProof/>
                <w:webHidden/>
              </w:rPr>
              <w:t>55</w:t>
            </w:r>
            <w:r>
              <w:rPr>
                <w:noProof/>
                <w:webHidden/>
              </w:rPr>
              <w:fldChar w:fldCharType="end"/>
            </w:r>
          </w:hyperlink>
        </w:p>
        <w:p w14:paraId="666C3D92" w14:textId="3E5A7EB5"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42" w:history="1">
            <w:r w:rsidRPr="00087CC6">
              <w:rPr>
                <w:rStyle w:val="Hyperlink"/>
                <w:noProof/>
              </w:rPr>
              <w:t>Session 6.1 : Budgétisation et utilisation des ressources financières</w:t>
            </w:r>
            <w:r>
              <w:rPr>
                <w:noProof/>
                <w:webHidden/>
              </w:rPr>
              <w:tab/>
            </w:r>
            <w:r>
              <w:rPr>
                <w:noProof/>
                <w:webHidden/>
              </w:rPr>
              <w:fldChar w:fldCharType="begin"/>
            </w:r>
            <w:r>
              <w:rPr>
                <w:noProof/>
                <w:webHidden/>
              </w:rPr>
              <w:instrText xml:space="preserve"> PAGEREF _Toc181876142 \h </w:instrText>
            </w:r>
            <w:r>
              <w:rPr>
                <w:noProof/>
                <w:webHidden/>
              </w:rPr>
            </w:r>
            <w:r>
              <w:rPr>
                <w:noProof/>
                <w:webHidden/>
              </w:rPr>
              <w:fldChar w:fldCharType="separate"/>
            </w:r>
            <w:r>
              <w:rPr>
                <w:noProof/>
                <w:webHidden/>
              </w:rPr>
              <w:t>55</w:t>
            </w:r>
            <w:r>
              <w:rPr>
                <w:noProof/>
                <w:webHidden/>
              </w:rPr>
              <w:fldChar w:fldCharType="end"/>
            </w:r>
          </w:hyperlink>
        </w:p>
        <w:p w14:paraId="6182E646" w14:textId="58F4A091"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43" w:history="1">
            <w:r w:rsidRPr="00087CC6">
              <w:rPr>
                <w:rStyle w:val="Hyperlink"/>
                <w:noProof/>
              </w:rPr>
              <w:t>Session 6.2 : Plan budgétaire et viabilité financière d’un programme d’intervention rapide</w:t>
            </w:r>
            <w:r>
              <w:rPr>
                <w:noProof/>
                <w:webHidden/>
              </w:rPr>
              <w:tab/>
            </w:r>
            <w:r>
              <w:rPr>
                <w:noProof/>
                <w:webHidden/>
              </w:rPr>
              <w:fldChar w:fldCharType="begin"/>
            </w:r>
            <w:r>
              <w:rPr>
                <w:noProof/>
                <w:webHidden/>
              </w:rPr>
              <w:instrText xml:space="preserve"> PAGEREF _Toc181876143 \h </w:instrText>
            </w:r>
            <w:r>
              <w:rPr>
                <w:noProof/>
                <w:webHidden/>
              </w:rPr>
            </w:r>
            <w:r>
              <w:rPr>
                <w:noProof/>
                <w:webHidden/>
              </w:rPr>
              <w:fldChar w:fldCharType="separate"/>
            </w:r>
            <w:r>
              <w:rPr>
                <w:noProof/>
                <w:webHidden/>
              </w:rPr>
              <w:t>55</w:t>
            </w:r>
            <w:r>
              <w:rPr>
                <w:noProof/>
                <w:webHidden/>
              </w:rPr>
              <w:fldChar w:fldCharType="end"/>
            </w:r>
          </w:hyperlink>
        </w:p>
        <w:p w14:paraId="75C8FC45" w14:textId="12B6FA31" w:rsidR="006214B6" w:rsidRDefault="006214B6">
          <w:pPr>
            <w:pStyle w:val="TOC2"/>
            <w:rPr>
              <w:rFonts w:asciiTheme="minorHAnsi" w:eastAsiaTheme="minorEastAsia" w:hAnsiTheme="minorHAnsi"/>
              <w:noProof/>
              <w:color w:val="auto"/>
              <w:kern w:val="2"/>
              <w14:ligatures w14:val="standardContextual"/>
            </w:rPr>
          </w:pPr>
          <w:hyperlink w:anchor="_Toc181876144" w:history="1">
            <w:r w:rsidRPr="00087CC6">
              <w:rPr>
                <w:rStyle w:val="Hyperlink"/>
                <w:noProof/>
              </w:rPr>
              <w:t>Module 7 : Bien-être et éthique des intervenants pendant les phases de préparation et d’intervention</w:t>
            </w:r>
            <w:r>
              <w:rPr>
                <w:noProof/>
                <w:webHidden/>
              </w:rPr>
              <w:tab/>
            </w:r>
            <w:r>
              <w:rPr>
                <w:noProof/>
                <w:webHidden/>
              </w:rPr>
              <w:fldChar w:fldCharType="begin"/>
            </w:r>
            <w:r>
              <w:rPr>
                <w:noProof/>
                <w:webHidden/>
              </w:rPr>
              <w:instrText xml:space="preserve"> PAGEREF _Toc181876144 \h </w:instrText>
            </w:r>
            <w:r>
              <w:rPr>
                <w:noProof/>
                <w:webHidden/>
              </w:rPr>
            </w:r>
            <w:r>
              <w:rPr>
                <w:noProof/>
                <w:webHidden/>
              </w:rPr>
              <w:fldChar w:fldCharType="separate"/>
            </w:r>
            <w:r>
              <w:rPr>
                <w:noProof/>
                <w:webHidden/>
              </w:rPr>
              <w:t>55</w:t>
            </w:r>
            <w:r>
              <w:rPr>
                <w:noProof/>
                <w:webHidden/>
              </w:rPr>
              <w:fldChar w:fldCharType="end"/>
            </w:r>
          </w:hyperlink>
        </w:p>
        <w:p w14:paraId="3A82D209" w14:textId="423ECBED"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45" w:history="1">
            <w:r w:rsidRPr="00087CC6">
              <w:rPr>
                <w:rStyle w:val="Hyperlink"/>
                <w:noProof/>
              </w:rPr>
              <w:t>Session 7.1 : Bien-être des intervenants</w:t>
            </w:r>
            <w:r>
              <w:rPr>
                <w:noProof/>
                <w:webHidden/>
              </w:rPr>
              <w:tab/>
            </w:r>
            <w:r>
              <w:rPr>
                <w:noProof/>
                <w:webHidden/>
              </w:rPr>
              <w:fldChar w:fldCharType="begin"/>
            </w:r>
            <w:r>
              <w:rPr>
                <w:noProof/>
                <w:webHidden/>
              </w:rPr>
              <w:instrText xml:space="preserve"> PAGEREF _Toc181876145 \h </w:instrText>
            </w:r>
            <w:r>
              <w:rPr>
                <w:noProof/>
                <w:webHidden/>
              </w:rPr>
            </w:r>
            <w:r>
              <w:rPr>
                <w:noProof/>
                <w:webHidden/>
              </w:rPr>
              <w:fldChar w:fldCharType="separate"/>
            </w:r>
            <w:r>
              <w:rPr>
                <w:noProof/>
                <w:webHidden/>
              </w:rPr>
              <w:t>56</w:t>
            </w:r>
            <w:r>
              <w:rPr>
                <w:noProof/>
                <w:webHidden/>
              </w:rPr>
              <w:fldChar w:fldCharType="end"/>
            </w:r>
          </w:hyperlink>
        </w:p>
        <w:p w14:paraId="47C07D8F" w14:textId="21865CE9"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46" w:history="1">
            <w:r w:rsidRPr="00087CC6">
              <w:rPr>
                <w:rStyle w:val="Hyperlink"/>
                <w:noProof/>
              </w:rPr>
              <w:t>Session 7.2 : Éthique et code de conduite</w:t>
            </w:r>
            <w:r>
              <w:rPr>
                <w:noProof/>
                <w:webHidden/>
              </w:rPr>
              <w:tab/>
            </w:r>
            <w:r>
              <w:rPr>
                <w:noProof/>
                <w:webHidden/>
              </w:rPr>
              <w:fldChar w:fldCharType="begin"/>
            </w:r>
            <w:r>
              <w:rPr>
                <w:noProof/>
                <w:webHidden/>
              </w:rPr>
              <w:instrText xml:space="preserve"> PAGEREF _Toc181876146 \h </w:instrText>
            </w:r>
            <w:r>
              <w:rPr>
                <w:noProof/>
                <w:webHidden/>
              </w:rPr>
            </w:r>
            <w:r>
              <w:rPr>
                <w:noProof/>
                <w:webHidden/>
              </w:rPr>
              <w:fldChar w:fldCharType="separate"/>
            </w:r>
            <w:r>
              <w:rPr>
                <w:noProof/>
                <w:webHidden/>
              </w:rPr>
              <w:t>56</w:t>
            </w:r>
            <w:r>
              <w:rPr>
                <w:noProof/>
                <w:webHidden/>
              </w:rPr>
              <w:fldChar w:fldCharType="end"/>
            </w:r>
          </w:hyperlink>
        </w:p>
        <w:p w14:paraId="3E9DAC11" w14:textId="0865E47A"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47" w:history="1">
            <w:r w:rsidRPr="00087CC6">
              <w:rPr>
                <w:rStyle w:val="Hyperlink"/>
                <w:noProof/>
              </w:rPr>
              <w:t>Session 7.3 : Apprenons en utilisant des scénarios !</w:t>
            </w:r>
            <w:r>
              <w:rPr>
                <w:noProof/>
                <w:webHidden/>
              </w:rPr>
              <w:tab/>
            </w:r>
            <w:r>
              <w:rPr>
                <w:noProof/>
                <w:webHidden/>
              </w:rPr>
              <w:fldChar w:fldCharType="begin"/>
            </w:r>
            <w:r>
              <w:rPr>
                <w:noProof/>
                <w:webHidden/>
              </w:rPr>
              <w:instrText xml:space="preserve"> PAGEREF _Toc181876147 \h </w:instrText>
            </w:r>
            <w:r>
              <w:rPr>
                <w:noProof/>
                <w:webHidden/>
              </w:rPr>
            </w:r>
            <w:r>
              <w:rPr>
                <w:noProof/>
                <w:webHidden/>
              </w:rPr>
              <w:fldChar w:fldCharType="separate"/>
            </w:r>
            <w:r>
              <w:rPr>
                <w:noProof/>
                <w:webHidden/>
              </w:rPr>
              <w:t>56</w:t>
            </w:r>
            <w:r>
              <w:rPr>
                <w:noProof/>
                <w:webHidden/>
              </w:rPr>
              <w:fldChar w:fldCharType="end"/>
            </w:r>
          </w:hyperlink>
        </w:p>
        <w:p w14:paraId="41DEEF34" w14:textId="02282E43"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48" w:history="1">
            <w:r w:rsidRPr="00087CC6">
              <w:rPr>
                <w:rStyle w:val="Hyperlink"/>
                <w:noProof/>
              </w:rPr>
              <w:t>Session 7.4 : Introduction à la protection et à la lutte contre l’exploitation, les abus et le harcèlement sexuels</w:t>
            </w:r>
            <w:r>
              <w:rPr>
                <w:noProof/>
                <w:webHidden/>
              </w:rPr>
              <w:tab/>
            </w:r>
            <w:r>
              <w:rPr>
                <w:noProof/>
                <w:webHidden/>
              </w:rPr>
              <w:fldChar w:fldCharType="begin"/>
            </w:r>
            <w:r>
              <w:rPr>
                <w:noProof/>
                <w:webHidden/>
              </w:rPr>
              <w:instrText xml:space="preserve"> PAGEREF _Toc181876148 \h </w:instrText>
            </w:r>
            <w:r>
              <w:rPr>
                <w:noProof/>
                <w:webHidden/>
              </w:rPr>
            </w:r>
            <w:r>
              <w:rPr>
                <w:noProof/>
                <w:webHidden/>
              </w:rPr>
              <w:fldChar w:fldCharType="separate"/>
            </w:r>
            <w:r>
              <w:rPr>
                <w:noProof/>
                <w:webHidden/>
              </w:rPr>
              <w:t>58</w:t>
            </w:r>
            <w:r>
              <w:rPr>
                <w:noProof/>
                <w:webHidden/>
              </w:rPr>
              <w:fldChar w:fldCharType="end"/>
            </w:r>
          </w:hyperlink>
        </w:p>
        <w:p w14:paraId="208B6E5E" w14:textId="46AA5DB7"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49" w:history="1">
            <w:r w:rsidRPr="00087CC6">
              <w:rPr>
                <w:rStyle w:val="Hyperlink"/>
                <w:noProof/>
              </w:rPr>
              <w:t>Session 7.5 : Activité de groupe – Code de conduite, et protection et lutte contre l’exploitation, les abus et le harcèlement sexuels</w:t>
            </w:r>
            <w:r>
              <w:rPr>
                <w:noProof/>
                <w:webHidden/>
              </w:rPr>
              <w:tab/>
            </w:r>
            <w:r>
              <w:rPr>
                <w:noProof/>
                <w:webHidden/>
              </w:rPr>
              <w:fldChar w:fldCharType="begin"/>
            </w:r>
            <w:r>
              <w:rPr>
                <w:noProof/>
                <w:webHidden/>
              </w:rPr>
              <w:instrText xml:space="preserve"> PAGEREF _Toc181876149 \h </w:instrText>
            </w:r>
            <w:r>
              <w:rPr>
                <w:noProof/>
                <w:webHidden/>
              </w:rPr>
            </w:r>
            <w:r>
              <w:rPr>
                <w:noProof/>
                <w:webHidden/>
              </w:rPr>
              <w:fldChar w:fldCharType="separate"/>
            </w:r>
            <w:r>
              <w:rPr>
                <w:noProof/>
                <w:webHidden/>
              </w:rPr>
              <w:t>58</w:t>
            </w:r>
            <w:r>
              <w:rPr>
                <w:noProof/>
                <w:webHidden/>
              </w:rPr>
              <w:fldChar w:fldCharType="end"/>
            </w:r>
          </w:hyperlink>
        </w:p>
        <w:p w14:paraId="2015C2C6" w14:textId="0306C132" w:rsidR="006214B6" w:rsidRDefault="006214B6">
          <w:pPr>
            <w:pStyle w:val="TOC2"/>
            <w:rPr>
              <w:rFonts w:asciiTheme="minorHAnsi" w:eastAsiaTheme="minorEastAsia" w:hAnsiTheme="minorHAnsi"/>
              <w:noProof/>
              <w:color w:val="auto"/>
              <w:kern w:val="2"/>
              <w14:ligatures w14:val="standardContextual"/>
            </w:rPr>
          </w:pPr>
          <w:hyperlink w:anchor="_Toc181876150" w:history="1">
            <w:r w:rsidRPr="00087CC6">
              <w:rPr>
                <w:rStyle w:val="Hyperlink"/>
                <w:noProof/>
              </w:rPr>
              <w:t>Module 8 : Gestion des interventions rapides et compétences non techniques</w:t>
            </w:r>
            <w:r>
              <w:rPr>
                <w:noProof/>
                <w:webHidden/>
              </w:rPr>
              <w:tab/>
            </w:r>
            <w:r>
              <w:rPr>
                <w:noProof/>
                <w:webHidden/>
              </w:rPr>
              <w:fldChar w:fldCharType="begin"/>
            </w:r>
            <w:r>
              <w:rPr>
                <w:noProof/>
                <w:webHidden/>
              </w:rPr>
              <w:instrText xml:space="preserve"> PAGEREF _Toc181876150 \h </w:instrText>
            </w:r>
            <w:r>
              <w:rPr>
                <w:noProof/>
                <w:webHidden/>
              </w:rPr>
            </w:r>
            <w:r>
              <w:rPr>
                <w:noProof/>
                <w:webHidden/>
              </w:rPr>
              <w:fldChar w:fldCharType="separate"/>
            </w:r>
            <w:r>
              <w:rPr>
                <w:noProof/>
                <w:webHidden/>
              </w:rPr>
              <w:t>60</w:t>
            </w:r>
            <w:r>
              <w:rPr>
                <w:noProof/>
                <w:webHidden/>
              </w:rPr>
              <w:fldChar w:fldCharType="end"/>
            </w:r>
          </w:hyperlink>
        </w:p>
        <w:p w14:paraId="7DDDE95D" w14:textId="0E465048"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51" w:history="1">
            <w:r w:rsidRPr="00087CC6">
              <w:rPr>
                <w:rStyle w:val="Hyperlink"/>
                <w:noProof/>
              </w:rPr>
              <w:t>Session 8.1 : Rôles du gestionnaire et compétences requises</w:t>
            </w:r>
            <w:r>
              <w:rPr>
                <w:noProof/>
                <w:webHidden/>
              </w:rPr>
              <w:tab/>
            </w:r>
            <w:r>
              <w:rPr>
                <w:noProof/>
                <w:webHidden/>
              </w:rPr>
              <w:fldChar w:fldCharType="begin"/>
            </w:r>
            <w:r>
              <w:rPr>
                <w:noProof/>
                <w:webHidden/>
              </w:rPr>
              <w:instrText xml:space="preserve"> PAGEREF _Toc181876151 \h </w:instrText>
            </w:r>
            <w:r>
              <w:rPr>
                <w:noProof/>
                <w:webHidden/>
              </w:rPr>
            </w:r>
            <w:r>
              <w:rPr>
                <w:noProof/>
                <w:webHidden/>
              </w:rPr>
              <w:fldChar w:fldCharType="separate"/>
            </w:r>
            <w:r>
              <w:rPr>
                <w:noProof/>
                <w:webHidden/>
              </w:rPr>
              <w:t>60</w:t>
            </w:r>
            <w:r>
              <w:rPr>
                <w:noProof/>
                <w:webHidden/>
              </w:rPr>
              <w:fldChar w:fldCharType="end"/>
            </w:r>
          </w:hyperlink>
        </w:p>
        <w:p w14:paraId="454E80E8" w14:textId="35D80176"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52" w:history="1">
            <w:r w:rsidRPr="00087CC6">
              <w:rPr>
                <w:rStyle w:val="Hyperlink"/>
                <w:noProof/>
              </w:rPr>
              <w:t>Session 8.2 : Gestion d’équipe</w:t>
            </w:r>
            <w:r>
              <w:rPr>
                <w:noProof/>
                <w:webHidden/>
              </w:rPr>
              <w:tab/>
            </w:r>
            <w:r>
              <w:rPr>
                <w:noProof/>
                <w:webHidden/>
              </w:rPr>
              <w:fldChar w:fldCharType="begin"/>
            </w:r>
            <w:r>
              <w:rPr>
                <w:noProof/>
                <w:webHidden/>
              </w:rPr>
              <w:instrText xml:space="preserve"> PAGEREF _Toc181876152 \h </w:instrText>
            </w:r>
            <w:r>
              <w:rPr>
                <w:noProof/>
                <w:webHidden/>
              </w:rPr>
            </w:r>
            <w:r>
              <w:rPr>
                <w:noProof/>
                <w:webHidden/>
              </w:rPr>
              <w:fldChar w:fldCharType="separate"/>
            </w:r>
            <w:r>
              <w:rPr>
                <w:noProof/>
                <w:webHidden/>
              </w:rPr>
              <w:t>60</w:t>
            </w:r>
            <w:r>
              <w:rPr>
                <w:noProof/>
                <w:webHidden/>
              </w:rPr>
              <w:fldChar w:fldCharType="end"/>
            </w:r>
          </w:hyperlink>
        </w:p>
        <w:p w14:paraId="6FB42250" w14:textId="2386ABE5"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53" w:history="1">
            <w:r w:rsidRPr="00087CC6">
              <w:rPr>
                <w:rStyle w:val="Hyperlink"/>
                <w:noProof/>
              </w:rPr>
              <w:t>Session 8.3 : Règlement des conflits</w:t>
            </w:r>
            <w:r>
              <w:rPr>
                <w:noProof/>
                <w:webHidden/>
              </w:rPr>
              <w:tab/>
            </w:r>
            <w:r>
              <w:rPr>
                <w:noProof/>
                <w:webHidden/>
              </w:rPr>
              <w:fldChar w:fldCharType="begin"/>
            </w:r>
            <w:r>
              <w:rPr>
                <w:noProof/>
                <w:webHidden/>
              </w:rPr>
              <w:instrText xml:space="preserve"> PAGEREF _Toc181876153 \h </w:instrText>
            </w:r>
            <w:r>
              <w:rPr>
                <w:noProof/>
                <w:webHidden/>
              </w:rPr>
            </w:r>
            <w:r>
              <w:rPr>
                <w:noProof/>
                <w:webHidden/>
              </w:rPr>
              <w:fldChar w:fldCharType="separate"/>
            </w:r>
            <w:r>
              <w:rPr>
                <w:noProof/>
                <w:webHidden/>
              </w:rPr>
              <w:t>60</w:t>
            </w:r>
            <w:r>
              <w:rPr>
                <w:noProof/>
                <w:webHidden/>
              </w:rPr>
              <w:fldChar w:fldCharType="end"/>
            </w:r>
          </w:hyperlink>
        </w:p>
        <w:p w14:paraId="6C9555B0" w14:textId="4F389087"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54" w:history="1">
            <w:r w:rsidRPr="00087CC6">
              <w:rPr>
                <w:rStyle w:val="Hyperlink"/>
                <w:noProof/>
              </w:rPr>
              <w:t>Session 8.4 : Mini scénario sur le règlement des conflits</w:t>
            </w:r>
            <w:r>
              <w:rPr>
                <w:noProof/>
                <w:webHidden/>
              </w:rPr>
              <w:tab/>
            </w:r>
            <w:r>
              <w:rPr>
                <w:noProof/>
                <w:webHidden/>
              </w:rPr>
              <w:fldChar w:fldCharType="begin"/>
            </w:r>
            <w:r>
              <w:rPr>
                <w:noProof/>
                <w:webHidden/>
              </w:rPr>
              <w:instrText xml:space="preserve"> PAGEREF _Toc181876154 \h </w:instrText>
            </w:r>
            <w:r>
              <w:rPr>
                <w:noProof/>
                <w:webHidden/>
              </w:rPr>
            </w:r>
            <w:r>
              <w:rPr>
                <w:noProof/>
                <w:webHidden/>
              </w:rPr>
              <w:fldChar w:fldCharType="separate"/>
            </w:r>
            <w:r>
              <w:rPr>
                <w:noProof/>
                <w:webHidden/>
              </w:rPr>
              <w:t>60</w:t>
            </w:r>
            <w:r>
              <w:rPr>
                <w:noProof/>
                <w:webHidden/>
              </w:rPr>
              <w:fldChar w:fldCharType="end"/>
            </w:r>
          </w:hyperlink>
        </w:p>
        <w:p w14:paraId="3805403E" w14:textId="2BB1796A"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55" w:history="1">
            <w:r w:rsidRPr="00087CC6">
              <w:rPr>
                <w:rStyle w:val="Hyperlink"/>
                <w:noProof/>
              </w:rPr>
              <w:t>Session 8.5 : Communication</w:t>
            </w:r>
            <w:r>
              <w:rPr>
                <w:noProof/>
                <w:webHidden/>
              </w:rPr>
              <w:tab/>
            </w:r>
            <w:r>
              <w:rPr>
                <w:noProof/>
                <w:webHidden/>
              </w:rPr>
              <w:fldChar w:fldCharType="begin"/>
            </w:r>
            <w:r>
              <w:rPr>
                <w:noProof/>
                <w:webHidden/>
              </w:rPr>
              <w:instrText xml:space="preserve"> PAGEREF _Toc181876155 \h </w:instrText>
            </w:r>
            <w:r>
              <w:rPr>
                <w:noProof/>
                <w:webHidden/>
              </w:rPr>
            </w:r>
            <w:r>
              <w:rPr>
                <w:noProof/>
                <w:webHidden/>
              </w:rPr>
              <w:fldChar w:fldCharType="separate"/>
            </w:r>
            <w:r>
              <w:rPr>
                <w:noProof/>
                <w:webHidden/>
              </w:rPr>
              <w:t>62</w:t>
            </w:r>
            <w:r>
              <w:rPr>
                <w:noProof/>
                <w:webHidden/>
              </w:rPr>
              <w:fldChar w:fldCharType="end"/>
            </w:r>
          </w:hyperlink>
        </w:p>
        <w:p w14:paraId="3C7E5561" w14:textId="0775B52C"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56" w:history="1">
            <w:r w:rsidRPr="00087CC6">
              <w:rPr>
                <w:rStyle w:val="Hyperlink"/>
                <w:noProof/>
              </w:rPr>
              <w:t>Session 8.6 : Plaidoyer</w:t>
            </w:r>
            <w:r>
              <w:rPr>
                <w:noProof/>
                <w:webHidden/>
              </w:rPr>
              <w:tab/>
            </w:r>
            <w:r>
              <w:rPr>
                <w:noProof/>
                <w:webHidden/>
              </w:rPr>
              <w:fldChar w:fldCharType="begin"/>
            </w:r>
            <w:r>
              <w:rPr>
                <w:noProof/>
                <w:webHidden/>
              </w:rPr>
              <w:instrText xml:space="preserve"> PAGEREF _Toc181876156 \h </w:instrText>
            </w:r>
            <w:r>
              <w:rPr>
                <w:noProof/>
                <w:webHidden/>
              </w:rPr>
            </w:r>
            <w:r>
              <w:rPr>
                <w:noProof/>
                <w:webHidden/>
              </w:rPr>
              <w:fldChar w:fldCharType="separate"/>
            </w:r>
            <w:r>
              <w:rPr>
                <w:noProof/>
                <w:webHidden/>
              </w:rPr>
              <w:t>62</w:t>
            </w:r>
            <w:r>
              <w:rPr>
                <w:noProof/>
                <w:webHidden/>
              </w:rPr>
              <w:fldChar w:fldCharType="end"/>
            </w:r>
          </w:hyperlink>
        </w:p>
        <w:p w14:paraId="559E2F52" w14:textId="0886EC95"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57" w:history="1">
            <w:r w:rsidRPr="00087CC6">
              <w:rPr>
                <w:rStyle w:val="Hyperlink"/>
                <w:noProof/>
              </w:rPr>
              <w:t>Session 8.7 : Activité de groupe – Plaidoyer en faveur d’un budget suffisant pour un programme d’intervention rapide</w:t>
            </w:r>
            <w:r>
              <w:rPr>
                <w:noProof/>
                <w:webHidden/>
              </w:rPr>
              <w:tab/>
            </w:r>
            <w:r>
              <w:rPr>
                <w:noProof/>
                <w:webHidden/>
              </w:rPr>
              <w:fldChar w:fldCharType="begin"/>
            </w:r>
            <w:r>
              <w:rPr>
                <w:noProof/>
                <w:webHidden/>
              </w:rPr>
              <w:instrText xml:space="preserve"> PAGEREF _Toc181876157 \h </w:instrText>
            </w:r>
            <w:r>
              <w:rPr>
                <w:noProof/>
                <w:webHidden/>
              </w:rPr>
            </w:r>
            <w:r>
              <w:rPr>
                <w:noProof/>
                <w:webHidden/>
              </w:rPr>
              <w:fldChar w:fldCharType="separate"/>
            </w:r>
            <w:r>
              <w:rPr>
                <w:noProof/>
                <w:webHidden/>
              </w:rPr>
              <w:t>62</w:t>
            </w:r>
            <w:r>
              <w:rPr>
                <w:noProof/>
                <w:webHidden/>
              </w:rPr>
              <w:fldChar w:fldCharType="end"/>
            </w:r>
          </w:hyperlink>
        </w:p>
        <w:p w14:paraId="308A48C3" w14:textId="221560D8" w:rsidR="006214B6" w:rsidRDefault="006214B6">
          <w:pPr>
            <w:pStyle w:val="TOC2"/>
            <w:rPr>
              <w:rFonts w:asciiTheme="minorHAnsi" w:eastAsiaTheme="minorEastAsia" w:hAnsiTheme="minorHAnsi"/>
              <w:noProof/>
              <w:color w:val="auto"/>
              <w:kern w:val="2"/>
              <w14:ligatures w14:val="standardContextual"/>
            </w:rPr>
          </w:pPr>
          <w:hyperlink w:anchor="_Toc181876158" w:history="1">
            <w:r w:rsidRPr="00087CC6">
              <w:rPr>
                <w:rStyle w:val="Hyperlink"/>
                <w:noProof/>
              </w:rPr>
              <w:t>Module 9 : Planification d’un programme d’intervention rapide</w:t>
            </w:r>
            <w:r>
              <w:rPr>
                <w:noProof/>
                <w:webHidden/>
              </w:rPr>
              <w:tab/>
            </w:r>
            <w:r>
              <w:rPr>
                <w:noProof/>
                <w:webHidden/>
              </w:rPr>
              <w:fldChar w:fldCharType="begin"/>
            </w:r>
            <w:r>
              <w:rPr>
                <w:noProof/>
                <w:webHidden/>
              </w:rPr>
              <w:instrText xml:space="preserve"> PAGEREF _Toc181876158 \h </w:instrText>
            </w:r>
            <w:r>
              <w:rPr>
                <w:noProof/>
                <w:webHidden/>
              </w:rPr>
            </w:r>
            <w:r>
              <w:rPr>
                <w:noProof/>
                <w:webHidden/>
              </w:rPr>
              <w:fldChar w:fldCharType="separate"/>
            </w:r>
            <w:r>
              <w:rPr>
                <w:noProof/>
                <w:webHidden/>
              </w:rPr>
              <w:t>66</w:t>
            </w:r>
            <w:r>
              <w:rPr>
                <w:noProof/>
                <w:webHidden/>
              </w:rPr>
              <w:fldChar w:fldCharType="end"/>
            </w:r>
          </w:hyperlink>
        </w:p>
        <w:p w14:paraId="441630DD" w14:textId="7934222C"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59" w:history="1">
            <w:r w:rsidRPr="00087CC6">
              <w:rPr>
                <w:rStyle w:val="Hyperlink"/>
                <w:noProof/>
              </w:rPr>
              <w:t>Session 9.1 : Gestion du changement</w:t>
            </w:r>
            <w:r>
              <w:rPr>
                <w:noProof/>
                <w:webHidden/>
              </w:rPr>
              <w:tab/>
            </w:r>
            <w:r>
              <w:rPr>
                <w:noProof/>
                <w:webHidden/>
              </w:rPr>
              <w:fldChar w:fldCharType="begin"/>
            </w:r>
            <w:r>
              <w:rPr>
                <w:noProof/>
                <w:webHidden/>
              </w:rPr>
              <w:instrText xml:space="preserve"> PAGEREF _Toc181876159 \h </w:instrText>
            </w:r>
            <w:r>
              <w:rPr>
                <w:noProof/>
                <w:webHidden/>
              </w:rPr>
            </w:r>
            <w:r>
              <w:rPr>
                <w:noProof/>
                <w:webHidden/>
              </w:rPr>
              <w:fldChar w:fldCharType="separate"/>
            </w:r>
            <w:r>
              <w:rPr>
                <w:noProof/>
                <w:webHidden/>
              </w:rPr>
              <w:t>66</w:t>
            </w:r>
            <w:r>
              <w:rPr>
                <w:noProof/>
                <w:webHidden/>
              </w:rPr>
              <w:fldChar w:fldCharType="end"/>
            </w:r>
          </w:hyperlink>
        </w:p>
        <w:p w14:paraId="225D67D4" w14:textId="59B334A7"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60" w:history="1">
            <w:r w:rsidRPr="00087CC6">
              <w:rPr>
                <w:rStyle w:val="Hyperlink"/>
                <w:noProof/>
              </w:rPr>
              <w:t>Session 9.2 : Planification d’un programme d’intervention rapide</w:t>
            </w:r>
            <w:r>
              <w:rPr>
                <w:noProof/>
                <w:webHidden/>
              </w:rPr>
              <w:tab/>
            </w:r>
            <w:r>
              <w:rPr>
                <w:noProof/>
                <w:webHidden/>
              </w:rPr>
              <w:fldChar w:fldCharType="begin"/>
            </w:r>
            <w:r>
              <w:rPr>
                <w:noProof/>
                <w:webHidden/>
              </w:rPr>
              <w:instrText xml:space="preserve"> PAGEREF _Toc181876160 \h </w:instrText>
            </w:r>
            <w:r>
              <w:rPr>
                <w:noProof/>
                <w:webHidden/>
              </w:rPr>
            </w:r>
            <w:r>
              <w:rPr>
                <w:noProof/>
                <w:webHidden/>
              </w:rPr>
              <w:fldChar w:fldCharType="separate"/>
            </w:r>
            <w:r>
              <w:rPr>
                <w:noProof/>
                <w:webHidden/>
              </w:rPr>
              <w:t>66</w:t>
            </w:r>
            <w:r>
              <w:rPr>
                <w:noProof/>
                <w:webHidden/>
              </w:rPr>
              <w:fldChar w:fldCharType="end"/>
            </w:r>
          </w:hyperlink>
        </w:p>
        <w:p w14:paraId="7464E5D0" w14:textId="33971DBB"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61" w:history="1">
            <w:r w:rsidRPr="00087CC6">
              <w:rPr>
                <w:rStyle w:val="Hyperlink"/>
                <w:noProof/>
              </w:rPr>
              <w:t>Session 9.3 : Activité de groupe – Élaboration du plan de travail d’un programme d’intervention rapide</w:t>
            </w:r>
            <w:r>
              <w:rPr>
                <w:noProof/>
                <w:webHidden/>
              </w:rPr>
              <w:tab/>
            </w:r>
            <w:r>
              <w:rPr>
                <w:noProof/>
                <w:webHidden/>
              </w:rPr>
              <w:fldChar w:fldCharType="begin"/>
            </w:r>
            <w:r>
              <w:rPr>
                <w:noProof/>
                <w:webHidden/>
              </w:rPr>
              <w:instrText xml:space="preserve"> PAGEREF _Toc181876161 \h </w:instrText>
            </w:r>
            <w:r>
              <w:rPr>
                <w:noProof/>
                <w:webHidden/>
              </w:rPr>
            </w:r>
            <w:r>
              <w:rPr>
                <w:noProof/>
                <w:webHidden/>
              </w:rPr>
              <w:fldChar w:fldCharType="separate"/>
            </w:r>
            <w:r>
              <w:rPr>
                <w:noProof/>
                <w:webHidden/>
              </w:rPr>
              <w:t>66</w:t>
            </w:r>
            <w:r>
              <w:rPr>
                <w:noProof/>
                <w:webHidden/>
              </w:rPr>
              <w:fldChar w:fldCharType="end"/>
            </w:r>
          </w:hyperlink>
        </w:p>
        <w:p w14:paraId="5DD1466F" w14:textId="75C5992E"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62" w:history="1">
            <w:r w:rsidRPr="00087CC6">
              <w:rPr>
                <w:rStyle w:val="Hyperlink"/>
                <w:noProof/>
              </w:rPr>
              <w:t>Session 9.4 : Activité de groupe – Élaboration du plan budgétaire d’un programme d’intervention rapide</w:t>
            </w:r>
            <w:r>
              <w:rPr>
                <w:noProof/>
                <w:webHidden/>
              </w:rPr>
              <w:tab/>
            </w:r>
            <w:r>
              <w:rPr>
                <w:noProof/>
                <w:webHidden/>
              </w:rPr>
              <w:fldChar w:fldCharType="begin"/>
            </w:r>
            <w:r>
              <w:rPr>
                <w:noProof/>
                <w:webHidden/>
              </w:rPr>
              <w:instrText xml:space="preserve"> PAGEREF _Toc181876162 \h </w:instrText>
            </w:r>
            <w:r>
              <w:rPr>
                <w:noProof/>
                <w:webHidden/>
              </w:rPr>
            </w:r>
            <w:r>
              <w:rPr>
                <w:noProof/>
                <w:webHidden/>
              </w:rPr>
              <w:fldChar w:fldCharType="separate"/>
            </w:r>
            <w:r>
              <w:rPr>
                <w:noProof/>
                <w:webHidden/>
              </w:rPr>
              <w:t>71</w:t>
            </w:r>
            <w:r>
              <w:rPr>
                <w:noProof/>
                <w:webHidden/>
              </w:rPr>
              <w:fldChar w:fldCharType="end"/>
            </w:r>
          </w:hyperlink>
        </w:p>
        <w:p w14:paraId="4088037D" w14:textId="78D328B5" w:rsidR="006214B6" w:rsidRDefault="006214B6">
          <w:pPr>
            <w:pStyle w:val="TOC3"/>
            <w:tabs>
              <w:tab w:val="right" w:leader="dot" w:pos="9016"/>
            </w:tabs>
            <w:rPr>
              <w:rFonts w:asciiTheme="minorHAnsi" w:eastAsiaTheme="minorEastAsia" w:hAnsiTheme="minorHAnsi" w:cstheme="minorBidi"/>
              <w:noProof/>
              <w:kern w:val="2"/>
              <w14:ligatures w14:val="standardContextual"/>
            </w:rPr>
          </w:pPr>
          <w:hyperlink w:anchor="_Toc181876163" w:history="1">
            <w:r w:rsidRPr="00087CC6">
              <w:rPr>
                <w:rStyle w:val="Hyperlink"/>
                <w:noProof/>
              </w:rPr>
              <w:t>Session 9.5 : Étapes suivantes</w:t>
            </w:r>
            <w:r>
              <w:rPr>
                <w:noProof/>
                <w:webHidden/>
              </w:rPr>
              <w:tab/>
            </w:r>
            <w:r>
              <w:rPr>
                <w:noProof/>
                <w:webHidden/>
              </w:rPr>
              <w:fldChar w:fldCharType="begin"/>
            </w:r>
            <w:r>
              <w:rPr>
                <w:noProof/>
                <w:webHidden/>
              </w:rPr>
              <w:instrText xml:space="preserve"> PAGEREF _Toc181876163 \h </w:instrText>
            </w:r>
            <w:r>
              <w:rPr>
                <w:noProof/>
                <w:webHidden/>
              </w:rPr>
            </w:r>
            <w:r>
              <w:rPr>
                <w:noProof/>
                <w:webHidden/>
              </w:rPr>
              <w:fldChar w:fldCharType="separate"/>
            </w:r>
            <w:r>
              <w:rPr>
                <w:noProof/>
                <w:webHidden/>
              </w:rPr>
              <w:t>72</w:t>
            </w:r>
            <w:r>
              <w:rPr>
                <w:noProof/>
                <w:webHidden/>
              </w:rPr>
              <w:fldChar w:fldCharType="end"/>
            </w:r>
          </w:hyperlink>
        </w:p>
        <w:p w14:paraId="3CFAB338" w14:textId="22BEEE52" w:rsidR="006214B6" w:rsidRDefault="006214B6">
          <w:pPr>
            <w:pStyle w:val="TOC1"/>
            <w:rPr>
              <w:rFonts w:asciiTheme="minorHAnsi" w:eastAsiaTheme="minorEastAsia" w:hAnsiTheme="minorHAnsi" w:cstheme="minorBidi"/>
              <w:noProof/>
              <w:kern w:val="2"/>
              <w14:ligatures w14:val="standardContextual"/>
            </w:rPr>
          </w:pPr>
          <w:hyperlink w:anchor="_Toc181876164" w:history="1">
            <w:r w:rsidRPr="00087CC6">
              <w:rPr>
                <w:rStyle w:val="Hyperlink"/>
                <w:noProof/>
              </w:rPr>
              <w:t>Annexes</w:t>
            </w:r>
            <w:r>
              <w:rPr>
                <w:noProof/>
                <w:webHidden/>
              </w:rPr>
              <w:tab/>
            </w:r>
            <w:r>
              <w:rPr>
                <w:noProof/>
                <w:webHidden/>
              </w:rPr>
              <w:fldChar w:fldCharType="begin"/>
            </w:r>
            <w:r>
              <w:rPr>
                <w:noProof/>
                <w:webHidden/>
              </w:rPr>
              <w:instrText xml:space="preserve"> PAGEREF _Toc181876164 \h </w:instrText>
            </w:r>
            <w:r>
              <w:rPr>
                <w:noProof/>
                <w:webHidden/>
              </w:rPr>
            </w:r>
            <w:r>
              <w:rPr>
                <w:noProof/>
                <w:webHidden/>
              </w:rPr>
              <w:fldChar w:fldCharType="separate"/>
            </w:r>
            <w:r>
              <w:rPr>
                <w:noProof/>
                <w:webHidden/>
              </w:rPr>
              <w:t>74</w:t>
            </w:r>
            <w:r>
              <w:rPr>
                <w:noProof/>
                <w:webHidden/>
              </w:rPr>
              <w:fldChar w:fldCharType="end"/>
            </w:r>
          </w:hyperlink>
        </w:p>
        <w:p w14:paraId="78BA38E4" w14:textId="34C08257" w:rsidR="006214B6" w:rsidRDefault="006214B6">
          <w:pPr>
            <w:pStyle w:val="TOC2"/>
            <w:rPr>
              <w:rFonts w:asciiTheme="minorHAnsi" w:eastAsiaTheme="minorEastAsia" w:hAnsiTheme="minorHAnsi"/>
              <w:noProof/>
              <w:color w:val="auto"/>
              <w:kern w:val="2"/>
              <w14:ligatures w14:val="standardContextual"/>
            </w:rPr>
          </w:pPr>
          <w:hyperlink w:anchor="_Toc181876165" w:history="1">
            <w:r w:rsidRPr="00087CC6">
              <w:rPr>
                <w:rStyle w:val="Hyperlink"/>
                <w:noProof/>
              </w:rPr>
              <w:t>Annexe 1 : Composition et mandat de l’équipe de gestion des EIR</w:t>
            </w:r>
            <w:r>
              <w:rPr>
                <w:noProof/>
                <w:webHidden/>
              </w:rPr>
              <w:tab/>
            </w:r>
            <w:r>
              <w:rPr>
                <w:noProof/>
                <w:webHidden/>
              </w:rPr>
              <w:fldChar w:fldCharType="begin"/>
            </w:r>
            <w:r>
              <w:rPr>
                <w:noProof/>
                <w:webHidden/>
              </w:rPr>
              <w:instrText xml:space="preserve"> PAGEREF _Toc181876165 \h </w:instrText>
            </w:r>
            <w:r>
              <w:rPr>
                <w:noProof/>
                <w:webHidden/>
              </w:rPr>
            </w:r>
            <w:r>
              <w:rPr>
                <w:noProof/>
                <w:webHidden/>
              </w:rPr>
              <w:fldChar w:fldCharType="separate"/>
            </w:r>
            <w:r>
              <w:rPr>
                <w:noProof/>
                <w:webHidden/>
              </w:rPr>
              <w:t>74</w:t>
            </w:r>
            <w:r>
              <w:rPr>
                <w:noProof/>
                <w:webHidden/>
              </w:rPr>
              <w:fldChar w:fldCharType="end"/>
            </w:r>
          </w:hyperlink>
        </w:p>
        <w:p w14:paraId="1B2582F5" w14:textId="7E350F8A" w:rsidR="006214B6" w:rsidRDefault="006214B6">
          <w:pPr>
            <w:pStyle w:val="TOC2"/>
            <w:rPr>
              <w:rFonts w:asciiTheme="minorHAnsi" w:eastAsiaTheme="minorEastAsia" w:hAnsiTheme="minorHAnsi"/>
              <w:noProof/>
              <w:color w:val="auto"/>
              <w:kern w:val="2"/>
              <w14:ligatures w14:val="standardContextual"/>
            </w:rPr>
          </w:pPr>
          <w:hyperlink w:anchor="_Toc181876166" w:history="1">
            <w:r w:rsidRPr="00087CC6">
              <w:rPr>
                <w:rStyle w:val="Hyperlink"/>
                <w:noProof/>
              </w:rPr>
              <w:t>Annexe 2 : Modèle standard de POS applicable aux EIR</w:t>
            </w:r>
            <w:r>
              <w:rPr>
                <w:noProof/>
                <w:webHidden/>
              </w:rPr>
              <w:tab/>
            </w:r>
            <w:r>
              <w:rPr>
                <w:noProof/>
                <w:webHidden/>
              </w:rPr>
              <w:fldChar w:fldCharType="begin"/>
            </w:r>
            <w:r>
              <w:rPr>
                <w:noProof/>
                <w:webHidden/>
              </w:rPr>
              <w:instrText xml:space="preserve"> PAGEREF _Toc181876166 \h </w:instrText>
            </w:r>
            <w:r>
              <w:rPr>
                <w:noProof/>
                <w:webHidden/>
              </w:rPr>
            </w:r>
            <w:r>
              <w:rPr>
                <w:noProof/>
                <w:webHidden/>
              </w:rPr>
              <w:fldChar w:fldCharType="separate"/>
            </w:r>
            <w:r>
              <w:rPr>
                <w:noProof/>
                <w:webHidden/>
              </w:rPr>
              <w:t>77</w:t>
            </w:r>
            <w:r>
              <w:rPr>
                <w:noProof/>
                <w:webHidden/>
              </w:rPr>
              <w:fldChar w:fldCharType="end"/>
            </w:r>
          </w:hyperlink>
        </w:p>
        <w:p w14:paraId="091DBBDC" w14:textId="0F3D34DE" w:rsidR="006214B6" w:rsidRDefault="006214B6">
          <w:pPr>
            <w:pStyle w:val="TOC2"/>
            <w:rPr>
              <w:rFonts w:asciiTheme="minorHAnsi" w:eastAsiaTheme="minorEastAsia" w:hAnsiTheme="minorHAnsi"/>
              <w:noProof/>
              <w:color w:val="auto"/>
              <w:kern w:val="2"/>
              <w14:ligatures w14:val="standardContextual"/>
            </w:rPr>
          </w:pPr>
          <w:hyperlink w:anchor="_Toc181876167" w:history="1">
            <w:r w:rsidRPr="00087CC6">
              <w:rPr>
                <w:rStyle w:val="Hyperlink"/>
                <w:noProof/>
              </w:rPr>
              <w:t>Annexe 3 : Exemples de fiches de poste et de profil des membres des EIR</w:t>
            </w:r>
            <w:r>
              <w:rPr>
                <w:noProof/>
                <w:webHidden/>
              </w:rPr>
              <w:tab/>
            </w:r>
            <w:r>
              <w:rPr>
                <w:noProof/>
                <w:webHidden/>
              </w:rPr>
              <w:fldChar w:fldCharType="begin"/>
            </w:r>
            <w:r>
              <w:rPr>
                <w:noProof/>
                <w:webHidden/>
              </w:rPr>
              <w:instrText xml:space="preserve"> PAGEREF _Toc181876167 \h </w:instrText>
            </w:r>
            <w:r>
              <w:rPr>
                <w:noProof/>
                <w:webHidden/>
              </w:rPr>
            </w:r>
            <w:r>
              <w:rPr>
                <w:noProof/>
                <w:webHidden/>
              </w:rPr>
              <w:fldChar w:fldCharType="separate"/>
            </w:r>
            <w:r>
              <w:rPr>
                <w:noProof/>
                <w:webHidden/>
              </w:rPr>
              <w:t>78</w:t>
            </w:r>
            <w:r>
              <w:rPr>
                <w:noProof/>
                <w:webHidden/>
              </w:rPr>
              <w:fldChar w:fldCharType="end"/>
            </w:r>
          </w:hyperlink>
        </w:p>
        <w:p w14:paraId="54BCAC01" w14:textId="74F6F1A9" w:rsidR="006214B6" w:rsidRDefault="006214B6">
          <w:pPr>
            <w:pStyle w:val="TOC2"/>
            <w:rPr>
              <w:rFonts w:asciiTheme="minorHAnsi" w:eastAsiaTheme="minorEastAsia" w:hAnsiTheme="minorHAnsi"/>
              <w:noProof/>
              <w:color w:val="auto"/>
              <w:kern w:val="2"/>
              <w14:ligatures w14:val="standardContextual"/>
            </w:rPr>
          </w:pPr>
          <w:hyperlink w:anchor="_Toc181876168" w:history="1">
            <w:r w:rsidRPr="00087CC6">
              <w:rPr>
                <w:rStyle w:val="Hyperlink"/>
                <w:noProof/>
              </w:rPr>
              <w:t>Annexe 4 : POS n</w:t>
            </w:r>
            <w:r w:rsidRPr="00087CC6">
              <w:rPr>
                <w:rStyle w:val="Hyperlink"/>
                <w:noProof/>
                <w:vertAlign w:val="superscript"/>
              </w:rPr>
              <w:t>o</w:t>
            </w:r>
            <w:r w:rsidRPr="00087CC6">
              <w:rPr>
                <w:rStyle w:val="Hyperlink"/>
                <w:noProof/>
              </w:rPr>
              <w:t> 1 – Dotation en personnel et constitution de la liste des membres de réserve</w:t>
            </w:r>
            <w:r>
              <w:rPr>
                <w:noProof/>
                <w:webHidden/>
              </w:rPr>
              <w:tab/>
            </w:r>
            <w:r>
              <w:rPr>
                <w:noProof/>
                <w:webHidden/>
              </w:rPr>
              <w:fldChar w:fldCharType="begin"/>
            </w:r>
            <w:r>
              <w:rPr>
                <w:noProof/>
                <w:webHidden/>
              </w:rPr>
              <w:instrText xml:space="preserve"> PAGEREF _Toc181876168 \h </w:instrText>
            </w:r>
            <w:r>
              <w:rPr>
                <w:noProof/>
                <w:webHidden/>
              </w:rPr>
            </w:r>
            <w:r>
              <w:rPr>
                <w:noProof/>
                <w:webHidden/>
              </w:rPr>
              <w:fldChar w:fldCharType="separate"/>
            </w:r>
            <w:r>
              <w:rPr>
                <w:noProof/>
                <w:webHidden/>
              </w:rPr>
              <w:t>83</w:t>
            </w:r>
            <w:r>
              <w:rPr>
                <w:noProof/>
                <w:webHidden/>
              </w:rPr>
              <w:fldChar w:fldCharType="end"/>
            </w:r>
          </w:hyperlink>
        </w:p>
        <w:p w14:paraId="651F8E55" w14:textId="646E9AF8" w:rsidR="006214B6" w:rsidRDefault="006214B6">
          <w:pPr>
            <w:pStyle w:val="TOC2"/>
            <w:rPr>
              <w:rFonts w:asciiTheme="minorHAnsi" w:eastAsiaTheme="minorEastAsia" w:hAnsiTheme="minorHAnsi"/>
              <w:noProof/>
              <w:color w:val="auto"/>
              <w:kern w:val="2"/>
              <w14:ligatures w14:val="standardContextual"/>
            </w:rPr>
          </w:pPr>
          <w:hyperlink w:anchor="_Toc181876169" w:history="1">
            <w:r w:rsidRPr="00087CC6">
              <w:rPr>
                <w:rStyle w:val="Hyperlink"/>
                <w:noProof/>
              </w:rPr>
              <w:t>Annexe 5 : Modèle de liste de membres de réserve</w:t>
            </w:r>
            <w:r>
              <w:rPr>
                <w:noProof/>
                <w:webHidden/>
              </w:rPr>
              <w:tab/>
            </w:r>
            <w:r>
              <w:rPr>
                <w:noProof/>
                <w:webHidden/>
              </w:rPr>
              <w:fldChar w:fldCharType="begin"/>
            </w:r>
            <w:r>
              <w:rPr>
                <w:noProof/>
                <w:webHidden/>
              </w:rPr>
              <w:instrText xml:space="preserve"> PAGEREF _Toc181876169 \h </w:instrText>
            </w:r>
            <w:r>
              <w:rPr>
                <w:noProof/>
                <w:webHidden/>
              </w:rPr>
            </w:r>
            <w:r>
              <w:rPr>
                <w:noProof/>
                <w:webHidden/>
              </w:rPr>
              <w:fldChar w:fldCharType="separate"/>
            </w:r>
            <w:r>
              <w:rPr>
                <w:noProof/>
                <w:webHidden/>
              </w:rPr>
              <w:t>88</w:t>
            </w:r>
            <w:r>
              <w:rPr>
                <w:noProof/>
                <w:webHidden/>
              </w:rPr>
              <w:fldChar w:fldCharType="end"/>
            </w:r>
          </w:hyperlink>
        </w:p>
        <w:p w14:paraId="06A44945" w14:textId="36F1D9B0" w:rsidR="006214B6" w:rsidRDefault="006214B6">
          <w:pPr>
            <w:pStyle w:val="TOC2"/>
            <w:rPr>
              <w:rFonts w:asciiTheme="minorHAnsi" w:eastAsiaTheme="minorEastAsia" w:hAnsiTheme="minorHAnsi"/>
              <w:noProof/>
              <w:color w:val="auto"/>
              <w:kern w:val="2"/>
              <w14:ligatures w14:val="standardContextual"/>
            </w:rPr>
          </w:pPr>
          <w:hyperlink w:anchor="_Toc181876170" w:history="1">
            <w:r w:rsidRPr="00087CC6">
              <w:rPr>
                <w:rStyle w:val="Hyperlink"/>
                <w:noProof/>
              </w:rPr>
              <w:t>Annexe 6 : POS n</w:t>
            </w:r>
            <w:r w:rsidRPr="00087CC6">
              <w:rPr>
                <w:rStyle w:val="Hyperlink"/>
                <w:noProof/>
                <w:vertAlign w:val="superscript"/>
              </w:rPr>
              <w:t>o</w:t>
            </w:r>
            <w:r w:rsidRPr="00087CC6">
              <w:rPr>
                <w:rStyle w:val="Hyperlink"/>
                <w:noProof/>
              </w:rPr>
              <w:t> 2 – Dispositions financières et administratives</w:t>
            </w:r>
            <w:r>
              <w:rPr>
                <w:noProof/>
                <w:webHidden/>
              </w:rPr>
              <w:tab/>
            </w:r>
            <w:r>
              <w:rPr>
                <w:noProof/>
                <w:webHidden/>
              </w:rPr>
              <w:fldChar w:fldCharType="begin"/>
            </w:r>
            <w:r>
              <w:rPr>
                <w:noProof/>
                <w:webHidden/>
              </w:rPr>
              <w:instrText xml:space="preserve"> PAGEREF _Toc181876170 \h </w:instrText>
            </w:r>
            <w:r>
              <w:rPr>
                <w:noProof/>
                <w:webHidden/>
              </w:rPr>
            </w:r>
            <w:r>
              <w:rPr>
                <w:noProof/>
                <w:webHidden/>
              </w:rPr>
              <w:fldChar w:fldCharType="separate"/>
            </w:r>
            <w:r>
              <w:rPr>
                <w:noProof/>
                <w:webHidden/>
              </w:rPr>
              <w:t>89</w:t>
            </w:r>
            <w:r>
              <w:rPr>
                <w:noProof/>
                <w:webHidden/>
              </w:rPr>
              <w:fldChar w:fldCharType="end"/>
            </w:r>
          </w:hyperlink>
        </w:p>
        <w:p w14:paraId="679B8F3E" w14:textId="67BFEF44" w:rsidR="006214B6" w:rsidRDefault="006214B6">
          <w:pPr>
            <w:pStyle w:val="TOC2"/>
            <w:rPr>
              <w:rFonts w:asciiTheme="minorHAnsi" w:eastAsiaTheme="minorEastAsia" w:hAnsiTheme="minorHAnsi"/>
              <w:noProof/>
              <w:color w:val="auto"/>
              <w:kern w:val="2"/>
              <w14:ligatures w14:val="standardContextual"/>
            </w:rPr>
          </w:pPr>
          <w:hyperlink w:anchor="_Toc181876171" w:history="1">
            <w:r w:rsidRPr="00087CC6">
              <w:rPr>
                <w:rStyle w:val="Hyperlink"/>
                <w:noProof/>
              </w:rPr>
              <w:t>Annexe 7 : POS n</w:t>
            </w:r>
            <w:r w:rsidRPr="00087CC6">
              <w:rPr>
                <w:rStyle w:val="Hyperlink"/>
                <w:noProof/>
                <w:vertAlign w:val="superscript"/>
              </w:rPr>
              <w:t>o</w:t>
            </w:r>
            <w:r w:rsidRPr="00087CC6">
              <w:rPr>
                <w:rStyle w:val="Hyperlink"/>
                <w:noProof/>
              </w:rPr>
              <w:t> 3 – Formation</w:t>
            </w:r>
            <w:r>
              <w:rPr>
                <w:noProof/>
                <w:webHidden/>
              </w:rPr>
              <w:tab/>
            </w:r>
            <w:r>
              <w:rPr>
                <w:noProof/>
                <w:webHidden/>
              </w:rPr>
              <w:fldChar w:fldCharType="begin"/>
            </w:r>
            <w:r>
              <w:rPr>
                <w:noProof/>
                <w:webHidden/>
              </w:rPr>
              <w:instrText xml:space="preserve"> PAGEREF _Toc181876171 \h </w:instrText>
            </w:r>
            <w:r>
              <w:rPr>
                <w:noProof/>
                <w:webHidden/>
              </w:rPr>
            </w:r>
            <w:r>
              <w:rPr>
                <w:noProof/>
                <w:webHidden/>
              </w:rPr>
              <w:fldChar w:fldCharType="separate"/>
            </w:r>
            <w:r>
              <w:rPr>
                <w:noProof/>
                <w:webHidden/>
              </w:rPr>
              <w:t>94</w:t>
            </w:r>
            <w:r>
              <w:rPr>
                <w:noProof/>
                <w:webHidden/>
              </w:rPr>
              <w:fldChar w:fldCharType="end"/>
            </w:r>
          </w:hyperlink>
        </w:p>
        <w:p w14:paraId="55D319AF" w14:textId="2A6AAAC1" w:rsidR="006214B6" w:rsidRDefault="006214B6">
          <w:pPr>
            <w:pStyle w:val="TOC2"/>
            <w:rPr>
              <w:rFonts w:asciiTheme="minorHAnsi" w:eastAsiaTheme="minorEastAsia" w:hAnsiTheme="minorHAnsi"/>
              <w:noProof/>
              <w:color w:val="auto"/>
              <w:kern w:val="2"/>
              <w14:ligatures w14:val="standardContextual"/>
            </w:rPr>
          </w:pPr>
          <w:hyperlink w:anchor="_Toc181876172" w:history="1">
            <w:r w:rsidRPr="00087CC6">
              <w:rPr>
                <w:rStyle w:val="Hyperlink"/>
                <w:noProof/>
              </w:rPr>
              <w:t>Annexe 8 : POS no 4 – Mobilisation et pré déploiement</w:t>
            </w:r>
            <w:r>
              <w:rPr>
                <w:noProof/>
                <w:webHidden/>
              </w:rPr>
              <w:tab/>
            </w:r>
            <w:r>
              <w:rPr>
                <w:noProof/>
                <w:webHidden/>
              </w:rPr>
              <w:fldChar w:fldCharType="begin"/>
            </w:r>
            <w:r>
              <w:rPr>
                <w:noProof/>
                <w:webHidden/>
              </w:rPr>
              <w:instrText xml:space="preserve"> PAGEREF _Toc181876172 \h </w:instrText>
            </w:r>
            <w:r>
              <w:rPr>
                <w:noProof/>
                <w:webHidden/>
              </w:rPr>
            </w:r>
            <w:r>
              <w:rPr>
                <w:noProof/>
                <w:webHidden/>
              </w:rPr>
              <w:fldChar w:fldCharType="separate"/>
            </w:r>
            <w:r>
              <w:rPr>
                <w:noProof/>
                <w:webHidden/>
              </w:rPr>
              <w:t>97</w:t>
            </w:r>
            <w:r>
              <w:rPr>
                <w:noProof/>
                <w:webHidden/>
              </w:rPr>
              <w:fldChar w:fldCharType="end"/>
            </w:r>
          </w:hyperlink>
        </w:p>
        <w:p w14:paraId="1E8D3873" w14:textId="661D8213" w:rsidR="006214B6" w:rsidRDefault="006214B6">
          <w:pPr>
            <w:pStyle w:val="TOC2"/>
            <w:rPr>
              <w:rFonts w:asciiTheme="minorHAnsi" w:eastAsiaTheme="minorEastAsia" w:hAnsiTheme="minorHAnsi"/>
              <w:noProof/>
              <w:color w:val="auto"/>
              <w:kern w:val="2"/>
              <w14:ligatures w14:val="standardContextual"/>
            </w:rPr>
          </w:pPr>
          <w:hyperlink w:anchor="_Toc181876173" w:history="1">
            <w:r w:rsidRPr="00087CC6">
              <w:rPr>
                <w:rStyle w:val="Hyperlink"/>
                <w:noProof/>
              </w:rPr>
              <w:t>Annexe 9 : POS n</w:t>
            </w:r>
            <w:r w:rsidRPr="00087CC6">
              <w:rPr>
                <w:rStyle w:val="Hyperlink"/>
                <w:noProof/>
                <w:vertAlign w:val="superscript"/>
              </w:rPr>
              <w:t>o</w:t>
            </w:r>
            <w:r w:rsidRPr="00087CC6">
              <w:rPr>
                <w:rStyle w:val="Hyperlink"/>
                <w:noProof/>
              </w:rPr>
              <w:t> 5 – Déploiement</w:t>
            </w:r>
            <w:r>
              <w:rPr>
                <w:noProof/>
                <w:webHidden/>
              </w:rPr>
              <w:tab/>
            </w:r>
            <w:r>
              <w:rPr>
                <w:noProof/>
                <w:webHidden/>
              </w:rPr>
              <w:fldChar w:fldCharType="begin"/>
            </w:r>
            <w:r>
              <w:rPr>
                <w:noProof/>
                <w:webHidden/>
              </w:rPr>
              <w:instrText xml:space="preserve"> PAGEREF _Toc181876173 \h </w:instrText>
            </w:r>
            <w:r>
              <w:rPr>
                <w:noProof/>
                <w:webHidden/>
              </w:rPr>
            </w:r>
            <w:r>
              <w:rPr>
                <w:noProof/>
                <w:webHidden/>
              </w:rPr>
              <w:fldChar w:fldCharType="separate"/>
            </w:r>
            <w:r>
              <w:rPr>
                <w:noProof/>
                <w:webHidden/>
              </w:rPr>
              <w:t>102</w:t>
            </w:r>
            <w:r>
              <w:rPr>
                <w:noProof/>
                <w:webHidden/>
              </w:rPr>
              <w:fldChar w:fldCharType="end"/>
            </w:r>
          </w:hyperlink>
        </w:p>
        <w:p w14:paraId="2ABB6081" w14:textId="0733BC25" w:rsidR="006214B6" w:rsidRDefault="006214B6">
          <w:pPr>
            <w:pStyle w:val="TOC2"/>
            <w:rPr>
              <w:rFonts w:asciiTheme="minorHAnsi" w:eastAsiaTheme="minorEastAsia" w:hAnsiTheme="minorHAnsi"/>
              <w:noProof/>
              <w:color w:val="auto"/>
              <w:kern w:val="2"/>
              <w14:ligatures w14:val="standardContextual"/>
            </w:rPr>
          </w:pPr>
          <w:hyperlink w:anchor="_Toc181876174" w:history="1">
            <w:r w:rsidRPr="00087CC6">
              <w:rPr>
                <w:rStyle w:val="Hyperlink"/>
                <w:noProof/>
              </w:rPr>
              <w:t>Annexe 10 :  POS n</w:t>
            </w:r>
            <w:r w:rsidRPr="00087CC6">
              <w:rPr>
                <w:rStyle w:val="Hyperlink"/>
                <w:noProof/>
                <w:vertAlign w:val="superscript"/>
              </w:rPr>
              <w:t>o</w:t>
            </w:r>
            <w:r w:rsidRPr="00087CC6">
              <w:rPr>
                <w:rStyle w:val="Hyperlink"/>
                <w:noProof/>
              </w:rPr>
              <w:t> 6 – Post déploiement</w:t>
            </w:r>
            <w:r>
              <w:rPr>
                <w:noProof/>
                <w:webHidden/>
              </w:rPr>
              <w:tab/>
            </w:r>
            <w:r>
              <w:rPr>
                <w:noProof/>
                <w:webHidden/>
              </w:rPr>
              <w:fldChar w:fldCharType="begin"/>
            </w:r>
            <w:r>
              <w:rPr>
                <w:noProof/>
                <w:webHidden/>
              </w:rPr>
              <w:instrText xml:space="preserve"> PAGEREF _Toc181876174 \h </w:instrText>
            </w:r>
            <w:r>
              <w:rPr>
                <w:noProof/>
                <w:webHidden/>
              </w:rPr>
            </w:r>
            <w:r>
              <w:rPr>
                <w:noProof/>
                <w:webHidden/>
              </w:rPr>
              <w:fldChar w:fldCharType="separate"/>
            </w:r>
            <w:r>
              <w:rPr>
                <w:noProof/>
                <w:webHidden/>
              </w:rPr>
              <w:t>107</w:t>
            </w:r>
            <w:r>
              <w:rPr>
                <w:noProof/>
                <w:webHidden/>
              </w:rPr>
              <w:fldChar w:fldCharType="end"/>
            </w:r>
          </w:hyperlink>
        </w:p>
        <w:p w14:paraId="71720EB3" w14:textId="307999BB" w:rsidR="006214B6" w:rsidRDefault="006214B6">
          <w:pPr>
            <w:pStyle w:val="TOC2"/>
            <w:rPr>
              <w:rFonts w:asciiTheme="minorHAnsi" w:eastAsiaTheme="minorEastAsia" w:hAnsiTheme="minorHAnsi"/>
              <w:noProof/>
              <w:color w:val="auto"/>
              <w:kern w:val="2"/>
              <w14:ligatures w14:val="standardContextual"/>
            </w:rPr>
          </w:pPr>
          <w:hyperlink w:anchor="_Toc181876175" w:history="1">
            <w:r w:rsidRPr="00087CC6">
              <w:rPr>
                <w:rStyle w:val="Hyperlink"/>
                <w:noProof/>
              </w:rPr>
              <w:t>Annexe 11 : Modèle de plan de travail d’un programme d’intervention rapide</w:t>
            </w:r>
            <w:r>
              <w:rPr>
                <w:noProof/>
                <w:webHidden/>
              </w:rPr>
              <w:tab/>
            </w:r>
            <w:r>
              <w:rPr>
                <w:noProof/>
                <w:webHidden/>
              </w:rPr>
              <w:fldChar w:fldCharType="begin"/>
            </w:r>
            <w:r>
              <w:rPr>
                <w:noProof/>
                <w:webHidden/>
              </w:rPr>
              <w:instrText xml:space="preserve"> PAGEREF _Toc181876175 \h </w:instrText>
            </w:r>
            <w:r>
              <w:rPr>
                <w:noProof/>
                <w:webHidden/>
              </w:rPr>
            </w:r>
            <w:r>
              <w:rPr>
                <w:noProof/>
                <w:webHidden/>
              </w:rPr>
              <w:fldChar w:fldCharType="separate"/>
            </w:r>
            <w:r>
              <w:rPr>
                <w:noProof/>
                <w:webHidden/>
              </w:rPr>
              <w:t>109</w:t>
            </w:r>
            <w:r>
              <w:rPr>
                <w:noProof/>
                <w:webHidden/>
              </w:rPr>
              <w:fldChar w:fldCharType="end"/>
            </w:r>
          </w:hyperlink>
        </w:p>
        <w:p w14:paraId="3FAAE110" w14:textId="5D61B600" w:rsidR="006214B6" w:rsidRDefault="006214B6">
          <w:pPr>
            <w:pStyle w:val="TOC2"/>
            <w:rPr>
              <w:rFonts w:asciiTheme="minorHAnsi" w:eastAsiaTheme="minorEastAsia" w:hAnsiTheme="minorHAnsi"/>
              <w:noProof/>
              <w:color w:val="auto"/>
              <w:kern w:val="2"/>
              <w14:ligatures w14:val="standardContextual"/>
            </w:rPr>
          </w:pPr>
          <w:hyperlink w:anchor="_Toc181876176" w:history="1">
            <w:r w:rsidRPr="00087CC6">
              <w:rPr>
                <w:rStyle w:val="Hyperlink"/>
                <w:noProof/>
              </w:rPr>
              <w:t>Annexe 12 : Modèle de plan budgétaire</w:t>
            </w:r>
            <w:r>
              <w:rPr>
                <w:noProof/>
                <w:webHidden/>
              </w:rPr>
              <w:tab/>
            </w:r>
            <w:r>
              <w:rPr>
                <w:noProof/>
                <w:webHidden/>
              </w:rPr>
              <w:fldChar w:fldCharType="begin"/>
            </w:r>
            <w:r>
              <w:rPr>
                <w:noProof/>
                <w:webHidden/>
              </w:rPr>
              <w:instrText xml:space="preserve"> PAGEREF _Toc181876176 \h </w:instrText>
            </w:r>
            <w:r>
              <w:rPr>
                <w:noProof/>
                <w:webHidden/>
              </w:rPr>
            </w:r>
            <w:r>
              <w:rPr>
                <w:noProof/>
                <w:webHidden/>
              </w:rPr>
              <w:fldChar w:fldCharType="separate"/>
            </w:r>
            <w:r>
              <w:rPr>
                <w:noProof/>
                <w:webHidden/>
              </w:rPr>
              <w:t>110</w:t>
            </w:r>
            <w:r>
              <w:rPr>
                <w:noProof/>
                <w:webHidden/>
              </w:rPr>
              <w:fldChar w:fldCharType="end"/>
            </w:r>
          </w:hyperlink>
        </w:p>
        <w:p w14:paraId="277B8AB4" w14:textId="1988FC5B" w:rsidR="006D4CF7" w:rsidRPr="006214B6" w:rsidRDefault="00D70CE4" w:rsidP="006214B6">
          <w:pPr>
            <w:pStyle w:val="TOC2"/>
            <w:tabs>
              <w:tab w:val="clear" w:pos="9350"/>
              <w:tab w:val="right" w:leader="dot" w:pos="9345"/>
            </w:tabs>
            <w:jc w:val="both"/>
            <w:rPr>
              <w:rStyle w:val="Hyperlink"/>
            </w:rPr>
          </w:pPr>
          <w:r w:rsidRPr="006214B6">
            <w:fldChar w:fldCharType="end"/>
          </w:r>
        </w:p>
      </w:sdtContent>
    </w:sdt>
    <w:p w14:paraId="17C30820" w14:textId="05F06938" w:rsidR="006D4CF7" w:rsidRPr="006214B6" w:rsidRDefault="006D4CF7" w:rsidP="006214B6">
      <w:pPr>
        <w:pStyle w:val="TOC2"/>
        <w:ind w:left="0"/>
        <w:jc w:val="both"/>
        <w:rPr>
          <w:rStyle w:val="Hyperlink"/>
          <w:rFonts w:asciiTheme="minorHAnsi" w:eastAsiaTheme="minorEastAsia" w:hAnsiTheme="minorHAnsi"/>
          <w:color w:val="002060"/>
          <w:u w:val="none"/>
        </w:rPr>
      </w:pPr>
    </w:p>
    <w:p w14:paraId="301B7FFA" w14:textId="77777777" w:rsidR="006D4CF7" w:rsidRPr="006214B6" w:rsidRDefault="006D4CF7" w:rsidP="006214B6">
      <w:pPr>
        <w:pStyle w:val="TOC2"/>
        <w:jc w:val="both"/>
        <w:rPr>
          <w:rStyle w:val="Hyperlink"/>
        </w:rPr>
      </w:pPr>
    </w:p>
    <w:p w14:paraId="2A09772F" w14:textId="77777777" w:rsidR="006D4CF7" w:rsidRPr="006214B6" w:rsidRDefault="006D4CF7" w:rsidP="006214B6">
      <w:pPr>
        <w:pStyle w:val="TOC2"/>
        <w:jc w:val="both"/>
        <w:rPr>
          <w:rStyle w:val="Hyperlink"/>
        </w:rPr>
      </w:pPr>
    </w:p>
    <w:p w14:paraId="482E05FD" w14:textId="77777777" w:rsidR="006D4CF7" w:rsidRPr="006214B6" w:rsidRDefault="006D4CF7" w:rsidP="006214B6">
      <w:pPr>
        <w:pStyle w:val="TOC2"/>
        <w:jc w:val="both"/>
        <w:rPr>
          <w:rStyle w:val="Hyperlink"/>
          <w:rFonts w:cstheme="minorHAnsi"/>
        </w:rPr>
      </w:pPr>
    </w:p>
    <w:p w14:paraId="28A8926E" w14:textId="77777777" w:rsidR="006D4CF7" w:rsidRPr="006214B6" w:rsidRDefault="006D4CF7" w:rsidP="006214B6">
      <w:pPr>
        <w:tabs>
          <w:tab w:val="right" w:leader="dot" w:pos="9360"/>
        </w:tabs>
        <w:spacing w:after="0" w:line="240" w:lineRule="auto"/>
        <w:jc w:val="both"/>
        <w:rPr>
          <w:rStyle w:val="Hyperlink"/>
          <w:rFonts w:ascii="Source Sans Pro" w:hAnsi="Source Sans Pro" w:cstheme="minorHAnsi"/>
        </w:rPr>
      </w:pPr>
    </w:p>
    <w:p w14:paraId="66063F6E" w14:textId="77777777" w:rsidR="006D4CF7" w:rsidRPr="006214B6" w:rsidRDefault="006D4CF7" w:rsidP="006214B6">
      <w:pPr>
        <w:pStyle w:val="TOC2"/>
        <w:jc w:val="both"/>
      </w:pPr>
    </w:p>
    <w:p w14:paraId="20B02496" w14:textId="77777777" w:rsidR="006D4CF7" w:rsidRDefault="006D4CF7" w:rsidP="006214B6">
      <w:pPr>
        <w:spacing w:after="0" w:line="240" w:lineRule="auto"/>
        <w:jc w:val="both"/>
        <w:rPr>
          <w:rFonts w:ascii="Source Sans Pro" w:hAnsi="Source Sans Pro" w:cstheme="minorHAnsi"/>
        </w:rPr>
      </w:pPr>
    </w:p>
    <w:p w14:paraId="0AF16755" w14:textId="77777777" w:rsidR="006214B6" w:rsidRDefault="006214B6" w:rsidP="006214B6">
      <w:pPr>
        <w:spacing w:after="0" w:line="240" w:lineRule="auto"/>
        <w:jc w:val="both"/>
        <w:rPr>
          <w:rFonts w:ascii="Source Sans Pro" w:hAnsi="Source Sans Pro" w:cstheme="minorHAnsi"/>
        </w:rPr>
      </w:pPr>
    </w:p>
    <w:p w14:paraId="7FDE92B7" w14:textId="77777777" w:rsidR="006214B6" w:rsidRDefault="006214B6" w:rsidP="006214B6">
      <w:pPr>
        <w:spacing w:after="0" w:line="240" w:lineRule="auto"/>
        <w:jc w:val="both"/>
        <w:rPr>
          <w:rFonts w:ascii="Source Sans Pro" w:hAnsi="Source Sans Pro" w:cstheme="minorHAnsi"/>
        </w:rPr>
      </w:pPr>
    </w:p>
    <w:p w14:paraId="0F9BB228" w14:textId="77777777" w:rsidR="006214B6" w:rsidRDefault="006214B6" w:rsidP="006214B6">
      <w:pPr>
        <w:spacing w:after="0" w:line="240" w:lineRule="auto"/>
        <w:jc w:val="both"/>
        <w:rPr>
          <w:rFonts w:ascii="Source Sans Pro" w:hAnsi="Source Sans Pro" w:cstheme="minorHAnsi"/>
        </w:rPr>
      </w:pPr>
    </w:p>
    <w:p w14:paraId="108479B0" w14:textId="77777777" w:rsidR="006214B6" w:rsidRDefault="006214B6" w:rsidP="006214B6">
      <w:pPr>
        <w:spacing w:after="0" w:line="240" w:lineRule="auto"/>
        <w:jc w:val="both"/>
        <w:rPr>
          <w:rFonts w:ascii="Source Sans Pro" w:hAnsi="Source Sans Pro" w:cstheme="minorHAnsi"/>
        </w:rPr>
      </w:pPr>
    </w:p>
    <w:p w14:paraId="53F575BA" w14:textId="77777777" w:rsidR="006214B6" w:rsidRDefault="006214B6" w:rsidP="006214B6">
      <w:pPr>
        <w:spacing w:after="0" w:line="240" w:lineRule="auto"/>
        <w:jc w:val="both"/>
        <w:rPr>
          <w:rFonts w:ascii="Source Sans Pro" w:hAnsi="Source Sans Pro" w:cstheme="minorHAnsi"/>
        </w:rPr>
      </w:pPr>
    </w:p>
    <w:p w14:paraId="0A0DAB08" w14:textId="77777777" w:rsidR="006214B6" w:rsidRDefault="006214B6" w:rsidP="006214B6">
      <w:pPr>
        <w:spacing w:after="0" w:line="240" w:lineRule="auto"/>
        <w:jc w:val="both"/>
        <w:rPr>
          <w:rFonts w:ascii="Source Sans Pro" w:hAnsi="Source Sans Pro" w:cstheme="minorHAnsi"/>
        </w:rPr>
      </w:pPr>
    </w:p>
    <w:p w14:paraId="547B7F9A" w14:textId="77777777" w:rsidR="006214B6" w:rsidRDefault="006214B6" w:rsidP="006214B6">
      <w:pPr>
        <w:spacing w:after="0" w:line="240" w:lineRule="auto"/>
        <w:jc w:val="both"/>
        <w:rPr>
          <w:rFonts w:ascii="Source Sans Pro" w:hAnsi="Source Sans Pro" w:cstheme="minorHAnsi"/>
        </w:rPr>
      </w:pPr>
    </w:p>
    <w:p w14:paraId="6B218822" w14:textId="77777777" w:rsidR="006214B6" w:rsidRDefault="006214B6" w:rsidP="006214B6">
      <w:pPr>
        <w:spacing w:after="0" w:line="240" w:lineRule="auto"/>
        <w:jc w:val="both"/>
        <w:rPr>
          <w:rFonts w:ascii="Source Sans Pro" w:hAnsi="Source Sans Pro" w:cstheme="minorHAnsi"/>
        </w:rPr>
      </w:pPr>
    </w:p>
    <w:p w14:paraId="79527AFB" w14:textId="77777777" w:rsidR="006214B6" w:rsidRDefault="006214B6" w:rsidP="006214B6">
      <w:pPr>
        <w:spacing w:after="0" w:line="240" w:lineRule="auto"/>
        <w:jc w:val="both"/>
        <w:rPr>
          <w:rFonts w:ascii="Source Sans Pro" w:hAnsi="Source Sans Pro" w:cstheme="minorHAnsi"/>
        </w:rPr>
      </w:pPr>
    </w:p>
    <w:p w14:paraId="782C1223" w14:textId="77777777" w:rsidR="006214B6" w:rsidRDefault="006214B6" w:rsidP="006214B6">
      <w:pPr>
        <w:spacing w:after="0" w:line="240" w:lineRule="auto"/>
        <w:jc w:val="both"/>
        <w:rPr>
          <w:rFonts w:ascii="Source Sans Pro" w:hAnsi="Source Sans Pro" w:cstheme="minorHAnsi"/>
        </w:rPr>
      </w:pPr>
    </w:p>
    <w:p w14:paraId="28F30D09" w14:textId="77777777" w:rsidR="006214B6" w:rsidRDefault="006214B6" w:rsidP="006214B6">
      <w:pPr>
        <w:spacing w:after="0" w:line="240" w:lineRule="auto"/>
        <w:jc w:val="both"/>
        <w:rPr>
          <w:rFonts w:ascii="Source Sans Pro" w:hAnsi="Source Sans Pro" w:cstheme="minorHAnsi"/>
        </w:rPr>
      </w:pPr>
    </w:p>
    <w:p w14:paraId="20C657A7" w14:textId="77777777" w:rsidR="006214B6" w:rsidRDefault="006214B6" w:rsidP="006214B6">
      <w:pPr>
        <w:spacing w:after="0" w:line="240" w:lineRule="auto"/>
        <w:jc w:val="both"/>
        <w:rPr>
          <w:rFonts w:ascii="Source Sans Pro" w:hAnsi="Source Sans Pro" w:cstheme="minorHAnsi"/>
        </w:rPr>
      </w:pPr>
    </w:p>
    <w:p w14:paraId="6F66E519" w14:textId="77777777" w:rsidR="006214B6" w:rsidRDefault="006214B6" w:rsidP="006214B6">
      <w:pPr>
        <w:spacing w:after="0" w:line="240" w:lineRule="auto"/>
        <w:jc w:val="both"/>
        <w:rPr>
          <w:rFonts w:ascii="Source Sans Pro" w:hAnsi="Source Sans Pro" w:cstheme="minorHAnsi"/>
        </w:rPr>
      </w:pPr>
    </w:p>
    <w:p w14:paraId="132E993E" w14:textId="77777777" w:rsidR="006214B6" w:rsidRDefault="006214B6" w:rsidP="006214B6">
      <w:pPr>
        <w:spacing w:after="0" w:line="240" w:lineRule="auto"/>
        <w:jc w:val="both"/>
        <w:rPr>
          <w:rFonts w:ascii="Source Sans Pro" w:hAnsi="Source Sans Pro" w:cstheme="minorHAnsi"/>
        </w:rPr>
      </w:pPr>
    </w:p>
    <w:p w14:paraId="56262092" w14:textId="77777777" w:rsidR="006214B6" w:rsidRDefault="006214B6" w:rsidP="006214B6">
      <w:pPr>
        <w:spacing w:after="0" w:line="240" w:lineRule="auto"/>
        <w:jc w:val="both"/>
        <w:rPr>
          <w:rFonts w:ascii="Source Sans Pro" w:hAnsi="Source Sans Pro" w:cstheme="minorHAnsi"/>
        </w:rPr>
      </w:pPr>
    </w:p>
    <w:p w14:paraId="2C991FEF" w14:textId="77777777" w:rsidR="006214B6" w:rsidRDefault="006214B6" w:rsidP="006214B6">
      <w:pPr>
        <w:spacing w:after="0" w:line="240" w:lineRule="auto"/>
        <w:jc w:val="both"/>
        <w:rPr>
          <w:rFonts w:ascii="Source Sans Pro" w:hAnsi="Source Sans Pro" w:cstheme="minorHAnsi"/>
        </w:rPr>
      </w:pPr>
    </w:p>
    <w:p w14:paraId="3C38BE69" w14:textId="77777777" w:rsidR="006214B6" w:rsidRDefault="006214B6" w:rsidP="006214B6">
      <w:pPr>
        <w:spacing w:after="0" w:line="240" w:lineRule="auto"/>
        <w:jc w:val="both"/>
        <w:rPr>
          <w:rFonts w:ascii="Source Sans Pro" w:hAnsi="Source Sans Pro" w:cstheme="minorHAnsi"/>
        </w:rPr>
      </w:pPr>
    </w:p>
    <w:p w14:paraId="4F6F9743" w14:textId="77777777" w:rsidR="006214B6" w:rsidRDefault="006214B6" w:rsidP="006214B6">
      <w:pPr>
        <w:spacing w:after="0" w:line="240" w:lineRule="auto"/>
        <w:jc w:val="both"/>
        <w:rPr>
          <w:rFonts w:ascii="Source Sans Pro" w:hAnsi="Source Sans Pro" w:cstheme="minorHAnsi"/>
        </w:rPr>
      </w:pPr>
    </w:p>
    <w:p w14:paraId="44FDF961" w14:textId="77777777" w:rsidR="006214B6" w:rsidRDefault="006214B6" w:rsidP="006214B6">
      <w:pPr>
        <w:spacing w:after="0" w:line="240" w:lineRule="auto"/>
        <w:jc w:val="both"/>
        <w:rPr>
          <w:rFonts w:ascii="Source Sans Pro" w:hAnsi="Source Sans Pro" w:cstheme="minorHAnsi"/>
        </w:rPr>
      </w:pPr>
    </w:p>
    <w:p w14:paraId="54E13956" w14:textId="77777777" w:rsidR="006214B6" w:rsidRDefault="006214B6" w:rsidP="006214B6">
      <w:pPr>
        <w:spacing w:after="0" w:line="240" w:lineRule="auto"/>
        <w:jc w:val="both"/>
        <w:rPr>
          <w:rFonts w:ascii="Source Sans Pro" w:hAnsi="Source Sans Pro" w:cstheme="minorHAnsi"/>
        </w:rPr>
      </w:pPr>
    </w:p>
    <w:p w14:paraId="29CC7A6B" w14:textId="77777777" w:rsidR="006214B6" w:rsidRDefault="006214B6" w:rsidP="006214B6">
      <w:pPr>
        <w:spacing w:after="0" w:line="240" w:lineRule="auto"/>
        <w:jc w:val="both"/>
        <w:rPr>
          <w:rFonts w:ascii="Source Sans Pro" w:hAnsi="Source Sans Pro" w:cstheme="minorHAnsi"/>
        </w:rPr>
      </w:pPr>
    </w:p>
    <w:p w14:paraId="5D0BF249" w14:textId="77777777" w:rsidR="006214B6" w:rsidRDefault="006214B6" w:rsidP="006214B6">
      <w:pPr>
        <w:spacing w:after="0" w:line="240" w:lineRule="auto"/>
        <w:jc w:val="both"/>
        <w:rPr>
          <w:rFonts w:ascii="Source Sans Pro" w:hAnsi="Source Sans Pro" w:cstheme="minorHAnsi"/>
        </w:rPr>
      </w:pPr>
    </w:p>
    <w:p w14:paraId="12583026" w14:textId="77777777" w:rsidR="006214B6" w:rsidRDefault="006214B6" w:rsidP="006214B6">
      <w:pPr>
        <w:spacing w:after="0" w:line="240" w:lineRule="auto"/>
        <w:jc w:val="both"/>
        <w:rPr>
          <w:rFonts w:ascii="Source Sans Pro" w:hAnsi="Source Sans Pro" w:cstheme="minorHAnsi"/>
        </w:rPr>
      </w:pPr>
    </w:p>
    <w:p w14:paraId="596C4AA2" w14:textId="77777777" w:rsidR="006214B6" w:rsidRDefault="006214B6" w:rsidP="006214B6">
      <w:pPr>
        <w:spacing w:after="0" w:line="240" w:lineRule="auto"/>
        <w:jc w:val="both"/>
        <w:rPr>
          <w:rFonts w:ascii="Source Sans Pro" w:hAnsi="Source Sans Pro" w:cstheme="minorHAnsi"/>
        </w:rPr>
      </w:pPr>
    </w:p>
    <w:p w14:paraId="3B671C7D" w14:textId="77777777" w:rsidR="006214B6" w:rsidRDefault="006214B6" w:rsidP="006214B6">
      <w:pPr>
        <w:spacing w:after="0" w:line="240" w:lineRule="auto"/>
        <w:jc w:val="both"/>
        <w:rPr>
          <w:rFonts w:ascii="Source Sans Pro" w:hAnsi="Source Sans Pro" w:cstheme="minorHAnsi"/>
        </w:rPr>
      </w:pPr>
    </w:p>
    <w:p w14:paraId="22EA0C10" w14:textId="77777777" w:rsidR="006214B6" w:rsidRDefault="006214B6" w:rsidP="006214B6">
      <w:pPr>
        <w:spacing w:after="0" w:line="240" w:lineRule="auto"/>
        <w:jc w:val="both"/>
        <w:rPr>
          <w:rFonts w:ascii="Source Sans Pro" w:hAnsi="Source Sans Pro" w:cstheme="minorHAnsi"/>
        </w:rPr>
      </w:pPr>
    </w:p>
    <w:p w14:paraId="72B0F9C4" w14:textId="77777777" w:rsidR="006214B6" w:rsidRDefault="006214B6" w:rsidP="006214B6">
      <w:pPr>
        <w:spacing w:after="0" w:line="240" w:lineRule="auto"/>
        <w:jc w:val="both"/>
        <w:rPr>
          <w:rFonts w:ascii="Source Sans Pro" w:hAnsi="Source Sans Pro" w:cstheme="minorHAnsi"/>
        </w:rPr>
      </w:pPr>
    </w:p>
    <w:p w14:paraId="3206A8AF" w14:textId="77777777" w:rsidR="006214B6" w:rsidRDefault="006214B6" w:rsidP="006214B6">
      <w:pPr>
        <w:spacing w:after="0" w:line="240" w:lineRule="auto"/>
        <w:jc w:val="both"/>
        <w:rPr>
          <w:rFonts w:ascii="Source Sans Pro" w:hAnsi="Source Sans Pro" w:cstheme="minorHAnsi"/>
        </w:rPr>
      </w:pPr>
    </w:p>
    <w:p w14:paraId="6878FD2A" w14:textId="77777777" w:rsidR="006214B6" w:rsidRPr="006214B6" w:rsidRDefault="006214B6" w:rsidP="006214B6">
      <w:pPr>
        <w:spacing w:after="0" w:line="240" w:lineRule="auto"/>
        <w:jc w:val="both"/>
        <w:rPr>
          <w:rFonts w:ascii="Source Sans Pro" w:hAnsi="Source Sans Pro" w:cstheme="minorHAnsi"/>
        </w:rPr>
      </w:pPr>
    </w:p>
    <w:p w14:paraId="48010AB8" w14:textId="77777777" w:rsidR="006D4CF7" w:rsidRPr="006214B6" w:rsidRDefault="00D70CE4" w:rsidP="006214B6">
      <w:pPr>
        <w:pStyle w:val="P68B1DB1-Normal7"/>
        <w:spacing w:after="0" w:line="240" w:lineRule="auto"/>
        <w:jc w:val="both"/>
      </w:pPr>
      <w:bookmarkStart w:id="0" w:name="_Toc1079705464"/>
      <w:bookmarkStart w:id="1" w:name="_Toc124949014"/>
      <w:r w:rsidRPr="006214B6">
        <w:lastRenderedPageBreak/>
        <w:t>Objectif et utilisation du présent document</w:t>
      </w:r>
      <w:bookmarkEnd w:id="0"/>
    </w:p>
    <w:p w14:paraId="13456A3B" w14:textId="77777777" w:rsidR="006D4CF7" w:rsidRPr="006214B6" w:rsidRDefault="006D4CF7" w:rsidP="006214B6">
      <w:pPr>
        <w:spacing w:after="0" w:line="240" w:lineRule="auto"/>
        <w:jc w:val="both"/>
        <w:rPr>
          <w:rFonts w:ascii="Source Sans Pro" w:eastAsia="Calibri" w:hAnsi="Source Sans Pro" w:cstheme="minorHAnsi"/>
        </w:rPr>
      </w:pPr>
    </w:p>
    <w:p w14:paraId="70163769" w14:textId="62425EC6" w:rsidR="006D4CF7" w:rsidRPr="006214B6" w:rsidRDefault="00D70CE4" w:rsidP="006214B6">
      <w:pPr>
        <w:pStyle w:val="P68B1DB1-Normal8"/>
        <w:spacing w:after="0" w:line="240" w:lineRule="auto"/>
        <w:jc w:val="both"/>
      </w:pPr>
      <w:r w:rsidRPr="006214B6">
        <w:t xml:space="preserve">Le </w:t>
      </w:r>
      <w:r w:rsidR="00B81223" w:rsidRPr="006214B6">
        <w:t>guide de mise en œuvre d</w:t>
      </w:r>
      <w:r w:rsidR="00F96014" w:rsidRPr="006214B6">
        <w:t xml:space="preserve">u </w:t>
      </w:r>
      <w:r w:rsidR="000E622C" w:rsidRPr="006214B6">
        <w:t>kit</w:t>
      </w:r>
      <w:r w:rsidR="00F96014" w:rsidRPr="006214B6">
        <w:t xml:space="preserve"> de</w:t>
      </w:r>
      <w:r w:rsidR="00B81223" w:rsidRPr="006214B6">
        <w:t xml:space="preserve"> formation </w:t>
      </w:r>
      <w:r w:rsidRPr="006214B6">
        <w:t xml:space="preserve">pour les gestionnaires des équipes d’intervention rapide </w:t>
      </w:r>
      <w:r w:rsidR="000E622C" w:rsidRPr="006214B6">
        <w:t>(KI</w:t>
      </w:r>
      <w:r w:rsidR="00E6478A" w:rsidRPr="006214B6">
        <w:t xml:space="preserve">F GEIR) </w:t>
      </w:r>
      <w:r w:rsidR="00786FD4" w:rsidRPr="006214B6">
        <w:t xml:space="preserve">a </w:t>
      </w:r>
      <w:r w:rsidRPr="006214B6">
        <w:t xml:space="preserve">été conçu pour guider étape par étape les </w:t>
      </w:r>
      <w:r w:rsidR="006214B6">
        <w:t>facilitateur</w:t>
      </w:r>
      <w:r w:rsidRPr="006214B6">
        <w:t>s tout au long d</w:t>
      </w:r>
      <w:r w:rsidR="00786FD4" w:rsidRPr="006214B6">
        <w:t>u programme</w:t>
      </w:r>
      <w:r w:rsidRPr="006214B6">
        <w:t>.</w:t>
      </w:r>
    </w:p>
    <w:p w14:paraId="1F58A092" w14:textId="77777777" w:rsidR="006D4CF7" w:rsidRPr="006214B6" w:rsidRDefault="006D4CF7" w:rsidP="006214B6">
      <w:pPr>
        <w:spacing w:after="0" w:line="240" w:lineRule="auto"/>
        <w:jc w:val="both"/>
        <w:rPr>
          <w:rFonts w:ascii="Source Sans Pro" w:eastAsia="Calibri" w:hAnsi="Source Sans Pro" w:cstheme="minorHAnsi"/>
        </w:rPr>
      </w:pPr>
    </w:p>
    <w:p w14:paraId="1EFAA1D7" w14:textId="72A6DE6D" w:rsidR="00F96014" w:rsidRPr="006214B6" w:rsidRDefault="00F96014" w:rsidP="006214B6">
      <w:pPr>
        <w:spacing w:after="0" w:line="240" w:lineRule="auto"/>
        <w:jc w:val="both"/>
        <w:rPr>
          <w:rFonts w:ascii="Source Sans Pro" w:eastAsia="Calibri" w:hAnsi="Source Sans Pro" w:cstheme="minorHAnsi"/>
        </w:rPr>
      </w:pPr>
      <w:r w:rsidRPr="006214B6">
        <w:rPr>
          <w:rFonts w:ascii="Source Sans Pro" w:eastAsia="Calibri" w:hAnsi="Source Sans Pro" w:cstheme="minorHAnsi"/>
        </w:rPr>
        <w:t xml:space="preserve">Ce guide présente le contenu, les objectifs et les résultats attendus du </w:t>
      </w:r>
      <w:r w:rsidR="00E6478A" w:rsidRPr="006214B6">
        <w:rPr>
          <w:rFonts w:ascii="Source Sans Pro" w:eastAsia="Calibri" w:hAnsi="Source Sans Pro" w:cstheme="minorHAnsi"/>
        </w:rPr>
        <w:t>KIF GEIR</w:t>
      </w:r>
      <w:r w:rsidRPr="006214B6">
        <w:rPr>
          <w:rFonts w:ascii="Source Sans Pro" w:eastAsia="Calibri" w:hAnsi="Source Sans Pro" w:cstheme="minorHAnsi"/>
        </w:rPr>
        <w:t>. Il décrit les étapes de planification et de mise en œuvre recommandées et fournit des instructions détaillées sur la manière d'animer l'atelier des responsables de l'E</w:t>
      </w:r>
      <w:r w:rsidR="002B0013" w:rsidRPr="006214B6">
        <w:rPr>
          <w:rFonts w:ascii="Source Sans Pro" w:eastAsia="Calibri" w:hAnsi="Source Sans Pro" w:cstheme="minorHAnsi"/>
        </w:rPr>
        <w:t>IR</w:t>
      </w:r>
      <w:r w:rsidRPr="006214B6">
        <w:rPr>
          <w:rFonts w:ascii="Source Sans Pro" w:eastAsia="Calibri" w:hAnsi="Source Sans Pro" w:cstheme="minorHAnsi"/>
        </w:rPr>
        <w:t>, notamment les objectifs de chaque module et session, les instructions pour le travail de groupe, le contenu des scénarios et les annexes à utiliser comme modèles pour être adaptés au contenu du pays pendant l'atelier. Ce guide comprend également des notes pour le compte rendu de toutes les sessions.</w:t>
      </w:r>
    </w:p>
    <w:p w14:paraId="06A557DE" w14:textId="77777777" w:rsidR="006D4CF7" w:rsidRPr="006214B6" w:rsidRDefault="006D4CF7" w:rsidP="006214B6">
      <w:pPr>
        <w:spacing w:after="0" w:line="240" w:lineRule="auto"/>
        <w:jc w:val="both"/>
        <w:rPr>
          <w:rFonts w:ascii="Source Sans Pro" w:eastAsia="Calibri" w:hAnsi="Source Sans Pro" w:cstheme="minorHAnsi"/>
        </w:rPr>
      </w:pPr>
    </w:p>
    <w:p w14:paraId="2FBD3885" w14:textId="32BF0870" w:rsidR="002B0013" w:rsidRPr="006214B6" w:rsidRDefault="00D70CE4" w:rsidP="006214B6">
      <w:pPr>
        <w:pStyle w:val="P68B1DB1-Normal11"/>
        <w:spacing w:after="0" w:line="240" w:lineRule="auto"/>
        <w:jc w:val="both"/>
        <w:textAlignment w:val="baseline"/>
        <w:rPr>
          <w:i/>
        </w:rPr>
      </w:pPr>
      <w:r w:rsidRPr="006214B6">
        <w:rPr>
          <w:i/>
          <w:u w:val="single"/>
        </w:rPr>
        <w:t>Remarque</w:t>
      </w:r>
      <w:r w:rsidR="00E768EC" w:rsidRPr="006214B6">
        <w:rPr>
          <w:i/>
          <w:u w:val="single"/>
        </w:rPr>
        <w:t xml:space="preserve"> </w:t>
      </w:r>
      <w:r w:rsidRPr="006214B6">
        <w:rPr>
          <w:i/>
          <w:u w:val="single"/>
        </w:rPr>
        <w:t>:</w:t>
      </w:r>
      <w:r w:rsidRPr="006214B6">
        <w:rPr>
          <w:i/>
        </w:rPr>
        <w:t> </w:t>
      </w:r>
    </w:p>
    <w:p w14:paraId="7D735D62" w14:textId="092E2195" w:rsidR="006D4CF7" w:rsidRPr="006214B6" w:rsidRDefault="002B0013" w:rsidP="006214B6">
      <w:pPr>
        <w:pStyle w:val="P68B1DB1-Normal11"/>
        <w:spacing w:after="0" w:line="240" w:lineRule="auto"/>
        <w:jc w:val="both"/>
        <w:textAlignment w:val="baseline"/>
        <w:rPr>
          <w:i/>
        </w:rPr>
      </w:pPr>
      <w:r w:rsidRPr="006214B6">
        <w:rPr>
          <w:i/>
        </w:rPr>
        <w:t>L</w:t>
      </w:r>
      <w:r w:rsidR="00D70CE4" w:rsidRPr="006214B6">
        <w:rPr>
          <w:i/>
        </w:rPr>
        <w:t xml:space="preserve">e présent manuel peut être adapté </w:t>
      </w:r>
      <w:r w:rsidR="00234A09" w:rsidRPr="006214B6">
        <w:rPr>
          <w:i/>
        </w:rPr>
        <w:t xml:space="preserve">par les organisateurs de l’atelier </w:t>
      </w:r>
      <w:r w:rsidR="00D70CE4" w:rsidRPr="006214B6">
        <w:rPr>
          <w:i/>
        </w:rPr>
        <w:t>au contexte national et au programme final/adapté de l’atelier.</w:t>
      </w:r>
    </w:p>
    <w:p w14:paraId="4DD27236" w14:textId="77777777" w:rsidR="006D4CF7" w:rsidRPr="006214B6" w:rsidRDefault="006D4CF7" w:rsidP="006214B6">
      <w:pPr>
        <w:spacing w:after="0" w:line="240" w:lineRule="auto"/>
        <w:jc w:val="both"/>
        <w:textAlignment w:val="baseline"/>
        <w:rPr>
          <w:rFonts w:ascii="Source Sans Pro" w:eastAsia="Times New Roman" w:hAnsi="Source Sans Pro" w:cs="Segoe UI"/>
          <w:i/>
          <w:iCs/>
          <w:color w:val="C00000"/>
        </w:rPr>
      </w:pPr>
    </w:p>
    <w:p w14:paraId="12C5F61D" w14:textId="77777777" w:rsidR="006D4CF7" w:rsidRPr="006214B6" w:rsidRDefault="006D4CF7" w:rsidP="006214B6">
      <w:pPr>
        <w:spacing w:after="0" w:line="240" w:lineRule="auto"/>
        <w:jc w:val="both"/>
        <w:textAlignment w:val="baseline"/>
        <w:rPr>
          <w:rFonts w:ascii="Source Sans Pro" w:eastAsia="Times New Roman" w:hAnsi="Source Sans Pro" w:cs="Segoe UI"/>
          <w:sz w:val="18"/>
          <w:szCs w:val="18"/>
        </w:rPr>
      </w:pPr>
    </w:p>
    <w:p w14:paraId="4F7F5FAC" w14:textId="77777777" w:rsidR="006D4CF7" w:rsidRPr="006214B6" w:rsidRDefault="006D4CF7" w:rsidP="006214B6">
      <w:pPr>
        <w:spacing w:after="0" w:line="240" w:lineRule="auto"/>
        <w:jc w:val="both"/>
        <w:rPr>
          <w:rFonts w:ascii="Source Sans Pro" w:eastAsia="Calibri" w:hAnsi="Source Sans Pro" w:cstheme="minorHAnsi"/>
        </w:rPr>
      </w:pPr>
    </w:p>
    <w:p w14:paraId="6ED91E57" w14:textId="77777777" w:rsidR="006D4CF7" w:rsidRPr="006214B6" w:rsidRDefault="006D4CF7" w:rsidP="006214B6">
      <w:pPr>
        <w:spacing w:after="0" w:line="240" w:lineRule="auto"/>
        <w:jc w:val="both"/>
        <w:rPr>
          <w:rFonts w:ascii="Source Sans Pro" w:eastAsia="Calibri" w:hAnsi="Source Sans Pro" w:cstheme="minorHAnsi"/>
        </w:rPr>
      </w:pPr>
    </w:p>
    <w:p w14:paraId="054B18BF" w14:textId="77777777" w:rsidR="006D4CF7" w:rsidRPr="006214B6" w:rsidRDefault="006D4CF7" w:rsidP="006214B6">
      <w:pPr>
        <w:spacing w:after="0" w:line="240" w:lineRule="auto"/>
        <w:jc w:val="both"/>
        <w:rPr>
          <w:rFonts w:ascii="Source Sans Pro" w:eastAsia="Calibri" w:hAnsi="Source Sans Pro" w:cstheme="minorHAnsi"/>
        </w:rPr>
      </w:pPr>
    </w:p>
    <w:p w14:paraId="1E019B54" w14:textId="77777777" w:rsidR="006D4CF7" w:rsidRPr="006214B6" w:rsidRDefault="006D4CF7" w:rsidP="006214B6">
      <w:pPr>
        <w:spacing w:after="0" w:line="240" w:lineRule="auto"/>
        <w:jc w:val="both"/>
        <w:rPr>
          <w:rFonts w:ascii="Source Sans Pro" w:eastAsia="Calibri" w:hAnsi="Source Sans Pro" w:cstheme="minorHAnsi"/>
        </w:rPr>
      </w:pPr>
    </w:p>
    <w:p w14:paraId="1900ED67" w14:textId="77777777" w:rsidR="006D4CF7" w:rsidRPr="006214B6" w:rsidRDefault="006D4CF7" w:rsidP="006214B6">
      <w:pPr>
        <w:spacing w:after="0" w:line="240" w:lineRule="auto"/>
        <w:jc w:val="both"/>
        <w:rPr>
          <w:rFonts w:ascii="Source Sans Pro" w:eastAsia="Calibri" w:hAnsi="Source Sans Pro" w:cstheme="minorHAnsi"/>
        </w:rPr>
      </w:pPr>
    </w:p>
    <w:p w14:paraId="486B0C3B" w14:textId="77777777" w:rsidR="006D4CF7" w:rsidRPr="006214B6" w:rsidRDefault="006D4CF7" w:rsidP="006214B6">
      <w:pPr>
        <w:spacing w:after="0" w:line="240" w:lineRule="auto"/>
        <w:jc w:val="both"/>
        <w:rPr>
          <w:rFonts w:ascii="Source Sans Pro" w:eastAsia="Calibri" w:hAnsi="Source Sans Pro" w:cstheme="minorHAnsi"/>
        </w:rPr>
      </w:pPr>
    </w:p>
    <w:p w14:paraId="00977A15" w14:textId="77777777" w:rsidR="006D4CF7" w:rsidRPr="006214B6" w:rsidRDefault="006D4CF7" w:rsidP="006214B6">
      <w:pPr>
        <w:spacing w:after="0" w:line="240" w:lineRule="auto"/>
        <w:jc w:val="both"/>
        <w:rPr>
          <w:rFonts w:ascii="Source Sans Pro" w:eastAsia="Calibri" w:hAnsi="Source Sans Pro" w:cstheme="minorHAnsi"/>
        </w:rPr>
      </w:pPr>
    </w:p>
    <w:p w14:paraId="1B93A1C9" w14:textId="77777777" w:rsidR="006D4CF7" w:rsidRPr="006214B6" w:rsidRDefault="006D4CF7" w:rsidP="006214B6">
      <w:pPr>
        <w:spacing w:after="0" w:line="240" w:lineRule="auto"/>
        <w:jc w:val="both"/>
        <w:rPr>
          <w:rFonts w:ascii="Source Sans Pro" w:eastAsia="Calibri" w:hAnsi="Source Sans Pro" w:cstheme="minorHAnsi"/>
        </w:rPr>
      </w:pPr>
    </w:p>
    <w:p w14:paraId="1C9A1F08" w14:textId="77777777" w:rsidR="006D4CF7" w:rsidRPr="006214B6" w:rsidRDefault="006D4CF7" w:rsidP="006214B6">
      <w:pPr>
        <w:spacing w:after="0" w:line="240" w:lineRule="auto"/>
        <w:jc w:val="both"/>
        <w:rPr>
          <w:rFonts w:ascii="Source Sans Pro" w:eastAsia="Calibri" w:hAnsi="Source Sans Pro" w:cstheme="minorHAnsi"/>
        </w:rPr>
      </w:pPr>
    </w:p>
    <w:p w14:paraId="5DF7E8DC" w14:textId="77777777" w:rsidR="006D4CF7" w:rsidRDefault="006D4CF7" w:rsidP="006214B6">
      <w:pPr>
        <w:spacing w:after="0" w:line="240" w:lineRule="auto"/>
        <w:jc w:val="both"/>
        <w:rPr>
          <w:rFonts w:ascii="Source Sans Pro" w:eastAsia="Calibri" w:hAnsi="Source Sans Pro" w:cstheme="minorHAnsi"/>
        </w:rPr>
      </w:pPr>
    </w:p>
    <w:p w14:paraId="74CE24F2" w14:textId="77777777" w:rsidR="006214B6" w:rsidRDefault="006214B6" w:rsidP="006214B6">
      <w:pPr>
        <w:spacing w:after="0" w:line="240" w:lineRule="auto"/>
        <w:jc w:val="both"/>
        <w:rPr>
          <w:rFonts w:ascii="Source Sans Pro" w:eastAsia="Calibri" w:hAnsi="Source Sans Pro" w:cstheme="minorHAnsi"/>
        </w:rPr>
      </w:pPr>
    </w:p>
    <w:p w14:paraId="3DDBC107" w14:textId="77777777" w:rsidR="006214B6" w:rsidRDefault="006214B6" w:rsidP="006214B6">
      <w:pPr>
        <w:spacing w:after="0" w:line="240" w:lineRule="auto"/>
        <w:jc w:val="both"/>
        <w:rPr>
          <w:rFonts w:ascii="Source Sans Pro" w:eastAsia="Calibri" w:hAnsi="Source Sans Pro" w:cstheme="minorHAnsi"/>
        </w:rPr>
      </w:pPr>
    </w:p>
    <w:p w14:paraId="4A9917B3" w14:textId="77777777" w:rsidR="006214B6" w:rsidRDefault="006214B6" w:rsidP="006214B6">
      <w:pPr>
        <w:spacing w:after="0" w:line="240" w:lineRule="auto"/>
        <w:jc w:val="both"/>
        <w:rPr>
          <w:rFonts w:ascii="Source Sans Pro" w:eastAsia="Calibri" w:hAnsi="Source Sans Pro" w:cstheme="minorHAnsi"/>
        </w:rPr>
      </w:pPr>
    </w:p>
    <w:p w14:paraId="1DD4BB3F" w14:textId="77777777" w:rsidR="006214B6" w:rsidRDefault="006214B6" w:rsidP="006214B6">
      <w:pPr>
        <w:spacing w:after="0" w:line="240" w:lineRule="auto"/>
        <w:jc w:val="both"/>
        <w:rPr>
          <w:rFonts w:ascii="Source Sans Pro" w:eastAsia="Calibri" w:hAnsi="Source Sans Pro" w:cstheme="minorHAnsi"/>
        </w:rPr>
      </w:pPr>
    </w:p>
    <w:p w14:paraId="3A3D6C56" w14:textId="77777777" w:rsidR="006214B6" w:rsidRDefault="006214B6" w:rsidP="006214B6">
      <w:pPr>
        <w:spacing w:after="0" w:line="240" w:lineRule="auto"/>
        <w:jc w:val="both"/>
        <w:rPr>
          <w:rFonts w:ascii="Source Sans Pro" w:eastAsia="Calibri" w:hAnsi="Source Sans Pro" w:cstheme="minorHAnsi"/>
        </w:rPr>
      </w:pPr>
    </w:p>
    <w:p w14:paraId="6DA3DE55" w14:textId="77777777" w:rsidR="006214B6" w:rsidRDefault="006214B6" w:rsidP="006214B6">
      <w:pPr>
        <w:spacing w:after="0" w:line="240" w:lineRule="auto"/>
        <w:jc w:val="both"/>
        <w:rPr>
          <w:rFonts w:ascii="Source Sans Pro" w:eastAsia="Calibri" w:hAnsi="Source Sans Pro" w:cstheme="minorHAnsi"/>
        </w:rPr>
      </w:pPr>
    </w:p>
    <w:p w14:paraId="748056FB" w14:textId="77777777" w:rsidR="006214B6" w:rsidRDefault="006214B6" w:rsidP="006214B6">
      <w:pPr>
        <w:spacing w:after="0" w:line="240" w:lineRule="auto"/>
        <w:jc w:val="both"/>
        <w:rPr>
          <w:rFonts w:ascii="Source Sans Pro" w:eastAsia="Calibri" w:hAnsi="Source Sans Pro" w:cstheme="minorHAnsi"/>
        </w:rPr>
      </w:pPr>
    </w:p>
    <w:p w14:paraId="617B9D3B" w14:textId="77777777" w:rsidR="006214B6" w:rsidRDefault="006214B6" w:rsidP="006214B6">
      <w:pPr>
        <w:spacing w:after="0" w:line="240" w:lineRule="auto"/>
        <w:jc w:val="both"/>
        <w:rPr>
          <w:rFonts w:ascii="Source Sans Pro" w:eastAsia="Calibri" w:hAnsi="Source Sans Pro" w:cstheme="minorHAnsi"/>
        </w:rPr>
      </w:pPr>
    </w:p>
    <w:p w14:paraId="1CE7C211" w14:textId="77777777" w:rsidR="006214B6" w:rsidRDefault="006214B6" w:rsidP="006214B6">
      <w:pPr>
        <w:spacing w:after="0" w:line="240" w:lineRule="auto"/>
        <w:jc w:val="both"/>
        <w:rPr>
          <w:rFonts w:ascii="Source Sans Pro" w:eastAsia="Calibri" w:hAnsi="Source Sans Pro" w:cstheme="minorHAnsi"/>
        </w:rPr>
      </w:pPr>
    </w:p>
    <w:p w14:paraId="3E6BBFA2" w14:textId="77777777" w:rsidR="006214B6" w:rsidRDefault="006214B6" w:rsidP="006214B6">
      <w:pPr>
        <w:spacing w:after="0" w:line="240" w:lineRule="auto"/>
        <w:jc w:val="both"/>
        <w:rPr>
          <w:rFonts w:ascii="Source Sans Pro" w:eastAsia="Calibri" w:hAnsi="Source Sans Pro" w:cstheme="minorHAnsi"/>
        </w:rPr>
      </w:pPr>
    </w:p>
    <w:p w14:paraId="07B5A05D" w14:textId="77777777" w:rsidR="006214B6" w:rsidRDefault="006214B6" w:rsidP="006214B6">
      <w:pPr>
        <w:spacing w:after="0" w:line="240" w:lineRule="auto"/>
        <w:jc w:val="both"/>
        <w:rPr>
          <w:rFonts w:ascii="Source Sans Pro" w:eastAsia="Calibri" w:hAnsi="Source Sans Pro" w:cstheme="minorHAnsi"/>
        </w:rPr>
      </w:pPr>
    </w:p>
    <w:p w14:paraId="6AC52920" w14:textId="77777777" w:rsidR="006214B6" w:rsidRDefault="006214B6" w:rsidP="006214B6">
      <w:pPr>
        <w:spacing w:after="0" w:line="240" w:lineRule="auto"/>
        <w:jc w:val="both"/>
        <w:rPr>
          <w:rFonts w:ascii="Source Sans Pro" w:eastAsia="Calibri" w:hAnsi="Source Sans Pro" w:cstheme="minorHAnsi"/>
        </w:rPr>
      </w:pPr>
    </w:p>
    <w:p w14:paraId="0C25D164" w14:textId="77777777" w:rsidR="006214B6" w:rsidRDefault="006214B6" w:rsidP="006214B6">
      <w:pPr>
        <w:spacing w:after="0" w:line="240" w:lineRule="auto"/>
        <w:jc w:val="both"/>
        <w:rPr>
          <w:rFonts w:ascii="Source Sans Pro" w:eastAsia="Calibri" w:hAnsi="Source Sans Pro" w:cstheme="minorHAnsi"/>
        </w:rPr>
      </w:pPr>
    </w:p>
    <w:p w14:paraId="726F10CF" w14:textId="77777777" w:rsidR="006214B6" w:rsidRDefault="006214B6" w:rsidP="006214B6">
      <w:pPr>
        <w:spacing w:after="0" w:line="240" w:lineRule="auto"/>
        <w:jc w:val="both"/>
        <w:rPr>
          <w:rFonts w:ascii="Source Sans Pro" w:eastAsia="Calibri" w:hAnsi="Source Sans Pro" w:cstheme="minorHAnsi"/>
        </w:rPr>
      </w:pPr>
    </w:p>
    <w:p w14:paraId="4A040BCA" w14:textId="77777777" w:rsidR="006214B6" w:rsidRDefault="006214B6" w:rsidP="006214B6">
      <w:pPr>
        <w:spacing w:after="0" w:line="240" w:lineRule="auto"/>
        <w:jc w:val="both"/>
        <w:rPr>
          <w:rFonts w:ascii="Source Sans Pro" w:eastAsia="Calibri" w:hAnsi="Source Sans Pro" w:cstheme="minorHAnsi"/>
        </w:rPr>
      </w:pPr>
    </w:p>
    <w:p w14:paraId="2EE75F68" w14:textId="77777777" w:rsidR="006214B6" w:rsidRDefault="006214B6" w:rsidP="006214B6">
      <w:pPr>
        <w:spacing w:after="0" w:line="240" w:lineRule="auto"/>
        <w:jc w:val="both"/>
        <w:rPr>
          <w:rFonts w:ascii="Source Sans Pro" w:eastAsia="Calibri" w:hAnsi="Source Sans Pro" w:cstheme="minorHAnsi"/>
        </w:rPr>
      </w:pPr>
    </w:p>
    <w:p w14:paraId="2FF98F61" w14:textId="77777777" w:rsidR="006214B6" w:rsidRDefault="006214B6" w:rsidP="006214B6">
      <w:pPr>
        <w:spacing w:after="0" w:line="240" w:lineRule="auto"/>
        <w:jc w:val="both"/>
        <w:rPr>
          <w:rFonts w:ascii="Source Sans Pro" w:eastAsia="Calibri" w:hAnsi="Source Sans Pro" w:cstheme="minorHAnsi"/>
        </w:rPr>
      </w:pPr>
    </w:p>
    <w:p w14:paraId="1C7BAE7F" w14:textId="77777777" w:rsidR="006214B6" w:rsidRDefault="006214B6" w:rsidP="006214B6">
      <w:pPr>
        <w:spacing w:after="0" w:line="240" w:lineRule="auto"/>
        <w:jc w:val="both"/>
        <w:rPr>
          <w:rFonts w:ascii="Source Sans Pro" w:eastAsia="Calibri" w:hAnsi="Source Sans Pro" w:cstheme="minorHAnsi"/>
        </w:rPr>
      </w:pPr>
    </w:p>
    <w:p w14:paraId="2B241884" w14:textId="77777777" w:rsidR="006214B6" w:rsidRDefault="006214B6" w:rsidP="006214B6">
      <w:pPr>
        <w:spacing w:after="0" w:line="240" w:lineRule="auto"/>
        <w:jc w:val="both"/>
        <w:rPr>
          <w:rFonts w:ascii="Source Sans Pro" w:eastAsia="Calibri" w:hAnsi="Source Sans Pro" w:cstheme="minorHAnsi"/>
        </w:rPr>
      </w:pPr>
    </w:p>
    <w:p w14:paraId="3B289059" w14:textId="77777777" w:rsidR="006214B6" w:rsidRPr="006214B6" w:rsidRDefault="006214B6" w:rsidP="006214B6">
      <w:pPr>
        <w:spacing w:after="0" w:line="240" w:lineRule="auto"/>
        <w:jc w:val="both"/>
        <w:rPr>
          <w:rFonts w:ascii="Source Sans Pro" w:eastAsia="Calibri" w:hAnsi="Source Sans Pro" w:cstheme="minorHAnsi"/>
        </w:rPr>
      </w:pPr>
    </w:p>
    <w:p w14:paraId="1D7F97CD" w14:textId="77777777" w:rsidR="006D4CF7" w:rsidRPr="006214B6" w:rsidRDefault="006D4CF7" w:rsidP="006214B6">
      <w:pPr>
        <w:spacing w:after="0" w:line="240" w:lineRule="auto"/>
        <w:jc w:val="both"/>
        <w:rPr>
          <w:rFonts w:ascii="Source Sans Pro" w:eastAsia="Calibri" w:hAnsi="Source Sans Pro" w:cstheme="minorHAnsi"/>
        </w:rPr>
      </w:pPr>
    </w:p>
    <w:p w14:paraId="52153CB1" w14:textId="77777777" w:rsidR="006D4CF7" w:rsidRPr="006214B6" w:rsidRDefault="00D70CE4" w:rsidP="006214B6">
      <w:pPr>
        <w:pStyle w:val="P68B1DB1-Heading113"/>
        <w:numPr>
          <w:ilvl w:val="0"/>
          <w:numId w:val="12"/>
        </w:numPr>
        <w:spacing w:before="0" w:line="240" w:lineRule="auto"/>
        <w:ind w:left="0" w:firstLine="0"/>
        <w:jc w:val="both"/>
      </w:pPr>
      <w:bookmarkStart w:id="2" w:name="_Toc218748894"/>
      <w:bookmarkStart w:id="3" w:name="_Toc181876097"/>
      <w:r w:rsidRPr="006214B6">
        <w:lastRenderedPageBreak/>
        <w:t>Introduction</w:t>
      </w:r>
      <w:bookmarkEnd w:id="1"/>
      <w:bookmarkEnd w:id="2"/>
      <w:bookmarkEnd w:id="3"/>
    </w:p>
    <w:p w14:paraId="37279544" w14:textId="77777777" w:rsidR="006D4CF7" w:rsidRPr="006214B6" w:rsidRDefault="006D4CF7" w:rsidP="006214B6">
      <w:pPr>
        <w:spacing w:after="0" w:line="240" w:lineRule="auto"/>
        <w:jc w:val="both"/>
        <w:rPr>
          <w:rFonts w:ascii="Source Sans Pro" w:eastAsia="Calibri" w:hAnsi="Source Sans Pro" w:cstheme="minorHAnsi"/>
        </w:rPr>
      </w:pPr>
    </w:p>
    <w:p w14:paraId="04961837" w14:textId="058DA35B" w:rsidR="006D4CF7" w:rsidRPr="006214B6" w:rsidRDefault="00D70CE4" w:rsidP="006214B6">
      <w:pPr>
        <w:spacing w:after="0" w:line="240" w:lineRule="auto"/>
        <w:jc w:val="both"/>
        <w:textAlignment w:val="baseline"/>
        <w:rPr>
          <w:rFonts w:ascii="Source Sans Pro" w:eastAsia="Source Sans Pro" w:hAnsi="Source Sans Pro" w:cstheme="minorHAnsi"/>
        </w:rPr>
      </w:pPr>
      <w:r w:rsidRPr="006214B6">
        <w:rPr>
          <w:rFonts w:ascii="Source Sans Pro" w:eastAsia="Calibri" w:hAnsi="Source Sans Pro" w:cstheme="minorHAnsi"/>
        </w:rPr>
        <w:t xml:space="preserve">Le </w:t>
      </w:r>
      <w:r w:rsidR="0061620E" w:rsidRPr="006214B6">
        <w:rPr>
          <w:rFonts w:ascii="Source Sans Pro" w:eastAsia="Calibri" w:hAnsi="Source Sans Pro" w:cstheme="minorHAnsi"/>
        </w:rPr>
        <w:t>kit</w:t>
      </w:r>
      <w:r w:rsidRPr="006214B6">
        <w:rPr>
          <w:rFonts w:ascii="Source Sans Pro" w:eastAsia="Calibri" w:hAnsi="Source Sans Pro" w:cstheme="minorHAnsi"/>
        </w:rPr>
        <w:t xml:space="preserve"> de formation des gestionnaires des équipes d’intervention rapide (</w:t>
      </w:r>
      <w:r w:rsidR="0061620E" w:rsidRPr="006214B6">
        <w:rPr>
          <w:rFonts w:ascii="Source Sans Pro" w:eastAsia="Calibri" w:hAnsi="Source Sans Pro" w:cstheme="minorHAnsi"/>
        </w:rPr>
        <w:t>KIF G</w:t>
      </w:r>
      <w:r w:rsidRPr="006214B6">
        <w:rPr>
          <w:rFonts w:ascii="Source Sans Pro" w:eastAsia="Calibri" w:hAnsi="Source Sans Pro" w:cstheme="minorHAnsi"/>
        </w:rPr>
        <w:t>EIR) est un volet du « </w:t>
      </w:r>
      <w:hyperlink r:id="rId15" w:history="1">
        <w:r w:rsidR="006214B6" w:rsidRPr="006214B6">
          <w:rPr>
            <w:rStyle w:val="Hyperlink"/>
            <w:rFonts w:ascii="Source Sans Pro" w:eastAsia="Calibri" w:hAnsi="Source Sans Pro" w:cstheme="minorHAnsi"/>
          </w:rPr>
          <w:t>Nouveau p</w:t>
        </w:r>
        <w:r w:rsidRPr="006214B6">
          <w:rPr>
            <w:rStyle w:val="Hyperlink"/>
            <w:rFonts w:ascii="Source Sans Pro" w:eastAsia="Calibri" w:hAnsi="Source Sans Pro" w:cstheme="minorHAnsi"/>
          </w:rPr>
          <w:t>rogramme de formation des EIR</w:t>
        </w:r>
      </w:hyperlink>
      <w:r w:rsidRPr="006214B6">
        <w:rPr>
          <w:rFonts w:ascii="Source Sans Pro" w:eastAsia="Calibri" w:hAnsi="Source Sans Pro" w:cstheme="minorHAnsi"/>
        </w:rPr>
        <w:t xml:space="preserve"> » </w:t>
      </w:r>
      <w:r w:rsidR="006214B6">
        <w:rPr>
          <w:rFonts w:ascii="Source Sans Pro" w:eastAsia="Calibri" w:hAnsi="Source Sans Pro" w:cstheme="minorHAnsi"/>
        </w:rPr>
        <w:t xml:space="preserve">de l’Organisation Mondiale de la Santé </w:t>
      </w:r>
      <w:r w:rsidRPr="006214B6">
        <w:rPr>
          <w:rFonts w:ascii="Source Sans Pro" w:eastAsia="Calibri" w:hAnsi="Source Sans Pro" w:cstheme="minorHAnsi"/>
        </w:rPr>
        <w:t xml:space="preserve">qui s’adresse spécifiquement aux gestionnaires des EIR (figure 1). Ce </w:t>
      </w:r>
      <w:r w:rsidR="006214B6">
        <w:rPr>
          <w:rFonts w:ascii="Source Sans Pro" w:eastAsia="Calibri" w:hAnsi="Source Sans Pro" w:cstheme="minorHAnsi"/>
        </w:rPr>
        <w:t xml:space="preserve">kit </w:t>
      </w:r>
      <w:r w:rsidRPr="006214B6">
        <w:rPr>
          <w:rFonts w:ascii="Source Sans Pro" w:eastAsia="Calibri" w:hAnsi="Source Sans Pro" w:cstheme="minorHAnsi"/>
        </w:rPr>
        <w:t xml:space="preserve">de formation hybride a pour objectif de transmettre aux gestionnaires des EIR les connaissances, les compétences, le savoir-être et les outils nécessaires pour assurer, dans de bonnes conditions, la mise en place, la gestion, l’entraînement et la disponibilité opérationnelle des EIR pendant la phase de préparation, ainsi que leur efficacité lors des interventions, grâce à l’application de procédures établies.   </w:t>
      </w:r>
    </w:p>
    <w:p w14:paraId="0D2BA68A" w14:textId="77777777" w:rsidR="006D4CF7" w:rsidRPr="006214B6" w:rsidRDefault="006D4CF7" w:rsidP="006214B6">
      <w:pPr>
        <w:spacing w:after="0" w:line="240" w:lineRule="auto"/>
        <w:jc w:val="both"/>
        <w:textAlignment w:val="baseline"/>
        <w:rPr>
          <w:rFonts w:ascii="Source Sans Pro" w:eastAsia="Calibri" w:hAnsi="Source Sans Pro" w:cstheme="minorHAnsi"/>
        </w:rPr>
      </w:pPr>
    </w:p>
    <w:p w14:paraId="5EA0A438" w14:textId="2B42D5E2" w:rsidR="006D4CF7" w:rsidRPr="006214B6" w:rsidRDefault="00D70CE4" w:rsidP="006214B6">
      <w:pPr>
        <w:spacing w:after="0" w:line="240" w:lineRule="auto"/>
        <w:jc w:val="both"/>
        <w:textAlignment w:val="baseline"/>
        <w:rPr>
          <w:rFonts w:ascii="Source Sans Pro" w:eastAsia="Source Sans Pro" w:hAnsi="Source Sans Pro" w:cstheme="minorHAnsi"/>
        </w:rPr>
      </w:pPr>
      <w:r w:rsidRPr="006214B6">
        <w:rPr>
          <w:rFonts w:ascii="Source Sans Pro" w:hAnsi="Source Sans Pro" w:cstheme="minorHAnsi"/>
        </w:rPr>
        <w:t>À terme,</w:t>
      </w:r>
      <w:r w:rsidR="006214B6">
        <w:rPr>
          <w:rFonts w:ascii="Source Sans Pro" w:hAnsi="Source Sans Pro" w:cstheme="minorHAnsi"/>
        </w:rPr>
        <w:t xml:space="preserve"> la mise en œuvre de ce kit de formation</w:t>
      </w:r>
      <w:r w:rsidRPr="006214B6">
        <w:rPr>
          <w:rFonts w:ascii="Source Sans Pro" w:hAnsi="Source Sans Pro" w:cstheme="minorHAnsi"/>
        </w:rPr>
        <w:t xml:space="preserve"> contribuera à répondre aux exigences de capacité prévues par le Règlement sanitaire international (RSI), notamment dans la section C8 « Cadre national pour les situations d’urgence sanitaire »</w:t>
      </w:r>
      <w:r w:rsidRPr="006214B6">
        <w:rPr>
          <w:rFonts w:ascii="Source Sans Pro" w:eastAsia="Source Sans Pro" w:hAnsi="Source Sans Pro" w:cstheme="minorHAnsi"/>
        </w:rPr>
        <w:t>, et aidera les pays à améliorer leurs scores lorsqu'ils seront évalués au moyen de l’outil d’évaluation extérieure conjointe, plus particulièrement sur le point R1.4 « Mobilisation et coordination du personnel de santé en cas d’urgence de santé publique ».</w:t>
      </w:r>
    </w:p>
    <w:p w14:paraId="53C8D900" w14:textId="77777777" w:rsidR="006D4CF7" w:rsidRPr="006214B6" w:rsidRDefault="006D4CF7" w:rsidP="006214B6">
      <w:pPr>
        <w:spacing w:after="0" w:line="240" w:lineRule="auto"/>
        <w:jc w:val="both"/>
        <w:textAlignment w:val="baseline"/>
        <w:rPr>
          <w:rFonts w:ascii="Source Sans Pro" w:eastAsia="Calibri" w:hAnsi="Source Sans Pro" w:cstheme="minorHAnsi"/>
        </w:rPr>
      </w:pPr>
    </w:p>
    <w:p w14:paraId="50C6EAD3" w14:textId="5DFC0669" w:rsidR="006D4CF7" w:rsidRPr="006214B6" w:rsidRDefault="00D70CE4" w:rsidP="006214B6">
      <w:pPr>
        <w:pStyle w:val="P68B1DB1-Normal14"/>
        <w:spacing w:after="0" w:line="240" w:lineRule="auto"/>
        <w:jc w:val="both"/>
      </w:pPr>
      <w:r w:rsidRPr="006214B6">
        <w:t>Outre la consolidation des connaissances et compétences</w:t>
      </w:r>
      <w:r w:rsidR="006214B6">
        <w:t xml:space="preserve"> individuelles</w:t>
      </w:r>
      <w:r w:rsidRPr="006214B6">
        <w:t xml:space="preserve"> des gestionnaires des EIR, ce programme vise leur autonomisation en les aidant à adopter les bonnes pratiques qui leur permettront, </w:t>
      </w:r>
      <w:r w:rsidR="006214B6">
        <w:t xml:space="preserve">grâce à </w:t>
      </w:r>
      <w:r w:rsidRPr="006214B6">
        <w:t>l’élaboration ou de l’amélioration</w:t>
      </w:r>
      <w:r w:rsidR="006214B6">
        <w:t xml:space="preserve"> </w:t>
      </w:r>
      <w:r w:rsidRPr="006214B6">
        <w:t xml:space="preserve">de procédures opérationnelles standards (POS) </w:t>
      </w:r>
      <w:r w:rsidR="006214B6">
        <w:t xml:space="preserve">et autres outils </w:t>
      </w:r>
      <w:r w:rsidRPr="006214B6">
        <w:t xml:space="preserve">applicables aux EIR, de renforcer leur programme d’intervention rapide </w:t>
      </w:r>
      <w:r w:rsidR="006214B6">
        <w:t>de leur pays.</w:t>
      </w:r>
    </w:p>
    <w:p w14:paraId="7A2B90F7" w14:textId="796A9A0A" w:rsidR="006D4CF7" w:rsidRPr="006214B6" w:rsidRDefault="007A1D3A" w:rsidP="006214B6">
      <w:pPr>
        <w:pStyle w:val="P68B1DB1-Normal15"/>
        <w:spacing w:after="0" w:line="240" w:lineRule="auto"/>
        <w:jc w:val="both"/>
        <w:rPr>
          <w:rFonts w:eastAsia="Times New Roman"/>
          <w:color w:val="000000" w:themeColor="text1"/>
        </w:rPr>
      </w:pPr>
      <w:r w:rsidRPr="006214B6">
        <w:rPr>
          <w:noProof/>
        </w:rPr>
        <w:drawing>
          <wp:inline distT="0" distB="0" distL="0" distR="0" wp14:anchorId="09A47A15" wp14:editId="1E21782A">
            <wp:extent cx="5759231" cy="3009900"/>
            <wp:effectExtent l="0" t="0" r="0" b="0"/>
            <wp:docPr id="1780773912"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80773912" name=""/>
                    <pic:cNvPicPr/>
                  </pic:nvPicPr>
                  <pic:blipFill rotWithShape="1">
                    <a:blip r:embed="rId16"/>
                    <a:srcRect l="9141" t="29176" r="54631" b="10244"/>
                    <a:stretch/>
                  </pic:blipFill>
                  <pic:spPr bwMode="auto">
                    <a:xfrm>
                      <a:off x="0" y="0"/>
                      <a:ext cx="5773115" cy="3017156"/>
                    </a:xfrm>
                    <a:prstGeom prst="rect">
                      <a:avLst/>
                    </a:prstGeom>
                    <a:ln>
                      <a:noFill/>
                    </a:ln>
                    <a:extLst>
                      <a:ext uri="{53640926-AAD7-44D8-BBD7-CCE9431645EC}">
                        <a14:shadowObscured xmlns:a14="http://schemas.microsoft.com/office/drawing/2010/main"/>
                      </a:ext>
                    </a:extLst>
                  </pic:spPr>
                </pic:pic>
              </a:graphicData>
            </a:graphic>
          </wp:inline>
        </w:drawing>
      </w:r>
    </w:p>
    <w:p w14:paraId="6FECD726" w14:textId="77777777" w:rsidR="006D4CF7" w:rsidRPr="006214B6" w:rsidRDefault="00D70CE4" w:rsidP="006214B6">
      <w:pPr>
        <w:pStyle w:val="P68B1DB1-Normal16"/>
        <w:spacing w:after="0" w:line="240" w:lineRule="auto"/>
        <w:jc w:val="both"/>
        <w:rPr>
          <w:iCs/>
        </w:rPr>
      </w:pPr>
      <w:r w:rsidRPr="006214B6">
        <w:t>Figure 1 : Structure et différents éléments du Programme de formation des EIR</w:t>
      </w:r>
    </w:p>
    <w:p w14:paraId="6C06CCB4" w14:textId="77777777" w:rsidR="006D4CF7" w:rsidRPr="006214B6" w:rsidRDefault="006D4CF7" w:rsidP="006214B6">
      <w:pPr>
        <w:spacing w:after="0" w:line="240" w:lineRule="auto"/>
        <w:jc w:val="both"/>
        <w:rPr>
          <w:rFonts w:ascii="Source Sans Pro" w:hAnsi="Source Sans Pro" w:cstheme="minorHAnsi"/>
        </w:rPr>
      </w:pPr>
    </w:p>
    <w:p w14:paraId="3F9B2381" w14:textId="3B347DA5" w:rsidR="00E6225C" w:rsidRPr="006214B6" w:rsidRDefault="00E6225C" w:rsidP="006214B6">
      <w:pPr>
        <w:pStyle w:val="paragraph"/>
        <w:spacing w:before="0" w:beforeAutospacing="0" w:after="0" w:afterAutospacing="0"/>
        <w:jc w:val="both"/>
        <w:textAlignment w:val="baseline"/>
        <w:rPr>
          <w:rStyle w:val="eop"/>
          <w:rFonts w:ascii="Source Sans Pro" w:hAnsi="Source Sans Pro" w:cstheme="minorBidi"/>
          <w:sz w:val="22"/>
          <w:szCs w:val="22"/>
        </w:rPr>
      </w:pPr>
      <w:r w:rsidRPr="006214B6">
        <w:rPr>
          <w:rStyle w:val="eop"/>
          <w:rFonts w:ascii="Source Sans Pro" w:hAnsi="Source Sans Pro" w:cstheme="minorBidi"/>
          <w:sz w:val="22"/>
          <w:szCs w:val="22"/>
        </w:rPr>
        <w:t>Le kit de formation des gestionnaires des équipes d'intervention rapide (KIF GEIR) est composé d'une série de ressources personnalisables regroupées en cinq sous-dossiers :</w:t>
      </w:r>
    </w:p>
    <w:p w14:paraId="14C9852F" w14:textId="2FFC762D" w:rsidR="00E6225C" w:rsidRPr="006214B6" w:rsidRDefault="00E6225C" w:rsidP="006214B6">
      <w:pPr>
        <w:pStyle w:val="paragraph"/>
        <w:numPr>
          <w:ilvl w:val="0"/>
          <w:numId w:val="137"/>
        </w:numPr>
        <w:spacing w:before="0" w:beforeAutospacing="0" w:after="0" w:afterAutospacing="0"/>
        <w:jc w:val="both"/>
        <w:textAlignment w:val="baseline"/>
        <w:rPr>
          <w:rStyle w:val="eop"/>
          <w:rFonts w:ascii="Source Sans Pro" w:hAnsi="Source Sans Pro" w:cstheme="minorBidi"/>
          <w:sz w:val="22"/>
          <w:szCs w:val="22"/>
        </w:rPr>
      </w:pPr>
      <w:r w:rsidRPr="006214B6">
        <w:rPr>
          <w:rStyle w:val="eop"/>
          <w:rFonts w:ascii="Source Sans Pro" w:hAnsi="Source Sans Pro" w:cstheme="minorBidi"/>
          <w:b/>
          <w:bCs/>
          <w:sz w:val="22"/>
          <w:szCs w:val="22"/>
        </w:rPr>
        <w:t>Guide de mise en œuvre et boîte à outils</w:t>
      </w:r>
      <w:r w:rsidRPr="006214B6">
        <w:rPr>
          <w:rStyle w:val="eop"/>
          <w:rFonts w:ascii="Source Sans Pro" w:hAnsi="Source Sans Pro" w:cstheme="minorBidi"/>
          <w:sz w:val="22"/>
          <w:szCs w:val="22"/>
        </w:rPr>
        <w:t xml:space="preserve"> (comprenant ce guide et 13 outils)</w:t>
      </w:r>
    </w:p>
    <w:p w14:paraId="525AC72F" w14:textId="633E9999" w:rsidR="00E6225C" w:rsidRPr="006214B6" w:rsidRDefault="00E6225C" w:rsidP="006214B6">
      <w:pPr>
        <w:pStyle w:val="paragraph"/>
        <w:numPr>
          <w:ilvl w:val="0"/>
          <w:numId w:val="137"/>
        </w:numPr>
        <w:spacing w:before="0" w:beforeAutospacing="0" w:after="0" w:afterAutospacing="0"/>
        <w:jc w:val="both"/>
        <w:textAlignment w:val="baseline"/>
        <w:rPr>
          <w:rStyle w:val="eop"/>
          <w:rFonts w:ascii="Source Sans Pro" w:hAnsi="Source Sans Pro" w:cstheme="minorBidi"/>
          <w:sz w:val="22"/>
          <w:szCs w:val="22"/>
        </w:rPr>
      </w:pPr>
      <w:r w:rsidRPr="006214B6">
        <w:rPr>
          <w:rStyle w:val="eop"/>
          <w:rFonts w:ascii="Source Sans Pro" w:hAnsi="Source Sans Pro" w:cstheme="minorBidi"/>
          <w:b/>
          <w:bCs/>
          <w:sz w:val="22"/>
          <w:szCs w:val="22"/>
        </w:rPr>
        <w:t xml:space="preserve">Ressources pour les </w:t>
      </w:r>
      <w:r w:rsidR="00795804" w:rsidRPr="006214B6">
        <w:rPr>
          <w:rStyle w:val="eop"/>
          <w:rFonts w:ascii="Source Sans Pro" w:hAnsi="Source Sans Pro" w:cstheme="minorBidi"/>
          <w:b/>
          <w:bCs/>
          <w:sz w:val="22"/>
          <w:szCs w:val="22"/>
        </w:rPr>
        <w:t>facilitateurs</w:t>
      </w:r>
      <w:r w:rsidRPr="006214B6">
        <w:rPr>
          <w:rStyle w:val="eop"/>
          <w:rFonts w:ascii="Source Sans Pro" w:hAnsi="Source Sans Pro" w:cstheme="minorBidi"/>
          <w:sz w:val="22"/>
          <w:szCs w:val="22"/>
        </w:rPr>
        <w:t xml:space="preserve"> (comprenant un </w:t>
      </w:r>
      <w:r w:rsidR="006214B6">
        <w:rPr>
          <w:rStyle w:val="eop"/>
          <w:rFonts w:ascii="Source Sans Pro" w:hAnsi="Source Sans Pro" w:cstheme="minorBidi"/>
          <w:sz w:val="22"/>
          <w:szCs w:val="22"/>
        </w:rPr>
        <w:t xml:space="preserve">agenda </w:t>
      </w:r>
      <w:r w:rsidRPr="006214B6">
        <w:rPr>
          <w:rStyle w:val="eop"/>
          <w:rFonts w:ascii="Source Sans Pro" w:hAnsi="Source Sans Pro" w:cstheme="minorBidi"/>
          <w:sz w:val="22"/>
          <w:szCs w:val="22"/>
        </w:rPr>
        <w:t xml:space="preserve">de la réunion préparatoire des </w:t>
      </w:r>
      <w:r w:rsidR="00FD7287" w:rsidRPr="006214B6">
        <w:rPr>
          <w:rStyle w:val="eop"/>
          <w:rFonts w:ascii="Source Sans Pro" w:hAnsi="Source Sans Pro" w:cstheme="minorBidi"/>
          <w:sz w:val="22"/>
          <w:szCs w:val="22"/>
        </w:rPr>
        <w:t>facilitateurs</w:t>
      </w:r>
      <w:r w:rsidRPr="006214B6">
        <w:rPr>
          <w:rStyle w:val="eop"/>
          <w:rFonts w:ascii="Source Sans Pro" w:hAnsi="Source Sans Pro" w:cstheme="minorBidi"/>
          <w:sz w:val="22"/>
          <w:szCs w:val="22"/>
        </w:rPr>
        <w:t xml:space="preserve">, un </w:t>
      </w:r>
      <w:r w:rsidR="006214B6">
        <w:rPr>
          <w:rStyle w:val="eop"/>
          <w:rFonts w:ascii="Source Sans Pro" w:hAnsi="Source Sans Pro" w:cstheme="minorBidi"/>
          <w:sz w:val="22"/>
          <w:szCs w:val="22"/>
        </w:rPr>
        <w:t xml:space="preserve">agenda </w:t>
      </w:r>
      <w:r w:rsidRPr="006214B6">
        <w:rPr>
          <w:rStyle w:val="eop"/>
          <w:rFonts w:ascii="Source Sans Pro" w:hAnsi="Source Sans Pro" w:cstheme="minorBidi"/>
          <w:sz w:val="22"/>
          <w:szCs w:val="22"/>
        </w:rPr>
        <w:t xml:space="preserve">de l'atelier en </w:t>
      </w:r>
      <w:r w:rsidR="00FD7287" w:rsidRPr="006214B6">
        <w:rPr>
          <w:rStyle w:val="eop"/>
          <w:rFonts w:ascii="Source Sans Pro" w:hAnsi="Source Sans Pro" w:cstheme="minorBidi"/>
          <w:sz w:val="22"/>
          <w:szCs w:val="22"/>
        </w:rPr>
        <w:t>présentiel</w:t>
      </w:r>
      <w:r w:rsidRPr="006214B6">
        <w:rPr>
          <w:rStyle w:val="eop"/>
          <w:rFonts w:ascii="Source Sans Pro" w:hAnsi="Source Sans Pro" w:cstheme="minorBidi"/>
          <w:sz w:val="22"/>
          <w:szCs w:val="22"/>
        </w:rPr>
        <w:t xml:space="preserve">, une liste de contrôle du matériel et de l'équipement, une présentation de la </w:t>
      </w:r>
      <w:r w:rsidR="006214B6">
        <w:rPr>
          <w:rStyle w:val="eop"/>
          <w:rFonts w:ascii="Source Sans Pro" w:hAnsi="Source Sans Pro" w:cstheme="minorBidi"/>
          <w:sz w:val="22"/>
          <w:szCs w:val="22"/>
        </w:rPr>
        <w:t>s</w:t>
      </w:r>
      <w:r w:rsidR="006214B6" w:rsidRPr="006214B6">
        <w:rPr>
          <w:rStyle w:val="eop"/>
          <w:rFonts w:ascii="Source Sans Pro" w:hAnsi="Source Sans Pro" w:cstheme="minorBidi"/>
          <w:sz w:val="22"/>
          <w:szCs w:val="22"/>
        </w:rPr>
        <w:t>ession</w:t>
      </w:r>
      <w:r w:rsidRPr="006214B6">
        <w:rPr>
          <w:rStyle w:val="eop"/>
          <w:rFonts w:ascii="Source Sans Pro" w:hAnsi="Source Sans Pro" w:cstheme="minorBidi"/>
          <w:sz w:val="22"/>
          <w:szCs w:val="22"/>
        </w:rPr>
        <w:t xml:space="preserve"> d'ouverture)</w:t>
      </w:r>
    </w:p>
    <w:p w14:paraId="7F98389A" w14:textId="77777777" w:rsidR="00E6225C" w:rsidRPr="006214B6" w:rsidRDefault="00E6225C" w:rsidP="006214B6">
      <w:pPr>
        <w:pStyle w:val="paragraph"/>
        <w:numPr>
          <w:ilvl w:val="0"/>
          <w:numId w:val="137"/>
        </w:numPr>
        <w:spacing w:before="0" w:beforeAutospacing="0" w:after="0" w:afterAutospacing="0"/>
        <w:jc w:val="both"/>
        <w:textAlignment w:val="baseline"/>
        <w:rPr>
          <w:rStyle w:val="eop"/>
          <w:rFonts w:ascii="Source Sans Pro" w:hAnsi="Source Sans Pro" w:cstheme="minorBidi"/>
          <w:sz w:val="22"/>
          <w:szCs w:val="22"/>
        </w:rPr>
      </w:pPr>
      <w:r w:rsidRPr="006214B6">
        <w:rPr>
          <w:rStyle w:val="eop"/>
          <w:rFonts w:ascii="Source Sans Pro" w:hAnsi="Source Sans Pro" w:cstheme="minorBidi"/>
          <w:b/>
          <w:bCs/>
          <w:sz w:val="22"/>
          <w:szCs w:val="22"/>
        </w:rPr>
        <w:t>Ressources pour les participants</w:t>
      </w:r>
      <w:r w:rsidRPr="006214B6">
        <w:rPr>
          <w:rStyle w:val="eop"/>
          <w:rFonts w:ascii="Source Sans Pro" w:hAnsi="Source Sans Pro" w:cstheme="minorBidi"/>
          <w:sz w:val="22"/>
          <w:szCs w:val="22"/>
        </w:rPr>
        <w:t xml:space="preserve"> (guide du participant)</w:t>
      </w:r>
    </w:p>
    <w:p w14:paraId="0DC066AE" w14:textId="77777777" w:rsidR="00E6225C" w:rsidRPr="006214B6" w:rsidRDefault="00E6225C" w:rsidP="006214B6">
      <w:pPr>
        <w:pStyle w:val="paragraph"/>
        <w:numPr>
          <w:ilvl w:val="0"/>
          <w:numId w:val="137"/>
        </w:numPr>
        <w:spacing w:before="0" w:beforeAutospacing="0" w:after="0" w:afterAutospacing="0"/>
        <w:jc w:val="both"/>
        <w:textAlignment w:val="baseline"/>
        <w:rPr>
          <w:rStyle w:val="eop"/>
          <w:rFonts w:ascii="Source Sans Pro" w:hAnsi="Source Sans Pro" w:cstheme="minorBidi"/>
          <w:sz w:val="22"/>
          <w:szCs w:val="22"/>
        </w:rPr>
      </w:pPr>
      <w:r w:rsidRPr="006214B6">
        <w:rPr>
          <w:rStyle w:val="eop"/>
          <w:rFonts w:ascii="Source Sans Pro" w:hAnsi="Source Sans Pro" w:cstheme="minorBidi"/>
          <w:b/>
          <w:bCs/>
          <w:sz w:val="22"/>
          <w:szCs w:val="22"/>
        </w:rPr>
        <w:t>Contenu</w:t>
      </w:r>
      <w:r w:rsidRPr="006214B6">
        <w:rPr>
          <w:rStyle w:val="eop"/>
          <w:rFonts w:ascii="Source Sans Pro" w:hAnsi="Source Sans Pro" w:cstheme="minorBidi"/>
          <w:sz w:val="22"/>
          <w:szCs w:val="22"/>
        </w:rPr>
        <w:t xml:space="preserve"> (présentations PowerPoint, scénarios, instructions pour le travail de groupe)</w:t>
      </w:r>
    </w:p>
    <w:p w14:paraId="0BB7CF9B" w14:textId="737D097E" w:rsidR="00E6225C" w:rsidRPr="006214B6" w:rsidRDefault="00E6225C" w:rsidP="006214B6">
      <w:pPr>
        <w:pStyle w:val="paragraph"/>
        <w:numPr>
          <w:ilvl w:val="0"/>
          <w:numId w:val="137"/>
        </w:numPr>
        <w:spacing w:before="0" w:beforeAutospacing="0" w:after="0" w:afterAutospacing="0"/>
        <w:jc w:val="both"/>
        <w:textAlignment w:val="baseline"/>
        <w:rPr>
          <w:rStyle w:val="eop"/>
          <w:rFonts w:ascii="Source Sans Pro" w:hAnsi="Source Sans Pro" w:cstheme="minorBidi"/>
          <w:sz w:val="22"/>
          <w:szCs w:val="22"/>
        </w:rPr>
      </w:pPr>
      <w:r w:rsidRPr="006214B6">
        <w:rPr>
          <w:rStyle w:val="eop"/>
          <w:rFonts w:ascii="Source Sans Pro" w:hAnsi="Source Sans Pro" w:cstheme="minorBidi"/>
          <w:b/>
          <w:bCs/>
          <w:sz w:val="22"/>
          <w:szCs w:val="22"/>
        </w:rPr>
        <w:t>Évaluation</w:t>
      </w:r>
      <w:r w:rsidRPr="006214B6">
        <w:rPr>
          <w:rStyle w:val="eop"/>
          <w:rFonts w:ascii="Source Sans Pro" w:hAnsi="Source Sans Pro" w:cstheme="minorBidi"/>
          <w:sz w:val="22"/>
          <w:szCs w:val="22"/>
        </w:rPr>
        <w:t xml:space="preserve"> (outils d'évaluation des niveaux satisfaction, apprentissage, impact</w:t>
      </w:r>
      <w:r w:rsidR="006214B6">
        <w:rPr>
          <w:rStyle w:val="eop"/>
          <w:rFonts w:ascii="Source Sans Pro" w:hAnsi="Source Sans Pro" w:cstheme="minorBidi"/>
          <w:sz w:val="22"/>
          <w:szCs w:val="22"/>
        </w:rPr>
        <w:t>,</w:t>
      </w:r>
      <w:r w:rsidRPr="006214B6">
        <w:rPr>
          <w:rStyle w:val="eop"/>
          <w:rFonts w:ascii="Source Sans Pro" w:hAnsi="Source Sans Pro" w:cstheme="minorBidi"/>
          <w:sz w:val="22"/>
          <w:szCs w:val="22"/>
        </w:rPr>
        <w:t xml:space="preserve"> résultats).</w:t>
      </w:r>
    </w:p>
    <w:p w14:paraId="18599AE2" w14:textId="49379210" w:rsidR="006D4CF7" w:rsidRPr="006214B6" w:rsidRDefault="00D70CE4" w:rsidP="006214B6">
      <w:pPr>
        <w:pStyle w:val="P68B1DB1-Heading113"/>
        <w:numPr>
          <w:ilvl w:val="0"/>
          <w:numId w:val="12"/>
        </w:numPr>
        <w:spacing w:before="0" w:line="240" w:lineRule="auto"/>
        <w:ind w:left="0" w:firstLine="0"/>
        <w:jc w:val="both"/>
      </w:pPr>
      <w:bookmarkStart w:id="4" w:name="_Toc124949015"/>
      <w:bookmarkStart w:id="5" w:name="_Toc1501640261"/>
      <w:bookmarkStart w:id="6" w:name="_Toc181876098"/>
      <w:r w:rsidRPr="006214B6">
        <w:lastRenderedPageBreak/>
        <w:t>Finalité, objectifs et public cible d</w:t>
      </w:r>
      <w:r w:rsidR="009F1F66" w:rsidRPr="006214B6">
        <w:t>u kit de formation</w:t>
      </w:r>
      <w:r w:rsidRPr="006214B6">
        <w:t xml:space="preserve"> pour les gestionnaires des EIR</w:t>
      </w:r>
      <w:bookmarkEnd w:id="4"/>
      <w:bookmarkEnd w:id="5"/>
      <w:bookmarkEnd w:id="6"/>
    </w:p>
    <w:p w14:paraId="40978C58" w14:textId="77777777" w:rsidR="006D4CF7" w:rsidRPr="006214B6" w:rsidRDefault="006D4CF7" w:rsidP="006214B6">
      <w:pPr>
        <w:spacing w:after="0" w:line="240" w:lineRule="auto"/>
        <w:jc w:val="both"/>
        <w:rPr>
          <w:rFonts w:ascii="Source Sans Pro" w:eastAsiaTheme="majorEastAsia" w:hAnsi="Source Sans Pro" w:cstheme="minorHAnsi"/>
          <w:b/>
          <w:bCs/>
          <w:color w:val="002060"/>
          <w:sz w:val="20"/>
          <w:szCs w:val="20"/>
        </w:rPr>
      </w:pPr>
    </w:p>
    <w:p w14:paraId="10EFE74F" w14:textId="77777777" w:rsidR="006D4CF7" w:rsidRPr="006214B6" w:rsidRDefault="00D70CE4" w:rsidP="006214B6">
      <w:pPr>
        <w:pStyle w:val="P68B1DB1-Heading217"/>
        <w:spacing w:before="0" w:line="240" w:lineRule="auto"/>
        <w:jc w:val="both"/>
      </w:pPr>
      <w:bookmarkStart w:id="7" w:name="_Toc181876099"/>
      <w:r w:rsidRPr="006214B6">
        <w:t>2.1 Finalité</w:t>
      </w:r>
      <w:bookmarkEnd w:id="7"/>
    </w:p>
    <w:p w14:paraId="5E898548" w14:textId="77777777" w:rsidR="006D4CF7" w:rsidRPr="006214B6" w:rsidRDefault="006D4CF7" w:rsidP="006214B6">
      <w:pPr>
        <w:spacing w:after="0" w:line="240" w:lineRule="auto"/>
        <w:jc w:val="both"/>
        <w:rPr>
          <w:rFonts w:ascii="Source Sans Pro" w:eastAsia="Calibri" w:hAnsi="Source Sans Pro" w:cstheme="minorHAnsi"/>
        </w:rPr>
      </w:pPr>
    </w:p>
    <w:p w14:paraId="5CCB1537" w14:textId="18B4B2A7" w:rsidR="006D4CF7" w:rsidRPr="006214B6" w:rsidRDefault="009F1F66" w:rsidP="006214B6">
      <w:pPr>
        <w:pStyle w:val="P68B1DB1-Normal8"/>
        <w:spacing w:after="0" w:line="240" w:lineRule="auto"/>
        <w:jc w:val="both"/>
      </w:pPr>
      <w:r w:rsidRPr="006214B6">
        <w:t>Ce kit de formation</w:t>
      </w:r>
      <w:r w:rsidR="00D70CE4" w:rsidRPr="006214B6">
        <w:t xml:space="preserve"> pour les gestionnaires des EIR vise à permettre aux États Membres de renforcer les capacités et les compétences de leurs équipes de gestion des EIR afin de garantir, dans de bonnes conditions, la mise en place, la gestion, </w:t>
      </w:r>
      <w:r w:rsidR="00F553F4" w:rsidRPr="006214B6">
        <w:t>l</w:t>
      </w:r>
      <w:r w:rsidR="00BF029E" w:rsidRPr="006214B6">
        <w:t xml:space="preserve">es tests, </w:t>
      </w:r>
      <w:r w:rsidR="00D70CE4" w:rsidRPr="006214B6">
        <w:t>et la disponibilité opérationnelle des EIR pendant la phase de préparation ainsi que leur efficacité lors des interventions, grâce au respect de procédures établies.   </w:t>
      </w:r>
    </w:p>
    <w:p w14:paraId="05AC2853" w14:textId="77777777" w:rsidR="006D4CF7" w:rsidRPr="006214B6" w:rsidRDefault="006D4CF7" w:rsidP="006214B6">
      <w:pPr>
        <w:spacing w:after="0" w:line="240" w:lineRule="auto"/>
        <w:jc w:val="both"/>
        <w:rPr>
          <w:rFonts w:ascii="Source Sans Pro" w:eastAsia="Calibri" w:hAnsi="Source Sans Pro" w:cstheme="minorHAnsi"/>
        </w:rPr>
      </w:pPr>
    </w:p>
    <w:p w14:paraId="21E6F3D9" w14:textId="77777777" w:rsidR="006D4CF7" w:rsidRPr="006214B6" w:rsidRDefault="00D70CE4" w:rsidP="006214B6">
      <w:pPr>
        <w:pStyle w:val="P68B1DB1-Heading217"/>
        <w:spacing w:before="0" w:line="240" w:lineRule="auto"/>
        <w:jc w:val="both"/>
      </w:pPr>
      <w:bookmarkStart w:id="8" w:name="_Toc181876100"/>
      <w:r w:rsidRPr="006214B6">
        <w:t>2.2 Objectifs</w:t>
      </w:r>
      <w:bookmarkEnd w:id="8"/>
    </w:p>
    <w:p w14:paraId="34258C6C" w14:textId="77777777" w:rsidR="006D4CF7" w:rsidRPr="006214B6" w:rsidRDefault="006D4CF7" w:rsidP="006214B6">
      <w:pPr>
        <w:spacing w:after="0" w:line="240" w:lineRule="auto"/>
        <w:jc w:val="both"/>
        <w:rPr>
          <w:rFonts w:ascii="Source Sans Pro" w:eastAsia="Calibri" w:hAnsi="Source Sans Pro" w:cstheme="minorHAnsi"/>
        </w:rPr>
      </w:pPr>
    </w:p>
    <w:p w14:paraId="1F88D4BE" w14:textId="5C7EDDC4" w:rsidR="006D4CF7" w:rsidRPr="006214B6" w:rsidRDefault="008722C2" w:rsidP="006214B6">
      <w:pPr>
        <w:pStyle w:val="P68B1DB1-Normal8"/>
        <w:spacing w:after="0" w:line="240" w:lineRule="auto"/>
        <w:jc w:val="both"/>
      </w:pPr>
      <w:r w:rsidRPr="006214B6">
        <w:t xml:space="preserve">Le kit de formation </w:t>
      </w:r>
      <w:r w:rsidR="00D70CE4" w:rsidRPr="006214B6">
        <w:t>des gestionnaires des EIR est conçu pour leur permettre d’élaborer ou d’adapter des plans, des procédures opérationnelles standards (POS) et des outils destinés à faciliter la gestion des EIR, notamment :</w:t>
      </w:r>
    </w:p>
    <w:p w14:paraId="09A643A2" w14:textId="178AB30B" w:rsidR="006D4CF7" w:rsidRPr="006214B6" w:rsidRDefault="00D70CE4" w:rsidP="006214B6">
      <w:pPr>
        <w:pStyle w:val="P68B1DB1-ListParagraph10"/>
        <w:numPr>
          <w:ilvl w:val="0"/>
          <w:numId w:val="16"/>
        </w:numPr>
        <w:spacing w:after="0" w:line="240" w:lineRule="auto"/>
        <w:jc w:val="both"/>
      </w:pPr>
      <w:r w:rsidRPr="006214B6">
        <w:t>Des orientations concernant les EIR et des POS adaptées au contexte national ;</w:t>
      </w:r>
    </w:p>
    <w:p w14:paraId="4A7D40C5" w14:textId="77777777" w:rsidR="006D4CF7" w:rsidRPr="006214B6" w:rsidRDefault="00D70CE4" w:rsidP="006214B6">
      <w:pPr>
        <w:pStyle w:val="P68B1DB1-ListParagraph10"/>
        <w:numPr>
          <w:ilvl w:val="0"/>
          <w:numId w:val="16"/>
        </w:numPr>
        <w:spacing w:after="0" w:line="240" w:lineRule="auto"/>
        <w:jc w:val="both"/>
      </w:pPr>
      <w:r w:rsidRPr="006214B6">
        <w:t>Une liste adaptée au contexte national des membres de réserve des EIR ;</w:t>
      </w:r>
    </w:p>
    <w:p w14:paraId="5184356E" w14:textId="6F4C188B" w:rsidR="006D4CF7" w:rsidRPr="006214B6" w:rsidRDefault="00D70CE4" w:rsidP="006214B6">
      <w:pPr>
        <w:pStyle w:val="P68B1DB1-ListParagraph9"/>
        <w:numPr>
          <w:ilvl w:val="0"/>
          <w:numId w:val="16"/>
        </w:numPr>
        <w:spacing w:after="0" w:line="240" w:lineRule="auto"/>
        <w:jc w:val="both"/>
      </w:pPr>
      <w:r w:rsidRPr="006214B6">
        <w:t>Un cadre de suivi et d’évaluation des EIR comprenant des indicateurs clés de performance et des outils d’évaluation adaptés au contexte national ;</w:t>
      </w:r>
    </w:p>
    <w:p w14:paraId="612FCAAB" w14:textId="67A826A8" w:rsidR="006D4CF7" w:rsidRPr="006214B6" w:rsidRDefault="00D70CE4" w:rsidP="006214B6">
      <w:pPr>
        <w:pStyle w:val="P68B1DB1-ListParagraph9"/>
        <w:numPr>
          <w:ilvl w:val="0"/>
          <w:numId w:val="16"/>
        </w:numPr>
        <w:spacing w:after="0" w:line="240" w:lineRule="auto"/>
        <w:jc w:val="both"/>
      </w:pPr>
      <w:r w:rsidRPr="006214B6">
        <w:t>Un plan de gestion des EIR (dispositions administratives, formation, logistique, évaluation des performances, financement, etc.).</w:t>
      </w:r>
    </w:p>
    <w:p w14:paraId="15EC7CFD" w14:textId="77777777" w:rsidR="006D4CF7" w:rsidRPr="006214B6" w:rsidRDefault="006D4CF7" w:rsidP="006214B6">
      <w:pPr>
        <w:pStyle w:val="ListParagraph"/>
        <w:spacing w:after="0" w:line="240" w:lineRule="auto"/>
        <w:jc w:val="both"/>
        <w:rPr>
          <w:rFonts w:ascii="Source Sans Pro" w:hAnsi="Source Sans Pro" w:cstheme="minorHAnsi"/>
        </w:rPr>
      </w:pPr>
    </w:p>
    <w:p w14:paraId="580293CD" w14:textId="77777777" w:rsidR="006D4CF7" w:rsidRPr="006214B6" w:rsidRDefault="00D70CE4" w:rsidP="006214B6">
      <w:pPr>
        <w:pStyle w:val="P68B1DB1-Heading217"/>
        <w:spacing w:before="0" w:line="240" w:lineRule="auto"/>
        <w:jc w:val="both"/>
      </w:pPr>
      <w:bookmarkStart w:id="9" w:name="_Toc181876101"/>
      <w:r w:rsidRPr="006214B6">
        <w:t>2.3 Public cible</w:t>
      </w:r>
      <w:bookmarkEnd w:id="9"/>
    </w:p>
    <w:p w14:paraId="75ED0D51" w14:textId="77777777" w:rsidR="006D4CF7" w:rsidRPr="006214B6" w:rsidRDefault="006D4CF7" w:rsidP="006214B6">
      <w:pPr>
        <w:spacing w:after="0" w:line="240" w:lineRule="auto"/>
        <w:jc w:val="both"/>
        <w:rPr>
          <w:rFonts w:ascii="Source Sans Pro" w:eastAsia="Calibri" w:hAnsi="Source Sans Pro" w:cstheme="minorHAnsi"/>
        </w:rPr>
      </w:pPr>
    </w:p>
    <w:p w14:paraId="2224C135" w14:textId="5E2218BB" w:rsidR="006D4CF7" w:rsidRPr="006214B6" w:rsidRDefault="00DB3FAF" w:rsidP="006214B6">
      <w:pPr>
        <w:pStyle w:val="P68B1DB1-Normal8"/>
        <w:spacing w:after="0" w:line="240" w:lineRule="auto"/>
        <w:jc w:val="both"/>
      </w:pPr>
      <w:r w:rsidRPr="006214B6">
        <w:t xml:space="preserve">Le kit de formation des gestionnaires des EIR </w:t>
      </w:r>
      <w:r w:rsidR="00D70CE4" w:rsidRPr="006214B6">
        <w:t xml:space="preserve">s’adresse aux professionnels chargés de superviser les EIR, généralement au sein du centre d’opérations </w:t>
      </w:r>
      <w:r w:rsidRPr="006214B6">
        <w:t>d’urgence</w:t>
      </w:r>
      <w:r w:rsidR="00D70CE4" w:rsidRPr="006214B6">
        <w:t xml:space="preserve"> de santé publique (PHEOC) ou d’une structure équivalente. Les équipes de gestion des EIR peuvent inclure les fonctions suivantes : </w:t>
      </w:r>
    </w:p>
    <w:p w14:paraId="7714CD91" w14:textId="77777777" w:rsidR="006D4CF7" w:rsidRPr="006214B6" w:rsidRDefault="00D70CE4" w:rsidP="006214B6">
      <w:pPr>
        <w:pStyle w:val="P68B1DB1-ListParagraph10"/>
        <w:numPr>
          <w:ilvl w:val="0"/>
          <w:numId w:val="16"/>
        </w:numPr>
        <w:spacing w:after="0" w:line="240" w:lineRule="auto"/>
        <w:jc w:val="both"/>
      </w:pPr>
      <w:r w:rsidRPr="006214B6">
        <w:t>Gestionnaire/responsable de la gestion des EIR ; </w:t>
      </w:r>
    </w:p>
    <w:p w14:paraId="741F202B" w14:textId="68EEB847" w:rsidR="006D4CF7" w:rsidRPr="006214B6" w:rsidRDefault="00D70CE4" w:rsidP="006214B6">
      <w:pPr>
        <w:pStyle w:val="P68B1DB1-ListParagraph10"/>
        <w:numPr>
          <w:ilvl w:val="0"/>
          <w:numId w:val="16"/>
        </w:numPr>
        <w:spacing w:after="0" w:line="240" w:lineRule="auto"/>
        <w:jc w:val="both"/>
      </w:pPr>
      <w:r w:rsidRPr="006214B6">
        <w:t>Coordinateur du déploiement et de la gestion des renforts ; </w:t>
      </w:r>
      <w:r w:rsidR="00DB3FAF" w:rsidRPr="006214B6">
        <w:t xml:space="preserve"> </w:t>
      </w:r>
    </w:p>
    <w:p w14:paraId="6922126C" w14:textId="77777777" w:rsidR="006D4CF7" w:rsidRPr="006214B6" w:rsidRDefault="00D70CE4" w:rsidP="006214B6">
      <w:pPr>
        <w:pStyle w:val="P68B1DB1-ListParagraph10"/>
        <w:numPr>
          <w:ilvl w:val="0"/>
          <w:numId w:val="16"/>
        </w:numPr>
        <w:spacing w:after="0" w:line="240" w:lineRule="auto"/>
        <w:jc w:val="both"/>
      </w:pPr>
      <w:r w:rsidRPr="006214B6">
        <w:t>Spécialiste en formation/coordinateur de formation ; </w:t>
      </w:r>
    </w:p>
    <w:p w14:paraId="5B299C5D" w14:textId="77777777" w:rsidR="006D4CF7" w:rsidRPr="006214B6" w:rsidRDefault="00D70CE4" w:rsidP="006214B6">
      <w:pPr>
        <w:pStyle w:val="P68B1DB1-ListParagraph10"/>
        <w:numPr>
          <w:ilvl w:val="0"/>
          <w:numId w:val="16"/>
        </w:numPr>
        <w:spacing w:after="0" w:line="240" w:lineRule="auto"/>
        <w:jc w:val="both"/>
      </w:pPr>
      <w:r w:rsidRPr="006214B6">
        <w:t>Responsable de la liste des membres de réserve/analyste de données ; </w:t>
      </w:r>
    </w:p>
    <w:p w14:paraId="66608189" w14:textId="77777777" w:rsidR="006D4CF7" w:rsidRPr="006214B6" w:rsidRDefault="00D70CE4" w:rsidP="006214B6">
      <w:pPr>
        <w:pStyle w:val="P68B1DB1-ListParagraph10"/>
        <w:numPr>
          <w:ilvl w:val="0"/>
          <w:numId w:val="16"/>
        </w:numPr>
        <w:spacing w:after="0" w:line="240" w:lineRule="auto"/>
        <w:jc w:val="both"/>
      </w:pPr>
      <w:r w:rsidRPr="006214B6">
        <w:t>Spécialiste du suivi et de l’évaluation.</w:t>
      </w:r>
    </w:p>
    <w:p w14:paraId="1F56583D" w14:textId="77777777" w:rsidR="006D4CF7" w:rsidRPr="006214B6" w:rsidRDefault="00D70CE4" w:rsidP="006214B6">
      <w:pPr>
        <w:pStyle w:val="P68B1DB1-Normal18"/>
        <w:spacing w:after="0" w:line="240" w:lineRule="auto"/>
        <w:jc w:val="both"/>
        <w:textAlignment w:val="baseline"/>
      </w:pPr>
      <w:r w:rsidRPr="006214B6">
        <w:t> </w:t>
      </w:r>
    </w:p>
    <w:p w14:paraId="4E83CC1D" w14:textId="77777777" w:rsidR="006D4CF7" w:rsidRPr="006214B6" w:rsidRDefault="00D70CE4" w:rsidP="006214B6">
      <w:pPr>
        <w:pStyle w:val="P68B1DB1-Normal8"/>
        <w:spacing w:after="0" w:line="240" w:lineRule="auto"/>
        <w:jc w:val="both"/>
      </w:pPr>
      <w:r w:rsidRPr="006214B6">
        <w:t>Par ailleurs, en fonction des ressources humaines disponibles dans le pays, il peut être utile d’y ajouter les profils suivants : </w:t>
      </w:r>
    </w:p>
    <w:p w14:paraId="313A57F7" w14:textId="77777777" w:rsidR="006D4CF7" w:rsidRPr="006214B6" w:rsidRDefault="00D70CE4" w:rsidP="006214B6">
      <w:pPr>
        <w:pStyle w:val="P68B1DB1-ListParagraph10"/>
        <w:numPr>
          <w:ilvl w:val="0"/>
          <w:numId w:val="16"/>
        </w:numPr>
        <w:spacing w:after="0" w:line="240" w:lineRule="auto"/>
        <w:jc w:val="both"/>
      </w:pPr>
      <w:r w:rsidRPr="006214B6">
        <w:t>Responsables/coordinateurs d’interventions d’urgence et/ou personnes impliquées dans les décisions relatives aux interventions d’urgence de santé publique ;   </w:t>
      </w:r>
    </w:p>
    <w:p w14:paraId="264D79FF" w14:textId="77777777" w:rsidR="006D4CF7" w:rsidRPr="006214B6" w:rsidRDefault="00D70CE4" w:rsidP="006214B6">
      <w:pPr>
        <w:pStyle w:val="P68B1DB1-ListParagraph10"/>
        <w:numPr>
          <w:ilvl w:val="0"/>
          <w:numId w:val="16"/>
        </w:numPr>
        <w:spacing w:after="0" w:line="240" w:lineRule="auto"/>
        <w:jc w:val="both"/>
      </w:pPr>
      <w:r w:rsidRPr="006214B6">
        <w:t>Responsables des EIR ou fonction équivalente dans le pays ;  </w:t>
      </w:r>
    </w:p>
    <w:p w14:paraId="054DE842" w14:textId="3FAE8CE3" w:rsidR="006D4CF7" w:rsidRPr="006214B6" w:rsidRDefault="00D70CE4" w:rsidP="006214B6">
      <w:pPr>
        <w:pStyle w:val="P68B1DB1-ListParagraph10"/>
        <w:numPr>
          <w:ilvl w:val="0"/>
          <w:numId w:val="16"/>
        </w:numPr>
        <w:spacing w:after="0" w:line="240" w:lineRule="auto"/>
        <w:jc w:val="both"/>
      </w:pPr>
      <w:r w:rsidRPr="006214B6">
        <w:t xml:space="preserve">Responsables de centres d’opérations </w:t>
      </w:r>
      <w:r w:rsidR="008670BD" w:rsidRPr="006214B6">
        <w:t>d’urgence</w:t>
      </w:r>
      <w:r w:rsidRPr="006214B6">
        <w:t>, s’il en existe dans la structure d’intervention du pays ;  </w:t>
      </w:r>
    </w:p>
    <w:p w14:paraId="18D3DD6F" w14:textId="77777777" w:rsidR="006D4CF7" w:rsidRPr="006214B6" w:rsidRDefault="00D70CE4" w:rsidP="006214B6">
      <w:pPr>
        <w:pStyle w:val="P68B1DB1-ListParagraph10"/>
        <w:numPr>
          <w:ilvl w:val="0"/>
          <w:numId w:val="16"/>
        </w:numPr>
        <w:spacing w:after="0" w:line="240" w:lineRule="auto"/>
        <w:jc w:val="both"/>
      </w:pPr>
      <w:r w:rsidRPr="006214B6">
        <w:t>Responsable des ressources humaines, de l’administration ou des finances au sein de structures impliquées dans les interventions d’urgence de santé publique ;  </w:t>
      </w:r>
    </w:p>
    <w:p w14:paraId="12E29A4F" w14:textId="77777777" w:rsidR="006D4CF7" w:rsidRPr="006214B6" w:rsidRDefault="00D70CE4" w:rsidP="006214B6">
      <w:pPr>
        <w:pStyle w:val="P68B1DB1-ListParagraph10"/>
        <w:numPr>
          <w:ilvl w:val="0"/>
          <w:numId w:val="16"/>
        </w:numPr>
        <w:spacing w:after="0" w:line="240" w:lineRule="auto"/>
        <w:jc w:val="both"/>
      </w:pPr>
      <w:r w:rsidRPr="006214B6">
        <w:t>Référents régionaux du pays ayant une expertise en interventions transfrontalières ou régionales, et/ou des attributions spécifiques liées aux interventions de ce type ; </w:t>
      </w:r>
    </w:p>
    <w:p w14:paraId="1A4677E8" w14:textId="290F3609" w:rsidR="006D4CF7" w:rsidRPr="006214B6" w:rsidRDefault="00D70CE4" w:rsidP="006214B6">
      <w:pPr>
        <w:pStyle w:val="P68B1DB1-ListParagraph10"/>
        <w:numPr>
          <w:ilvl w:val="0"/>
          <w:numId w:val="16"/>
        </w:numPr>
        <w:spacing w:after="0" w:line="240" w:lineRule="auto"/>
        <w:jc w:val="both"/>
      </w:pPr>
      <w:r w:rsidRPr="006214B6">
        <w:t xml:space="preserve">Personnes impliquées dans les décisions relatives aux interventions </w:t>
      </w:r>
      <w:r w:rsidR="006214B6" w:rsidRPr="006214B6">
        <w:t>d’urgence</w:t>
      </w:r>
      <w:r w:rsidRPr="006214B6">
        <w:t xml:space="preserve"> de santé publique au niveau régional, national ou infranational. </w:t>
      </w:r>
    </w:p>
    <w:p w14:paraId="47BC5474" w14:textId="7CC913C9" w:rsidR="006D4CF7" w:rsidRPr="006214B6" w:rsidRDefault="00D70CE4" w:rsidP="006214B6">
      <w:pPr>
        <w:pStyle w:val="P68B1DB1-Normal19"/>
        <w:spacing w:after="0" w:line="240" w:lineRule="auto"/>
        <w:jc w:val="both"/>
        <w:textAlignment w:val="baseline"/>
      </w:pPr>
      <w:r w:rsidRPr="006214B6">
        <w:t> </w:t>
      </w:r>
    </w:p>
    <w:p w14:paraId="23A9F4EC" w14:textId="1526794A" w:rsidR="006D4CF7" w:rsidRPr="006214B6" w:rsidRDefault="00D70CE4" w:rsidP="006214B6">
      <w:pPr>
        <w:pStyle w:val="P68B1DB1-Heading217"/>
        <w:spacing w:before="0" w:line="240" w:lineRule="auto"/>
        <w:jc w:val="both"/>
      </w:pPr>
      <w:bookmarkStart w:id="10" w:name="_Toc181876102"/>
      <w:r w:rsidRPr="006214B6">
        <w:lastRenderedPageBreak/>
        <w:t>2.4 Ré</w:t>
      </w:r>
      <w:r w:rsidR="00D24D74" w:rsidRPr="006214B6">
        <w:t>sultats</w:t>
      </w:r>
      <w:r w:rsidRPr="006214B6">
        <w:t xml:space="preserve"> attendus</w:t>
      </w:r>
      <w:bookmarkEnd w:id="10"/>
      <w:r w:rsidRPr="006214B6">
        <w:t> </w:t>
      </w:r>
    </w:p>
    <w:p w14:paraId="4A25D67A" w14:textId="77777777" w:rsidR="006D4CF7" w:rsidRPr="006214B6" w:rsidRDefault="00D70CE4" w:rsidP="006214B6">
      <w:pPr>
        <w:pStyle w:val="P68B1DB1-Normal8"/>
        <w:spacing w:after="0" w:line="240" w:lineRule="auto"/>
        <w:jc w:val="both"/>
        <w:textAlignment w:val="baseline"/>
      </w:pPr>
      <w:r w:rsidRPr="006214B6">
        <w:t> </w:t>
      </w:r>
    </w:p>
    <w:p w14:paraId="28A1F0DF" w14:textId="048A8AAF" w:rsidR="006D4CF7" w:rsidRPr="006214B6" w:rsidRDefault="00D70CE4" w:rsidP="006214B6">
      <w:pPr>
        <w:pStyle w:val="P68B1DB1-Normal8"/>
        <w:spacing w:after="0" w:line="240" w:lineRule="auto"/>
        <w:jc w:val="both"/>
        <w:textAlignment w:val="baseline"/>
      </w:pPr>
      <w:r w:rsidRPr="006214B6">
        <w:t xml:space="preserve">À l’issue de ce programme, il est </w:t>
      </w:r>
      <w:r w:rsidR="0008749E" w:rsidRPr="006214B6">
        <w:t>attendu</w:t>
      </w:r>
      <w:r w:rsidRPr="006214B6">
        <w:t xml:space="preserve"> que l’équipe de gestion des EIR </w:t>
      </w:r>
      <w:r w:rsidR="0008749E" w:rsidRPr="006214B6">
        <w:t>ai développé</w:t>
      </w:r>
      <w:r w:rsidRPr="006214B6">
        <w:t xml:space="preserve"> une version préliminaire ou finalisée des outils ci-dessous, adaptée au contexte du pays : </w:t>
      </w:r>
    </w:p>
    <w:p w14:paraId="67A259B9" w14:textId="00A08BB0" w:rsidR="006D4CF7" w:rsidRPr="006214B6" w:rsidRDefault="00F77C06" w:rsidP="006214B6">
      <w:pPr>
        <w:pStyle w:val="P68B1DB1-Normal8"/>
        <w:numPr>
          <w:ilvl w:val="0"/>
          <w:numId w:val="17"/>
        </w:numPr>
        <w:spacing w:after="0" w:line="240" w:lineRule="auto"/>
        <w:jc w:val="both"/>
      </w:pPr>
      <w:r w:rsidRPr="006214B6">
        <w:t>Termes de référence</w:t>
      </w:r>
      <w:r w:rsidR="00D70CE4" w:rsidRPr="006214B6">
        <w:t xml:space="preserve"> de l’équipe de gestion des EIR ; </w:t>
      </w:r>
    </w:p>
    <w:p w14:paraId="5A590FAF" w14:textId="77777777" w:rsidR="006D4CF7" w:rsidRPr="006214B6" w:rsidRDefault="00D70CE4" w:rsidP="006214B6">
      <w:pPr>
        <w:pStyle w:val="P68B1DB1-Normal8"/>
        <w:numPr>
          <w:ilvl w:val="0"/>
          <w:numId w:val="17"/>
        </w:numPr>
        <w:spacing w:after="0" w:line="240" w:lineRule="auto"/>
        <w:jc w:val="both"/>
      </w:pPr>
      <w:r w:rsidRPr="006214B6">
        <w:t>Profils et fiches de poste des différents membres des EIR ; </w:t>
      </w:r>
    </w:p>
    <w:p w14:paraId="25686A75" w14:textId="77777777" w:rsidR="006D4CF7" w:rsidRPr="006214B6" w:rsidRDefault="00D70CE4" w:rsidP="006214B6">
      <w:pPr>
        <w:pStyle w:val="P68B1DB1-Normal20"/>
        <w:numPr>
          <w:ilvl w:val="0"/>
          <w:numId w:val="17"/>
        </w:numPr>
        <w:spacing w:after="0" w:line="240" w:lineRule="auto"/>
        <w:jc w:val="both"/>
      </w:pPr>
      <w:r w:rsidRPr="006214B6">
        <w:t>POS sur la dotation en personnel et la constitution de la liste des membres de réserve ;</w:t>
      </w:r>
    </w:p>
    <w:p w14:paraId="31C8DF19" w14:textId="77777777" w:rsidR="006D4CF7" w:rsidRPr="006214B6" w:rsidRDefault="00D70CE4" w:rsidP="006214B6">
      <w:pPr>
        <w:pStyle w:val="P68B1DB1-Normal20"/>
        <w:numPr>
          <w:ilvl w:val="0"/>
          <w:numId w:val="17"/>
        </w:numPr>
        <w:spacing w:after="0" w:line="240" w:lineRule="auto"/>
        <w:jc w:val="both"/>
      </w:pPr>
      <w:r w:rsidRPr="006214B6">
        <w:t>Liste des membres de réserve des EIR ; </w:t>
      </w:r>
    </w:p>
    <w:p w14:paraId="02239EB3" w14:textId="77777777" w:rsidR="006D4CF7" w:rsidRPr="006214B6" w:rsidRDefault="00D70CE4" w:rsidP="006214B6">
      <w:pPr>
        <w:pStyle w:val="P68B1DB1-Normal20"/>
        <w:numPr>
          <w:ilvl w:val="0"/>
          <w:numId w:val="17"/>
        </w:numPr>
        <w:spacing w:after="0" w:line="240" w:lineRule="auto"/>
        <w:jc w:val="both"/>
      </w:pPr>
      <w:r w:rsidRPr="006214B6">
        <w:t>POS sur la formation des membres des EIR ; </w:t>
      </w:r>
    </w:p>
    <w:p w14:paraId="2B8BD99F" w14:textId="1D1BB839" w:rsidR="006D4CF7" w:rsidRPr="006214B6" w:rsidRDefault="00D70CE4" w:rsidP="006214B6">
      <w:pPr>
        <w:pStyle w:val="P68B1DB1-Normal20"/>
        <w:numPr>
          <w:ilvl w:val="0"/>
          <w:numId w:val="18"/>
        </w:numPr>
        <w:spacing w:after="0" w:line="240" w:lineRule="auto"/>
        <w:jc w:val="both"/>
        <w:rPr>
          <w:rFonts w:cstheme="minorHAnsi"/>
        </w:rPr>
      </w:pPr>
      <w:r w:rsidRPr="006214B6">
        <w:t>POS sur la mobilisation et le pré</w:t>
      </w:r>
      <w:r w:rsidR="00CE7BF4" w:rsidRPr="006214B6">
        <w:t>-</w:t>
      </w:r>
      <w:r w:rsidRPr="006214B6">
        <w:t>déploiement des EIR ; </w:t>
      </w:r>
    </w:p>
    <w:p w14:paraId="2F288321" w14:textId="4B771FC6" w:rsidR="006D4CF7" w:rsidRPr="006214B6" w:rsidRDefault="00D70CE4" w:rsidP="006214B6">
      <w:pPr>
        <w:pStyle w:val="P68B1DB1-Normal20"/>
        <w:numPr>
          <w:ilvl w:val="0"/>
          <w:numId w:val="18"/>
        </w:numPr>
        <w:spacing w:after="0" w:line="240" w:lineRule="auto"/>
        <w:jc w:val="both"/>
        <w:rPr>
          <w:rFonts w:cstheme="minorHAnsi"/>
        </w:rPr>
      </w:pPr>
      <w:r w:rsidRPr="006214B6">
        <w:t>POS sur le déploiement et le post</w:t>
      </w:r>
      <w:r w:rsidR="00CE7BF4" w:rsidRPr="006214B6">
        <w:t>-</w:t>
      </w:r>
      <w:r w:rsidRPr="006214B6">
        <w:t>déploiement des EIR ; </w:t>
      </w:r>
    </w:p>
    <w:p w14:paraId="1A754677" w14:textId="77777777" w:rsidR="006D4CF7" w:rsidRPr="006214B6" w:rsidRDefault="00D70CE4" w:rsidP="006214B6">
      <w:pPr>
        <w:pStyle w:val="P68B1DB1-Normal20"/>
        <w:numPr>
          <w:ilvl w:val="0"/>
          <w:numId w:val="18"/>
        </w:numPr>
        <w:spacing w:after="0" w:line="240" w:lineRule="auto"/>
        <w:jc w:val="both"/>
      </w:pPr>
      <w:r w:rsidRPr="006214B6">
        <w:t>Éléments d’un code de conduite des membres des EIR ; </w:t>
      </w:r>
    </w:p>
    <w:p w14:paraId="6529E1D3" w14:textId="1CFB9CC9" w:rsidR="006D4CF7" w:rsidRPr="006214B6" w:rsidRDefault="00D70CE4" w:rsidP="006214B6">
      <w:pPr>
        <w:pStyle w:val="P68B1DB1-Normal20"/>
        <w:numPr>
          <w:ilvl w:val="0"/>
          <w:numId w:val="18"/>
        </w:numPr>
        <w:spacing w:after="0" w:line="240" w:lineRule="auto"/>
        <w:jc w:val="both"/>
      </w:pPr>
      <w:r w:rsidRPr="006214B6">
        <w:t xml:space="preserve">Plan de travail d'un programme </w:t>
      </w:r>
      <w:r w:rsidR="00CE7BF4" w:rsidRPr="006214B6">
        <w:t>d’intervention</w:t>
      </w:r>
      <w:r w:rsidRPr="006214B6">
        <w:t xml:space="preserve"> rapide </w:t>
      </w:r>
    </w:p>
    <w:p w14:paraId="75A60E1A" w14:textId="77777777" w:rsidR="006D4CF7" w:rsidRPr="006214B6" w:rsidRDefault="00D70CE4" w:rsidP="006214B6">
      <w:pPr>
        <w:pStyle w:val="P68B1DB1-Normal20"/>
        <w:numPr>
          <w:ilvl w:val="0"/>
          <w:numId w:val="18"/>
        </w:numPr>
        <w:spacing w:after="0" w:line="240" w:lineRule="auto"/>
        <w:jc w:val="both"/>
        <w:rPr>
          <w:rFonts w:cstheme="minorHAnsi"/>
        </w:rPr>
      </w:pPr>
      <w:r w:rsidRPr="006214B6">
        <w:t>Plan budgétaire couvrant les activités des EIR au cours des phases de préparation et d’urgence ; </w:t>
      </w:r>
    </w:p>
    <w:p w14:paraId="201CF642" w14:textId="47FB1806" w:rsidR="006D4CF7" w:rsidRPr="006214B6" w:rsidRDefault="00D70CE4" w:rsidP="006214B6">
      <w:pPr>
        <w:pStyle w:val="P68B1DB1-Normal21"/>
        <w:numPr>
          <w:ilvl w:val="0"/>
          <w:numId w:val="18"/>
        </w:numPr>
        <w:spacing w:after="0" w:line="240" w:lineRule="auto"/>
        <w:jc w:val="both"/>
      </w:pPr>
      <w:r w:rsidRPr="006214B6">
        <w:t>Plan de travail pour les étapes à venir de mise en œuvre dans le pays</w:t>
      </w:r>
    </w:p>
    <w:p w14:paraId="1E9CE8D6" w14:textId="442F63FA" w:rsidR="006D4CF7" w:rsidRPr="006214B6" w:rsidRDefault="006D4CF7" w:rsidP="006214B6">
      <w:pPr>
        <w:spacing w:after="0" w:line="240" w:lineRule="auto"/>
        <w:jc w:val="both"/>
        <w:rPr>
          <w:rFonts w:ascii="Source Sans Pro" w:eastAsia="Times New Roman" w:hAnsi="Source Sans Pro" w:cs="Segoe UI"/>
          <w:i/>
          <w:iCs/>
          <w:color w:val="C00000"/>
          <w:u w:val="single"/>
        </w:rPr>
      </w:pPr>
    </w:p>
    <w:p w14:paraId="6F37A1EB" w14:textId="28ECAB59" w:rsidR="00653D51" w:rsidRPr="006214B6" w:rsidRDefault="00D70CE4" w:rsidP="006214B6">
      <w:pPr>
        <w:pStyle w:val="P68B1DB1-Normal12"/>
        <w:spacing w:after="0" w:line="240" w:lineRule="auto"/>
        <w:jc w:val="both"/>
        <w:rPr>
          <w:iCs/>
        </w:rPr>
      </w:pPr>
      <w:r w:rsidRPr="006214B6">
        <w:rPr>
          <w:u w:val="single"/>
        </w:rPr>
        <w:t>Remarque  :</w:t>
      </w:r>
      <w:r w:rsidRPr="006214B6">
        <w:t xml:space="preserve">   </w:t>
      </w:r>
    </w:p>
    <w:p w14:paraId="731A66A4" w14:textId="444BABF5" w:rsidR="006D4CF7" w:rsidRPr="006214B6" w:rsidRDefault="00653D51" w:rsidP="006214B6">
      <w:pPr>
        <w:spacing w:after="0" w:line="240" w:lineRule="auto"/>
        <w:jc w:val="both"/>
        <w:rPr>
          <w:rFonts w:ascii="Source Sans Pro" w:eastAsia="Times New Roman" w:hAnsi="Source Sans Pro" w:cs="Segoe UI"/>
          <w:i/>
          <w:color w:val="C00000"/>
        </w:rPr>
      </w:pPr>
      <w:r w:rsidRPr="006214B6">
        <w:rPr>
          <w:rFonts w:ascii="Source Sans Pro" w:eastAsia="Times New Roman" w:hAnsi="Source Sans Pro" w:cs="Segoe UI"/>
          <w:i/>
          <w:color w:val="C00000"/>
        </w:rPr>
        <w:t>La liste ci-dessus est exhaustive des résultats « standard » attendus. Les résultats attendus dans le contexte d’un pays spécifique seront adaptés à son niveau de capacité de réponse rapide et à ses besoins prioritaires (comme expliqué dans la section Phase de planification ci-dessous).</w:t>
      </w:r>
    </w:p>
    <w:p w14:paraId="6D54B7C5" w14:textId="77777777" w:rsidR="00653D51" w:rsidRPr="006214B6" w:rsidRDefault="00653D51" w:rsidP="006214B6">
      <w:pPr>
        <w:spacing w:after="0" w:line="240" w:lineRule="auto"/>
        <w:jc w:val="both"/>
        <w:rPr>
          <w:rFonts w:ascii="Source Sans Pro" w:eastAsiaTheme="majorEastAsia" w:hAnsi="Source Sans Pro" w:cstheme="minorHAnsi"/>
          <w:b/>
          <w:bCs/>
          <w:color w:val="002060"/>
          <w:sz w:val="26"/>
          <w:szCs w:val="26"/>
        </w:rPr>
      </w:pPr>
    </w:p>
    <w:p w14:paraId="3D5F4987" w14:textId="77777777" w:rsidR="00B64F48" w:rsidRPr="006214B6" w:rsidRDefault="00B64F48" w:rsidP="006214B6">
      <w:pPr>
        <w:spacing w:after="0" w:line="240" w:lineRule="auto"/>
        <w:jc w:val="both"/>
        <w:rPr>
          <w:rFonts w:ascii="Source Sans Pro" w:eastAsiaTheme="majorEastAsia" w:hAnsi="Source Sans Pro" w:cstheme="minorHAnsi"/>
          <w:b/>
          <w:bCs/>
          <w:color w:val="002060"/>
          <w:sz w:val="26"/>
          <w:szCs w:val="26"/>
        </w:rPr>
      </w:pPr>
    </w:p>
    <w:p w14:paraId="267A7500" w14:textId="37591099" w:rsidR="00711CB5" w:rsidRPr="006214B6" w:rsidRDefault="00711CB5" w:rsidP="006214B6">
      <w:pPr>
        <w:pStyle w:val="P68B1DB1-Heading122"/>
        <w:numPr>
          <w:ilvl w:val="0"/>
          <w:numId w:val="12"/>
        </w:numPr>
        <w:spacing w:before="0" w:line="240" w:lineRule="auto"/>
        <w:ind w:left="360"/>
        <w:jc w:val="both"/>
      </w:pPr>
      <w:bookmarkStart w:id="11" w:name="_Toc181876103"/>
      <w:r w:rsidRPr="006214B6">
        <w:t xml:space="preserve">Phases de mise en œuvre de la formation des gestionnaires des </w:t>
      </w:r>
      <w:r w:rsidR="006214B6">
        <w:t>EIR</w:t>
      </w:r>
      <w:bookmarkEnd w:id="11"/>
    </w:p>
    <w:p w14:paraId="7327158B" w14:textId="77777777" w:rsidR="00711CB5" w:rsidRPr="006214B6" w:rsidRDefault="00711CB5" w:rsidP="006214B6">
      <w:pPr>
        <w:spacing w:after="0" w:line="240" w:lineRule="auto"/>
        <w:jc w:val="both"/>
      </w:pPr>
    </w:p>
    <w:p w14:paraId="295CE0A0" w14:textId="14767B0C" w:rsidR="00711CB5" w:rsidRPr="006214B6" w:rsidRDefault="00C23F85" w:rsidP="006214B6">
      <w:pPr>
        <w:spacing w:after="0" w:line="240" w:lineRule="auto"/>
        <w:jc w:val="both"/>
        <w:rPr>
          <w:rFonts w:ascii="Source Sans Pro" w:eastAsia="Calibri" w:hAnsi="Source Sans Pro" w:cstheme="minorBidi"/>
        </w:rPr>
      </w:pPr>
      <w:r w:rsidRPr="006214B6">
        <w:rPr>
          <w:rFonts w:ascii="Source Sans Pro" w:eastAsia="Calibri" w:hAnsi="Source Sans Pro" w:cstheme="minorBidi"/>
        </w:rPr>
        <w:t>La mise en œuvre du KIF GEIR est un processus par étapes qui nécessite une combinaison de travail préparatoire à distance, de réalisation de modules d'auto-apprentissage en ligne et d'un atelier en présentiel. Cela peut se faire sur une période de 3 à 4 mois, comme décrit dans la figure 2 ci-dessous.</w:t>
      </w:r>
    </w:p>
    <w:p w14:paraId="69146BE4" w14:textId="77777777" w:rsidR="00C23F85" w:rsidRPr="006214B6" w:rsidRDefault="00C23F85" w:rsidP="006214B6">
      <w:pPr>
        <w:spacing w:after="0" w:line="240" w:lineRule="auto"/>
        <w:jc w:val="both"/>
        <w:rPr>
          <w:rFonts w:ascii="Source Sans Pro" w:eastAsia="Calibri" w:hAnsi="Source Sans Pro" w:cstheme="minorBidi"/>
        </w:rPr>
      </w:pPr>
    </w:p>
    <w:p w14:paraId="5FDC9D27" w14:textId="58EE2370" w:rsidR="00C23F85" w:rsidRPr="006214B6" w:rsidRDefault="003A6E65" w:rsidP="006214B6">
      <w:pPr>
        <w:spacing w:after="0" w:line="240" w:lineRule="auto"/>
        <w:jc w:val="both"/>
        <w:rPr>
          <w:rFonts w:ascii="Source Sans Pro" w:eastAsia="Calibri" w:hAnsi="Source Sans Pro" w:cstheme="minorBidi"/>
        </w:rPr>
      </w:pPr>
      <w:r w:rsidRPr="006214B6">
        <w:rPr>
          <w:rFonts w:ascii="Source Sans Pro" w:eastAsia="Calibri" w:hAnsi="Source Sans Pro" w:cstheme="minorBidi"/>
          <w:noProof/>
        </w:rPr>
        <w:drawing>
          <wp:inline distT="0" distB="0" distL="0" distR="0" wp14:anchorId="42D25974" wp14:editId="65D3DF8B">
            <wp:extent cx="5731510" cy="3223895"/>
            <wp:effectExtent l="0" t="0" r="2540" b="0"/>
            <wp:docPr id="1388098579"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88098579" name=""/>
                    <pic:cNvPicPr/>
                  </pic:nvPicPr>
                  <pic:blipFill>
                    <a:blip r:embed="rId17"/>
                    <a:stretch>
                      <a:fillRect/>
                    </a:stretch>
                  </pic:blipFill>
                  <pic:spPr>
                    <a:xfrm>
                      <a:off x="0" y="0"/>
                      <a:ext cx="5731510" cy="3223895"/>
                    </a:xfrm>
                    <a:prstGeom prst="rect">
                      <a:avLst/>
                    </a:prstGeom>
                  </pic:spPr>
                </pic:pic>
              </a:graphicData>
            </a:graphic>
          </wp:inline>
        </w:drawing>
      </w:r>
    </w:p>
    <w:p w14:paraId="0B6CD3E6" w14:textId="7AF062A0" w:rsidR="00C23F85" w:rsidRPr="006214B6" w:rsidRDefault="00D95B9F" w:rsidP="006214B6">
      <w:pPr>
        <w:spacing w:after="0" w:line="240" w:lineRule="auto"/>
        <w:jc w:val="both"/>
        <w:rPr>
          <w:rFonts w:ascii="Source Sans Pro" w:eastAsia="Calibri" w:hAnsi="Source Sans Pro" w:cstheme="minorBidi"/>
          <w:i/>
          <w:iCs/>
          <w:sz w:val="20"/>
          <w:szCs w:val="20"/>
        </w:rPr>
      </w:pPr>
      <w:r w:rsidRPr="006214B6">
        <w:rPr>
          <w:rFonts w:ascii="Source Sans Pro" w:eastAsia="Calibri" w:hAnsi="Source Sans Pro" w:cstheme="minorBidi"/>
          <w:i/>
          <w:iCs/>
          <w:sz w:val="20"/>
          <w:szCs w:val="20"/>
        </w:rPr>
        <w:t>Figure 2</w:t>
      </w:r>
      <w:r w:rsidR="001639CF" w:rsidRPr="006214B6">
        <w:rPr>
          <w:rFonts w:ascii="Source Sans Pro" w:eastAsia="Calibri" w:hAnsi="Source Sans Pro" w:cstheme="minorBidi"/>
          <w:i/>
          <w:iCs/>
          <w:sz w:val="20"/>
          <w:szCs w:val="20"/>
        </w:rPr>
        <w:t> :</w:t>
      </w:r>
      <w:r w:rsidRPr="006214B6">
        <w:rPr>
          <w:rFonts w:ascii="Source Sans Pro" w:eastAsia="Calibri" w:hAnsi="Source Sans Pro" w:cstheme="minorBidi"/>
          <w:i/>
          <w:iCs/>
          <w:sz w:val="20"/>
          <w:szCs w:val="20"/>
        </w:rPr>
        <w:t xml:space="preserve"> Etapes recommandées pour la mise en </w:t>
      </w:r>
      <w:r w:rsidR="009C0DE7" w:rsidRPr="006214B6">
        <w:rPr>
          <w:rFonts w:ascii="Source Sans Pro" w:eastAsia="Calibri" w:hAnsi="Source Sans Pro" w:cstheme="minorBidi"/>
          <w:i/>
          <w:iCs/>
          <w:sz w:val="20"/>
          <w:szCs w:val="20"/>
        </w:rPr>
        <w:t>œuvre</w:t>
      </w:r>
      <w:r w:rsidRPr="006214B6">
        <w:rPr>
          <w:rFonts w:ascii="Source Sans Pro" w:eastAsia="Calibri" w:hAnsi="Source Sans Pro" w:cstheme="minorBidi"/>
          <w:i/>
          <w:iCs/>
          <w:sz w:val="20"/>
          <w:szCs w:val="20"/>
        </w:rPr>
        <w:t xml:space="preserve"> d</w:t>
      </w:r>
      <w:r w:rsidR="009C0DE7" w:rsidRPr="006214B6">
        <w:rPr>
          <w:rFonts w:ascii="Source Sans Pro" w:eastAsia="Calibri" w:hAnsi="Source Sans Pro" w:cstheme="minorBidi"/>
          <w:i/>
          <w:iCs/>
          <w:sz w:val="20"/>
          <w:szCs w:val="20"/>
        </w:rPr>
        <w:t>e la formation des gestionnaires des EIR</w:t>
      </w:r>
    </w:p>
    <w:p w14:paraId="3885C7B4" w14:textId="77777777" w:rsidR="00C23F85" w:rsidRPr="006214B6" w:rsidRDefault="00C23F85" w:rsidP="006214B6">
      <w:pPr>
        <w:spacing w:after="0" w:line="240" w:lineRule="auto"/>
        <w:jc w:val="both"/>
        <w:rPr>
          <w:rFonts w:ascii="Source Sans Pro" w:eastAsia="Calibri" w:hAnsi="Source Sans Pro" w:cstheme="minorBidi"/>
        </w:rPr>
      </w:pPr>
    </w:p>
    <w:p w14:paraId="2EA5FF99" w14:textId="723D7DCA" w:rsidR="007506AF" w:rsidRPr="006214B6" w:rsidRDefault="007506AF" w:rsidP="006214B6">
      <w:pPr>
        <w:spacing w:after="0" w:line="240" w:lineRule="auto"/>
        <w:jc w:val="both"/>
        <w:rPr>
          <w:rFonts w:ascii="Source Sans Pro" w:eastAsia="Calibri" w:hAnsi="Source Sans Pro" w:cstheme="minorBidi"/>
          <w:i/>
          <w:iCs/>
          <w:color w:val="C00000"/>
          <w:u w:val="single"/>
        </w:rPr>
      </w:pPr>
      <w:r w:rsidRPr="006214B6">
        <w:rPr>
          <w:rFonts w:ascii="Source Sans Pro" w:eastAsia="Calibri" w:hAnsi="Source Sans Pro" w:cstheme="minorBidi"/>
          <w:i/>
          <w:iCs/>
          <w:color w:val="C00000"/>
          <w:u w:val="single"/>
        </w:rPr>
        <w:lastRenderedPageBreak/>
        <w:t>Remarque  :</w:t>
      </w:r>
    </w:p>
    <w:p w14:paraId="7D63CB2A" w14:textId="314B66E7" w:rsidR="00C23F85" w:rsidRPr="006214B6" w:rsidRDefault="007506AF" w:rsidP="006214B6">
      <w:pPr>
        <w:spacing w:after="0" w:line="240" w:lineRule="auto"/>
        <w:jc w:val="both"/>
        <w:rPr>
          <w:rFonts w:ascii="Source Sans Pro" w:eastAsia="Calibri" w:hAnsi="Source Sans Pro" w:cstheme="minorBidi"/>
          <w:i/>
          <w:iCs/>
          <w:color w:val="C00000"/>
        </w:rPr>
      </w:pPr>
      <w:r w:rsidRPr="006214B6">
        <w:rPr>
          <w:rFonts w:ascii="Source Sans Pro" w:eastAsia="Calibri" w:hAnsi="Source Sans Pro" w:cstheme="minorBidi"/>
          <w:i/>
          <w:iCs/>
          <w:color w:val="C00000"/>
        </w:rPr>
        <w:t>Une fois le programme terminé, il est recommandé d’effectuer un suivi auprès du pays pour suivre les progrès, évaluer son impact et ses résultats (évaluations post-formation 6 mois et 18 mois après).</w:t>
      </w:r>
    </w:p>
    <w:p w14:paraId="6536CEB2" w14:textId="77777777" w:rsidR="00C23F85" w:rsidRPr="006214B6" w:rsidRDefault="00C23F85" w:rsidP="006214B6">
      <w:pPr>
        <w:spacing w:after="0" w:line="240" w:lineRule="auto"/>
        <w:jc w:val="both"/>
        <w:rPr>
          <w:rFonts w:ascii="Source Sans Pro" w:eastAsia="Calibri" w:hAnsi="Source Sans Pro" w:cstheme="minorBidi"/>
        </w:rPr>
      </w:pPr>
    </w:p>
    <w:p w14:paraId="7A1B28E4" w14:textId="77777777" w:rsidR="00C23F85" w:rsidRPr="006214B6" w:rsidRDefault="00C23F85" w:rsidP="006214B6">
      <w:pPr>
        <w:spacing w:after="0" w:line="240" w:lineRule="auto"/>
        <w:jc w:val="both"/>
        <w:rPr>
          <w:rFonts w:ascii="Source Sans Pro" w:eastAsia="Calibri" w:hAnsi="Source Sans Pro" w:cstheme="minorBidi"/>
        </w:rPr>
      </w:pPr>
    </w:p>
    <w:p w14:paraId="7F319632" w14:textId="77777777" w:rsidR="001A689D" w:rsidRPr="006214B6" w:rsidRDefault="001A689D" w:rsidP="006214B6">
      <w:pPr>
        <w:pStyle w:val="P68B1DB1-Heading217"/>
        <w:spacing w:before="0" w:line="240" w:lineRule="auto"/>
        <w:jc w:val="both"/>
      </w:pPr>
      <w:bookmarkStart w:id="12" w:name="_Toc181876104"/>
      <w:r w:rsidRPr="006214B6">
        <w:t>3.1 Phase de planification - personnalisation</w:t>
      </w:r>
      <w:bookmarkEnd w:id="12"/>
    </w:p>
    <w:p w14:paraId="2C5C0A31" w14:textId="77777777" w:rsidR="001A689D" w:rsidRPr="006214B6" w:rsidRDefault="001A689D" w:rsidP="006214B6">
      <w:pPr>
        <w:spacing w:after="0" w:line="240" w:lineRule="auto"/>
        <w:jc w:val="both"/>
        <w:rPr>
          <w:rFonts w:ascii="Source Sans Pro" w:eastAsia="Calibri" w:hAnsi="Source Sans Pro" w:cstheme="minorBidi"/>
        </w:rPr>
      </w:pPr>
    </w:p>
    <w:p w14:paraId="61FFCBFF" w14:textId="77777777" w:rsidR="001A689D" w:rsidRPr="006214B6" w:rsidRDefault="001A689D" w:rsidP="006214B6">
      <w:pPr>
        <w:pStyle w:val="P68B1DB1-Normal23"/>
        <w:spacing w:after="0" w:line="240" w:lineRule="auto"/>
        <w:jc w:val="both"/>
        <w:textAlignment w:val="baseline"/>
      </w:pPr>
      <w:r w:rsidRPr="006214B6">
        <w:t>1. Travaux préparatoires</w:t>
      </w:r>
    </w:p>
    <w:p w14:paraId="2D41D971" w14:textId="77777777" w:rsidR="001A689D" w:rsidRPr="006214B6" w:rsidRDefault="001A689D" w:rsidP="006214B6">
      <w:pPr>
        <w:spacing w:after="0" w:line="240" w:lineRule="auto"/>
        <w:jc w:val="both"/>
        <w:rPr>
          <w:rFonts w:ascii="Source Sans Pro" w:eastAsia="Calibri" w:hAnsi="Source Sans Pro" w:cstheme="minorBidi"/>
        </w:rPr>
      </w:pPr>
    </w:p>
    <w:p w14:paraId="523F9BCB" w14:textId="7433ED2F" w:rsidR="001A689D" w:rsidRPr="006214B6" w:rsidRDefault="001A689D" w:rsidP="006214B6">
      <w:pPr>
        <w:spacing w:after="0" w:line="240" w:lineRule="auto"/>
        <w:jc w:val="both"/>
        <w:rPr>
          <w:rFonts w:ascii="Source Sans Pro" w:eastAsia="Calibri" w:hAnsi="Source Sans Pro" w:cstheme="minorBidi"/>
          <w:b/>
          <w:bCs/>
        </w:rPr>
      </w:pPr>
      <w:r w:rsidRPr="006214B6">
        <w:rPr>
          <w:rFonts w:ascii="Source Sans Pro" w:eastAsia="Calibri" w:hAnsi="Source Sans Pro" w:cstheme="minorBidi"/>
          <w:b/>
          <w:bCs/>
        </w:rPr>
        <w:t>Créer une équipe nationale de parties prenantes de l</w:t>
      </w:r>
      <w:r w:rsidR="00944BB4" w:rsidRPr="006214B6">
        <w:rPr>
          <w:rFonts w:ascii="Source Sans Pro" w:eastAsia="Calibri" w:hAnsi="Source Sans Pro" w:cstheme="minorBidi"/>
          <w:b/>
          <w:bCs/>
        </w:rPr>
        <w:t>’EIR</w:t>
      </w:r>
    </w:p>
    <w:p w14:paraId="6D48891E" w14:textId="2BF48D5C" w:rsidR="001A689D" w:rsidRPr="006214B6" w:rsidRDefault="001A689D" w:rsidP="006214B6">
      <w:pPr>
        <w:spacing w:after="0" w:line="240" w:lineRule="auto"/>
        <w:jc w:val="both"/>
        <w:rPr>
          <w:rFonts w:ascii="Source Sans Pro" w:eastAsia="Calibri" w:hAnsi="Source Sans Pro" w:cstheme="minorBidi"/>
        </w:rPr>
      </w:pPr>
      <w:r w:rsidRPr="006214B6">
        <w:rPr>
          <w:rFonts w:ascii="Source Sans Pro" w:eastAsia="Calibri" w:hAnsi="Source Sans Pro" w:cstheme="minorBidi"/>
        </w:rPr>
        <w:t>La création d'une équipe nationale de parties prenantes de l</w:t>
      </w:r>
      <w:r w:rsidR="005A0E3A" w:rsidRPr="006214B6">
        <w:rPr>
          <w:rFonts w:ascii="Source Sans Pro" w:eastAsia="Calibri" w:hAnsi="Source Sans Pro" w:cstheme="minorBidi"/>
        </w:rPr>
        <w:t>’EIR</w:t>
      </w:r>
      <w:r w:rsidRPr="006214B6">
        <w:rPr>
          <w:rFonts w:ascii="Source Sans Pro" w:eastAsia="Calibri" w:hAnsi="Source Sans Pro" w:cstheme="minorBidi"/>
        </w:rPr>
        <w:t xml:space="preserve"> (</w:t>
      </w:r>
      <w:r w:rsidR="005A0E3A" w:rsidRPr="006214B6">
        <w:rPr>
          <w:rFonts w:ascii="Source Sans Pro" w:eastAsia="Calibri" w:hAnsi="Source Sans Pro" w:cstheme="minorBidi"/>
        </w:rPr>
        <w:t>EPP EIR</w:t>
      </w:r>
      <w:r w:rsidRPr="006214B6">
        <w:rPr>
          <w:rFonts w:ascii="Source Sans Pro" w:eastAsia="Calibri" w:hAnsi="Source Sans Pro" w:cstheme="minorBidi"/>
        </w:rPr>
        <w:t xml:space="preserve">) est recommandée pour soutenir et suivre tous les aspects de la mise en œuvre du </w:t>
      </w:r>
      <w:r w:rsidR="0036295F" w:rsidRPr="006214B6">
        <w:rPr>
          <w:rFonts w:ascii="Source Sans Pro" w:eastAsia="Calibri" w:hAnsi="Source Sans Pro" w:cstheme="minorBidi"/>
        </w:rPr>
        <w:t>KIF GEIR</w:t>
      </w:r>
      <w:r w:rsidRPr="006214B6">
        <w:rPr>
          <w:rFonts w:ascii="Source Sans Pro" w:eastAsia="Calibri" w:hAnsi="Source Sans Pro" w:cstheme="minorBidi"/>
        </w:rPr>
        <w:t>. L</w:t>
      </w:r>
      <w:r w:rsidR="0036295F" w:rsidRPr="006214B6">
        <w:rPr>
          <w:rFonts w:ascii="Source Sans Pro" w:eastAsia="Calibri" w:hAnsi="Source Sans Pro" w:cstheme="minorBidi"/>
        </w:rPr>
        <w:t>’EPP EIR</w:t>
      </w:r>
      <w:r w:rsidRPr="006214B6">
        <w:rPr>
          <w:rFonts w:ascii="Source Sans Pro" w:eastAsia="Calibri" w:hAnsi="Source Sans Pro" w:cstheme="minorBidi"/>
        </w:rPr>
        <w:t xml:space="preserve"> peut être composée</w:t>
      </w:r>
      <w:r w:rsidR="005A0E3A" w:rsidRPr="006214B6">
        <w:rPr>
          <w:rFonts w:ascii="Source Sans Pro" w:eastAsia="Calibri" w:hAnsi="Source Sans Pro" w:cstheme="minorBidi"/>
        </w:rPr>
        <w:t xml:space="preserve"> de </w:t>
      </w:r>
      <w:r w:rsidRPr="006214B6">
        <w:rPr>
          <w:rFonts w:ascii="Source Sans Pro" w:eastAsia="Calibri" w:hAnsi="Source Sans Pro" w:cstheme="minorBidi"/>
        </w:rPr>
        <w:t>:</w:t>
      </w:r>
    </w:p>
    <w:p w14:paraId="12C143F4" w14:textId="2B97591A" w:rsidR="001A689D" w:rsidRPr="006214B6" w:rsidRDefault="005A0E3A" w:rsidP="006214B6">
      <w:pPr>
        <w:pStyle w:val="ListParagraph"/>
        <w:numPr>
          <w:ilvl w:val="0"/>
          <w:numId w:val="138"/>
        </w:numPr>
        <w:spacing w:after="0" w:line="240" w:lineRule="auto"/>
        <w:jc w:val="both"/>
        <w:rPr>
          <w:rFonts w:ascii="Source Sans Pro" w:hAnsi="Source Sans Pro" w:cstheme="minorBidi"/>
        </w:rPr>
      </w:pPr>
      <w:r w:rsidRPr="006214B6">
        <w:rPr>
          <w:rFonts w:ascii="Source Sans Pro" w:hAnsi="Source Sans Pro" w:cstheme="minorBidi"/>
        </w:rPr>
        <w:t>R</w:t>
      </w:r>
      <w:r w:rsidR="001A689D" w:rsidRPr="006214B6">
        <w:rPr>
          <w:rFonts w:ascii="Source Sans Pro" w:hAnsi="Source Sans Pro" w:cstheme="minorBidi"/>
        </w:rPr>
        <w:t>eprésentants du ministère de la Santé/des autorités nationales, du département ou du secteur en charge de la préparation et de la réponse aux situations d'urgence (tels que le Centre des opérations d'urgence de santé publique ou une structure équivalente)</w:t>
      </w:r>
    </w:p>
    <w:p w14:paraId="1B58AB74" w14:textId="1CD352A9" w:rsidR="001A689D" w:rsidRPr="006214B6" w:rsidRDefault="005A0E3A" w:rsidP="006214B6">
      <w:pPr>
        <w:pStyle w:val="ListParagraph"/>
        <w:numPr>
          <w:ilvl w:val="0"/>
          <w:numId w:val="138"/>
        </w:numPr>
        <w:spacing w:after="0" w:line="240" w:lineRule="auto"/>
        <w:jc w:val="both"/>
        <w:rPr>
          <w:rFonts w:ascii="Source Sans Pro" w:hAnsi="Source Sans Pro" w:cstheme="minorBidi"/>
        </w:rPr>
      </w:pPr>
      <w:r w:rsidRPr="006214B6">
        <w:rPr>
          <w:rFonts w:ascii="Source Sans Pro" w:hAnsi="Source Sans Pro" w:cstheme="minorBidi"/>
        </w:rPr>
        <w:t>R</w:t>
      </w:r>
      <w:r w:rsidR="001A689D" w:rsidRPr="006214B6">
        <w:rPr>
          <w:rFonts w:ascii="Source Sans Pro" w:hAnsi="Source Sans Pro" w:cstheme="minorBidi"/>
        </w:rPr>
        <w:t>eprésentants du bureau régional de l'OMS correspondant chargé de soutenir la préparation et la réponse aux situations d'urgence</w:t>
      </w:r>
    </w:p>
    <w:p w14:paraId="33B64361" w14:textId="3EA666C3" w:rsidR="001A689D" w:rsidRPr="006214B6" w:rsidRDefault="005A0E3A" w:rsidP="006214B6">
      <w:pPr>
        <w:pStyle w:val="ListParagraph"/>
        <w:numPr>
          <w:ilvl w:val="0"/>
          <w:numId w:val="138"/>
        </w:numPr>
        <w:spacing w:after="0" w:line="240" w:lineRule="auto"/>
        <w:jc w:val="both"/>
        <w:rPr>
          <w:rFonts w:ascii="Source Sans Pro" w:hAnsi="Source Sans Pro" w:cstheme="minorBidi"/>
        </w:rPr>
      </w:pPr>
      <w:r w:rsidRPr="006214B6">
        <w:rPr>
          <w:rFonts w:ascii="Source Sans Pro" w:hAnsi="Source Sans Pro" w:cstheme="minorBidi"/>
        </w:rPr>
        <w:t>R</w:t>
      </w:r>
      <w:r w:rsidR="001A689D" w:rsidRPr="006214B6">
        <w:rPr>
          <w:rFonts w:ascii="Source Sans Pro" w:hAnsi="Source Sans Pro" w:cstheme="minorBidi"/>
        </w:rPr>
        <w:t>eprésentants du bureau de pays de l'OMS (</w:t>
      </w:r>
      <w:r w:rsidR="00E84FBC" w:rsidRPr="006214B6">
        <w:rPr>
          <w:rFonts w:ascii="Source Sans Pro" w:hAnsi="Source Sans Pro" w:cstheme="minorBidi"/>
        </w:rPr>
        <w:t xml:space="preserve">BP </w:t>
      </w:r>
      <w:r w:rsidR="001A689D" w:rsidRPr="006214B6">
        <w:rPr>
          <w:rFonts w:ascii="Source Sans Pro" w:hAnsi="Source Sans Pro" w:cstheme="minorBidi"/>
        </w:rPr>
        <w:t>OMS) chargé de soutenir la préparation et la réponse aux situations d'urgence du pays</w:t>
      </w:r>
    </w:p>
    <w:p w14:paraId="7243A997" w14:textId="3E383D67" w:rsidR="001A689D" w:rsidRPr="006214B6" w:rsidRDefault="005A0E3A" w:rsidP="006214B6">
      <w:pPr>
        <w:pStyle w:val="ListParagraph"/>
        <w:numPr>
          <w:ilvl w:val="0"/>
          <w:numId w:val="138"/>
        </w:numPr>
        <w:spacing w:after="0" w:line="240" w:lineRule="auto"/>
        <w:jc w:val="both"/>
        <w:rPr>
          <w:rFonts w:ascii="Source Sans Pro" w:hAnsi="Source Sans Pro" w:cstheme="minorBidi"/>
        </w:rPr>
      </w:pPr>
      <w:r w:rsidRPr="006214B6">
        <w:rPr>
          <w:rFonts w:ascii="Source Sans Pro" w:hAnsi="Source Sans Pro" w:cstheme="minorBidi"/>
        </w:rPr>
        <w:t>R</w:t>
      </w:r>
      <w:r w:rsidR="001A689D" w:rsidRPr="006214B6">
        <w:rPr>
          <w:rFonts w:ascii="Source Sans Pro" w:hAnsi="Source Sans Pro" w:cstheme="minorBidi"/>
        </w:rPr>
        <w:t>eprésentants des partenaires du Réseau mondial d'alerte et de réponse aux épidémies (GOARN)</w:t>
      </w:r>
    </w:p>
    <w:p w14:paraId="28CDFF64" w14:textId="054B5131" w:rsidR="001A689D" w:rsidRPr="006214B6" w:rsidRDefault="005A0E3A" w:rsidP="006214B6">
      <w:pPr>
        <w:pStyle w:val="ListParagraph"/>
        <w:numPr>
          <w:ilvl w:val="0"/>
          <w:numId w:val="138"/>
        </w:numPr>
        <w:spacing w:after="0" w:line="240" w:lineRule="auto"/>
        <w:jc w:val="both"/>
        <w:rPr>
          <w:rFonts w:ascii="Source Sans Pro" w:hAnsi="Source Sans Pro" w:cstheme="minorBidi"/>
        </w:rPr>
      </w:pPr>
      <w:r w:rsidRPr="006214B6">
        <w:rPr>
          <w:rFonts w:ascii="Source Sans Pro" w:hAnsi="Source Sans Pro" w:cstheme="minorBidi"/>
        </w:rPr>
        <w:t>R</w:t>
      </w:r>
      <w:r w:rsidR="001A689D" w:rsidRPr="006214B6">
        <w:rPr>
          <w:rFonts w:ascii="Source Sans Pro" w:hAnsi="Source Sans Pro" w:cstheme="minorBidi"/>
        </w:rPr>
        <w:t>eprésentants d'un institut de santé publique sélectionné et/ou d'une institution universitaire locale, couvrant les domaines liés à la préparation et à la réponse aux situations d'urgence sanitaire.</w:t>
      </w:r>
    </w:p>
    <w:p w14:paraId="01CB6AC9" w14:textId="77777777" w:rsidR="001A689D" w:rsidRPr="006214B6" w:rsidRDefault="001A689D" w:rsidP="006214B6">
      <w:pPr>
        <w:spacing w:after="0" w:line="240" w:lineRule="auto"/>
        <w:jc w:val="both"/>
        <w:rPr>
          <w:rFonts w:ascii="Source Sans Pro" w:eastAsia="Calibri" w:hAnsi="Source Sans Pro" w:cstheme="minorBidi"/>
        </w:rPr>
      </w:pPr>
    </w:p>
    <w:p w14:paraId="73CC511F" w14:textId="6A99DD12" w:rsidR="001A689D" w:rsidRPr="006214B6" w:rsidRDefault="001A689D" w:rsidP="006214B6">
      <w:pPr>
        <w:spacing w:after="0" w:line="240" w:lineRule="auto"/>
        <w:jc w:val="both"/>
        <w:rPr>
          <w:rFonts w:ascii="Source Sans Pro" w:eastAsia="Calibri" w:hAnsi="Source Sans Pro" w:cstheme="minorBidi"/>
        </w:rPr>
      </w:pPr>
      <w:r w:rsidRPr="006214B6">
        <w:rPr>
          <w:rFonts w:ascii="Source Sans Pro" w:eastAsia="Calibri" w:hAnsi="Source Sans Pro" w:cstheme="minorBidi"/>
        </w:rPr>
        <w:t xml:space="preserve">En plus de leur affiliation et de leur expertise dans les domaines techniques pertinents pour les </w:t>
      </w:r>
      <w:r w:rsidR="00025783" w:rsidRPr="006214B6">
        <w:rPr>
          <w:rFonts w:ascii="Source Sans Pro" w:eastAsia="Calibri" w:hAnsi="Source Sans Pro" w:cstheme="minorBidi"/>
        </w:rPr>
        <w:t>EIR</w:t>
      </w:r>
      <w:r w:rsidRPr="006214B6">
        <w:rPr>
          <w:rFonts w:ascii="Source Sans Pro" w:eastAsia="Calibri" w:hAnsi="Source Sans Pro" w:cstheme="minorBidi"/>
        </w:rPr>
        <w:t>, les membres d</w:t>
      </w:r>
      <w:r w:rsidR="00025783" w:rsidRPr="006214B6">
        <w:rPr>
          <w:rFonts w:ascii="Source Sans Pro" w:eastAsia="Calibri" w:hAnsi="Source Sans Pro" w:cstheme="minorBidi"/>
        </w:rPr>
        <w:t>e l’EPP EIR</w:t>
      </w:r>
      <w:r w:rsidRPr="006214B6">
        <w:rPr>
          <w:rFonts w:ascii="Source Sans Pro" w:eastAsia="Calibri" w:hAnsi="Source Sans Pro" w:cstheme="minorBidi"/>
        </w:rPr>
        <w:t xml:space="preserve"> doivent</w:t>
      </w:r>
      <w:r w:rsidR="0089116E" w:rsidRPr="006214B6">
        <w:rPr>
          <w:rFonts w:ascii="Source Sans Pro" w:eastAsia="Calibri" w:hAnsi="Source Sans Pro" w:cstheme="minorBidi"/>
        </w:rPr>
        <w:t xml:space="preserve"> avoir les capacités suivantes</w:t>
      </w:r>
      <w:r w:rsidRPr="006214B6">
        <w:rPr>
          <w:rFonts w:ascii="Source Sans Pro" w:eastAsia="Calibri" w:hAnsi="Source Sans Pro" w:cstheme="minorBidi"/>
        </w:rPr>
        <w:t xml:space="preserve"> :</w:t>
      </w:r>
    </w:p>
    <w:p w14:paraId="005103A3" w14:textId="595189F8" w:rsidR="001A689D" w:rsidRPr="006214B6" w:rsidRDefault="001A689D" w:rsidP="006214B6">
      <w:pPr>
        <w:pStyle w:val="ListParagraph"/>
        <w:numPr>
          <w:ilvl w:val="0"/>
          <w:numId w:val="139"/>
        </w:numPr>
        <w:spacing w:after="0" w:line="240" w:lineRule="auto"/>
        <w:jc w:val="both"/>
        <w:rPr>
          <w:rFonts w:ascii="Source Sans Pro" w:hAnsi="Source Sans Pro" w:cstheme="minorBidi"/>
        </w:rPr>
      </w:pPr>
      <w:r w:rsidRPr="006214B6">
        <w:rPr>
          <w:rFonts w:ascii="Source Sans Pro" w:hAnsi="Source Sans Pro" w:cstheme="minorBidi"/>
        </w:rPr>
        <w:t>Conna</w:t>
      </w:r>
      <w:r w:rsidR="0089116E" w:rsidRPr="006214B6">
        <w:rPr>
          <w:rFonts w:ascii="Source Sans Pro" w:hAnsi="Source Sans Pro" w:cstheme="minorBidi"/>
        </w:rPr>
        <w:t>issance</w:t>
      </w:r>
      <w:r w:rsidRPr="006214B6">
        <w:rPr>
          <w:rFonts w:ascii="Source Sans Pro" w:hAnsi="Source Sans Pro" w:cstheme="minorBidi"/>
        </w:rPr>
        <w:t xml:space="preserve"> </w:t>
      </w:r>
      <w:r w:rsidR="0089116E" w:rsidRPr="006214B6">
        <w:rPr>
          <w:rFonts w:ascii="Source Sans Pro" w:hAnsi="Source Sans Pro" w:cstheme="minorBidi"/>
        </w:rPr>
        <w:t>du</w:t>
      </w:r>
      <w:r w:rsidRPr="006214B6">
        <w:rPr>
          <w:rFonts w:ascii="Source Sans Pro" w:hAnsi="Source Sans Pro" w:cstheme="minorBidi"/>
        </w:rPr>
        <w:t xml:space="preserve"> système national de réponse aux urgences</w:t>
      </w:r>
    </w:p>
    <w:p w14:paraId="3F052183" w14:textId="77A74AAF" w:rsidR="001A689D" w:rsidRPr="006214B6" w:rsidRDefault="0089116E" w:rsidP="006214B6">
      <w:pPr>
        <w:pStyle w:val="ListParagraph"/>
        <w:numPr>
          <w:ilvl w:val="0"/>
          <w:numId w:val="139"/>
        </w:numPr>
        <w:spacing w:after="0" w:line="240" w:lineRule="auto"/>
        <w:jc w:val="both"/>
        <w:rPr>
          <w:rFonts w:ascii="Source Sans Pro" w:hAnsi="Source Sans Pro" w:cstheme="minorBidi"/>
        </w:rPr>
      </w:pPr>
      <w:r w:rsidRPr="006214B6">
        <w:rPr>
          <w:rFonts w:ascii="Source Sans Pro" w:hAnsi="Source Sans Pro" w:cstheme="minorBidi"/>
        </w:rPr>
        <w:t>C</w:t>
      </w:r>
      <w:r w:rsidR="001A689D" w:rsidRPr="006214B6">
        <w:rPr>
          <w:rFonts w:ascii="Source Sans Pro" w:hAnsi="Source Sans Pro" w:cstheme="minorBidi"/>
        </w:rPr>
        <w:t>onnaissances et une bonne expérience en planification de formation</w:t>
      </w:r>
    </w:p>
    <w:p w14:paraId="42E37941" w14:textId="77777777" w:rsidR="001A689D" w:rsidRPr="006214B6" w:rsidRDefault="001A689D" w:rsidP="006214B6">
      <w:pPr>
        <w:pStyle w:val="ListParagraph"/>
        <w:numPr>
          <w:ilvl w:val="0"/>
          <w:numId w:val="139"/>
        </w:numPr>
        <w:spacing w:after="0" w:line="240" w:lineRule="auto"/>
        <w:jc w:val="both"/>
        <w:rPr>
          <w:rFonts w:ascii="Source Sans Pro" w:hAnsi="Source Sans Pro" w:cstheme="minorBidi"/>
        </w:rPr>
      </w:pPr>
      <w:r w:rsidRPr="006214B6">
        <w:rPr>
          <w:rFonts w:ascii="Source Sans Pro" w:hAnsi="Source Sans Pro" w:cstheme="minorBidi"/>
        </w:rPr>
        <w:t>Capacité à travailler en collaboration avec les membres de l'équipe pour obtenir des résultats</w:t>
      </w:r>
    </w:p>
    <w:p w14:paraId="2BAF9299" w14:textId="77777777" w:rsidR="001A689D" w:rsidRPr="006214B6" w:rsidRDefault="001A689D" w:rsidP="006214B6">
      <w:pPr>
        <w:pStyle w:val="ListParagraph"/>
        <w:numPr>
          <w:ilvl w:val="0"/>
          <w:numId w:val="139"/>
        </w:numPr>
        <w:spacing w:after="0" w:line="240" w:lineRule="auto"/>
        <w:jc w:val="both"/>
        <w:rPr>
          <w:rFonts w:ascii="Source Sans Pro" w:hAnsi="Source Sans Pro" w:cstheme="minorBidi"/>
        </w:rPr>
      </w:pPr>
      <w:r w:rsidRPr="006214B6">
        <w:rPr>
          <w:rFonts w:ascii="Source Sans Pro" w:hAnsi="Source Sans Pro" w:cstheme="minorBidi"/>
        </w:rPr>
        <w:t>Capacité à communiquer et à bien travailler avec des personnes de cultures, de sexes et d'origines différents</w:t>
      </w:r>
    </w:p>
    <w:p w14:paraId="0997C536" w14:textId="77777777" w:rsidR="001A689D" w:rsidRPr="006214B6" w:rsidRDefault="001A689D" w:rsidP="006214B6">
      <w:pPr>
        <w:pStyle w:val="ListParagraph"/>
        <w:numPr>
          <w:ilvl w:val="0"/>
          <w:numId w:val="139"/>
        </w:numPr>
        <w:spacing w:after="0" w:line="240" w:lineRule="auto"/>
        <w:jc w:val="both"/>
        <w:rPr>
          <w:rFonts w:ascii="Source Sans Pro" w:hAnsi="Source Sans Pro" w:cstheme="minorBidi"/>
        </w:rPr>
      </w:pPr>
      <w:r w:rsidRPr="006214B6">
        <w:rPr>
          <w:rFonts w:ascii="Source Sans Pro" w:hAnsi="Source Sans Pro" w:cstheme="minorBidi"/>
        </w:rPr>
        <w:t>Excellentes compétences en matière d'organisation et de suivi.</w:t>
      </w:r>
    </w:p>
    <w:p w14:paraId="1E7562FD" w14:textId="77777777" w:rsidR="001A689D" w:rsidRPr="006214B6" w:rsidRDefault="001A689D" w:rsidP="006214B6">
      <w:pPr>
        <w:spacing w:after="0" w:line="240" w:lineRule="auto"/>
        <w:jc w:val="both"/>
        <w:rPr>
          <w:rFonts w:ascii="Source Sans Pro" w:eastAsia="Calibri" w:hAnsi="Source Sans Pro" w:cstheme="minorBidi"/>
        </w:rPr>
      </w:pPr>
    </w:p>
    <w:p w14:paraId="342DA1A9" w14:textId="7C961967" w:rsidR="001A689D" w:rsidRPr="006214B6" w:rsidRDefault="001A689D" w:rsidP="006214B6">
      <w:pPr>
        <w:spacing w:after="0" w:line="240" w:lineRule="auto"/>
        <w:jc w:val="both"/>
        <w:rPr>
          <w:rFonts w:ascii="Source Sans Pro" w:eastAsia="Calibri" w:hAnsi="Source Sans Pro" w:cstheme="minorBidi"/>
          <w:b/>
          <w:bCs/>
        </w:rPr>
      </w:pPr>
      <w:r w:rsidRPr="006214B6">
        <w:rPr>
          <w:rFonts w:ascii="Source Sans Pro" w:eastAsia="Calibri" w:hAnsi="Source Sans Pro" w:cstheme="minorBidi"/>
          <w:b/>
          <w:bCs/>
        </w:rPr>
        <w:t>Mettre en place des appels réguliers</w:t>
      </w:r>
    </w:p>
    <w:p w14:paraId="559F9AB9" w14:textId="79935ECF" w:rsidR="001A689D" w:rsidRPr="006214B6" w:rsidRDefault="001A689D" w:rsidP="006214B6">
      <w:pPr>
        <w:spacing w:after="0" w:line="240" w:lineRule="auto"/>
        <w:jc w:val="both"/>
        <w:rPr>
          <w:rFonts w:ascii="Source Sans Pro" w:eastAsia="Calibri" w:hAnsi="Source Sans Pro" w:cstheme="minorBidi"/>
        </w:rPr>
      </w:pPr>
      <w:r w:rsidRPr="006214B6">
        <w:rPr>
          <w:rFonts w:ascii="Source Sans Pro" w:eastAsia="Calibri" w:hAnsi="Source Sans Pro" w:cstheme="minorBidi"/>
        </w:rPr>
        <w:t>L</w:t>
      </w:r>
      <w:r w:rsidR="007D03FE" w:rsidRPr="006214B6">
        <w:rPr>
          <w:rFonts w:ascii="Source Sans Pro" w:eastAsia="Calibri" w:hAnsi="Source Sans Pro" w:cstheme="minorBidi"/>
        </w:rPr>
        <w:t>’EPP EIR</w:t>
      </w:r>
      <w:r w:rsidRPr="006214B6">
        <w:rPr>
          <w:rFonts w:ascii="Source Sans Pro" w:eastAsia="Calibri" w:hAnsi="Source Sans Pro" w:cstheme="minorBidi"/>
        </w:rPr>
        <w:t xml:space="preserve"> commence par mettre en place des appels préparatoires réguliers. Ces appels visent à avoir une bonne compréhension des capacités de réponse rapide existantes dans le pays, de ses besoins et priorités spécifiques. La documentation pertinente existante est rassemblée par les homologues nationaux (y compris, selon les disponibilités : directives nationales de </w:t>
      </w:r>
      <w:r w:rsidR="00CD68F6" w:rsidRPr="006214B6">
        <w:rPr>
          <w:rFonts w:ascii="Source Sans Pro" w:eastAsia="Calibri" w:hAnsi="Source Sans Pro" w:cstheme="minorBidi"/>
        </w:rPr>
        <w:t>EIR</w:t>
      </w:r>
      <w:r w:rsidRPr="006214B6">
        <w:rPr>
          <w:rFonts w:ascii="Source Sans Pro" w:eastAsia="Calibri" w:hAnsi="Source Sans Pro" w:cstheme="minorBidi"/>
        </w:rPr>
        <w:t xml:space="preserve"> et procédures opérationnelles standard (</w:t>
      </w:r>
      <w:r w:rsidR="00CD68F6" w:rsidRPr="006214B6">
        <w:rPr>
          <w:rFonts w:ascii="Source Sans Pro" w:eastAsia="Calibri" w:hAnsi="Source Sans Pro" w:cstheme="minorBidi"/>
        </w:rPr>
        <w:t>POS</w:t>
      </w:r>
      <w:r w:rsidRPr="006214B6">
        <w:rPr>
          <w:rFonts w:ascii="Source Sans Pro" w:eastAsia="Calibri" w:hAnsi="Source Sans Pro" w:cstheme="minorBidi"/>
        </w:rPr>
        <w:t>), liste de</w:t>
      </w:r>
      <w:r w:rsidR="00CD68F6" w:rsidRPr="006214B6">
        <w:rPr>
          <w:rFonts w:ascii="Source Sans Pro" w:eastAsia="Calibri" w:hAnsi="Source Sans Pro" w:cstheme="minorBidi"/>
        </w:rPr>
        <w:t>s EIR</w:t>
      </w:r>
      <w:r w:rsidRPr="006214B6">
        <w:rPr>
          <w:rFonts w:ascii="Source Sans Pro" w:eastAsia="Calibri" w:hAnsi="Source Sans Pro" w:cstheme="minorBidi"/>
        </w:rPr>
        <w:t xml:space="preserve"> , profil e-SPAR, rapport d'évaluation externe conjointe, rapport d'évaluation des risques stratégiques, code de conduite pertinent, etc.) et partagée avec l</w:t>
      </w:r>
      <w:r w:rsidR="002C171A" w:rsidRPr="006214B6">
        <w:rPr>
          <w:rFonts w:ascii="Source Sans Pro" w:eastAsia="Calibri" w:hAnsi="Source Sans Pro" w:cstheme="minorBidi"/>
        </w:rPr>
        <w:t>’EPP EIR</w:t>
      </w:r>
      <w:r w:rsidRPr="006214B6">
        <w:rPr>
          <w:rFonts w:ascii="Source Sans Pro" w:eastAsia="Calibri" w:hAnsi="Source Sans Pro" w:cstheme="minorBidi"/>
        </w:rPr>
        <w:t>.</w:t>
      </w:r>
    </w:p>
    <w:p w14:paraId="66FF8C3D" w14:textId="77777777" w:rsidR="001A689D" w:rsidRPr="006214B6" w:rsidRDefault="001A689D" w:rsidP="006214B6">
      <w:pPr>
        <w:spacing w:after="0" w:line="240" w:lineRule="auto"/>
        <w:jc w:val="both"/>
        <w:rPr>
          <w:rFonts w:ascii="Source Sans Pro" w:eastAsia="Calibri" w:hAnsi="Source Sans Pro" w:cstheme="minorBidi"/>
        </w:rPr>
      </w:pPr>
    </w:p>
    <w:p w14:paraId="340994CD" w14:textId="35B3BBAE" w:rsidR="001A689D" w:rsidRPr="006214B6" w:rsidRDefault="001A689D" w:rsidP="006214B6">
      <w:pPr>
        <w:spacing w:after="0" w:line="240" w:lineRule="auto"/>
        <w:jc w:val="both"/>
        <w:rPr>
          <w:rFonts w:ascii="Source Sans Pro" w:eastAsia="Calibri" w:hAnsi="Source Sans Pro" w:cstheme="minorBidi"/>
          <w:b/>
          <w:bCs/>
        </w:rPr>
      </w:pPr>
      <w:r w:rsidRPr="006214B6">
        <w:rPr>
          <w:rFonts w:ascii="Source Sans Pro" w:eastAsia="Calibri" w:hAnsi="Source Sans Pro" w:cstheme="minorBidi"/>
          <w:b/>
          <w:bCs/>
        </w:rPr>
        <w:t>Présentation de l'outil de développement des capacités de réponse rapide (</w:t>
      </w:r>
      <w:r w:rsidR="00CD68F6" w:rsidRPr="006214B6">
        <w:rPr>
          <w:rFonts w:ascii="Source Sans Pro" w:eastAsia="Calibri" w:hAnsi="Source Sans Pro" w:cstheme="minorBidi"/>
          <w:b/>
          <w:bCs/>
        </w:rPr>
        <w:t>O</w:t>
      </w:r>
      <w:r w:rsidR="00750DAC" w:rsidRPr="006214B6">
        <w:rPr>
          <w:rFonts w:ascii="Source Sans Pro" w:eastAsia="Calibri" w:hAnsi="Source Sans Pro" w:cstheme="minorBidi"/>
          <w:b/>
          <w:bCs/>
        </w:rPr>
        <w:t>DC</w:t>
      </w:r>
      <w:r w:rsidRPr="006214B6">
        <w:rPr>
          <w:rFonts w:ascii="Source Sans Pro" w:eastAsia="Calibri" w:hAnsi="Source Sans Pro" w:cstheme="minorBidi"/>
          <w:b/>
          <w:bCs/>
        </w:rPr>
        <w:t>)</w:t>
      </w:r>
    </w:p>
    <w:p w14:paraId="494B64CA" w14:textId="3A05454E" w:rsidR="001A689D" w:rsidRPr="006214B6" w:rsidRDefault="001A689D" w:rsidP="006214B6">
      <w:pPr>
        <w:spacing w:after="0" w:line="240" w:lineRule="auto"/>
        <w:jc w:val="both"/>
        <w:rPr>
          <w:rFonts w:ascii="Source Sans Pro" w:eastAsia="Calibri" w:hAnsi="Source Sans Pro" w:cstheme="minorBidi"/>
        </w:rPr>
      </w:pPr>
      <w:r w:rsidRPr="006214B6">
        <w:rPr>
          <w:rFonts w:ascii="Source Sans Pro" w:eastAsia="Calibri" w:hAnsi="Source Sans Pro" w:cstheme="minorBidi"/>
        </w:rPr>
        <w:t>L'outil de développement des capacités de réponse rapide (</w:t>
      </w:r>
      <w:r w:rsidR="00750DAC" w:rsidRPr="006214B6">
        <w:rPr>
          <w:rFonts w:ascii="Source Sans Pro" w:eastAsia="Calibri" w:hAnsi="Source Sans Pro" w:cstheme="minorBidi"/>
        </w:rPr>
        <w:t>ODC</w:t>
      </w:r>
      <w:r w:rsidRPr="006214B6">
        <w:rPr>
          <w:rFonts w:ascii="Source Sans Pro" w:eastAsia="Calibri" w:hAnsi="Source Sans Pro" w:cstheme="minorBidi"/>
        </w:rPr>
        <w:t>), destiné à aider le pays à suivre les progrès de sa capacité de réponse rapide, est présenté et transmis aux homologues nationaux pour être complété. L'outil permet d'évaluer et de suivre le développement des équipes de réponse rapide et des équipes médicales d'urgence (EM</w:t>
      </w:r>
      <w:r w:rsidR="00750DAC" w:rsidRPr="006214B6">
        <w:rPr>
          <w:rFonts w:ascii="Source Sans Pro" w:eastAsia="Calibri" w:hAnsi="Source Sans Pro" w:cstheme="minorBidi"/>
        </w:rPr>
        <w:t>U</w:t>
      </w:r>
      <w:r w:rsidRPr="006214B6">
        <w:rPr>
          <w:rFonts w:ascii="Source Sans Pro" w:eastAsia="Calibri" w:hAnsi="Source Sans Pro" w:cstheme="minorBidi"/>
        </w:rPr>
        <w:t xml:space="preserve">). Cependant, en fonction de leurs priorités, les </w:t>
      </w:r>
      <w:r w:rsidRPr="006214B6">
        <w:rPr>
          <w:rFonts w:ascii="Source Sans Pro" w:eastAsia="Calibri" w:hAnsi="Source Sans Pro" w:cstheme="minorBidi"/>
        </w:rPr>
        <w:lastRenderedPageBreak/>
        <w:t>pays peuvent l'utiliser pour évaluer et suivre uniquement les capacités des équipes de réponse rapide (l</w:t>
      </w:r>
      <w:r w:rsidR="006C4506" w:rsidRPr="006214B6">
        <w:rPr>
          <w:rFonts w:ascii="Source Sans Pro" w:eastAsia="Calibri" w:hAnsi="Source Sans Pro" w:cstheme="minorBidi"/>
        </w:rPr>
        <w:t>’ODC</w:t>
      </w:r>
      <w:r w:rsidRPr="006214B6">
        <w:rPr>
          <w:rFonts w:ascii="Source Sans Pro" w:eastAsia="Calibri" w:hAnsi="Source Sans Pro" w:cstheme="minorBidi"/>
        </w:rPr>
        <w:t xml:space="preserve"> est fourni au format Excel, en annexe 0 de la boîte à outils du </w:t>
      </w:r>
      <w:r w:rsidR="006C4506" w:rsidRPr="006214B6">
        <w:rPr>
          <w:rFonts w:ascii="Source Sans Pro" w:eastAsia="Calibri" w:hAnsi="Source Sans Pro" w:cstheme="minorBidi"/>
        </w:rPr>
        <w:t>KIF GEIR</w:t>
      </w:r>
      <w:r w:rsidRPr="006214B6">
        <w:rPr>
          <w:rFonts w:ascii="Source Sans Pro" w:eastAsia="Calibri" w:hAnsi="Source Sans Pro" w:cstheme="minorBidi"/>
        </w:rPr>
        <w:t>).</w:t>
      </w:r>
    </w:p>
    <w:p w14:paraId="73983FF6" w14:textId="77777777" w:rsidR="00844DDE" w:rsidRPr="006214B6" w:rsidRDefault="00844DDE" w:rsidP="006214B6">
      <w:pPr>
        <w:spacing w:after="0" w:line="240" w:lineRule="auto"/>
        <w:jc w:val="both"/>
        <w:rPr>
          <w:rFonts w:ascii="Source Sans Pro" w:eastAsia="Calibri" w:hAnsi="Source Sans Pro" w:cstheme="minorBidi"/>
        </w:rPr>
      </w:pPr>
    </w:p>
    <w:p w14:paraId="6C667205" w14:textId="77777777" w:rsidR="001A689D" w:rsidRPr="006214B6" w:rsidRDefault="001A689D" w:rsidP="006214B6">
      <w:pPr>
        <w:pStyle w:val="P68B1DB1-Normal23"/>
        <w:spacing w:after="0" w:line="240" w:lineRule="auto"/>
        <w:jc w:val="both"/>
        <w:textAlignment w:val="baseline"/>
      </w:pPr>
      <w:r w:rsidRPr="006214B6">
        <w:t>2. Identification des besoins et des lacunes spécifiques au pays</w:t>
      </w:r>
    </w:p>
    <w:p w14:paraId="31312573" w14:textId="77777777" w:rsidR="001A689D" w:rsidRPr="006214B6" w:rsidRDefault="001A689D" w:rsidP="006214B6">
      <w:pPr>
        <w:spacing w:after="0" w:line="240" w:lineRule="auto"/>
        <w:jc w:val="both"/>
        <w:rPr>
          <w:rFonts w:ascii="Source Sans Pro" w:eastAsia="Calibri" w:hAnsi="Source Sans Pro" w:cstheme="minorBidi"/>
        </w:rPr>
      </w:pPr>
    </w:p>
    <w:p w14:paraId="45767B87" w14:textId="6439D92D" w:rsidR="001A689D" w:rsidRPr="006214B6" w:rsidRDefault="001A689D" w:rsidP="006214B6">
      <w:pPr>
        <w:spacing w:after="0" w:line="240" w:lineRule="auto"/>
        <w:jc w:val="both"/>
        <w:rPr>
          <w:rFonts w:ascii="Source Sans Pro" w:eastAsia="Calibri" w:hAnsi="Source Sans Pro" w:cstheme="minorBidi"/>
        </w:rPr>
      </w:pPr>
      <w:r w:rsidRPr="006214B6">
        <w:rPr>
          <w:rFonts w:ascii="Source Sans Pro" w:eastAsia="Calibri" w:hAnsi="Source Sans Pro" w:cstheme="minorBidi"/>
        </w:rPr>
        <w:t>La documentation et les informations fournies, y compris l</w:t>
      </w:r>
      <w:r w:rsidR="006C4506" w:rsidRPr="006214B6">
        <w:rPr>
          <w:rFonts w:ascii="Source Sans Pro" w:eastAsia="Calibri" w:hAnsi="Source Sans Pro" w:cstheme="minorBidi"/>
        </w:rPr>
        <w:t>’ODC</w:t>
      </w:r>
      <w:r w:rsidRPr="006214B6">
        <w:rPr>
          <w:rFonts w:ascii="Source Sans Pro" w:eastAsia="Calibri" w:hAnsi="Source Sans Pro" w:cstheme="minorBidi"/>
        </w:rPr>
        <w:t xml:space="preserve"> complété, sont examinés et analysés collectivement. Les besoins, les lacunes et les priorités spécifiques du pays aideront à adapter les résultats attendus du programme.</w:t>
      </w:r>
    </w:p>
    <w:p w14:paraId="31A8681F" w14:textId="77777777" w:rsidR="00844DDE" w:rsidRPr="006214B6" w:rsidRDefault="00844DDE" w:rsidP="006214B6">
      <w:pPr>
        <w:spacing w:after="0" w:line="240" w:lineRule="auto"/>
        <w:jc w:val="both"/>
        <w:rPr>
          <w:rFonts w:ascii="Source Sans Pro" w:eastAsia="Calibri" w:hAnsi="Source Sans Pro" w:cstheme="minorBidi"/>
        </w:rPr>
      </w:pPr>
    </w:p>
    <w:p w14:paraId="2673AD1D" w14:textId="15CD3D56" w:rsidR="001A689D" w:rsidRPr="006214B6" w:rsidRDefault="001A689D" w:rsidP="006214B6">
      <w:pPr>
        <w:pStyle w:val="P68B1DB1-Normal23"/>
        <w:spacing w:after="0" w:line="240" w:lineRule="auto"/>
        <w:jc w:val="both"/>
        <w:textAlignment w:val="baseline"/>
      </w:pPr>
      <w:r w:rsidRPr="006214B6">
        <w:t xml:space="preserve">3. Adaptation au contexte du pays, sélection des participants et des </w:t>
      </w:r>
      <w:r w:rsidR="006214B6">
        <w:t>facilitateur</w:t>
      </w:r>
      <w:r w:rsidRPr="006214B6">
        <w:t>s</w:t>
      </w:r>
    </w:p>
    <w:p w14:paraId="3EC4EEC1" w14:textId="77777777" w:rsidR="001A689D" w:rsidRPr="006214B6" w:rsidRDefault="001A689D" w:rsidP="006214B6">
      <w:pPr>
        <w:spacing w:after="0" w:line="240" w:lineRule="auto"/>
        <w:jc w:val="both"/>
        <w:rPr>
          <w:rFonts w:ascii="Source Sans Pro" w:eastAsia="Calibri" w:hAnsi="Source Sans Pro" w:cstheme="minorBidi"/>
        </w:rPr>
      </w:pPr>
    </w:p>
    <w:p w14:paraId="677E5903" w14:textId="6D665378" w:rsidR="001A689D" w:rsidRPr="006214B6" w:rsidRDefault="001A689D" w:rsidP="006214B6">
      <w:pPr>
        <w:spacing w:after="0" w:line="240" w:lineRule="auto"/>
        <w:jc w:val="both"/>
        <w:rPr>
          <w:rFonts w:ascii="Source Sans Pro" w:eastAsia="Calibri" w:hAnsi="Source Sans Pro" w:cstheme="minorBidi"/>
          <w:b/>
          <w:bCs/>
        </w:rPr>
      </w:pPr>
      <w:r w:rsidRPr="006214B6">
        <w:rPr>
          <w:rFonts w:ascii="Source Sans Pro" w:eastAsia="Calibri" w:hAnsi="Source Sans Pro" w:cstheme="minorBidi"/>
          <w:b/>
          <w:bCs/>
        </w:rPr>
        <w:t>Adaptation au contexte du pays</w:t>
      </w:r>
    </w:p>
    <w:p w14:paraId="7529C704" w14:textId="6AD58FC3" w:rsidR="001A689D" w:rsidRPr="006214B6" w:rsidRDefault="001A689D" w:rsidP="006214B6">
      <w:pPr>
        <w:spacing w:after="0" w:line="240" w:lineRule="auto"/>
        <w:jc w:val="both"/>
        <w:rPr>
          <w:rFonts w:ascii="Source Sans Pro" w:eastAsia="Calibri" w:hAnsi="Source Sans Pro" w:cstheme="minorBidi"/>
        </w:rPr>
      </w:pPr>
      <w:r w:rsidRPr="006214B6">
        <w:rPr>
          <w:rFonts w:ascii="Source Sans Pro" w:eastAsia="Calibri" w:hAnsi="Source Sans Pro" w:cstheme="minorBidi"/>
        </w:rPr>
        <w:t xml:space="preserve">Le contenu « standard » du </w:t>
      </w:r>
      <w:r w:rsidR="006C4506" w:rsidRPr="006214B6">
        <w:rPr>
          <w:rFonts w:ascii="Source Sans Pro" w:eastAsia="Calibri" w:hAnsi="Source Sans Pro" w:cstheme="minorBidi"/>
        </w:rPr>
        <w:t>KIF GEIR</w:t>
      </w:r>
      <w:r w:rsidRPr="006214B6">
        <w:rPr>
          <w:rFonts w:ascii="Source Sans Pro" w:eastAsia="Calibri" w:hAnsi="Source Sans Pro" w:cstheme="minorBidi"/>
        </w:rPr>
        <w:t xml:space="preserve"> est disponible sur la plateforme d’apprentissage sur la sécurité sanitaire de l’OMS, à l’adresse suivante : </w:t>
      </w:r>
      <w:hyperlink r:id="rId18" w:history="1">
        <w:r w:rsidR="006C4506" w:rsidRPr="006214B6">
          <w:rPr>
            <w:rStyle w:val="Hyperlink"/>
            <w:rFonts w:ascii="Source Sans Pro" w:eastAsia="Calibri" w:hAnsi="Source Sans Pro" w:cstheme="minorBidi"/>
          </w:rPr>
          <w:t>https://extranet.who.int/hslp/package/block-2-</w:t>
        </w:r>
        <w:r w:rsidR="00F30DC6" w:rsidRPr="006214B6">
          <w:rPr>
            <w:rStyle w:val="Hyperlink"/>
            <w:rFonts w:ascii="Source Sans Pro" w:eastAsia="Calibri" w:hAnsi="Source Sans Pro" w:cstheme="minorBidi"/>
          </w:rPr>
          <w:t>EIR</w:t>
        </w:r>
        <w:r w:rsidR="006C4506" w:rsidRPr="006214B6">
          <w:rPr>
            <w:rStyle w:val="Hyperlink"/>
            <w:rFonts w:ascii="Source Sans Pro" w:eastAsia="Calibri" w:hAnsi="Source Sans Pro" w:cstheme="minorBidi"/>
          </w:rPr>
          <w:t>-managers-training-package</w:t>
        </w:r>
      </w:hyperlink>
      <w:r w:rsidR="006C4506" w:rsidRPr="006214B6">
        <w:rPr>
          <w:rFonts w:ascii="Source Sans Pro" w:eastAsia="Calibri" w:hAnsi="Source Sans Pro" w:cstheme="minorBidi"/>
        </w:rPr>
        <w:t xml:space="preserve"> </w:t>
      </w:r>
    </w:p>
    <w:p w14:paraId="5EC4D91D" w14:textId="77777777" w:rsidR="001A689D" w:rsidRPr="006214B6" w:rsidRDefault="001A689D" w:rsidP="006214B6">
      <w:pPr>
        <w:spacing w:after="0" w:line="240" w:lineRule="auto"/>
        <w:jc w:val="both"/>
        <w:rPr>
          <w:rFonts w:ascii="Source Sans Pro" w:eastAsia="Calibri" w:hAnsi="Source Sans Pro" w:cstheme="minorBidi"/>
        </w:rPr>
      </w:pPr>
    </w:p>
    <w:p w14:paraId="40CA26B2" w14:textId="77777777" w:rsidR="001A689D" w:rsidRPr="006214B6" w:rsidRDefault="001A689D" w:rsidP="006214B6">
      <w:pPr>
        <w:spacing w:after="0" w:line="240" w:lineRule="auto"/>
        <w:jc w:val="both"/>
        <w:rPr>
          <w:rFonts w:ascii="Source Sans Pro" w:eastAsia="Calibri" w:hAnsi="Source Sans Pro" w:cstheme="minorBidi"/>
        </w:rPr>
      </w:pPr>
      <w:r w:rsidRPr="006214B6">
        <w:rPr>
          <w:rFonts w:ascii="Source Sans Pro" w:eastAsia="Calibri" w:hAnsi="Source Sans Pro" w:cstheme="minorBidi"/>
        </w:rPr>
        <w:t>L’adaptation des supports de l’atelier au contexte du pays peut être réalisée dans le cadre d’un atelier d’adaptation en face à face (2-3 jours) impliquant des formateurs/experts nationaux sélectionnés et/ou par le biais de discussions de groupe virtuelles et de travaux individuels. Ces approches peuvent être combinées en fonction des ressources disponibles.</w:t>
      </w:r>
    </w:p>
    <w:p w14:paraId="263B497E" w14:textId="77777777" w:rsidR="001A689D" w:rsidRPr="006214B6" w:rsidRDefault="001A689D" w:rsidP="006214B6">
      <w:pPr>
        <w:spacing w:after="0" w:line="240" w:lineRule="auto"/>
        <w:jc w:val="both"/>
        <w:rPr>
          <w:rFonts w:ascii="Source Sans Pro" w:eastAsia="Calibri" w:hAnsi="Source Sans Pro" w:cstheme="minorBidi"/>
        </w:rPr>
      </w:pPr>
    </w:p>
    <w:p w14:paraId="669D553B" w14:textId="5FA607E1" w:rsidR="001A689D" w:rsidRPr="006214B6" w:rsidRDefault="001A689D" w:rsidP="006214B6">
      <w:pPr>
        <w:spacing w:after="0" w:line="240" w:lineRule="auto"/>
        <w:jc w:val="both"/>
        <w:rPr>
          <w:rFonts w:ascii="Source Sans Pro" w:eastAsia="Calibri" w:hAnsi="Source Sans Pro" w:cstheme="minorBidi"/>
        </w:rPr>
      </w:pPr>
      <w:r w:rsidRPr="006214B6">
        <w:rPr>
          <w:rFonts w:ascii="Source Sans Pro" w:eastAsia="Calibri" w:hAnsi="Source Sans Pro" w:cstheme="minorBidi"/>
        </w:rPr>
        <w:t>L’</w:t>
      </w:r>
      <w:r w:rsidR="00774947" w:rsidRPr="006214B6">
        <w:rPr>
          <w:rFonts w:ascii="Source Sans Pro" w:eastAsia="Calibri" w:hAnsi="Source Sans Pro" w:cstheme="minorBidi"/>
        </w:rPr>
        <w:t>agenda</w:t>
      </w:r>
      <w:r w:rsidRPr="006214B6">
        <w:rPr>
          <w:rFonts w:ascii="Source Sans Pro" w:eastAsia="Calibri" w:hAnsi="Source Sans Pro" w:cstheme="minorBidi"/>
        </w:rPr>
        <w:t xml:space="preserve"> jour « standard » de l’atelier des </w:t>
      </w:r>
      <w:r w:rsidR="00774947" w:rsidRPr="006214B6">
        <w:rPr>
          <w:rFonts w:ascii="Source Sans Pro" w:eastAsia="Calibri" w:hAnsi="Source Sans Pro" w:cstheme="minorBidi"/>
        </w:rPr>
        <w:t>gestionnaires des EIR</w:t>
      </w:r>
      <w:r w:rsidRPr="006214B6">
        <w:rPr>
          <w:rFonts w:ascii="Source Sans Pro" w:eastAsia="Calibri" w:hAnsi="Source Sans Pro" w:cstheme="minorBidi"/>
        </w:rPr>
        <w:t xml:space="preserve"> doit être révisé pour se concentrer sur la réalisation des résultats escomptés tels que déterminés à l’étape précédente. Le contenu de l’atelier doit être adapté au contexte du pays, </w:t>
      </w:r>
      <w:r w:rsidR="00B57A60" w:rsidRPr="006214B6">
        <w:rPr>
          <w:rFonts w:ascii="Source Sans Pro" w:eastAsia="Calibri" w:hAnsi="Source Sans Pro" w:cstheme="minorBidi"/>
        </w:rPr>
        <w:t>à son</w:t>
      </w:r>
      <w:r w:rsidRPr="006214B6">
        <w:rPr>
          <w:rFonts w:ascii="Source Sans Pro" w:eastAsia="Calibri" w:hAnsi="Source Sans Pro" w:cstheme="minorBidi"/>
        </w:rPr>
        <w:t xml:space="preserve"> niveau de capacité mais aussi </w:t>
      </w:r>
      <w:r w:rsidR="00B57A60" w:rsidRPr="006214B6">
        <w:rPr>
          <w:rFonts w:ascii="Source Sans Pro" w:eastAsia="Calibri" w:hAnsi="Source Sans Pro" w:cstheme="minorBidi"/>
        </w:rPr>
        <w:t>à s</w:t>
      </w:r>
      <w:r w:rsidRPr="006214B6">
        <w:rPr>
          <w:rFonts w:ascii="Source Sans Pro" w:eastAsia="Calibri" w:hAnsi="Source Sans Pro" w:cstheme="minorBidi"/>
        </w:rPr>
        <w:t xml:space="preserve">es spécificités </w:t>
      </w:r>
      <w:r w:rsidR="00B57A60" w:rsidRPr="006214B6">
        <w:rPr>
          <w:rFonts w:ascii="Source Sans Pro" w:eastAsia="Calibri" w:hAnsi="Source Sans Pro" w:cstheme="minorBidi"/>
        </w:rPr>
        <w:t>socio-</w:t>
      </w:r>
      <w:r w:rsidRPr="006214B6">
        <w:rPr>
          <w:rFonts w:ascii="Source Sans Pro" w:eastAsia="Calibri" w:hAnsi="Source Sans Pro" w:cstheme="minorBidi"/>
        </w:rPr>
        <w:t>culturelles. L’adaptation du contenu standard (présentations, exercices) peut consister à :</w:t>
      </w:r>
    </w:p>
    <w:p w14:paraId="3CDB9C50" w14:textId="77777777" w:rsidR="001A689D" w:rsidRPr="006214B6" w:rsidRDefault="001A689D" w:rsidP="006214B6">
      <w:pPr>
        <w:pStyle w:val="ListParagraph"/>
        <w:numPr>
          <w:ilvl w:val="0"/>
          <w:numId w:val="140"/>
        </w:numPr>
        <w:spacing w:after="0" w:line="240" w:lineRule="auto"/>
        <w:jc w:val="both"/>
        <w:rPr>
          <w:rFonts w:ascii="Source Sans Pro" w:hAnsi="Source Sans Pro" w:cstheme="minorBidi"/>
        </w:rPr>
      </w:pPr>
      <w:r w:rsidRPr="006214B6">
        <w:rPr>
          <w:rFonts w:ascii="Source Sans Pro" w:hAnsi="Source Sans Pro" w:cstheme="minorBidi"/>
        </w:rPr>
        <w:t>Sélectionner les modules/sessions qui répondront aux besoins, lacunes et priorités identifiés du pays.</w:t>
      </w:r>
    </w:p>
    <w:p w14:paraId="500887C5" w14:textId="77777777" w:rsidR="001A689D" w:rsidRPr="006214B6" w:rsidRDefault="001A689D" w:rsidP="006214B6">
      <w:pPr>
        <w:spacing w:after="0" w:line="240" w:lineRule="auto"/>
        <w:jc w:val="both"/>
        <w:rPr>
          <w:rFonts w:ascii="Source Sans Pro" w:eastAsia="Calibri" w:hAnsi="Source Sans Pro" w:cstheme="minorBidi"/>
        </w:rPr>
      </w:pPr>
    </w:p>
    <w:p w14:paraId="724D812E" w14:textId="729C3A3B" w:rsidR="001A689D" w:rsidRPr="006214B6" w:rsidRDefault="001A689D" w:rsidP="006214B6">
      <w:pPr>
        <w:pStyle w:val="ListParagraph"/>
        <w:numPr>
          <w:ilvl w:val="0"/>
          <w:numId w:val="140"/>
        </w:numPr>
        <w:spacing w:after="0" w:line="240" w:lineRule="auto"/>
        <w:jc w:val="both"/>
        <w:rPr>
          <w:rFonts w:ascii="Source Sans Pro" w:hAnsi="Source Sans Pro" w:cstheme="minorBidi"/>
        </w:rPr>
      </w:pPr>
      <w:r w:rsidRPr="006214B6">
        <w:rPr>
          <w:rFonts w:ascii="Source Sans Pro" w:hAnsi="Source Sans Pro" w:cstheme="minorBidi"/>
        </w:rPr>
        <w:t>Adapt</w:t>
      </w:r>
      <w:r w:rsidR="00F20AB0" w:rsidRPr="006214B6">
        <w:rPr>
          <w:rFonts w:ascii="Source Sans Pro" w:hAnsi="Source Sans Pro" w:cstheme="minorBidi"/>
        </w:rPr>
        <w:t>er</w:t>
      </w:r>
      <w:r w:rsidRPr="006214B6">
        <w:rPr>
          <w:rFonts w:ascii="Source Sans Pro" w:hAnsi="Source Sans Pro" w:cstheme="minorBidi"/>
        </w:rPr>
        <w:t xml:space="preserve"> </w:t>
      </w:r>
      <w:r w:rsidR="00F20AB0" w:rsidRPr="006214B6">
        <w:rPr>
          <w:rFonts w:ascii="Source Sans Pro" w:hAnsi="Source Sans Pro" w:cstheme="minorBidi"/>
        </w:rPr>
        <w:t>le</w:t>
      </w:r>
      <w:r w:rsidRPr="006214B6">
        <w:rPr>
          <w:rFonts w:ascii="Source Sans Pro" w:hAnsi="Source Sans Pro" w:cstheme="minorBidi"/>
        </w:rPr>
        <w:t xml:space="preserve"> contenu des modules sélectionnés au contexte du pays. Les recommandations énumérées ci-dessous fournissent des indications supplémentaires sur la manière d'adapter les supports.</w:t>
      </w:r>
    </w:p>
    <w:p w14:paraId="2261C224" w14:textId="77777777" w:rsidR="001A689D" w:rsidRPr="006214B6" w:rsidRDefault="001A689D" w:rsidP="006214B6">
      <w:pPr>
        <w:spacing w:after="0" w:line="240" w:lineRule="auto"/>
        <w:jc w:val="both"/>
        <w:rPr>
          <w:rFonts w:ascii="Source Sans Pro" w:eastAsia="Calibri" w:hAnsi="Source Sans Pro" w:cstheme="minorBidi"/>
        </w:rPr>
      </w:pPr>
    </w:p>
    <w:p w14:paraId="3BF7CA6A" w14:textId="1B619F72" w:rsidR="00C23F85" w:rsidRPr="006214B6" w:rsidRDefault="001A689D" w:rsidP="006214B6">
      <w:pPr>
        <w:spacing w:after="0" w:line="240" w:lineRule="auto"/>
        <w:jc w:val="both"/>
        <w:rPr>
          <w:rFonts w:ascii="Source Sans Pro" w:eastAsia="Calibri" w:hAnsi="Source Sans Pro" w:cstheme="minorBidi"/>
        </w:rPr>
      </w:pPr>
      <w:r w:rsidRPr="006214B6">
        <w:rPr>
          <w:rFonts w:ascii="Source Sans Pro" w:eastAsia="Calibri" w:hAnsi="Source Sans Pro" w:cstheme="minorBidi"/>
        </w:rPr>
        <w:t>Voici quelques recommandations pour l'adaptation des supports :</w:t>
      </w:r>
    </w:p>
    <w:p w14:paraId="60F15709" w14:textId="660CAD65" w:rsidR="00E7609B" w:rsidRPr="006214B6" w:rsidRDefault="00E7609B" w:rsidP="006214B6">
      <w:pPr>
        <w:pStyle w:val="ListParagraph"/>
        <w:numPr>
          <w:ilvl w:val="0"/>
          <w:numId w:val="141"/>
        </w:numPr>
        <w:spacing w:after="0" w:line="240" w:lineRule="auto"/>
        <w:jc w:val="both"/>
        <w:rPr>
          <w:rFonts w:ascii="Source Sans Pro" w:hAnsi="Source Sans Pro" w:cstheme="minorBidi"/>
        </w:rPr>
      </w:pPr>
      <w:r w:rsidRPr="006214B6">
        <w:rPr>
          <w:rFonts w:ascii="Source Sans Pro" w:hAnsi="Source Sans Pro" w:cstheme="minorBidi"/>
        </w:rPr>
        <w:t>Toutes les présentations et exercices commencent par des diapositives qui incluent des « Notes destinées aux facilitateurs » en rouge : ces diapositives fournissent des orientations sur les domaines de contenu qui peuvent ou doivent être personnalisés ou complétés.</w:t>
      </w:r>
    </w:p>
    <w:p w14:paraId="25A4DC7F" w14:textId="77777777" w:rsidR="00E7609B" w:rsidRPr="006214B6" w:rsidRDefault="00E7609B" w:rsidP="006214B6">
      <w:pPr>
        <w:pStyle w:val="ListParagraph"/>
        <w:numPr>
          <w:ilvl w:val="0"/>
          <w:numId w:val="141"/>
        </w:numPr>
        <w:spacing w:after="0" w:line="240" w:lineRule="auto"/>
        <w:jc w:val="both"/>
        <w:rPr>
          <w:rFonts w:ascii="Source Sans Pro" w:hAnsi="Source Sans Pro" w:cstheme="minorBidi"/>
        </w:rPr>
      </w:pPr>
      <w:r w:rsidRPr="006214B6">
        <w:rPr>
          <w:rFonts w:ascii="Source Sans Pro" w:hAnsi="Source Sans Pro" w:cstheme="minorBidi"/>
        </w:rPr>
        <w:t>Les informations surlignées en jaune sont destinées à être remplacées par des informations spécifiques au pays.</w:t>
      </w:r>
    </w:p>
    <w:p w14:paraId="40ABC103" w14:textId="4ABD421E" w:rsidR="00E7609B" w:rsidRPr="006214B6" w:rsidRDefault="00E7609B" w:rsidP="006214B6">
      <w:pPr>
        <w:pStyle w:val="ListParagraph"/>
        <w:numPr>
          <w:ilvl w:val="0"/>
          <w:numId w:val="141"/>
        </w:numPr>
        <w:spacing w:after="0" w:line="240" w:lineRule="auto"/>
        <w:jc w:val="both"/>
        <w:rPr>
          <w:rFonts w:ascii="Source Sans Pro" w:hAnsi="Source Sans Pro" w:cstheme="minorBidi"/>
        </w:rPr>
      </w:pPr>
      <w:r w:rsidRPr="006214B6">
        <w:rPr>
          <w:rFonts w:ascii="Source Sans Pro" w:hAnsi="Source Sans Pro" w:cstheme="minorBidi"/>
        </w:rPr>
        <w:t xml:space="preserve">Les données et références existantes peuvent être remplacées par des données et références issues du contexte national (y compris les lignes directrices, les </w:t>
      </w:r>
      <w:r w:rsidR="00842D62" w:rsidRPr="006214B6">
        <w:rPr>
          <w:rFonts w:ascii="Source Sans Pro" w:hAnsi="Source Sans Pro" w:cstheme="minorBidi"/>
        </w:rPr>
        <w:t>POS</w:t>
      </w:r>
      <w:r w:rsidRPr="006214B6">
        <w:rPr>
          <w:rFonts w:ascii="Source Sans Pro" w:hAnsi="Source Sans Pro" w:cstheme="minorBidi"/>
        </w:rPr>
        <w:t>, etc.).</w:t>
      </w:r>
    </w:p>
    <w:p w14:paraId="181877DE" w14:textId="77777777" w:rsidR="00E7609B" w:rsidRPr="006214B6" w:rsidRDefault="00E7609B" w:rsidP="006214B6">
      <w:pPr>
        <w:pStyle w:val="ListParagraph"/>
        <w:numPr>
          <w:ilvl w:val="0"/>
          <w:numId w:val="141"/>
        </w:numPr>
        <w:spacing w:after="0" w:line="240" w:lineRule="auto"/>
        <w:jc w:val="both"/>
        <w:rPr>
          <w:rFonts w:ascii="Source Sans Pro" w:hAnsi="Source Sans Pro" w:cstheme="minorBidi"/>
        </w:rPr>
      </w:pPr>
      <w:r w:rsidRPr="006214B6">
        <w:rPr>
          <w:rFonts w:ascii="Source Sans Pro" w:hAnsi="Source Sans Pro" w:cstheme="minorBidi"/>
        </w:rPr>
        <w:t>Les exemples existants peuvent être remplacés par des données tirées de l'expérience professionnelle des formateurs/experts nationaux.</w:t>
      </w:r>
    </w:p>
    <w:p w14:paraId="7DBB4913" w14:textId="77777777" w:rsidR="00E7609B" w:rsidRPr="006214B6" w:rsidRDefault="00E7609B" w:rsidP="006214B6">
      <w:pPr>
        <w:pStyle w:val="ListParagraph"/>
        <w:numPr>
          <w:ilvl w:val="0"/>
          <w:numId w:val="141"/>
        </w:numPr>
        <w:spacing w:after="0" w:line="240" w:lineRule="auto"/>
        <w:jc w:val="both"/>
        <w:rPr>
          <w:rFonts w:ascii="Source Sans Pro" w:hAnsi="Source Sans Pro" w:cstheme="minorBidi"/>
        </w:rPr>
      </w:pPr>
      <w:r w:rsidRPr="006214B6">
        <w:rPr>
          <w:rFonts w:ascii="Source Sans Pro" w:hAnsi="Source Sans Pro" w:cstheme="minorBidi"/>
        </w:rPr>
        <w:t>Les maladies dans les scénarios/exercices peuvent être remplacées par des maladies plus courantes/pertinentes pour le pays.</w:t>
      </w:r>
    </w:p>
    <w:p w14:paraId="14EF5E68" w14:textId="77777777" w:rsidR="00E7609B" w:rsidRPr="006214B6" w:rsidRDefault="00E7609B" w:rsidP="006214B6">
      <w:pPr>
        <w:pStyle w:val="ListParagraph"/>
        <w:numPr>
          <w:ilvl w:val="0"/>
          <w:numId w:val="141"/>
        </w:numPr>
        <w:spacing w:after="0" w:line="240" w:lineRule="auto"/>
        <w:jc w:val="both"/>
        <w:rPr>
          <w:rFonts w:ascii="Source Sans Pro" w:hAnsi="Source Sans Pro" w:cstheme="minorBidi"/>
        </w:rPr>
      </w:pPr>
      <w:r w:rsidRPr="006214B6">
        <w:rPr>
          <w:rFonts w:ascii="Source Sans Pro" w:hAnsi="Source Sans Pro" w:cstheme="minorBidi"/>
        </w:rPr>
        <w:t>La durée des présentations doit être adaptée au temps disponible pour la session (en moyenne, comptez 15 à 18 diapositives pour un créneau horaire de 30 minutes). Sachez que les exercices nécessitent un débriefing, prévoyez suffisamment de temps.</w:t>
      </w:r>
    </w:p>
    <w:p w14:paraId="3E05830A" w14:textId="77777777" w:rsidR="00E7609B" w:rsidRPr="006214B6" w:rsidRDefault="00E7609B" w:rsidP="006214B6">
      <w:pPr>
        <w:pStyle w:val="ListParagraph"/>
        <w:numPr>
          <w:ilvl w:val="0"/>
          <w:numId w:val="141"/>
        </w:numPr>
        <w:spacing w:after="0" w:line="240" w:lineRule="auto"/>
        <w:jc w:val="both"/>
        <w:rPr>
          <w:rFonts w:ascii="Source Sans Pro" w:hAnsi="Source Sans Pro" w:cstheme="minorBidi"/>
        </w:rPr>
      </w:pPr>
      <w:r w:rsidRPr="006214B6">
        <w:rPr>
          <w:rFonts w:ascii="Source Sans Pro" w:hAnsi="Source Sans Pro" w:cstheme="minorBidi"/>
        </w:rPr>
        <w:t>Le contenu doit être priorisé/allégé si les présentations sont trop détaillées et longues.</w:t>
      </w:r>
    </w:p>
    <w:p w14:paraId="7480E681" w14:textId="77777777" w:rsidR="00E7609B" w:rsidRPr="006214B6" w:rsidRDefault="00E7609B" w:rsidP="006214B6">
      <w:pPr>
        <w:pStyle w:val="ListParagraph"/>
        <w:numPr>
          <w:ilvl w:val="0"/>
          <w:numId w:val="141"/>
        </w:numPr>
        <w:spacing w:after="0" w:line="240" w:lineRule="auto"/>
        <w:jc w:val="both"/>
        <w:rPr>
          <w:rFonts w:ascii="Source Sans Pro" w:hAnsi="Source Sans Pro" w:cstheme="minorBidi"/>
        </w:rPr>
      </w:pPr>
      <w:r w:rsidRPr="006214B6">
        <w:rPr>
          <w:rFonts w:ascii="Source Sans Pro" w:hAnsi="Source Sans Pro" w:cstheme="minorBidi"/>
        </w:rPr>
        <w:lastRenderedPageBreak/>
        <w:t>Les changements/modifications proposés doivent être mis en évidence (c'est-à-dire en rouge) ou ajoutés sous forme de commentaires afin qu'ils puissent être facilement identifiés par les autres membres de l'équipe.</w:t>
      </w:r>
    </w:p>
    <w:p w14:paraId="1017D4D5" w14:textId="77777777" w:rsidR="00E7609B" w:rsidRPr="006214B6" w:rsidRDefault="00E7609B" w:rsidP="006214B6">
      <w:pPr>
        <w:pStyle w:val="ListParagraph"/>
        <w:numPr>
          <w:ilvl w:val="0"/>
          <w:numId w:val="141"/>
        </w:numPr>
        <w:spacing w:after="0" w:line="240" w:lineRule="auto"/>
        <w:jc w:val="both"/>
        <w:rPr>
          <w:rFonts w:ascii="Source Sans Pro" w:hAnsi="Source Sans Pro" w:cstheme="minorBidi"/>
        </w:rPr>
      </w:pPr>
      <w:r w:rsidRPr="006214B6">
        <w:rPr>
          <w:rFonts w:ascii="Source Sans Pro" w:hAnsi="Source Sans Pro" w:cstheme="minorBidi"/>
        </w:rPr>
        <w:t>Il est fortement recommandé qu'une personne de référence compile tout le matériel adapté et effectue une révision finale pour vérifier la cohérence et contrôler la qualité de la longueur de la présentation.</w:t>
      </w:r>
    </w:p>
    <w:p w14:paraId="7D4CAD7E" w14:textId="7C9D045B" w:rsidR="00E7609B" w:rsidRPr="006214B6" w:rsidRDefault="00E7609B" w:rsidP="006214B6">
      <w:pPr>
        <w:pStyle w:val="ListParagraph"/>
        <w:numPr>
          <w:ilvl w:val="0"/>
          <w:numId w:val="141"/>
        </w:numPr>
        <w:spacing w:after="0" w:line="240" w:lineRule="auto"/>
        <w:jc w:val="both"/>
        <w:rPr>
          <w:rFonts w:ascii="Source Sans Pro" w:hAnsi="Source Sans Pro" w:cstheme="minorBidi"/>
        </w:rPr>
      </w:pPr>
      <w:r w:rsidRPr="006214B6">
        <w:rPr>
          <w:rFonts w:ascii="Source Sans Pro" w:hAnsi="Source Sans Pro" w:cstheme="minorBidi"/>
        </w:rPr>
        <w:t xml:space="preserve">Tout le matériel </w:t>
      </w:r>
      <w:r w:rsidR="00842D62" w:rsidRPr="006214B6">
        <w:rPr>
          <w:rFonts w:ascii="Source Sans Pro" w:hAnsi="Source Sans Pro" w:cstheme="minorBidi"/>
        </w:rPr>
        <w:t>KIF GEIR</w:t>
      </w:r>
      <w:r w:rsidRPr="006214B6">
        <w:rPr>
          <w:rFonts w:ascii="Source Sans Pro" w:hAnsi="Source Sans Pro" w:cstheme="minorBidi"/>
        </w:rPr>
        <w:t xml:space="preserve"> adapté/finalisé peut être téléchargé sur une plateforme dédiée (MS Teams, Dropbox ou autre) pour un accès facile par les experts et les membres de l'équipe de facilitation.</w:t>
      </w:r>
    </w:p>
    <w:p w14:paraId="01A8AADF" w14:textId="77777777" w:rsidR="00E7609B" w:rsidRPr="006214B6" w:rsidRDefault="00E7609B" w:rsidP="006214B6">
      <w:pPr>
        <w:spacing w:after="0" w:line="240" w:lineRule="auto"/>
        <w:jc w:val="both"/>
        <w:rPr>
          <w:rFonts w:ascii="Source Sans Pro" w:eastAsia="Calibri" w:hAnsi="Source Sans Pro" w:cstheme="minorBidi"/>
        </w:rPr>
      </w:pPr>
    </w:p>
    <w:p w14:paraId="3EAFD64C" w14:textId="598B66AD" w:rsidR="00E7609B" w:rsidRPr="006214B6" w:rsidRDefault="00E7609B" w:rsidP="006214B6">
      <w:pPr>
        <w:spacing w:after="0" w:line="240" w:lineRule="auto"/>
        <w:jc w:val="both"/>
        <w:rPr>
          <w:rFonts w:ascii="Source Sans Pro" w:eastAsia="Calibri" w:hAnsi="Source Sans Pro" w:cstheme="minorBidi"/>
          <w:i/>
          <w:iCs/>
          <w:color w:val="C00000"/>
          <w:u w:val="single"/>
        </w:rPr>
      </w:pPr>
      <w:r w:rsidRPr="006214B6">
        <w:rPr>
          <w:rFonts w:ascii="Source Sans Pro" w:eastAsia="Calibri" w:hAnsi="Source Sans Pro" w:cstheme="minorBidi"/>
          <w:i/>
          <w:iCs/>
          <w:color w:val="C00000"/>
          <w:u w:val="single"/>
        </w:rPr>
        <w:t>Remarque :</w:t>
      </w:r>
    </w:p>
    <w:p w14:paraId="0D9D64F7" w14:textId="6B0D57AA" w:rsidR="00C23F85" w:rsidRPr="006214B6" w:rsidRDefault="00E7609B" w:rsidP="006214B6">
      <w:pPr>
        <w:spacing w:after="0" w:line="240" w:lineRule="auto"/>
        <w:jc w:val="both"/>
        <w:rPr>
          <w:rFonts w:ascii="Source Sans Pro" w:eastAsia="Calibri" w:hAnsi="Source Sans Pro" w:cstheme="minorBidi"/>
          <w:i/>
          <w:iCs/>
          <w:color w:val="C00000"/>
        </w:rPr>
      </w:pPr>
      <w:r w:rsidRPr="006214B6">
        <w:rPr>
          <w:rFonts w:ascii="Source Sans Pro" w:eastAsia="Calibri" w:hAnsi="Source Sans Pro" w:cstheme="minorBidi"/>
          <w:i/>
          <w:iCs/>
          <w:color w:val="C00000"/>
        </w:rPr>
        <w:t xml:space="preserve">Il est recommandé que les </w:t>
      </w:r>
      <w:r w:rsidR="006214B6">
        <w:rPr>
          <w:rFonts w:ascii="Source Sans Pro" w:eastAsia="Calibri" w:hAnsi="Source Sans Pro" w:cstheme="minorBidi"/>
          <w:i/>
          <w:iCs/>
          <w:color w:val="C00000"/>
        </w:rPr>
        <w:t>facilitateur</w:t>
      </w:r>
      <w:r w:rsidRPr="006214B6">
        <w:rPr>
          <w:rFonts w:ascii="Source Sans Pro" w:eastAsia="Calibri" w:hAnsi="Source Sans Pro" w:cstheme="minorBidi"/>
          <w:i/>
          <w:iCs/>
          <w:color w:val="C00000"/>
        </w:rPr>
        <w:t>s des ateliers prévus soient impliqués dans l'adaptation des supports au contexte du pays.</w:t>
      </w:r>
    </w:p>
    <w:p w14:paraId="5DCC9561" w14:textId="77777777" w:rsidR="00C23F85" w:rsidRPr="006214B6" w:rsidRDefault="00C23F85" w:rsidP="006214B6">
      <w:pPr>
        <w:spacing w:after="0" w:line="240" w:lineRule="auto"/>
        <w:jc w:val="both"/>
        <w:rPr>
          <w:rFonts w:ascii="Source Sans Pro" w:eastAsia="Calibri" w:hAnsi="Source Sans Pro" w:cstheme="minorBidi"/>
        </w:rPr>
      </w:pPr>
    </w:p>
    <w:p w14:paraId="4297732C" w14:textId="77777777" w:rsidR="00844DDE" w:rsidRPr="006214B6" w:rsidRDefault="00844DDE" w:rsidP="006214B6">
      <w:pPr>
        <w:pStyle w:val="P68B1DB1-Normal23"/>
        <w:spacing w:after="0" w:line="240" w:lineRule="auto"/>
        <w:jc w:val="both"/>
        <w:textAlignment w:val="baseline"/>
        <w:rPr>
          <w:color w:val="auto"/>
        </w:rPr>
      </w:pPr>
      <w:r w:rsidRPr="006214B6">
        <w:rPr>
          <w:color w:val="auto"/>
        </w:rPr>
        <w:t>Sélection des participants</w:t>
      </w:r>
    </w:p>
    <w:p w14:paraId="18BE76AD" w14:textId="30587C75" w:rsidR="00C23F85" w:rsidRPr="006214B6" w:rsidRDefault="00844DDE" w:rsidP="006214B6">
      <w:pPr>
        <w:spacing w:after="0" w:line="240" w:lineRule="auto"/>
        <w:jc w:val="both"/>
        <w:rPr>
          <w:rFonts w:ascii="Source Sans Pro" w:eastAsia="Calibri" w:hAnsi="Source Sans Pro" w:cstheme="minorBidi"/>
        </w:rPr>
      </w:pPr>
      <w:r w:rsidRPr="006214B6">
        <w:rPr>
          <w:rFonts w:ascii="Source Sans Pro" w:eastAsia="Calibri" w:hAnsi="Source Sans Pro" w:cstheme="minorBidi"/>
        </w:rPr>
        <w:t>La sélection des participants est effectuée en tenant compte des exigences recommandées énumérées ci-dessous (à adapter par les pays). Pour garantir une expérience d'apprentissage optimale (en particulier lors de l'atelier en p</w:t>
      </w:r>
      <w:r w:rsidR="00B23934" w:rsidRPr="006214B6">
        <w:rPr>
          <w:rFonts w:ascii="Source Sans Pro" w:eastAsia="Calibri" w:hAnsi="Source Sans Pro" w:cstheme="minorBidi"/>
        </w:rPr>
        <w:t>résentiel</w:t>
      </w:r>
      <w:r w:rsidRPr="006214B6">
        <w:rPr>
          <w:rFonts w:ascii="Source Sans Pro" w:eastAsia="Calibri" w:hAnsi="Source Sans Pro" w:cstheme="minorBidi"/>
        </w:rPr>
        <w:t>), il est recommandé de sélectionner un maximum de 30 à 32 participants.</w:t>
      </w:r>
    </w:p>
    <w:p w14:paraId="4447BC8E" w14:textId="77777777" w:rsidR="00B23934" w:rsidRPr="006214B6" w:rsidRDefault="00B23934" w:rsidP="006214B6">
      <w:pPr>
        <w:spacing w:after="0" w:line="240" w:lineRule="auto"/>
        <w:jc w:val="both"/>
        <w:rPr>
          <w:rFonts w:ascii="Source Sans Pro" w:eastAsia="Calibri" w:hAnsi="Source Sans Pro" w:cstheme="minorBidi"/>
        </w:rPr>
      </w:pPr>
    </w:p>
    <w:p w14:paraId="37B03E81" w14:textId="77777777" w:rsidR="00657C2E" w:rsidRPr="006214B6" w:rsidRDefault="00657C2E" w:rsidP="006214B6">
      <w:pPr>
        <w:spacing w:after="0" w:line="240" w:lineRule="auto"/>
        <w:jc w:val="both"/>
        <w:rPr>
          <w:rFonts w:ascii="Source Sans Pro" w:eastAsia="Calibri" w:hAnsi="Source Sans Pro" w:cstheme="minorBidi"/>
          <w:u w:val="single"/>
        </w:rPr>
      </w:pPr>
      <w:r w:rsidRPr="006214B6">
        <w:rPr>
          <w:rFonts w:ascii="Source Sans Pro" w:eastAsia="Calibri" w:hAnsi="Source Sans Pro" w:cstheme="minorBidi"/>
          <w:u w:val="single"/>
        </w:rPr>
        <w:t>Formation/qualifications :</w:t>
      </w:r>
    </w:p>
    <w:p w14:paraId="7F5AA56A" w14:textId="77777777" w:rsidR="00657C2E" w:rsidRPr="006214B6" w:rsidRDefault="00657C2E" w:rsidP="006214B6">
      <w:pPr>
        <w:pStyle w:val="ListParagraph"/>
        <w:numPr>
          <w:ilvl w:val="0"/>
          <w:numId w:val="143"/>
        </w:numPr>
        <w:spacing w:after="0" w:line="240" w:lineRule="auto"/>
        <w:jc w:val="both"/>
        <w:rPr>
          <w:rFonts w:ascii="Source Sans Pro" w:hAnsi="Source Sans Pro" w:cstheme="minorBidi"/>
        </w:rPr>
      </w:pPr>
      <w:r w:rsidRPr="006214B6">
        <w:rPr>
          <w:rFonts w:ascii="Source Sans Pro" w:hAnsi="Source Sans Pro" w:cstheme="minorBidi"/>
        </w:rPr>
        <w:t>Solide expérience dans tout domaine pertinent lié à la santé publique, en particulier la préparation et la réponse aux situations d'urgence.</w:t>
      </w:r>
    </w:p>
    <w:p w14:paraId="5388D4E8" w14:textId="77777777" w:rsidR="00657C2E" w:rsidRPr="006214B6" w:rsidRDefault="00657C2E" w:rsidP="006214B6">
      <w:pPr>
        <w:spacing w:after="0" w:line="240" w:lineRule="auto"/>
        <w:jc w:val="both"/>
        <w:rPr>
          <w:rFonts w:ascii="Source Sans Pro" w:eastAsia="Calibri" w:hAnsi="Source Sans Pro" w:cstheme="minorBidi"/>
        </w:rPr>
      </w:pPr>
    </w:p>
    <w:p w14:paraId="435CBCCB" w14:textId="77777777" w:rsidR="00657C2E" w:rsidRPr="006214B6" w:rsidRDefault="00657C2E" w:rsidP="006214B6">
      <w:pPr>
        <w:spacing w:after="0" w:line="240" w:lineRule="auto"/>
        <w:jc w:val="both"/>
        <w:rPr>
          <w:rFonts w:ascii="Source Sans Pro" w:eastAsia="Calibri" w:hAnsi="Source Sans Pro" w:cstheme="minorBidi"/>
          <w:u w:val="single"/>
        </w:rPr>
      </w:pPr>
      <w:r w:rsidRPr="006214B6">
        <w:rPr>
          <w:rFonts w:ascii="Source Sans Pro" w:eastAsia="Calibri" w:hAnsi="Source Sans Pro" w:cstheme="minorBidi"/>
          <w:u w:val="single"/>
        </w:rPr>
        <w:t>Profils :</w:t>
      </w:r>
    </w:p>
    <w:p w14:paraId="57C3A2E4" w14:textId="77777777" w:rsidR="00657C2E" w:rsidRPr="006214B6" w:rsidRDefault="00657C2E" w:rsidP="006214B6">
      <w:pPr>
        <w:pStyle w:val="ListParagraph"/>
        <w:numPr>
          <w:ilvl w:val="0"/>
          <w:numId w:val="142"/>
        </w:numPr>
        <w:spacing w:after="0" w:line="240" w:lineRule="auto"/>
        <w:jc w:val="both"/>
        <w:rPr>
          <w:rFonts w:ascii="Source Sans Pro" w:hAnsi="Source Sans Pro" w:cstheme="minorBidi"/>
        </w:rPr>
      </w:pPr>
      <w:r w:rsidRPr="006214B6">
        <w:rPr>
          <w:rFonts w:ascii="Source Sans Pro" w:hAnsi="Source Sans Pro" w:cstheme="minorBidi"/>
        </w:rPr>
        <w:t>Postes de responsable/coordinateur des interventions d'urgence et/ou personnes impliquées dans la prise de décision en matière d'intervention d'urgence en santé publique</w:t>
      </w:r>
    </w:p>
    <w:p w14:paraId="074CFB4B" w14:textId="77777777" w:rsidR="00657C2E" w:rsidRPr="006214B6" w:rsidRDefault="00657C2E" w:rsidP="006214B6">
      <w:pPr>
        <w:pStyle w:val="ListParagraph"/>
        <w:numPr>
          <w:ilvl w:val="0"/>
          <w:numId w:val="142"/>
        </w:numPr>
        <w:spacing w:after="0" w:line="240" w:lineRule="auto"/>
        <w:jc w:val="both"/>
        <w:rPr>
          <w:rFonts w:ascii="Source Sans Pro" w:hAnsi="Source Sans Pro" w:cstheme="minorBidi"/>
        </w:rPr>
      </w:pPr>
      <w:r w:rsidRPr="006214B6">
        <w:rPr>
          <w:rFonts w:ascii="Source Sans Pro" w:hAnsi="Source Sans Pro" w:cstheme="minorBidi"/>
        </w:rPr>
        <w:t>Responsables d'équipes d'intervention rapide ou équivalents nationaux</w:t>
      </w:r>
    </w:p>
    <w:p w14:paraId="2F512664" w14:textId="77777777" w:rsidR="00657C2E" w:rsidRPr="006214B6" w:rsidRDefault="00657C2E" w:rsidP="006214B6">
      <w:pPr>
        <w:pStyle w:val="ListParagraph"/>
        <w:numPr>
          <w:ilvl w:val="0"/>
          <w:numId w:val="142"/>
        </w:numPr>
        <w:spacing w:after="0" w:line="240" w:lineRule="auto"/>
        <w:jc w:val="both"/>
        <w:rPr>
          <w:rFonts w:ascii="Source Sans Pro" w:hAnsi="Source Sans Pro" w:cstheme="minorBidi"/>
        </w:rPr>
      </w:pPr>
      <w:r w:rsidRPr="006214B6">
        <w:rPr>
          <w:rFonts w:ascii="Source Sans Pro" w:hAnsi="Source Sans Pro" w:cstheme="minorBidi"/>
        </w:rPr>
        <w:t>Responsables du centre d'opérations d'urgence s'ils existent dans la structure d'intervention du pays</w:t>
      </w:r>
    </w:p>
    <w:p w14:paraId="573AA25E" w14:textId="77777777" w:rsidR="00657C2E" w:rsidRPr="006214B6" w:rsidRDefault="00657C2E" w:rsidP="006214B6">
      <w:pPr>
        <w:pStyle w:val="ListParagraph"/>
        <w:numPr>
          <w:ilvl w:val="0"/>
          <w:numId w:val="142"/>
        </w:numPr>
        <w:spacing w:after="0" w:line="240" w:lineRule="auto"/>
        <w:jc w:val="both"/>
        <w:rPr>
          <w:rFonts w:ascii="Source Sans Pro" w:hAnsi="Source Sans Pro" w:cstheme="minorBidi"/>
        </w:rPr>
      </w:pPr>
      <w:r w:rsidRPr="006214B6">
        <w:rPr>
          <w:rFonts w:ascii="Source Sans Pro" w:hAnsi="Source Sans Pro" w:cstheme="minorBidi"/>
        </w:rPr>
        <w:t>Ressources humaines/administration/finances, sûreté et sécurité pour les interventions d'urgence en santé publique</w:t>
      </w:r>
    </w:p>
    <w:p w14:paraId="7F73DA65" w14:textId="77777777" w:rsidR="00657C2E" w:rsidRPr="006214B6" w:rsidRDefault="00657C2E" w:rsidP="006214B6">
      <w:pPr>
        <w:pStyle w:val="ListParagraph"/>
        <w:numPr>
          <w:ilvl w:val="0"/>
          <w:numId w:val="142"/>
        </w:numPr>
        <w:spacing w:after="0" w:line="240" w:lineRule="auto"/>
        <w:jc w:val="both"/>
        <w:rPr>
          <w:rFonts w:ascii="Source Sans Pro" w:hAnsi="Source Sans Pro" w:cstheme="minorBidi"/>
        </w:rPr>
      </w:pPr>
      <w:r w:rsidRPr="006214B6">
        <w:rPr>
          <w:rFonts w:ascii="Source Sans Pro" w:hAnsi="Source Sans Pro" w:cstheme="minorBidi"/>
        </w:rPr>
        <w:t>Points focaux régionaux dans le pays avec une expertise/une concentration sur les interventions transfrontalières et/ou régionales</w:t>
      </w:r>
    </w:p>
    <w:p w14:paraId="1A8E4443" w14:textId="77777777" w:rsidR="00657C2E" w:rsidRPr="006214B6" w:rsidRDefault="00657C2E" w:rsidP="006214B6">
      <w:pPr>
        <w:pStyle w:val="ListParagraph"/>
        <w:numPr>
          <w:ilvl w:val="0"/>
          <w:numId w:val="142"/>
        </w:numPr>
        <w:spacing w:after="0" w:line="240" w:lineRule="auto"/>
        <w:jc w:val="both"/>
        <w:rPr>
          <w:rFonts w:ascii="Source Sans Pro" w:hAnsi="Source Sans Pro" w:cstheme="minorBidi"/>
        </w:rPr>
      </w:pPr>
      <w:r w:rsidRPr="006214B6">
        <w:rPr>
          <w:rFonts w:ascii="Source Sans Pro" w:hAnsi="Source Sans Pro" w:cstheme="minorBidi"/>
        </w:rPr>
        <w:t>Personnes impliquées dans la prise de décision en matière d'intervention d'urgence en santé publique au niveau régional, national et infranational.</w:t>
      </w:r>
    </w:p>
    <w:p w14:paraId="5EDD83A6" w14:textId="77777777" w:rsidR="00657C2E" w:rsidRPr="006214B6" w:rsidRDefault="00657C2E" w:rsidP="006214B6">
      <w:pPr>
        <w:pStyle w:val="ListParagraph"/>
        <w:numPr>
          <w:ilvl w:val="0"/>
          <w:numId w:val="142"/>
        </w:numPr>
        <w:spacing w:after="0" w:line="240" w:lineRule="auto"/>
        <w:jc w:val="both"/>
        <w:rPr>
          <w:rFonts w:ascii="Source Sans Pro" w:hAnsi="Source Sans Pro" w:cstheme="minorBidi"/>
        </w:rPr>
      </w:pPr>
      <w:r w:rsidRPr="006214B6">
        <w:rPr>
          <w:rFonts w:ascii="Source Sans Pro" w:hAnsi="Source Sans Pro" w:cstheme="minorBidi"/>
        </w:rPr>
        <w:t>Au niveau du district, travailleur d'urgence en santé publique</w:t>
      </w:r>
    </w:p>
    <w:p w14:paraId="731051D1" w14:textId="77777777" w:rsidR="00657C2E" w:rsidRPr="006214B6" w:rsidRDefault="00657C2E" w:rsidP="006214B6">
      <w:pPr>
        <w:spacing w:after="0" w:line="240" w:lineRule="auto"/>
        <w:jc w:val="both"/>
        <w:rPr>
          <w:rFonts w:ascii="Source Sans Pro" w:eastAsia="Calibri" w:hAnsi="Source Sans Pro" w:cstheme="minorBidi"/>
        </w:rPr>
      </w:pPr>
    </w:p>
    <w:p w14:paraId="541FA8F3" w14:textId="77777777" w:rsidR="00657C2E" w:rsidRPr="006214B6" w:rsidRDefault="00657C2E" w:rsidP="006214B6">
      <w:pPr>
        <w:spacing w:after="0" w:line="240" w:lineRule="auto"/>
        <w:jc w:val="both"/>
        <w:rPr>
          <w:rFonts w:ascii="Source Sans Pro" w:eastAsia="Calibri" w:hAnsi="Source Sans Pro" w:cstheme="minorBidi"/>
          <w:u w:val="single"/>
        </w:rPr>
      </w:pPr>
      <w:r w:rsidRPr="006214B6">
        <w:rPr>
          <w:rFonts w:ascii="Source Sans Pro" w:eastAsia="Calibri" w:hAnsi="Source Sans Pro" w:cstheme="minorBidi"/>
          <w:u w:val="single"/>
        </w:rPr>
        <w:t>Compétences :</w:t>
      </w:r>
    </w:p>
    <w:p w14:paraId="5DA14D04" w14:textId="77777777" w:rsidR="00657C2E" w:rsidRPr="006214B6" w:rsidRDefault="00657C2E" w:rsidP="006214B6">
      <w:pPr>
        <w:pStyle w:val="ListParagraph"/>
        <w:numPr>
          <w:ilvl w:val="0"/>
          <w:numId w:val="144"/>
        </w:numPr>
        <w:spacing w:after="0" w:line="240" w:lineRule="auto"/>
        <w:jc w:val="both"/>
        <w:rPr>
          <w:rFonts w:ascii="Source Sans Pro" w:hAnsi="Source Sans Pro" w:cstheme="minorBidi"/>
        </w:rPr>
      </w:pPr>
      <w:r w:rsidRPr="006214B6">
        <w:rPr>
          <w:rFonts w:ascii="Source Sans Pro" w:hAnsi="Source Sans Pro" w:cstheme="minorBidi"/>
        </w:rPr>
        <w:t>Compétences en leadership</w:t>
      </w:r>
    </w:p>
    <w:p w14:paraId="10146B06" w14:textId="77777777" w:rsidR="00657C2E" w:rsidRPr="006214B6" w:rsidRDefault="00657C2E" w:rsidP="006214B6">
      <w:pPr>
        <w:pStyle w:val="ListParagraph"/>
        <w:numPr>
          <w:ilvl w:val="0"/>
          <w:numId w:val="144"/>
        </w:numPr>
        <w:spacing w:after="0" w:line="240" w:lineRule="auto"/>
        <w:jc w:val="both"/>
        <w:rPr>
          <w:rFonts w:ascii="Source Sans Pro" w:hAnsi="Source Sans Pro" w:cstheme="minorBidi"/>
        </w:rPr>
      </w:pPr>
      <w:r w:rsidRPr="006214B6">
        <w:rPr>
          <w:rFonts w:ascii="Source Sans Pro" w:hAnsi="Source Sans Pro" w:cstheme="minorBidi"/>
        </w:rPr>
        <w:t>Compétences en gestion (y compris la gestion d'équipe)</w:t>
      </w:r>
    </w:p>
    <w:p w14:paraId="7A5A6D1D" w14:textId="77777777" w:rsidR="00657C2E" w:rsidRPr="006214B6" w:rsidRDefault="00657C2E" w:rsidP="006214B6">
      <w:pPr>
        <w:pStyle w:val="ListParagraph"/>
        <w:numPr>
          <w:ilvl w:val="0"/>
          <w:numId w:val="144"/>
        </w:numPr>
        <w:spacing w:after="0" w:line="240" w:lineRule="auto"/>
        <w:jc w:val="both"/>
        <w:rPr>
          <w:rFonts w:ascii="Source Sans Pro" w:hAnsi="Source Sans Pro" w:cstheme="minorBidi"/>
        </w:rPr>
      </w:pPr>
      <w:r w:rsidRPr="006214B6">
        <w:rPr>
          <w:rFonts w:ascii="Source Sans Pro" w:hAnsi="Source Sans Pro" w:cstheme="minorBidi"/>
        </w:rPr>
        <w:t>Compétences en communication</w:t>
      </w:r>
    </w:p>
    <w:p w14:paraId="7A18EA9E" w14:textId="77777777" w:rsidR="00657C2E" w:rsidRPr="006214B6" w:rsidRDefault="00657C2E" w:rsidP="006214B6">
      <w:pPr>
        <w:pStyle w:val="ListParagraph"/>
        <w:numPr>
          <w:ilvl w:val="0"/>
          <w:numId w:val="144"/>
        </w:numPr>
        <w:spacing w:after="0" w:line="240" w:lineRule="auto"/>
        <w:jc w:val="both"/>
        <w:rPr>
          <w:rFonts w:ascii="Source Sans Pro" w:hAnsi="Source Sans Pro" w:cstheme="minorBidi"/>
        </w:rPr>
      </w:pPr>
      <w:r w:rsidRPr="006214B6">
        <w:rPr>
          <w:rFonts w:ascii="Source Sans Pro" w:hAnsi="Source Sans Pro" w:cstheme="minorBidi"/>
        </w:rPr>
        <w:t>Compétences en plaidoyer.</w:t>
      </w:r>
    </w:p>
    <w:p w14:paraId="28ED9D9F" w14:textId="77777777" w:rsidR="00657C2E" w:rsidRPr="006214B6" w:rsidRDefault="00657C2E" w:rsidP="006214B6">
      <w:pPr>
        <w:spacing w:after="0" w:line="240" w:lineRule="auto"/>
        <w:jc w:val="both"/>
        <w:rPr>
          <w:rFonts w:ascii="Source Sans Pro" w:eastAsia="Calibri" w:hAnsi="Source Sans Pro" w:cstheme="minorBidi"/>
        </w:rPr>
      </w:pPr>
    </w:p>
    <w:p w14:paraId="3EC497BB" w14:textId="77777777" w:rsidR="00657C2E" w:rsidRPr="006214B6" w:rsidRDefault="00657C2E" w:rsidP="006214B6">
      <w:pPr>
        <w:spacing w:after="0" w:line="240" w:lineRule="auto"/>
        <w:jc w:val="both"/>
        <w:rPr>
          <w:rFonts w:ascii="Source Sans Pro" w:eastAsia="Calibri" w:hAnsi="Source Sans Pro" w:cstheme="minorBidi"/>
          <w:u w:val="single"/>
        </w:rPr>
      </w:pPr>
      <w:r w:rsidRPr="006214B6">
        <w:rPr>
          <w:rFonts w:ascii="Source Sans Pro" w:eastAsia="Calibri" w:hAnsi="Source Sans Pro" w:cstheme="minorBidi"/>
          <w:u w:val="single"/>
        </w:rPr>
        <w:t>Expérience :</w:t>
      </w:r>
    </w:p>
    <w:p w14:paraId="16FDB8E7" w14:textId="4D58DB70" w:rsidR="00657C2E" w:rsidRPr="006214B6" w:rsidRDefault="00657C2E" w:rsidP="006214B6">
      <w:pPr>
        <w:pStyle w:val="ListParagraph"/>
        <w:numPr>
          <w:ilvl w:val="0"/>
          <w:numId w:val="145"/>
        </w:numPr>
        <w:spacing w:after="0" w:line="240" w:lineRule="auto"/>
        <w:jc w:val="both"/>
        <w:rPr>
          <w:rFonts w:ascii="Source Sans Pro" w:hAnsi="Source Sans Pro" w:cstheme="minorBidi"/>
        </w:rPr>
      </w:pPr>
      <w:r w:rsidRPr="006214B6">
        <w:rPr>
          <w:rFonts w:ascii="Source Sans Pro" w:hAnsi="Source Sans Pro" w:cstheme="minorBidi"/>
        </w:rPr>
        <w:t>Gestion des équipes d'intervention rapide, liste des équipes d'intervention rapide ou élaboration de procédures opérationnelles normalisées (</w:t>
      </w:r>
      <w:r w:rsidR="00336887" w:rsidRPr="006214B6">
        <w:rPr>
          <w:rFonts w:ascii="Source Sans Pro" w:hAnsi="Source Sans Pro" w:cstheme="minorBidi"/>
        </w:rPr>
        <w:t>POS</w:t>
      </w:r>
      <w:r w:rsidRPr="006214B6">
        <w:rPr>
          <w:rFonts w:ascii="Source Sans Pro" w:hAnsi="Source Sans Pro" w:cstheme="minorBidi"/>
        </w:rPr>
        <w:t>) avant, pendant et après le déploiement</w:t>
      </w:r>
    </w:p>
    <w:p w14:paraId="1EAB32D6" w14:textId="77777777" w:rsidR="00657C2E" w:rsidRPr="006214B6" w:rsidRDefault="00657C2E" w:rsidP="006214B6">
      <w:pPr>
        <w:pStyle w:val="ListParagraph"/>
        <w:numPr>
          <w:ilvl w:val="0"/>
          <w:numId w:val="145"/>
        </w:numPr>
        <w:spacing w:after="0" w:line="240" w:lineRule="auto"/>
        <w:jc w:val="both"/>
        <w:rPr>
          <w:rFonts w:ascii="Source Sans Pro" w:hAnsi="Source Sans Pro" w:cstheme="minorBidi"/>
        </w:rPr>
      </w:pPr>
      <w:r w:rsidRPr="006214B6">
        <w:rPr>
          <w:rFonts w:ascii="Source Sans Pro" w:hAnsi="Source Sans Pro" w:cstheme="minorBidi"/>
        </w:rPr>
        <w:t>Réponse aux épidémies sur le terrain en tant que membre de l'équipe d'intervention rapide</w:t>
      </w:r>
    </w:p>
    <w:p w14:paraId="28CA0912" w14:textId="77777777" w:rsidR="00657C2E" w:rsidRPr="006214B6" w:rsidRDefault="00657C2E" w:rsidP="006214B6">
      <w:pPr>
        <w:pStyle w:val="ListParagraph"/>
        <w:numPr>
          <w:ilvl w:val="0"/>
          <w:numId w:val="145"/>
        </w:numPr>
        <w:spacing w:after="0" w:line="240" w:lineRule="auto"/>
        <w:jc w:val="both"/>
        <w:rPr>
          <w:rFonts w:ascii="Source Sans Pro" w:hAnsi="Source Sans Pro" w:cstheme="minorBidi"/>
        </w:rPr>
      </w:pPr>
      <w:r w:rsidRPr="006214B6">
        <w:rPr>
          <w:rFonts w:ascii="Source Sans Pro" w:hAnsi="Source Sans Pro" w:cstheme="minorBidi"/>
        </w:rPr>
        <w:lastRenderedPageBreak/>
        <w:t>Réponse à une urgence de santé publique et connaissance des opérations de la structure de gestion des incidents</w:t>
      </w:r>
    </w:p>
    <w:p w14:paraId="69CABC65" w14:textId="77777777" w:rsidR="00657C2E" w:rsidRPr="006214B6" w:rsidRDefault="00657C2E" w:rsidP="006214B6">
      <w:pPr>
        <w:spacing w:after="0" w:line="240" w:lineRule="auto"/>
        <w:jc w:val="both"/>
        <w:rPr>
          <w:rFonts w:ascii="Source Sans Pro" w:eastAsia="Calibri" w:hAnsi="Source Sans Pro" w:cstheme="minorBidi"/>
        </w:rPr>
      </w:pPr>
    </w:p>
    <w:p w14:paraId="2202BDA7" w14:textId="277ADAB1" w:rsidR="00657C2E" w:rsidRPr="006214B6" w:rsidRDefault="00657C2E" w:rsidP="006214B6">
      <w:pPr>
        <w:spacing w:after="0" w:line="240" w:lineRule="auto"/>
        <w:jc w:val="both"/>
        <w:rPr>
          <w:rFonts w:ascii="Source Sans Pro" w:eastAsia="Calibri" w:hAnsi="Source Sans Pro" w:cstheme="minorBidi"/>
        </w:rPr>
      </w:pPr>
      <w:r w:rsidRPr="006214B6">
        <w:rPr>
          <w:rFonts w:ascii="Source Sans Pro" w:eastAsia="Calibri" w:hAnsi="Source Sans Pro" w:cstheme="minorBidi"/>
          <w:u w:val="single"/>
        </w:rPr>
        <w:t>Autres exigences</w:t>
      </w:r>
      <w:r w:rsidRPr="006214B6">
        <w:rPr>
          <w:rFonts w:ascii="Source Sans Pro" w:eastAsia="Calibri" w:hAnsi="Source Sans Pro" w:cstheme="minorBidi"/>
        </w:rPr>
        <w:t xml:space="preserve"> :</w:t>
      </w:r>
    </w:p>
    <w:p w14:paraId="5E3261B8" w14:textId="77777777" w:rsidR="00657C2E" w:rsidRPr="006214B6" w:rsidRDefault="00657C2E" w:rsidP="006214B6">
      <w:pPr>
        <w:pStyle w:val="ListParagraph"/>
        <w:numPr>
          <w:ilvl w:val="0"/>
          <w:numId w:val="146"/>
        </w:numPr>
        <w:spacing w:after="0" w:line="240" w:lineRule="auto"/>
        <w:jc w:val="both"/>
        <w:rPr>
          <w:rFonts w:ascii="Source Sans Pro" w:hAnsi="Source Sans Pro" w:cstheme="minorBidi"/>
        </w:rPr>
      </w:pPr>
      <w:r w:rsidRPr="006214B6">
        <w:rPr>
          <w:rFonts w:ascii="Source Sans Pro" w:hAnsi="Source Sans Pro" w:cstheme="minorBidi"/>
        </w:rPr>
        <w:t>Très motivé pour renforcer les capacités et l'institutionnalisation de l'équipe d'intervention rapide dans le pays.</w:t>
      </w:r>
    </w:p>
    <w:p w14:paraId="4DDBB692" w14:textId="77777777" w:rsidR="00657C2E" w:rsidRPr="006214B6" w:rsidRDefault="00657C2E" w:rsidP="006214B6">
      <w:pPr>
        <w:pStyle w:val="ListParagraph"/>
        <w:numPr>
          <w:ilvl w:val="0"/>
          <w:numId w:val="146"/>
        </w:numPr>
        <w:spacing w:after="0" w:line="240" w:lineRule="auto"/>
        <w:jc w:val="both"/>
        <w:rPr>
          <w:rFonts w:ascii="Source Sans Pro" w:hAnsi="Source Sans Pro" w:cstheme="minorBidi"/>
        </w:rPr>
      </w:pPr>
      <w:r w:rsidRPr="006214B6">
        <w:rPr>
          <w:rFonts w:ascii="Source Sans Pro" w:hAnsi="Source Sans Pro" w:cstheme="minorBidi"/>
        </w:rPr>
        <w:t>Compétences informatiques (Word, Excel et PowerPoint)</w:t>
      </w:r>
    </w:p>
    <w:p w14:paraId="00F7DA02" w14:textId="77777777" w:rsidR="00657C2E" w:rsidRPr="006214B6" w:rsidRDefault="00657C2E" w:rsidP="006214B6">
      <w:pPr>
        <w:pStyle w:val="ListParagraph"/>
        <w:numPr>
          <w:ilvl w:val="0"/>
          <w:numId w:val="146"/>
        </w:numPr>
        <w:spacing w:after="0" w:line="240" w:lineRule="auto"/>
        <w:jc w:val="both"/>
        <w:rPr>
          <w:rFonts w:ascii="Source Sans Pro" w:hAnsi="Source Sans Pro" w:cstheme="minorBidi"/>
        </w:rPr>
      </w:pPr>
      <w:r w:rsidRPr="006214B6">
        <w:rPr>
          <w:rFonts w:ascii="Source Sans Pro" w:hAnsi="Source Sans Pro" w:cstheme="minorBidi"/>
        </w:rPr>
        <w:t>Accès à un ordinateur et à Internet</w:t>
      </w:r>
    </w:p>
    <w:p w14:paraId="5DEF3B9D" w14:textId="3F731F78" w:rsidR="00B23934" w:rsidRPr="006214B6" w:rsidRDefault="00657C2E" w:rsidP="006214B6">
      <w:pPr>
        <w:pStyle w:val="ListParagraph"/>
        <w:numPr>
          <w:ilvl w:val="0"/>
          <w:numId w:val="146"/>
        </w:numPr>
        <w:spacing w:after="0" w:line="240" w:lineRule="auto"/>
        <w:jc w:val="both"/>
        <w:rPr>
          <w:rFonts w:ascii="Source Sans Pro" w:hAnsi="Source Sans Pro" w:cstheme="minorBidi"/>
        </w:rPr>
      </w:pPr>
      <w:r w:rsidRPr="006214B6">
        <w:rPr>
          <w:rFonts w:ascii="Source Sans Pro" w:hAnsi="Source Sans Pro" w:cstheme="minorBidi"/>
        </w:rPr>
        <w:t>Exigences linguistiques : parler et écrire en anglais (ou toute autre langue dans laquelle la formation est dispensée), niveau de travail.</w:t>
      </w:r>
    </w:p>
    <w:p w14:paraId="42BBCE07" w14:textId="77777777" w:rsidR="00B23934" w:rsidRPr="006214B6" w:rsidRDefault="00B23934" w:rsidP="006214B6">
      <w:pPr>
        <w:spacing w:after="0" w:line="240" w:lineRule="auto"/>
        <w:jc w:val="both"/>
        <w:rPr>
          <w:rFonts w:ascii="Source Sans Pro" w:eastAsia="Calibri" w:hAnsi="Source Sans Pro" w:cstheme="minorBidi"/>
        </w:rPr>
      </w:pPr>
    </w:p>
    <w:p w14:paraId="3FB9B78C" w14:textId="5903F43E" w:rsidR="00B23934" w:rsidRPr="006214B6" w:rsidRDefault="00336887" w:rsidP="006214B6">
      <w:pPr>
        <w:spacing w:after="0" w:line="240" w:lineRule="auto"/>
        <w:jc w:val="both"/>
        <w:rPr>
          <w:rFonts w:ascii="Source Sans Pro" w:eastAsia="Calibri" w:hAnsi="Source Sans Pro" w:cstheme="minorBidi"/>
          <w:b/>
          <w:bCs/>
        </w:rPr>
      </w:pPr>
      <w:r w:rsidRPr="006214B6">
        <w:rPr>
          <w:rFonts w:ascii="Source Sans Pro" w:eastAsia="Calibri" w:hAnsi="Source Sans Pro" w:cstheme="minorBidi"/>
          <w:b/>
          <w:bCs/>
        </w:rPr>
        <w:t>Sélection des facilitateurs</w:t>
      </w:r>
    </w:p>
    <w:p w14:paraId="0B515F9D" w14:textId="77777777" w:rsidR="004D1545" w:rsidRPr="006214B6" w:rsidRDefault="004D1545" w:rsidP="006214B6">
      <w:pPr>
        <w:pStyle w:val="P68B1DB1-Normal20"/>
        <w:spacing w:after="0" w:line="240" w:lineRule="auto"/>
        <w:jc w:val="both"/>
      </w:pPr>
      <w:r w:rsidRPr="006214B6">
        <w:t>L’équipe d’appui et d’animation peut se composer de 3 à 5 personnes possédant le profil suivant :</w:t>
      </w:r>
    </w:p>
    <w:p w14:paraId="4BCDC8D3" w14:textId="77777777" w:rsidR="004D1545" w:rsidRPr="006214B6" w:rsidRDefault="004D1545" w:rsidP="006214B6">
      <w:pPr>
        <w:pStyle w:val="P68B1DB1-Normal24"/>
        <w:spacing w:after="0" w:line="240" w:lineRule="auto"/>
        <w:jc w:val="both"/>
        <w:textAlignment w:val="baseline"/>
        <w:rPr>
          <w:rFonts w:ascii="Segoe UI" w:hAnsi="Segoe UI"/>
          <w:bCs/>
          <w:sz w:val="18"/>
          <w:szCs w:val="18"/>
          <w:u w:val="single"/>
        </w:rPr>
      </w:pPr>
      <w:r w:rsidRPr="006214B6">
        <w:rPr>
          <w:bCs/>
          <w:u w:val="single"/>
        </w:rPr>
        <w:t>Formation/qualifications : </w:t>
      </w:r>
    </w:p>
    <w:p w14:paraId="309E28BC" w14:textId="77777777" w:rsidR="004D1545" w:rsidRPr="006214B6" w:rsidRDefault="004D1545" w:rsidP="006214B6">
      <w:pPr>
        <w:pStyle w:val="P68B1DB1-ListParagraph10"/>
        <w:numPr>
          <w:ilvl w:val="0"/>
          <w:numId w:val="29"/>
        </w:numPr>
        <w:spacing w:after="0" w:line="240" w:lineRule="auto"/>
        <w:jc w:val="both"/>
      </w:pPr>
      <w:r w:rsidRPr="006214B6">
        <w:t>Solide expérience dans un domaine du secteur de la santé publique, et plus particulièrement, par exemple, un domaine relevant de la préparation et de la riposte aux situations d’urgence ; </w:t>
      </w:r>
    </w:p>
    <w:p w14:paraId="3E8D8538" w14:textId="77777777" w:rsidR="004D1545" w:rsidRPr="006214B6" w:rsidRDefault="004D1545" w:rsidP="006214B6">
      <w:pPr>
        <w:pStyle w:val="P68B1DB1-ListParagraph10"/>
        <w:numPr>
          <w:ilvl w:val="0"/>
          <w:numId w:val="29"/>
        </w:numPr>
        <w:spacing w:after="0" w:line="240" w:lineRule="auto"/>
        <w:jc w:val="both"/>
      </w:pPr>
      <w:r w:rsidRPr="006214B6">
        <w:t>Solide expérience dans l’organisation ou l’animation de formations faisant appel aux méthodes de formation pour adultes ; </w:t>
      </w:r>
    </w:p>
    <w:p w14:paraId="563C95C7" w14:textId="77777777" w:rsidR="004D1545" w:rsidRPr="006214B6" w:rsidRDefault="004D1545" w:rsidP="006214B6">
      <w:pPr>
        <w:pStyle w:val="P68B1DB1-ListParagraph10"/>
        <w:numPr>
          <w:ilvl w:val="0"/>
          <w:numId w:val="29"/>
        </w:numPr>
        <w:spacing w:after="0" w:line="240" w:lineRule="auto"/>
        <w:jc w:val="both"/>
      </w:pPr>
      <w:r w:rsidRPr="006214B6">
        <w:t>Souhaitable : certificat d’achèvement de la formation des formateurs des EIR. </w:t>
      </w:r>
    </w:p>
    <w:p w14:paraId="6D4AC45D" w14:textId="77777777" w:rsidR="004D1545" w:rsidRPr="006214B6" w:rsidRDefault="004D1545" w:rsidP="006214B6">
      <w:pPr>
        <w:pStyle w:val="P68B1DB1-Normal24"/>
        <w:spacing w:after="0" w:line="240" w:lineRule="auto"/>
        <w:jc w:val="both"/>
        <w:textAlignment w:val="baseline"/>
        <w:rPr>
          <w:rFonts w:ascii="Segoe UI" w:hAnsi="Segoe UI"/>
          <w:sz w:val="18"/>
          <w:szCs w:val="18"/>
        </w:rPr>
      </w:pPr>
      <w:r w:rsidRPr="006214B6">
        <w:t> </w:t>
      </w:r>
    </w:p>
    <w:p w14:paraId="685C1227" w14:textId="77777777" w:rsidR="004D1545" w:rsidRPr="006214B6" w:rsidRDefault="004D1545" w:rsidP="006214B6">
      <w:pPr>
        <w:pStyle w:val="P68B1DB1-Normal30"/>
        <w:spacing w:after="0" w:line="240" w:lineRule="auto"/>
        <w:jc w:val="both"/>
        <w:textAlignment w:val="baseline"/>
        <w:rPr>
          <w:b w:val="0"/>
          <w:bCs/>
          <w:u w:val="single"/>
        </w:rPr>
      </w:pPr>
      <w:r w:rsidRPr="006214B6">
        <w:rPr>
          <w:b w:val="0"/>
          <w:bCs/>
          <w:u w:val="single"/>
        </w:rPr>
        <w:t>Compétences : </w:t>
      </w:r>
    </w:p>
    <w:p w14:paraId="2F315170" w14:textId="77777777" w:rsidR="004D1545" w:rsidRPr="006214B6" w:rsidRDefault="004D1545" w:rsidP="006214B6">
      <w:pPr>
        <w:pStyle w:val="P68B1DB1-ListParagraph10"/>
        <w:numPr>
          <w:ilvl w:val="0"/>
          <w:numId w:val="29"/>
        </w:numPr>
        <w:spacing w:after="0" w:line="240" w:lineRule="auto"/>
        <w:jc w:val="both"/>
      </w:pPr>
      <w:r w:rsidRPr="006214B6">
        <w:t>Compétences solides en animation et, en particulier, aptitudes pour intéresser et motiver un groupe de participants en appliquant des techniques de formation pour adultes ; </w:t>
      </w:r>
    </w:p>
    <w:p w14:paraId="120E056A" w14:textId="77777777" w:rsidR="004D1545" w:rsidRPr="006214B6" w:rsidRDefault="004D1545" w:rsidP="006214B6">
      <w:pPr>
        <w:pStyle w:val="P68B1DB1-ListParagraph10"/>
        <w:numPr>
          <w:ilvl w:val="0"/>
          <w:numId w:val="29"/>
        </w:numPr>
        <w:spacing w:after="0" w:line="240" w:lineRule="auto"/>
        <w:jc w:val="both"/>
      </w:pPr>
      <w:r w:rsidRPr="006214B6">
        <w:t>Aptitudes à travailler en équipe sur des objectifs à atteindre ; </w:t>
      </w:r>
    </w:p>
    <w:p w14:paraId="3EF2712D" w14:textId="77777777" w:rsidR="004D1545" w:rsidRPr="006214B6" w:rsidRDefault="004D1545" w:rsidP="006214B6">
      <w:pPr>
        <w:pStyle w:val="P68B1DB1-ListParagraph10"/>
        <w:numPr>
          <w:ilvl w:val="0"/>
          <w:numId w:val="29"/>
        </w:numPr>
        <w:spacing w:after="0" w:line="240" w:lineRule="auto"/>
        <w:jc w:val="both"/>
      </w:pPr>
      <w:r w:rsidRPr="006214B6">
        <w:t>Capacité à communiquer et à collaborer en bonne intelligence avec des personnes n’ayant pas la même culture, le même genre ou le même parcours ; </w:t>
      </w:r>
    </w:p>
    <w:p w14:paraId="75EC91A1" w14:textId="77777777" w:rsidR="004D1545" w:rsidRPr="006214B6" w:rsidRDefault="004D1545" w:rsidP="006214B6">
      <w:pPr>
        <w:pStyle w:val="P68B1DB1-ListParagraph10"/>
        <w:numPr>
          <w:ilvl w:val="0"/>
          <w:numId w:val="29"/>
        </w:numPr>
        <w:spacing w:after="0" w:line="240" w:lineRule="auto"/>
        <w:jc w:val="both"/>
      </w:pPr>
      <w:r w:rsidRPr="006214B6">
        <w:t>Excellentes compétences en communication : être capable de s’exprimer clairement en adaptant le style et le contenu au public visé ; faire en sorte que les messages soient bien entendus et compris ; </w:t>
      </w:r>
    </w:p>
    <w:p w14:paraId="0F9BB5DE" w14:textId="77777777" w:rsidR="004D1545" w:rsidRPr="006214B6" w:rsidRDefault="004D1545" w:rsidP="006214B6">
      <w:pPr>
        <w:pStyle w:val="P68B1DB1-ListParagraph10"/>
        <w:numPr>
          <w:ilvl w:val="0"/>
          <w:numId w:val="29"/>
        </w:numPr>
        <w:spacing w:after="0" w:line="240" w:lineRule="auto"/>
        <w:jc w:val="both"/>
      </w:pPr>
      <w:r w:rsidRPr="006214B6">
        <w:t>Capacité à accepter les critiques constructives et à s’en servir pour en tirer des enseignements et améliorer ses performances ; </w:t>
      </w:r>
    </w:p>
    <w:p w14:paraId="639CBA2C" w14:textId="77777777" w:rsidR="004D1545" w:rsidRPr="006214B6" w:rsidRDefault="004D1545" w:rsidP="006214B6">
      <w:pPr>
        <w:pStyle w:val="P68B1DB1-ListParagraph10"/>
        <w:numPr>
          <w:ilvl w:val="0"/>
          <w:numId w:val="29"/>
        </w:numPr>
        <w:spacing w:after="0" w:line="240" w:lineRule="auto"/>
        <w:jc w:val="both"/>
      </w:pPr>
      <w:r w:rsidRPr="006214B6">
        <w:t>Excellentes compétences organisationnelles. </w:t>
      </w:r>
    </w:p>
    <w:p w14:paraId="0E9F107D" w14:textId="77777777" w:rsidR="004D1545" w:rsidRPr="006214B6" w:rsidRDefault="004D1545" w:rsidP="006214B6">
      <w:pPr>
        <w:pStyle w:val="ListParagraph"/>
        <w:spacing w:after="0" w:line="240" w:lineRule="auto"/>
        <w:jc w:val="both"/>
        <w:rPr>
          <w:rFonts w:ascii="Source Sans Pro" w:hAnsi="Source Sans Pro" w:cstheme="minorHAnsi"/>
        </w:rPr>
      </w:pPr>
    </w:p>
    <w:p w14:paraId="07485179" w14:textId="77777777" w:rsidR="004D1545" w:rsidRPr="006214B6" w:rsidRDefault="004D1545" w:rsidP="006214B6">
      <w:pPr>
        <w:pStyle w:val="P68B1DB1-Normal30"/>
        <w:spacing w:after="0" w:line="240" w:lineRule="auto"/>
        <w:jc w:val="both"/>
        <w:textAlignment w:val="baseline"/>
        <w:rPr>
          <w:b w:val="0"/>
          <w:bCs/>
          <w:u w:val="single"/>
        </w:rPr>
      </w:pPr>
      <w:r w:rsidRPr="006214B6">
        <w:rPr>
          <w:b w:val="0"/>
          <w:bCs/>
          <w:u w:val="single"/>
        </w:rPr>
        <w:t>Expérience : </w:t>
      </w:r>
    </w:p>
    <w:p w14:paraId="7C6A3C0F" w14:textId="77777777" w:rsidR="004D1545" w:rsidRPr="006214B6" w:rsidRDefault="004D1545" w:rsidP="006214B6">
      <w:pPr>
        <w:pStyle w:val="P68B1DB1-ListParagraph10"/>
        <w:numPr>
          <w:ilvl w:val="0"/>
          <w:numId w:val="29"/>
        </w:numPr>
        <w:spacing w:after="0" w:line="240" w:lineRule="auto"/>
        <w:jc w:val="both"/>
      </w:pPr>
      <w:r w:rsidRPr="006214B6">
        <w:t>Expérience confirmée (3 à 5 ans) à un poste technique en lien avec le domaine d’expertise ; </w:t>
      </w:r>
    </w:p>
    <w:p w14:paraId="128F18FE" w14:textId="77777777" w:rsidR="004D1545" w:rsidRPr="006214B6" w:rsidRDefault="004D1545" w:rsidP="006214B6">
      <w:pPr>
        <w:pStyle w:val="P68B1DB1-ListParagraph10"/>
        <w:numPr>
          <w:ilvl w:val="0"/>
          <w:numId w:val="29"/>
        </w:numPr>
        <w:spacing w:after="0" w:line="240" w:lineRule="auto"/>
        <w:jc w:val="both"/>
      </w:pPr>
      <w:r w:rsidRPr="006214B6">
        <w:t>Animation de formations de membres dʼEIR ou d’intervenants d’urgence ; </w:t>
      </w:r>
    </w:p>
    <w:p w14:paraId="16BE8066" w14:textId="77777777" w:rsidR="004D1545" w:rsidRPr="006214B6" w:rsidRDefault="004D1545" w:rsidP="006214B6">
      <w:pPr>
        <w:pStyle w:val="P68B1DB1-ListParagraph10"/>
        <w:numPr>
          <w:ilvl w:val="0"/>
          <w:numId w:val="29"/>
        </w:numPr>
        <w:spacing w:after="0" w:line="240" w:lineRule="auto"/>
        <w:jc w:val="both"/>
      </w:pPr>
      <w:r w:rsidRPr="006214B6">
        <w:t>Élaboration de POS ; </w:t>
      </w:r>
    </w:p>
    <w:p w14:paraId="25507E68" w14:textId="77777777" w:rsidR="004D1545" w:rsidRPr="006214B6" w:rsidRDefault="004D1545" w:rsidP="006214B6">
      <w:pPr>
        <w:pStyle w:val="P68B1DB1-ListParagraph10"/>
        <w:numPr>
          <w:ilvl w:val="0"/>
          <w:numId w:val="29"/>
        </w:numPr>
        <w:spacing w:after="0" w:line="240" w:lineRule="auto"/>
        <w:jc w:val="both"/>
      </w:pPr>
      <w:r w:rsidRPr="006214B6">
        <w:t>Participation, sur le terrain, aux opérations de riposte aux épidémies ;  </w:t>
      </w:r>
    </w:p>
    <w:p w14:paraId="1C0E1BD9" w14:textId="77777777" w:rsidR="004D1545" w:rsidRPr="006214B6" w:rsidRDefault="004D1545" w:rsidP="006214B6">
      <w:pPr>
        <w:pStyle w:val="P68B1DB1-ListParagraph10"/>
        <w:numPr>
          <w:ilvl w:val="0"/>
          <w:numId w:val="29"/>
        </w:numPr>
        <w:spacing w:after="0" w:line="240" w:lineRule="auto"/>
        <w:jc w:val="both"/>
      </w:pPr>
      <w:r w:rsidRPr="006214B6">
        <w:t>Participation à une intervention d’urgence de santé publique et bonne connaissance du fonctionnement du système de gestion des incidents de l’OMS. </w:t>
      </w:r>
    </w:p>
    <w:p w14:paraId="644F12EB" w14:textId="77777777" w:rsidR="004D1545" w:rsidRPr="006214B6" w:rsidRDefault="004D1545" w:rsidP="006214B6">
      <w:pPr>
        <w:pStyle w:val="P68B1DB1-Normal31"/>
        <w:spacing w:after="0" w:line="240" w:lineRule="auto"/>
        <w:ind w:left="360"/>
        <w:jc w:val="both"/>
        <w:textAlignment w:val="baseline"/>
        <w:rPr>
          <w:b/>
          <w:bCs/>
        </w:rPr>
      </w:pPr>
      <w:r w:rsidRPr="006214B6">
        <w:t> </w:t>
      </w:r>
    </w:p>
    <w:p w14:paraId="4895BF53" w14:textId="77777777" w:rsidR="004D1545" w:rsidRPr="006214B6" w:rsidRDefault="004D1545" w:rsidP="006214B6">
      <w:pPr>
        <w:pStyle w:val="P68B1DB1-Normal30"/>
        <w:spacing w:after="0" w:line="240" w:lineRule="auto"/>
        <w:jc w:val="both"/>
        <w:textAlignment w:val="baseline"/>
        <w:rPr>
          <w:b w:val="0"/>
          <w:bCs/>
          <w:u w:val="single"/>
        </w:rPr>
      </w:pPr>
      <w:r w:rsidRPr="006214B6">
        <w:rPr>
          <w:b w:val="0"/>
          <w:bCs/>
          <w:u w:val="single"/>
        </w:rPr>
        <w:t>Autres critères : </w:t>
      </w:r>
    </w:p>
    <w:p w14:paraId="33D9B9F4" w14:textId="77777777" w:rsidR="004D1545" w:rsidRPr="006214B6" w:rsidRDefault="004D1545" w:rsidP="006214B6">
      <w:pPr>
        <w:pStyle w:val="P68B1DB1-ListParagraph9"/>
        <w:numPr>
          <w:ilvl w:val="0"/>
          <w:numId w:val="29"/>
        </w:numPr>
        <w:spacing w:after="0" w:line="240" w:lineRule="auto"/>
        <w:jc w:val="both"/>
      </w:pPr>
      <w:r w:rsidRPr="006214B6">
        <w:t>Forte motivation à renforcer les capacités des EIR et leur institutionnalisation dans le pays ;  </w:t>
      </w:r>
    </w:p>
    <w:p w14:paraId="42BFA792" w14:textId="77777777" w:rsidR="004D1545" w:rsidRPr="006214B6" w:rsidRDefault="004D1545" w:rsidP="006214B6">
      <w:pPr>
        <w:pStyle w:val="P68B1DB1-ListParagraph10"/>
        <w:numPr>
          <w:ilvl w:val="0"/>
          <w:numId w:val="29"/>
        </w:numPr>
        <w:spacing w:after="0" w:line="240" w:lineRule="auto"/>
        <w:jc w:val="both"/>
      </w:pPr>
      <w:r w:rsidRPr="006214B6">
        <w:t>Compétences informatiques (Word, Excel et PowerPoint) ; </w:t>
      </w:r>
    </w:p>
    <w:p w14:paraId="4D8C7563" w14:textId="77777777" w:rsidR="004D1545" w:rsidRPr="006214B6" w:rsidRDefault="004D1545" w:rsidP="006214B6">
      <w:pPr>
        <w:pStyle w:val="P68B1DB1-ListParagraph10"/>
        <w:numPr>
          <w:ilvl w:val="0"/>
          <w:numId w:val="29"/>
        </w:numPr>
        <w:spacing w:after="0" w:line="240" w:lineRule="auto"/>
        <w:jc w:val="both"/>
      </w:pPr>
      <w:r w:rsidRPr="006214B6">
        <w:t>Accès à un ordinateur et à Internet. </w:t>
      </w:r>
    </w:p>
    <w:p w14:paraId="20803FA4" w14:textId="77777777" w:rsidR="004D1545" w:rsidRPr="006214B6" w:rsidRDefault="004D1545" w:rsidP="006214B6">
      <w:pPr>
        <w:pStyle w:val="P68B1DB1-ListParagraph9"/>
        <w:numPr>
          <w:ilvl w:val="0"/>
          <w:numId w:val="29"/>
        </w:numPr>
        <w:spacing w:after="0" w:line="240" w:lineRule="auto"/>
        <w:jc w:val="both"/>
      </w:pPr>
      <w:r w:rsidRPr="006214B6">
        <w:t>Exigences linguistiques : anglais écrit et oral à un niveau professionnel (ou toute autre langue dans laquelle sera dispensée la formation). </w:t>
      </w:r>
    </w:p>
    <w:p w14:paraId="731646E6" w14:textId="77777777" w:rsidR="004D1545" w:rsidRPr="006214B6" w:rsidRDefault="004D1545" w:rsidP="006214B6">
      <w:pPr>
        <w:spacing w:after="0" w:line="240" w:lineRule="auto"/>
        <w:jc w:val="both"/>
        <w:textAlignment w:val="baseline"/>
        <w:rPr>
          <w:rFonts w:ascii="Source Sans Pro" w:eastAsia="Times New Roman" w:hAnsi="Source Sans Pro" w:cs="Segoe UI"/>
          <w:b/>
          <w:bCs/>
          <w:color w:val="65A200"/>
        </w:rPr>
      </w:pPr>
    </w:p>
    <w:p w14:paraId="5575D866" w14:textId="77777777" w:rsidR="00BA730C" w:rsidRPr="006214B6" w:rsidRDefault="00BA730C" w:rsidP="006214B6">
      <w:pPr>
        <w:pStyle w:val="P68B1DB1-Normal29"/>
        <w:spacing w:after="0" w:line="240" w:lineRule="auto"/>
        <w:jc w:val="both"/>
        <w:textAlignment w:val="baseline"/>
      </w:pPr>
    </w:p>
    <w:p w14:paraId="31D85C73" w14:textId="1682E20F" w:rsidR="001354C0" w:rsidRPr="006214B6" w:rsidRDefault="001354C0" w:rsidP="006214B6">
      <w:pPr>
        <w:pStyle w:val="P68B1DB1-Heading217"/>
        <w:spacing w:before="0" w:line="240" w:lineRule="auto"/>
        <w:jc w:val="both"/>
      </w:pPr>
      <w:bookmarkStart w:id="13" w:name="_Toc181876105"/>
      <w:r w:rsidRPr="006214B6">
        <w:t>3.</w:t>
      </w:r>
      <w:r w:rsidR="004433F7" w:rsidRPr="006214B6">
        <w:t>2</w:t>
      </w:r>
      <w:r w:rsidRPr="006214B6">
        <w:t xml:space="preserve"> </w:t>
      </w:r>
      <w:r w:rsidR="004433F7" w:rsidRPr="006214B6">
        <w:t xml:space="preserve">Phase de mise en </w:t>
      </w:r>
      <w:r w:rsidR="00D70CE4" w:rsidRPr="006214B6">
        <w:t>œuvre</w:t>
      </w:r>
      <w:bookmarkEnd w:id="13"/>
      <w:r w:rsidRPr="006214B6">
        <w:t xml:space="preserve"> </w:t>
      </w:r>
    </w:p>
    <w:p w14:paraId="545F7002" w14:textId="77777777" w:rsidR="001354C0" w:rsidRPr="006214B6" w:rsidRDefault="001354C0" w:rsidP="006214B6">
      <w:pPr>
        <w:spacing w:after="0" w:line="240" w:lineRule="auto"/>
        <w:jc w:val="both"/>
        <w:textAlignment w:val="baseline"/>
        <w:rPr>
          <w:rFonts w:ascii="Source Sans Pro" w:eastAsia="Calibri" w:hAnsi="Source Sans Pro" w:cstheme="minorHAnsi"/>
          <w:b/>
          <w:bCs/>
        </w:rPr>
      </w:pPr>
    </w:p>
    <w:p w14:paraId="1950F2B4" w14:textId="1B7F587D" w:rsidR="0002684F" w:rsidRPr="006214B6" w:rsidRDefault="0002684F" w:rsidP="006214B6">
      <w:pPr>
        <w:pStyle w:val="P68B1DB1-Normal23"/>
        <w:spacing w:after="0" w:line="240" w:lineRule="auto"/>
        <w:jc w:val="both"/>
        <w:textAlignment w:val="baseline"/>
        <w:rPr>
          <w:bCs/>
        </w:rPr>
      </w:pPr>
      <w:r w:rsidRPr="006214B6">
        <w:rPr>
          <w:bCs/>
        </w:rPr>
        <w:t>4. Auto-apprentissage</w:t>
      </w:r>
    </w:p>
    <w:p w14:paraId="3AC2E5B1" w14:textId="77777777" w:rsidR="0002684F" w:rsidRPr="006214B6" w:rsidRDefault="0002684F" w:rsidP="006214B6">
      <w:pPr>
        <w:spacing w:after="0" w:line="240" w:lineRule="auto"/>
        <w:jc w:val="both"/>
        <w:textAlignment w:val="baseline"/>
        <w:rPr>
          <w:rFonts w:ascii="Source Sans Pro" w:eastAsia="Calibri" w:hAnsi="Source Sans Pro" w:cstheme="minorHAnsi"/>
        </w:rPr>
      </w:pPr>
    </w:p>
    <w:p w14:paraId="6C58DA76" w14:textId="77777777" w:rsidR="001354C0" w:rsidRPr="006214B6" w:rsidRDefault="001354C0" w:rsidP="006214B6">
      <w:pPr>
        <w:pStyle w:val="P68B1DB1-Normal23"/>
        <w:spacing w:after="0" w:line="240" w:lineRule="auto"/>
        <w:jc w:val="both"/>
        <w:textAlignment w:val="baseline"/>
        <w:rPr>
          <w:bCs/>
          <w:color w:val="auto"/>
        </w:rPr>
      </w:pPr>
      <w:r w:rsidRPr="006214B6">
        <w:rPr>
          <w:color w:val="auto"/>
        </w:rPr>
        <w:t>Pour les participants</w:t>
      </w:r>
    </w:p>
    <w:p w14:paraId="27C1C3A0" w14:textId="4C810061" w:rsidR="001354C0" w:rsidRPr="006214B6" w:rsidRDefault="001354C0" w:rsidP="006214B6">
      <w:pPr>
        <w:spacing w:after="0" w:line="240" w:lineRule="auto"/>
        <w:jc w:val="both"/>
        <w:rPr>
          <w:rFonts w:ascii="Source Sans Pro" w:eastAsia="Calibri" w:hAnsi="Source Sans Pro" w:cstheme="minorBidi"/>
        </w:rPr>
      </w:pPr>
      <w:r w:rsidRPr="006214B6">
        <w:rPr>
          <w:rFonts w:ascii="Source Sans Pro" w:eastAsia="Calibri" w:hAnsi="Source Sans Pro" w:cstheme="minorBidi"/>
        </w:rPr>
        <w:t xml:space="preserve">Avant le début de l’atelier pour les gestionnaires des EIR, les participants doivent suivre le </w:t>
      </w:r>
      <w:hyperlink r:id="rId19">
        <w:r w:rsidRPr="006214B6">
          <w:rPr>
            <w:rFonts w:ascii="Source Sans Pro" w:eastAsia="Times New Roman" w:hAnsi="Source Sans Pro"/>
            <w:color w:val="0000FF"/>
            <w:u w:val="single"/>
          </w:rPr>
          <w:t>Cours en ligne pour les gestionnaires des EIR</w:t>
        </w:r>
      </w:hyperlink>
      <w:r w:rsidRPr="006214B6">
        <w:rPr>
          <w:rFonts w:ascii="Source Sans Pro" w:eastAsia="Calibri" w:hAnsi="Source Sans Pro" w:cstheme="minorBidi"/>
        </w:rPr>
        <w:t xml:space="preserve"> </w:t>
      </w:r>
      <w:r w:rsidR="0087676B" w:rsidRPr="006214B6">
        <w:rPr>
          <w:rFonts w:ascii="Source Sans Pro" w:eastAsia="Calibri" w:hAnsi="Source Sans Pro" w:cstheme="minorBidi"/>
        </w:rPr>
        <w:t>(CEL GEIR).</w:t>
      </w:r>
    </w:p>
    <w:p w14:paraId="7BD94A81" w14:textId="77777777" w:rsidR="00955C1B" w:rsidRPr="006214B6" w:rsidRDefault="00955C1B" w:rsidP="006214B6">
      <w:pPr>
        <w:spacing w:after="0" w:line="240" w:lineRule="auto"/>
        <w:jc w:val="both"/>
        <w:rPr>
          <w:rFonts w:ascii="Source Sans Pro" w:eastAsia="Calibri" w:hAnsi="Source Sans Pro" w:cstheme="minorBidi"/>
        </w:rPr>
      </w:pPr>
    </w:p>
    <w:p w14:paraId="0ED3F290" w14:textId="79A8A47F" w:rsidR="00034B44" w:rsidRPr="006214B6" w:rsidRDefault="00034B44" w:rsidP="006214B6">
      <w:pPr>
        <w:spacing w:after="0" w:line="240" w:lineRule="auto"/>
        <w:jc w:val="both"/>
        <w:rPr>
          <w:rFonts w:ascii="Source Sans Pro" w:eastAsia="Calibri" w:hAnsi="Source Sans Pro" w:cstheme="minorBidi"/>
        </w:rPr>
      </w:pPr>
      <w:r w:rsidRPr="006214B6">
        <w:rPr>
          <w:rFonts w:ascii="Source Sans Pro" w:eastAsia="Calibri" w:hAnsi="Source Sans Pro" w:cstheme="minorBidi"/>
        </w:rPr>
        <w:t xml:space="preserve">Le </w:t>
      </w:r>
      <w:r w:rsidR="0087676B" w:rsidRPr="006214B6">
        <w:rPr>
          <w:rFonts w:ascii="Source Sans Pro" w:eastAsia="Calibri" w:hAnsi="Source Sans Pro" w:cstheme="minorBidi"/>
        </w:rPr>
        <w:t xml:space="preserve">CEL GEIR </w:t>
      </w:r>
      <w:r w:rsidRPr="006214B6">
        <w:rPr>
          <w:rFonts w:ascii="Source Sans Pro" w:eastAsia="Calibri" w:hAnsi="Source Sans Pro" w:cstheme="minorBidi"/>
        </w:rPr>
        <w:t xml:space="preserve">vise à fournir aux gestionnaires des </w:t>
      </w:r>
      <w:r w:rsidR="00D76AB4" w:rsidRPr="006214B6">
        <w:rPr>
          <w:rFonts w:ascii="Source Sans Pro" w:eastAsia="Calibri" w:hAnsi="Source Sans Pro" w:cstheme="minorBidi"/>
        </w:rPr>
        <w:t>EIR</w:t>
      </w:r>
      <w:r w:rsidRPr="006214B6">
        <w:rPr>
          <w:rFonts w:ascii="Source Sans Pro" w:eastAsia="Calibri" w:hAnsi="Source Sans Pro" w:cstheme="minorBidi"/>
        </w:rPr>
        <w:t xml:space="preserve"> les connaissances de base dont ils ont besoin pour garantir que les </w:t>
      </w:r>
      <w:r w:rsidR="00D76AB4" w:rsidRPr="006214B6">
        <w:rPr>
          <w:rFonts w:ascii="Source Sans Pro" w:eastAsia="Calibri" w:hAnsi="Source Sans Pro" w:cstheme="minorBidi"/>
        </w:rPr>
        <w:t>EIR</w:t>
      </w:r>
      <w:r w:rsidRPr="006214B6">
        <w:rPr>
          <w:rFonts w:ascii="Source Sans Pro" w:eastAsia="Calibri" w:hAnsi="Source Sans Pro" w:cstheme="minorBidi"/>
        </w:rPr>
        <w:t xml:space="preserve"> sont efficacement établies, gérées, testées et maintenues pendant la phase de préparation, et que les </w:t>
      </w:r>
      <w:r w:rsidR="00F30DC6" w:rsidRPr="006214B6">
        <w:rPr>
          <w:rFonts w:ascii="Source Sans Pro" w:eastAsia="Calibri" w:hAnsi="Source Sans Pro" w:cstheme="minorBidi"/>
        </w:rPr>
        <w:t>EIR</w:t>
      </w:r>
      <w:r w:rsidRPr="006214B6">
        <w:rPr>
          <w:rFonts w:ascii="Source Sans Pro" w:eastAsia="Calibri" w:hAnsi="Source Sans Pro" w:cstheme="minorBidi"/>
        </w:rPr>
        <w:t xml:space="preserve"> sont opérationnelles selon les procédures établies pendant la phase d'intervention. Ce composant en ligne prépare le terrain pour l'atelier en personne, en renforçant la compréhension des concepts et principes clés de gestion des </w:t>
      </w:r>
      <w:r w:rsidR="00D76AB4" w:rsidRPr="006214B6">
        <w:rPr>
          <w:rFonts w:ascii="Source Sans Pro" w:eastAsia="Calibri" w:hAnsi="Source Sans Pro" w:cstheme="minorBidi"/>
        </w:rPr>
        <w:t>EIR</w:t>
      </w:r>
      <w:r w:rsidRPr="006214B6">
        <w:rPr>
          <w:rFonts w:ascii="Source Sans Pro" w:eastAsia="Calibri" w:hAnsi="Source Sans Pro" w:cstheme="minorBidi"/>
        </w:rPr>
        <w:t xml:space="preserve"> communs à tous les participants. Il est composé de huit courts modules interactifs d'une durée d'environ 30 minutes chacun, dont :</w:t>
      </w:r>
    </w:p>
    <w:p w14:paraId="740D46EA" w14:textId="77777777" w:rsidR="00034B44" w:rsidRPr="006214B6" w:rsidRDefault="00034B44" w:rsidP="006214B6">
      <w:pPr>
        <w:spacing w:after="0" w:line="240" w:lineRule="auto"/>
        <w:ind w:left="720"/>
        <w:jc w:val="both"/>
        <w:rPr>
          <w:rFonts w:ascii="Source Sans Pro" w:eastAsia="Calibri" w:hAnsi="Source Sans Pro" w:cstheme="minorBidi"/>
        </w:rPr>
      </w:pPr>
      <w:r w:rsidRPr="006214B6">
        <w:rPr>
          <w:rFonts w:ascii="Source Sans Pro" w:eastAsia="Calibri" w:hAnsi="Source Sans Pro" w:cstheme="minorBidi"/>
        </w:rPr>
        <w:t>Module 1 : Mise en place et gestion des équipes d'intervention rapide</w:t>
      </w:r>
    </w:p>
    <w:p w14:paraId="3C667F96" w14:textId="77777777" w:rsidR="00034B44" w:rsidRPr="006214B6" w:rsidRDefault="00034B44" w:rsidP="006214B6">
      <w:pPr>
        <w:spacing w:after="0" w:line="240" w:lineRule="auto"/>
        <w:ind w:left="720"/>
        <w:jc w:val="both"/>
        <w:rPr>
          <w:rFonts w:ascii="Source Sans Pro" w:eastAsia="Calibri" w:hAnsi="Source Sans Pro" w:cstheme="minorBidi"/>
        </w:rPr>
      </w:pPr>
      <w:r w:rsidRPr="006214B6">
        <w:rPr>
          <w:rFonts w:ascii="Source Sans Pro" w:eastAsia="Calibri" w:hAnsi="Source Sans Pro" w:cstheme="minorBidi"/>
        </w:rPr>
        <w:t>Module 2 : Gestion des équipes d'intervention rapide en phase de préparation</w:t>
      </w:r>
    </w:p>
    <w:p w14:paraId="43396BA4" w14:textId="77777777" w:rsidR="00034B44" w:rsidRPr="006214B6" w:rsidRDefault="00034B44" w:rsidP="006214B6">
      <w:pPr>
        <w:spacing w:after="0" w:line="240" w:lineRule="auto"/>
        <w:ind w:left="720"/>
        <w:jc w:val="both"/>
        <w:rPr>
          <w:rFonts w:ascii="Source Sans Pro" w:eastAsia="Calibri" w:hAnsi="Source Sans Pro" w:cstheme="minorBidi"/>
        </w:rPr>
      </w:pPr>
      <w:r w:rsidRPr="006214B6">
        <w:rPr>
          <w:rFonts w:ascii="Source Sans Pro" w:eastAsia="Calibri" w:hAnsi="Source Sans Pro" w:cstheme="minorBidi"/>
        </w:rPr>
        <w:t>Module 3 : Gestion des équipes d'intervention rapide en phase d'urgence</w:t>
      </w:r>
    </w:p>
    <w:p w14:paraId="0CE35DBB" w14:textId="77777777" w:rsidR="00034B44" w:rsidRPr="006214B6" w:rsidRDefault="00034B44" w:rsidP="006214B6">
      <w:pPr>
        <w:spacing w:after="0" w:line="240" w:lineRule="auto"/>
        <w:ind w:left="720"/>
        <w:jc w:val="both"/>
        <w:rPr>
          <w:rFonts w:ascii="Source Sans Pro" w:eastAsia="Calibri" w:hAnsi="Source Sans Pro" w:cstheme="minorBidi"/>
        </w:rPr>
      </w:pPr>
      <w:r w:rsidRPr="006214B6">
        <w:rPr>
          <w:rFonts w:ascii="Source Sans Pro" w:eastAsia="Calibri" w:hAnsi="Source Sans Pro" w:cstheme="minorBidi"/>
        </w:rPr>
        <w:t>Module 4 : Suivi et évaluation des équipes d'intervention rapide</w:t>
      </w:r>
    </w:p>
    <w:p w14:paraId="098F78AC" w14:textId="77777777" w:rsidR="00034B44" w:rsidRPr="006214B6" w:rsidRDefault="00034B44" w:rsidP="006214B6">
      <w:pPr>
        <w:spacing w:after="0" w:line="240" w:lineRule="auto"/>
        <w:ind w:left="720"/>
        <w:jc w:val="both"/>
        <w:rPr>
          <w:rFonts w:ascii="Source Sans Pro" w:eastAsia="Calibri" w:hAnsi="Source Sans Pro" w:cstheme="minorBidi"/>
        </w:rPr>
      </w:pPr>
      <w:r w:rsidRPr="006214B6">
        <w:rPr>
          <w:rFonts w:ascii="Source Sans Pro" w:eastAsia="Calibri" w:hAnsi="Source Sans Pro" w:cstheme="minorBidi"/>
        </w:rPr>
        <w:t>Module 5 : Gestion administrative et financière des équipes d'intervention rapide</w:t>
      </w:r>
    </w:p>
    <w:p w14:paraId="601518A1" w14:textId="77777777" w:rsidR="00034B44" w:rsidRPr="006214B6" w:rsidRDefault="00034B44" w:rsidP="006214B6">
      <w:pPr>
        <w:spacing w:after="0" w:line="240" w:lineRule="auto"/>
        <w:ind w:left="720"/>
        <w:jc w:val="both"/>
        <w:rPr>
          <w:rFonts w:ascii="Source Sans Pro" w:eastAsia="Calibri" w:hAnsi="Source Sans Pro" w:cstheme="minorBidi"/>
        </w:rPr>
      </w:pPr>
      <w:r w:rsidRPr="006214B6">
        <w:rPr>
          <w:rFonts w:ascii="Source Sans Pro" w:eastAsia="Calibri" w:hAnsi="Source Sans Pro" w:cstheme="minorBidi"/>
        </w:rPr>
        <w:t>Module 6 : Équipement et logistique des équipes d'intervention rapide</w:t>
      </w:r>
    </w:p>
    <w:p w14:paraId="245EB088" w14:textId="77777777" w:rsidR="00034B44" w:rsidRPr="006214B6" w:rsidRDefault="00034B44" w:rsidP="006214B6">
      <w:pPr>
        <w:spacing w:after="0" w:line="240" w:lineRule="auto"/>
        <w:ind w:left="720"/>
        <w:jc w:val="both"/>
        <w:rPr>
          <w:rFonts w:ascii="Source Sans Pro" w:eastAsia="Calibri" w:hAnsi="Source Sans Pro" w:cstheme="minorBidi"/>
        </w:rPr>
      </w:pPr>
      <w:r w:rsidRPr="006214B6">
        <w:rPr>
          <w:rFonts w:ascii="Source Sans Pro" w:eastAsia="Calibri" w:hAnsi="Source Sans Pro" w:cstheme="minorBidi"/>
        </w:rPr>
        <w:t>Module 7 : Bien-être et éthique des intervenants en matière de préparation et d'intervention</w:t>
      </w:r>
    </w:p>
    <w:p w14:paraId="5FA7154A" w14:textId="77777777" w:rsidR="00034B44" w:rsidRPr="006214B6" w:rsidRDefault="00034B44" w:rsidP="006214B6">
      <w:pPr>
        <w:spacing w:after="0" w:line="240" w:lineRule="auto"/>
        <w:ind w:left="720"/>
        <w:jc w:val="both"/>
        <w:rPr>
          <w:rFonts w:ascii="Source Sans Pro" w:eastAsia="Calibri" w:hAnsi="Source Sans Pro" w:cstheme="minorBidi"/>
        </w:rPr>
      </w:pPr>
      <w:r w:rsidRPr="006214B6">
        <w:rPr>
          <w:rFonts w:ascii="Source Sans Pro" w:eastAsia="Calibri" w:hAnsi="Source Sans Pro" w:cstheme="minorBidi"/>
        </w:rPr>
        <w:t>Module 8 : Compétences générales du responsable des équipes d'intervention rapide</w:t>
      </w:r>
    </w:p>
    <w:p w14:paraId="27E8A774" w14:textId="77777777" w:rsidR="00034B44" w:rsidRPr="006214B6" w:rsidRDefault="00034B44" w:rsidP="006214B6">
      <w:pPr>
        <w:spacing w:after="0" w:line="240" w:lineRule="auto"/>
        <w:jc w:val="both"/>
        <w:rPr>
          <w:rFonts w:ascii="Source Sans Pro" w:eastAsia="Calibri" w:hAnsi="Source Sans Pro" w:cstheme="minorBidi"/>
        </w:rPr>
      </w:pPr>
    </w:p>
    <w:p w14:paraId="236CD260" w14:textId="77777777" w:rsidR="00034B44" w:rsidRPr="006214B6" w:rsidRDefault="00034B44" w:rsidP="006214B6">
      <w:pPr>
        <w:spacing w:after="0" w:line="240" w:lineRule="auto"/>
        <w:jc w:val="both"/>
        <w:rPr>
          <w:rFonts w:ascii="Source Sans Pro" w:eastAsia="Calibri" w:hAnsi="Source Sans Pro" w:cstheme="minorBidi"/>
        </w:rPr>
      </w:pPr>
      <w:r w:rsidRPr="006214B6">
        <w:rPr>
          <w:rFonts w:ascii="Source Sans Pro" w:eastAsia="Calibri" w:hAnsi="Source Sans Pro" w:cstheme="minorBidi"/>
        </w:rPr>
        <w:t>Une fois chaque module terminé avec succès, les apprenants pourront télécharger un certificat d'achèvement. Une fois les huit modules terminés avec succès, un certificat d'achèvement du programme sera généré automatiquement.</w:t>
      </w:r>
    </w:p>
    <w:p w14:paraId="20CF806C" w14:textId="77777777" w:rsidR="00034B44" w:rsidRPr="006214B6" w:rsidRDefault="00034B44" w:rsidP="006214B6">
      <w:pPr>
        <w:spacing w:after="0" w:line="240" w:lineRule="auto"/>
        <w:jc w:val="both"/>
        <w:rPr>
          <w:rFonts w:ascii="Source Sans Pro" w:eastAsia="Calibri" w:hAnsi="Source Sans Pro" w:cstheme="minorBidi"/>
        </w:rPr>
      </w:pPr>
    </w:p>
    <w:p w14:paraId="537E7704" w14:textId="0BF86541" w:rsidR="00034B44" w:rsidRPr="006214B6" w:rsidRDefault="00034B44" w:rsidP="006214B6">
      <w:pPr>
        <w:spacing w:after="0" w:line="240" w:lineRule="auto"/>
        <w:jc w:val="both"/>
        <w:rPr>
          <w:rFonts w:ascii="Source Sans Pro" w:eastAsia="Calibri" w:hAnsi="Source Sans Pro" w:cstheme="minorBidi"/>
          <w:i/>
          <w:iCs/>
          <w:color w:val="C00000"/>
          <w:u w:val="single"/>
        </w:rPr>
      </w:pPr>
      <w:r w:rsidRPr="006214B6">
        <w:rPr>
          <w:rFonts w:ascii="Source Sans Pro" w:eastAsia="Calibri" w:hAnsi="Source Sans Pro" w:cstheme="minorBidi"/>
          <w:i/>
          <w:iCs/>
          <w:color w:val="C00000"/>
          <w:u w:val="single"/>
        </w:rPr>
        <w:t>Remarque :</w:t>
      </w:r>
    </w:p>
    <w:p w14:paraId="4CBDE122" w14:textId="35A8AEBE" w:rsidR="00034B44" w:rsidRPr="006214B6" w:rsidRDefault="00034B44" w:rsidP="006214B6">
      <w:pPr>
        <w:spacing w:after="0" w:line="240" w:lineRule="auto"/>
        <w:jc w:val="both"/>
        <w:rPr>
          <w:rFonts w:ascii="Source Sans Pro" w:eastAsia="Calibri" w:hAnsi="Source Sans Pro" w:cstheme="minorBidi"/>
          <w:i/>
          <w:iCs/>
          <w:color w:val="C00000"/>
        </w:rPr>
      </w:pPr>
      <w:r w:rsidRPr="006214B6">
        <w:rPr>
          <w:rFonts w:ascii="Source Sans Pro" w:eastAsia="Calibri" w:hAnsi="Source Sans Pro" w:cstheme="minorBidi"/>
          <w:i/>
          <w:iCs/>
          <w:color w:val="C00000"/>
        </w:rPr>
        <w:t>Il est recommandé que le lien pour accéder au cours en ligne ainsi que les informations qui l'accompagnent soient envoyés aux participants à l'atelier au moins deux semaines avant le début de l'atelier en personne.</w:t>
      </w:r>
    </w:p>
    <w:p w14:paraId="4F7A942F" w14:textId="77777777" w:rsidR="001354C0" w:rsidRPr="006214B6" w:rsidRDefault="001354C0" w:rsidP="006214B6">
      <w:pPr>
        <w:spacing w:after="0" w:line="240" w:lineRule="auto"/>
        <w:jc w:val="both"/>
        <w:rPr>
          <w:rFonts w:ascii="Source Sans Pro" w:eastAsia="Calibri" w:hAnsi="Source Sans Pro" w:cstheme="minorBidi"/>
        </w:rPr>
      </w:pPr>
    </w:p>
    <w:p w14:paraId="2C93BEB8" w14:textId="77777777" w:rsidR="001354C0" w:rsidRPr="006214B6" w:rsidRDefault="001354C0" w:rsidP="006214B6">
      <w:pPr>
        <w:pStyle w:val="P68B1DB1-Normal24"/>
        <w:spacing w:after="0" w:line="240" w:lineRule="auto"/>
        <w:jc w:val="both"/>
        <w:textAlignment w:val="baseline"/>
        <w:rPr>
          <w:rFonts w:ascii="Segoe UI" w:hAnsi="Segoe UI"/>
          <w:sz w:val="18"/>
          <w:szCs w:val="18"/>
        </w:rPr>
      </w:pPr>
      <w:r w:rsidRPr="006214B6">
        <w:t>Modèle de courrier électronique à adapter et à adresser aux participants : </w:t>
      </w:r>
    </w:p>
    <w:p w14:paraId="3B08650C" w14:textId="77777777" w:rsidR="001354C0" w:rsidRPr="006214B6" w:rsidRDefault="001354C0" w:rsidP="006214B6">
      <w:pPr>
        <w:spacing w:after="0" w:line="240" w:lineRule="auto"/>
        <w:jc w:val="both"/>
        <w:rPr>
          <w:rFonts w:ascii="Source Sans Pro" w:eastAsia="Calibri" w:hAnsi="Source Sans Pro" w:cstheme="minorBidi"/>
        </w:rPr>
      </w:pPr>
    </w:p>
    <w:tbl>
      <w:tblPr>
        <w:tblStyle w:val="TableGrid"/>
        <w:tblW w:w="0" w:type="auto"/>
        <w:tblLook w:val="04A0" w:firstRow="1" w:lastRow="0" w:firstColumn="1" w:lastColumn="0" w:noHBand="0" w:noVBand="1"/>
      </w:tblPr>
      <w:tblGrid>
        <w:gridCol w:w="9016"/>
      </w:tblGrid>
      <w:tr w:rsidR="001354C0" w:rsidRPr="006214B6" w14:paraId="723A43CB" w14:textId="77777777" w:rsidTr="00C64C3B">
        <w:tc>
          <w:tcPr>
            <w:tcW w:w="9016" w:type="dxa"/>
            <w:shd w:val="clear" w:color="auto" w:fill="DEEAF6" w:themeFill="accent5" w:themeFillTint="33"/>
          </w:tcPr>
          <w:p w14:paraId="4C194CC8" w14:textId="77777777" w:rsidR="001354C0" w:rsidRDefault="001354C0" w:rsidP="006214B6">
            <w:pPr>
              <w:pStyle w:val="P68B1DB1-Normal24"/>
              <w:spacing w:after="0" w:line="240" w:lineRule="auto"/>
              <w:jc w:val="both"/>
              <w:textAlignment w:val="baseline"/>
            </w:pPr>
            <w:r w:rsidRPr="006214B6">
              <w:t> </w:t>
            </w:r>
            <w:r w:rsidRPr="006214B6">
              <w:rPr>
                <w:i/>
                <w:iCs/>
              </w:rPr>
              <w:t>Chère participante, cher participant, </w:t>
            </w:r>
            <w:r w:rsidRPr="006214B6">
              <w:t> </w:t>
            </w:r>
          </w:p>
          <w:p w14:paraId="4ED62281" w14:textId="77777777" w:rsidR="006214B6" w:rsidRPr="006214B6" w:rsidRDefault="006214B6" w:rsidP="006214B6">
            <w:pPr>
              <w:pStyle w:val="P68B1DB1-Normal24"/>
              <w:spacing w:after="0" w:line="240" w:lineRule="auto"/>
              <w:jc w:val="both"/>
              <w:textAlignment w:val="baseline"/>
              <w:rPr>
                <w:rFonts w:ascii="Segoe UI" w:hAnsi="Segoe UI"/>
              </w:rPr>
            </w:pPr>
          </w:p>
          <w:p w14:paraId="01A3832E" w14:textId="77777777" w:rsidR="001354C0" w:rsidRPr="006214B6" w:rsidRDefault="001354C0" w:rsidP="006214B6">
            <w:pPr>
              <w:pStyle w:val="P68B1DB1-Normal24"/>
              <w:spacing w:after="0" w:line="240" w:lineRule="auto"/>
              <w:jc w:val="both"/>
              <w:textAlignment w:val="baseline"/>
              <w:rPr>
                <w:rFonts w:ascii="Segoe UI" w:hAnsi="Segoe UI"/>
              </w:rPr>
            </w:pPr>
            <w:r w:rsidRPr="006214B6">
              <w:rPr>
                <w:i/>
              </w:rPr>
              <w:t xml:space="preserve">Vous avez été sélectionné(e) pour participer à l’atelier pour les gestionnaires des équipes d’intervention rapide (EIR) qui se tiendra à </w:t>
            </w:r>
            <w:r w:rsidRPr="006214B6">
              <w:rPr>
                <w:i/>
                <w:highlight w:val="yellow"/>
              </w:rPr>
              <w:t>lieu, pays, date</w:t>
            </w:r>
            <w:r w:rsidRPr="006214B6">
              <w:rPr>
                <w:i/>
              </w:rPr>
              <w:t>.</w:t>
            </w:r>
            <w:r w:rsidRPr="006214B6">
              <w:t> </w:t>
            </w:r>
          </w:p>
          <w:p w14:paraId="78EC2C1D" w14:textId="6D67F970" w:rsidR="001354C0" w:rsidRPr="006214B6" w:rsidRDefault="001354C0" w:rsidP="006214B6">
            <w:pPr>
              <w:pStyle w:val="P68B1DB1-Normal24"/>
              <w:spacing w:after="0" w:line="240" w:lineRule="auto"/>
              <w:jc w:val="both"/>
              <w:textAlignment w:val="baseline"/>
              <w:rPr>
                <w:i/>
              </w:rPr>
            </w:pPr>
            <w:r w:rsidRPr="006214B6">
              <w:rPr>
                <w:i/>
              </w:rPr>
              <w:t xml:space="preserve">Cet atelier a pour objectif de permettre aux gestionnaires des EIR d’acquérir les connaissances, les compétences, le savoir-être et les outils nécessaires afin de garantir, dans de bonnes conditions, la mise en place, la gestion, </w:t>
            </w:r>
            <w:r w:rsidR="00C64C3B" w:rsidRPr="006214B6">
              <w:rPr>
                <w:i/>
              </w:rPr>
              <w:t>l’entrainement</w:t>
            </w:r>
            <w:r w:rsidRPr="006214B6">
              <w:rPr>
                <w:i/>
              </w:rPr>
              <w:t xml:space="preserve"> et la disponibilité opérationnelle des EIR pendant la phase de préparation ainsi que leur efficacité lors des interventions, grâce au respect de procédures établies.   </w:t>
            </w:r>
          </w:p>
          <w:p w14:paraId="17653B6A" w14:textId="17C4C066" w:rsidR="001354C0" w:rsidRPr="006214B6" w:rsidRDefault="001354C0" w:rsidP="006214B6">
            <w:pPr>
              <w:pStyle w:val="P68B1DB1-Normal24"/>
              <w:spacing w:after="0" w:line="240" w:lineRule="auto"/>
              <w:textAlignment w:val="baseline"/>
              <w:rPr>
                <w:rFonts w:ascii="Segoe UI" w:hAnsi="Segoe UI"/>
              </w:rPr>
            </w:pPr>
            <w:r w:rsidRPr="006214B6">
              <w:rPr>
                <w:i/>
              </w:rPr>
              <w:t> Pour vous permettre de tirer profit de cet atelier</w:t>
            </w:r>
            <w:r w:rsidRPr="006214B6">
              <w:rPr>
                <w:i/>
                <w:color w:val="000000"/>
              </w:rPr>
              <w:t xml:space="preserve">, nous vous prions de bien vouloir suivre le Cours en ligne pour les gestionnaires des EIR, disponible sur la plateforme d’apprentissage de la sécurité sanitaire (HSLP) de l'OMS à l’adresse suivante : </w:t>
            </w:r>
            <w:hyperlink r:id="rId20" w:history="1">
              <w:r w:rsidR="006214B6" w:rsidRPr="007111BA">
                <w:rPr>
                  <w:rStyle w:val="Hyperlink"/>
                  <w:i/>
                </w:rPr>
                <w:t>https://extranet.who.int/hslp/training/course/view.php?id=394</w:t>
              </w:r>
            </w:hyperlink>
            <w:r w:rsidR="006214B6">
              <w:rPr>
                <w:i/>
                <w:color w:val="000000"/>
              </w:rPr>
              <w:t xml:space="preserve"> </w:t>
            </w:r>
          </w:p>
          <w:p w14:paraId="21A51FA9" w14:textId="77777777" w:rsidR="001354C0" w:rsidRPr="006214B6" w:rsidRDefault="001354C0" w:rsidP="006214B6">
            <w:pPr>
              <w:pStyle w:val="P68B1DB1-Normal25"/>
              <w:spacing w:after="0" w:line="240" w:lineRule="auto"/>
              <w:jc w:val="both"/>
              <w:textAlignment w:val="baseline"/>
              <w:rPr>
                <w:rFonts w:ascii="Segoe UI" w:hAnsi="Segoe UI"/>
              </w:rPr>
            </w:pPr>
            <w:r w:rsidRPr="006214B6">
              <w:rPr>
                <w:i/>
                <w:iCs/>
              </w:rPr>
              <w:lastRenderedPageBreak/>
              <w:t>Si vous n’avez pas de compte d’utilisateur sur cette plateforme, vous serez invité(e) à en créer un en cliquant sur le lien ci-dessus. Vous trouverez en pièce jointe un guide vous indiquant étape par étape la marche à suivre pour créer votre compte et résoudre les problèmes les plus courants. </w:t>
            </w:r>
            <w:r w:rsidRPr="006214B6">
              <w:t> </w:t>
            </w:r>
          </w:p>
          <w:p w14:paraId="56BC5B2D" w14:textId="4A8728C5" w:rsidR="001354C0" w:rsidRDefault="001354C0" w:rsidP="006214B6">
            <w:pPr>
              <w:pStyle w:val="P68B1DB1-Normal25"/>
              <w:spacing w:after="0" w:line="240" w:lineRule="auto"/>
              <w:jc w:val="both"/>
              <w:textAlignment w:val="baseline"/>
            </w:pPr>
            <w:r w:rsidRPr="006214B6">
              <w:rPr>
                <w:i/>
                <w:iCs/>
              </w:rPr>
              <w:t xml:space="preserve">Le cours en ligne se compose de huit modules de courte durée (environ 30 minutes chacun), que vous avez la possibilité </w:t>
            </w:r>
            <w:r w:rsidR="006214B6" w:rsidRPr="006214B6">
              <w:rPr>
                <w:i/>
                <w:iCs/>
              </w:rPr>
              <w:t>d’interrompre</w:t>
            </w:r>
            <w:r w:rsidRPr="006214B6">
              <w:rPr>
                <w:i/>
                <w:iCs/>
              </w:rPr>
              <w:t xml:space="preserve"> et de reprendre par la suite). Lorsque vous réussirez le test d’un module donné (en obtenant au moins 80 % au quiz final), vous recevrez un certificat d’achèvement (vous pourrez répondre au quiz autant de fois que nécessaire). Une fois les huit modules terminés, le système générera automatiquement un certificat d’achèvement du Cours en ligne pour les gestionnaires des EIR.  </w:t>
            </w:r>
            <w:r w:rsidRPr="006214B6">
              <w:t> </w:t>
            </w:r>
          </w:p>
          <w:p w14:paraId="19F53B66" w14:textId="77777777" w:rsidR="006214B6" w:rsidRPr="006214B6" w:rsidRDefault="006214B6" w:rsidP="006214B6">
            <w:pPr>
              <w:pStyle w:val="P68B1DB1-Normal25"/>
              <w:spacing w:after="0" w:line="240" w:lineRule="auto"/>
              <w:jc w:val="both"/>
              <w:textAlignment w:val="baseline"/>
              <w:rPr>
                <w:rFonts w:ascii="Segoe UI" w:hAnsi="Segoe UI"/>
              </w:rPr>
            </w:pPr>
          </w:p>
          <w:p w14:paraId="1302C3D0" w14:textId="77777777" w:rsidR="001354C0" w:rsidRPr="006214B6" w:rsidRDefault="001354C0" w:rsidP="006214B6">
            <w:pPr>
              <w:pStyle w:val="P68B1DB1-Normal26"/>
              <w:spacing w:after="0" w:line="240" w:lineRule="auto"/>
              <w:jc w:val="both"/>
              <w:textAlignment w:val="baseline"/>
              <w:rPr>
                <w:b/>
                <w:bCs/>
                <w:iCs/>
                <w:highlight w:val="yellow"/>
              </w:rPr>
            </w:pPr>
            <w:r w:rsidRPr="006214B6">
              <w:t>Merci de transmettre ce certificat d’achèvement, dès que vous l’aurez obtenu et au plus tard le [insérer la date limite] (trois jours avant le début de l’atelier), par courrier électronique à [insérer le nom et l’adresse électronique de la personne référente de l’équipe de pays].</w:t>
            </w:r>
          </w:p>
          <w:p w14:paraId="6C1EBCB4" w14:textId="77777777" w:rsidR="001354C0" w:rsidRPr="006214B6" w:rsidRDefault="001354C0" w:rsidP="006214B6">
            <w:pPr>
              <w:pStyle w:val="P68B1DB1-Normal24"/>
              <w:spacing w:after="0" w:line="240" w:lineRule="auto"/>
              <w:jc w:val="both"/>
              <w:textAlignment w:val="baseline"/>
              <w:rPr>
                <w:rFonts w:eastAsia="Calibri" w:cstheme="minorBidi"/>
              </w:rPr>
            </w:pPr>
            <w:r w:rsidRPr="006214B6">
              <w:rPr>
                <w:i/>
              </w:rPr>
              <w:t>Si vous rencontrez des difficultés pour suivre ce cours en ligne, veuillez contacter Mme Paula Gomez (</w:t>
            </w:r>
            <w:hyperlink r:id="rId21" w:tgtFrame="_blank" w:history="1">
              <w:r w:rsidRPr="006214B6">
                <w:rPr>
                  <w:i/>
                  <w:color w:val="0000FF"/>
                  <w:u w:val="single"/>
                </w:rPr>
                <w:t>gomezp@who.int</w:t>
              </w:r>
            </w:hyperlink>
            <w:r w:rsidRPr="006214B6">
              <w:rPr>
                <w:i/>
                <w:iCs/>
              </w:rPr>
              <w:t>).</w:t>
            </w:r>
            <w:r w:rsidRPr="006214B6">
              <w:t> </w:t>
            </w:r>
          </w:p>
        </w:tc>
      </w:tr>
    </w:tbl>
    <w:p w14:paraId="4047AD12" w14:textId="77777777" w:rsidR="001354C0" w:rsidRPr="006214B6" w:rsidRDefault="001354C0" w:rsidP="006214B6">
      <w:pPr>
        <w:spacing w:after="0" w:line="240" w:lineRule="auto"/>
        <w:jc w:val="both"/>
        <w:rPr>
          <w:rFonts w:ascii="Source Sans Pro" w:eastAsia="Calibri" w:hAnsi="Source Sans Pro" w:cstheme="minorHAnsi"/>
        </w:rPr>
      </w:pPr>
    </w:p>
    <w:p w14:paraId="18C75BCA" w14:textId="303E93EF" w:rsidR="001354C0" w:rsidRPr="006214B6" w:rsidRDefault="001354C0" w:rsidP="006214B6">
      <w:pPr>
        <w:pStyle w:val="P68B1DB1-Normal23"/>
        <w:spacing w:after="0" w:line="240" w:lineRule="auto"/>
        <w:jc w:val="both"/>
        <w:textAlignment w:val="baseline"/>
        <w:rPr>
          <w:bCs/>
          <w:color w:val="auto"/>
        </w:rPr>
      </w:pPr>
      <w:r w:rsidRPr="006214B6">
        <w:rPr>
          <w:color w:val="auto"/>
        </w:rPr>
        <w:t xml:space="preserve">Pour les </w:t>
      </w:r>
      <w:r w:rsidR="009F5A68" w:rsidRPr="006214B6">
        <w:rPr>
          <w:color w:val="auto"/>
        </w:rPr>
        <w:t>facilitateurs</w:t>
      </w:r>
    </w:p>
    <w:p w14:paraId="33191C77" w14:textId="797AA54A" w:rsidR="001354C0" w:rsidRPr="006214B6" w:rsidRDefault="001354C0" w:rsidP="006214B6">
      <w:pPr>
        <w:pStyle w:val="P68B1DB1-Normal8"/>
        <w:spacing w:after="0" w:line="240" w:lineRule="auto"/>
        <w:jc w:val="both"/>
        <w:textAlignment w:val="baseline"/>
        <w:rPr>
          <w:rFonts w:eastAsia="Times New Roman" w:cs="Segoe UI"/>
          <w:sz w:val="18"/>
          <w:szCs w:val="18"/>
          <w:highlight w:val="cyan"/>
        </w:rPr>
      </w:pPr>
      <w:r w:rsidRPr="006214B6">
        <w:t xml:space="preserve">Avant le début de l’atelier en présentiel, les </w:t>
      </w:r>
      <w:r w:rsidR="006214B6">
        <w:t>facilitateur</w:t>
      </w:r>
      <w:r w:rsidRPr="006214B6">
        <w:t>s doivent :</w:t>
      </w:r>
    </w:p>
    <w:p w14:paraId="6565D107" w14:textId="7C3078CF" w:rsidR="001354C0" w:rsidRPr="006214B6" w:rsidRDefault="001354C0" w:rsidP="006214B6">
      <w:pPr>
        <w:pStyle w:val="ListParagraph"/>
        <w:numPr>
          <w:ilvl w:val="0"/>
          <w:numId w:val="29"/>
        </w:numPr>
        <w:spacing w:after="0" w:line="240" w:lineRule="auto"/>
        <w:jc w:val="both"/>
        <w:rPr>
          <w:rFonts w:ascii="Source Sans Pro" w:hAnsi="Source Sans Pro" w:cstheme="minorBidi"/>
        </w:rPr>
      </w:pPr>
      <w:r w:rsidRPr="006214B6">
        <w:rPr>
          <w:rFonts w:ascii="Source Sans Pro" w:hAnsi="Source Sans Pro" w:cstheme="minorBidi"/>
        </w:rPr>
        <w:t>Suivre l’intégralité du</w:t>
      </w:r>
      <w:r w:rsidR="006214B6" w:rsidRPr="006214B6">
        <w:t xml:space="preserve"> </w:t>
      </w:r>
      <w:hyperlink r:id="rId22" w:history="1">
        <w:r w:rsidR="006214B6">
          <w:rPr>
            <w:rStyle w:val="Hyperlink"/>
          </w:rPr>
          <w:t>Cours : Cours en ligne pour les Gestionnaires des Equipes d'Intervention Rapide</w:t>
        </w:r>
      </w:hyperlink>
      <w:r w:rsidRPr="006214B6">
        <w:rPr>
          <w:rFonts w:ascii="Source Sans Pro" w:hAnsi="Source Sans Pro" w:cstheme="minorBidi"/>
        </w:rPr>
        <w:t> ;</w:t>
      </w:r>
    </w:p>
    <w:p w14:paraId="0E10E48B" w14:textId="38A2FE10" w:rsidR="001354C0" w:rsidRPr="006214B6" w:rsidRDefault="001354C0" w:rsidP="006214B6">
      <w:pPr>
        <w:pStyle w:val="ListParagraph"/>
        <w:numPr>
          <w:ilvl w:val="0"/>
          <w:numId w:val="29"/>
        </w:numPr>
        <w:spacing w:after="0" w:line="240" w:lineRule="auto"/>
        <w:jc w:val="both"/>
        <w:rPr>
          <w:rFonts w:ascii="Source Sans Pro" w:hAnsi="Source Sans Pro" w:cstheme="minorBidi"/>
        </w:rPr>
      </w:pPr>
      <w:r w:rsidRPr="006214B6">
        <w:rPr>
          <w:rFonts w:ascii="Source Sans Pro" w:hAnsi="Source Sans Pro" w:cstheme="minorBidi"/>
        </w:rPr>
        <w:t>Lire attentivement les supports du programme de formation des gestionnaires des EIR (de préférence la version adaptée au contexte national). Le contenu standard du programme de formation des gestionnaires des EIR est disponible en cliquant sur le lien suivant :</w:t>
      </w:r>
      <w:r w:rsidR="006214B6" w:rsidRPr="006214B6">
        <w:t xml:space="preserve"> </w:t>
      </w:r>
      <w:hyperlink r:id="rId23" w:history="1">
        <w:r w:rsidR="006214B6">
          <w:rPr>
            <w:rStyle w:val="Hyperlink"/>
          </w:rPr>
          <w:t>Bloc 2 : Kit de formation pour les gestionnaires des EIR | HSLP</w:t>
        </w:r>
      </w:hyperlink>
      <w:r w:rsidRPr="006214B6">
        <w:rPr>
          <w:rFonts w:ascii="Source Sans Pro" w:hAnsi="Source Sans Pro" w:cstheme="minorBidi"/>
        </w:rPr>
        <w:t>. Nous vous recommandons d’indiquer un lien permettant d’accéder aux supports du programme de formation adaptés au contexte national (dans un dossier Dropbox ou autre) ; </w:t>
      </w:r>
    </w:p>
    <w:p w14:paraId="391C6AA9" w14:textId="77777777" w:rsidR="001354C0" w:rsidRPr="006214B6" w:rsidRDefault="001354C0" w:rsidP="006214B6">
      <w:pPr>
        <w:pStyle w:val="P68B1DB1-ListParagraph9"/>
        <w:numPr>
          <w:ilvl w:val="0"/>
          <w:numId w:val="29"/>
        </w:numPr>
        <w:spacing w:after="0" w:line="240" w:lineRule="auto"/>
        <w:jc w:val="both"/>
      </w:pPr>
      <w:r w:rsidRPr="006214B6">
        <w:t>Participer aux réunions à distance avec les principales parties prenantes des EIR au niveau national afin : </w:t>
      </w:r>
    </w:p>
    <w:p w14:paraId="123497C9" w14:textId="67753BA2" w:rsidR="001354C0" w:rsidRPr="006214B6" w:rsidRDefault="001354C0" w:rsidP="006214B6">
      <w:pPr>
        <w:pStyle w:val="P68B1DB1-ListParagraph9"/>
        <w:numPr>
          <w:ilvl w:val="1"/>
          <w:numId w:val="81"/>
        </w:numPr>
        <w:spacing w:after="0" w:line="240" w:lineRule="auto"/>
        <w:jc w:val="both"/>
      </w:pPr>
      <w:r w:rsidRPr="006214B6">
        <w:t xml:space="preserve">De mieux connaître les capacités existantes des EIR du pays et d’identifier les principales lacunes (sur la base de </w:t>
      </w:r>
      <w:r w:rsidR="006214B6" w:rsidRPr="006214B6">
        <w:t>l’utilisation</w:t>
      </w:r>
      <w:r w:rsidRPr="006214B6">
        <w:t xml:space="preserve"> par le pays de l’outil d’évaluation des capacités en matière d’intervention rapide) ;</w:t>
      </w:r>
    </w:p>
    <w:p w14:paraId="06AFAAF4" w14:textId="77777777" w:rsidR="001354C0" w:rsidRPr="006214B6" w:rsidRDefault="001354C0" w:rsidP="006214B6">
      <w:pPr>
        <w:pStyle w:val="P68B1DB1-ListParagraph9"/>
        <w:numPr>
          <w:ilvl w:val="1"/>
          <w:numId w:val="81"/>
        </w:numPr>
        <w:spacing w:after="0" w:line="240" w:lineRule="auto"/>
        <w:jc w:val="both"/>
      </w:pPr>
      <w:r w:rsidRPr="006214B6">
        <w:t>D’adapter le programme et le contenu en fonction des capacités et des lacunes existantes ;</w:t>
      </w:r>
    </w:p>
    <w:p w14:paraId="1C3DF735" w14:textId="77777777" w:rsidR="001354C0" w:rsidRPr="006214B6" w:rsidRDefault="001354C0" w:rsidP="006214B6">
      <w:pPr>
        <w:pStyle w:val="P68B1DB1-ListParagraph9"/>
        <w:numPr>
          <w:ilvl w:val="0"/>
          <w:numId w:val="29"/>
        </w:numPr>
        <w:spacing w:after="0" w:line="240" w:lineRule="auto"/>
        <w:jc w:val="both"/>
      </w:pPr>
      <w:r w:rsidRPr="006214B6">
        <w:t>Participer aux réunions préparatoires de l’équipe d’animation (à distance et/ou en présentiel) afin : </w:t>
      </w:r>
    </w:p>
    <w:p w14:paraId="1041784F" w14:textId="77777777" w:rsidR="001354C0" w:rsidRPr="006214B6" w:rsidRDefault="001354C0" w:rsidP="006214B6">
      <w:pPr>
        <w:pStyle w:val="P68B1DB1-Normal20"/>
        <w:numPr>
          <w:ilvl w:val="1"/>
          <w:numId w:val="34"/>
        </w:numPr>
        <w:spacing w:after="0" w:line="240" w:lineRule="auto"/>
        <w:jc w:val="both"/>
      </w:pPr>
      <w:r w:rsidRPr="006214B6">
        <w:t>D’examiner en détail le programme de la formation ; </w:t>
      </w:r>
    </w:p>
    <w:p w14:paraId="3AB13030" w14:textId="078BBFE9" w:rsidR="001354C0" w:rsidRPr="006214B6" w:rsidRDefault="001354C0" w:rsidP="006214B6">
      <w:pPr>
        <w:pStyle w:val="P68B1DB1-Normal20"/>
        <w:numPr>
          <w:ilvl w:val="1"/>
          <w:numId w:val="34"/>
        </w:numPr>
        <w:spacing w:after="0" w:line="240" w:lineRule="auto"/>
        <w:jc w:val="both"/>
      </w:pPr>
      <w:r w:rsidRPr="006214B6">
        <w:t xml:space="preserve">De déterminer qui animera chaque </w:t>
      </w:r>
      <w:r w:rsidR="006214B6" w:rsidRPr="006214B6">
        <w:t>Session</w:t>
      </w:r>
      <w:r w:rsidRPr="006214B6">
        <w:t xml:space="preserve"> et de clarifier le rôle de chaque membre de l’équipe ; </w:t>
      </w:r>
    </w:p>
    <w:p w14:paraId="3A9271D6" w14:textId="77777777" w:rsidR="001354C0" w:rsidRPr="006214B6" w:rsidRDefault="001354C0" w:rsidP="006214B6">
      <w:pPr>
        <w:pStyle w:val="P68B1DB1-Normal20"/>
        <w:numPr>
          <w:ilvl w:val="1"/>
          <w:numId w:val="34"/>
        </w:numPr>
        <w:spacing w:after="0" w:line="240" w:lineRule="auto"/>
        <w:jc w:val="both"/>
      </w:pPr>
      <w:r w:rsidRPr="006214B6">
        <w:t>De vérifier la disponibilité et de tester le fonctionnement du matériel ainsi que la logistique sur le lieu de formation : salles, ordinateurs, projecteur, connexion Internet, photocopies et autres fournitures ; </w:t>
      </w:r>
    </w:p>
    <w:p w14:paraId="1F25F4C3" w14:textId="77777777" w:rsidR="001354C0" w:rsidRPr="006214B6" w:rsidRDefault="001354C0" w:rsidP="006214B6">
      <w:pPr>
        <w:pStyle w:val="P68B1DB1-Normal27"/>
        <w:numPr>
          <w:ilvl w:val="1"/>
          <w:numId w:val="34"/>
        </w:numPr>
        <w:spacing w:after="0" w:line="240" w:lineRule="auto"/>
        <w:jc w:val="both"/>
        <w:rPr>
          <w:rFonts w:eastAsia="Calibri" w:cstheme="minorBidi"/>
        </w:rPr>
      </w:pPr>
      <w:r w:rsidRPr="006214B6">
        <w:t>D’aménager le lieu de formation/les salles selon les besoins.  </w:t>
      </w:r>
    </w:p>
    <w:p w14:paraId="62979EB1" w14:textId="77777777" w:rsidR="00BA730C" w:rsidRPr="006214B6" w:rsidRDefault="00BA730C" w:rsidP="006214B6">
      <w:pPr>
        <w:pStyle w:val="P68B1DB1-Normal29"/>
        <w:spacing w:after="0" w:line="240" w:lineRule="auto"/>
        <w:jc w:val="both"/>
        <w:textAlignment w:val="baseline"/>
      </w:pPr>
    </w:p>
    <w:p w14:paraId="035A1D12" w14:textId="06786132" w:rsidR="00022677" w:rsidRPr="006214B6" w:rsidRDefault="00022677" w:rsidP="006214B6">
      <w:pPr>
        <w:pStyle w:val="P68B1DB1-Normal29"/>
        <w:spacing w:after="0" w:line="240" w:lineRule="auto"/>
        <w:jc w:val="both"/>
        <w:textAlignment w:val="baseline"/>
        <w:rPr>
          <w:b w:val="0"/>
          <w:bCs/>
          <w:i/>
          <w:iCs/>
          <w:color w:val="C00000"/>
          <w:u w:val="single"/>
        </w:rPr>
      </w:pPr>
      <w:r w:rsidRPr="006214B6">
        <w:rPr>
          <w:b w:val="0"/>
          <w:bCs/>
          <w:i/>
          <w:iCs/>
          <w:color w:val="C00000"/>
          <w:u w:val="single"/>
        </w:rPr>
        <w:t>Remarque  :</w:t>
      </w:r>
    </w:p>
    <w:p w14:paraId="3319DDEF" w14:textId="77777777" w:rsidR="00022677" w:rsidRPr="006214B6" w:rsidRDefault="00022677" w:rsidP="006214B6">
      <w:pPr>
        <w:pStyle w:val="P68B1DB1-Normal29"/>
        <w:spacing w:after="0" w:line="240" w:lineRule="auto"/>
        <w:jc w:val="both"/>
        <w:textAlignment w:val="baseline"/>
        <w:rPr>
          <w:b w:val="0"/>
          <w:bCs/>
          <w:i/>
          <w:iCs/>
          <w:color w:val="C00000"/>
        </w:rPr>
      </w:pPr>
      <w:r w:rsidRPr="006214B6">
        <w:rPr>
          <w:b w:val="0"/>
          <w:bCs/>
          <w:i/>
          <w:iCs/>
          <w:color w:val="C00000"/>
        </w:rPr>
        <w:t>Si certains membres de l’équipe de facilitation n’ont pas participé à l’adaptation des supports au contexte du pays, il est recommandé qu’ils y aient accès (c’est-à-dire dans un dossier Dropbox ou autre) bien avant l’atelier (c’est-à-dire trois à quatre semaines à l’avance).</w:t>
      </w:r>
    </w:p>
    <w:p w14:paraId="0263DB9E" w14:textId="77777777" w:rsidR="00022677" w:rsidRDefault="00022677" w:rsidP="006214B6">
      <w:pPr>
        <w:pStyle w:val="P68B1DB1-Normal29"/>
        <w:spacing w:after="0" w:line="240" w:lineRule="auto"/>
        <w:jc w:val="both"/>
        <w:textAlignment w:val="baseline"/>
        <w:rPr>
          <w:b w:val="0"/>
          <w:bCs/>
          <w:color w:val="auto"/>
        </w:rPr>
      </w:pPr>
    </w:p>
    <w:p w14:paraId="1924DAB6" w14:textId="77777777" w:rsidR="006214B6" w:rsidRDefault="006214B6" w:rsidP="006214B6">
      <w:pPr>
        <w:pStyle w:val="P68B1DB1-Normal29"/>
        <w:spacing w:after="0" w:line="240" w:lineRule="auto"/>
        <w:jc w:val="both"/>
        <w:textAlignment w:val="baseline"/>
        <w:rPr>
          <w:b w:val="0"/>
          <w:bCs/>
          <w:color w:val="auto"/>
        </w:rPr>
      </w:pPr>
    </w:p>
    <w:p w14:paraId="044BCC2F" w14:textId="77777777" w:rsidR="006214B6" w:rsidRPr="006214B6" w:rsidRDefault="006214B6" w:rsidP="006214B6">
      <w:pPr>
        <w:pStyle w:val="P68B1DB1-Normal29"/>
        <w:spacing w:after="0" w:line="240" w:lineRule="auto"/>
        <w:jc w:val="both"/>
        <w:textAlignment w:val="baseline"/>
        <w:rPr>
          <w:b w:val="0"/>
          <w:bCs/>
          <w:color w:val="auto"/>
        </w:rPr>
      </w:pPr>
    </w:p>
    <w:p w14:paraId="4BECDBF1" w14:textId="4AC389E5" w:rsidR="00022677" w:rsidRPr="006214B6" w:rsidRDefault="00022677" w:rsidP="006214B6">
      <w:pPr>
        <w:pStyle w:val="P68B1DB1-Normal23"/>
        <w:spacing w:after="0" w:line="240" w:lineRule="auto"/>
        <w:jc w:val="both"/>
        <w:textAlignment w:val="baseline"/>
        <w:rPr>
          <w:bCs/>
        </w:rPr>
      </w:pPr>
      <w:r w:rsidRPr="006214B6">
        <w:rPr>
          <w:bCs/>
        </w:rPr>
        <w:lastRenderedPageBreak/>
        <w:t>5. Atelier en présentiel</w:t>
      </w:r>
    </w:p>
    <w:p w14:paraId="58BE9873" w14:textId="77777777" w:rsidR="00022677" w:rsidRPr="006214B6" w:rsidRDefault="00022677" w:rsidP="006214B6">
      <w:pPr>
        <w:pStyle w:val="P68B1DB1-Normal29"/>
        <w:spacing w:after="0" w:line="240" w:lineRule="auto"/>
        <w:jc w:val="both"/>
        <w:textAlignment w:val="baseline"/>
        <w:rPr>
          <w:b w:val="0"/>
          <w:bCs/>
          <w:color w:val="auto"/>
        </w:rPr>
      </w:pPr>
    </w:p>
    <w:p w14:paraId="22EB53D6" w14:textId="66C9BA1A" w:rsidR="00022677" w:rsidRPr="006214B6" w:rsidRDefault="00022677" w:rsidP="006214B6">
      <w:pPr>
        <w:pStyle w:val="P68B1DB1-Normal29"/>
        <w:spacing w:after="0" w:line="240" w:lineRule="auto"/>
        <w:jc w:val="both"/>
        <w:textAlignment w:val="baseline"/>
        <w:rPr>
          <w:b w:val="0"/>
          <w:bCs/>
          <w:color w:val="auto"/>
        </w:rPr>
      </w:pPr>
      <w:r w:rsidRPr="006214B6">
        <w:rPr>
          <w:b w:val="0"/>
          <w:bCs/>
          <w:color w:val="auto"/>
        </w:rPr>
        <w:t xml:space="preserve">Le dossier « Ressources pour les </w:t>
      </w:r>
      <w:r w:rsidR="006214B6">
        <w:rPr>
          <w:b w:val="0"/>
          <w:bCs/>
          <w:color w:val="auto"/>
        </w:rPr>
        <w:t>facilitateur</w:t>
      </w:r>
      <w:r w:rsidRPr="006214B6">
        <w:rPr>
          <w:b w:val="0"/>
          <w:bCs/>
          <w:color w:val="auto"/>
        </w:rPr>
        <w:t>s » comprend une liste de contrôle des fournitures nécessaires pour l’atelier en personne, ainsi que l’équipement requis et la configuration idéale du lieu de formation.</w:t>
      </w:r>
    </w:p>
    <w:p w14:paraId="38FC0D56" w14:textId="77777777" w:rsidR="00022677" w:rsidRPr="006214B6" w:rsidRDefault="00022677" w:rsidP="006214B6">
      <w:pPr>
        <w:pStyle w:val="P68B1DB1-Normal29"/>
        <w:spacing w:after="0" w:line="240" w:lineRule="auto"/>
        <w:jc w:val="both"/>
        <w:textAlignment w:val="baseline"/>
        <w:rPr>
          <w:b w:val="0"/>
          <w:bCs/>
          <w:color w:val="auto"/>
        </w:rPr>
      </w:pPr>
    </w:p>
    <w:p w14:paraId="389878DB" w14:textId="5E57C474" w:rsidR="00022677" w:rsidRPr="006214B6" w:rsidRDefault="00022677" w:rsidP="006214B6">
      <w:pPr>
        <w:pStyle w:val="P68B1DB1-Normal29"/>
        <w:spacing w:after="0" w:line="240" w:lineRule="auto"/>
        <w:jc w:val="both"/>
        <w:textAlignment w:val="baseline"/>
        <w:rPr>
          <w:b w:val="0"/>
          <w:bCs/>
          <w:color w:val="auto"/>
        </w:rPr>
      </w:pPr>
      <w:r w:rsidRPr="006214B6">
        <w:rPr>
          <w:b w:val="0"/>
          <w:bCs/>
          <w:color w:val="auto"/>
        </w:rPr>
        <w:t xml:space="preserve">Les participants doivent travailler en groupes de 5 à 7. Une copie imprimée des annexes (disponible dans le dossier « Boîte à outils </w:t>
      </w:r>
      <w:r w:rsidR="00840038" w:rsidRPr="006214B6">
        <w:rPr>
          <w:b w:val="0"/>
          <w:bCs/>
          <w:color w:val="auto"/>
        </w:rPr>
        <w:t>KIF GEIR</w:t>
      </w:r>
      <w:r w:rsidRPr="006214B6">
        <w:rPr>
          <w:b w:val="0"/>
          <w:bCs/>
          <w:color w:val="auto"/>
        </w:rPr>
        <w:t> ») doit être fournie aux groupes pour chaque résultat d’apprentissage après l’introduction des activités de groupe. Des copies électroniques peuvent être envoyées aux participants si nécessaire.</w:t>
      </w:r>
    </w:p>
    <w:p w14:paraId="4C613084" w14:textId="77777777" w:rsidR="00022677" w:rsidRPr="006214B6" w:rsidRDefault="00022677" w:rsidP="006214B6">
      <w:pPr>
        <w:pStyle w:val="P68B1DB1-Normal29"/>
        <w:spacing w:after="0" w:line="240" w:lineRule="auto"/>
        <w:jc w:val="both"/>
        <w:textAlignment w:val="baseline"/>
        <w:rPr>
          <w:b w:val="0"/>
          <w:bCs/>
          <w:color w:val="auto"/>
        </w:rPr>
      </w:pPr>
    </w:p>
    <w:p w14:paraId="478F1251" w14:textId="77777777" w:rsidR="00022677" w:rsidRPr="006214B6" w:rsidRDefault="00022677" w:rsidP="006214B6">
      <w:pPr>
        <w:pStyle w:val="P68B1DB1-Normal29"/>
        <w:spacing w:after="0" w:line="240" w:lineRule="auto"/>
        <w:jc w:val="both"/>
        <w:textAlignment w:val="baseline"/>
        <w:rPr>
          <w:b w:val="0"/>
          <w:bCs/>
          <w:color w:val="auto"/>
        </w:rPr>
      </w:pPr>
      <w:r w:rsidRPr="006214B6">
        <w:rPr>
          <w:b w:val="0"/>
          <w:bCs/>
          <w:color w:val="auto"/>
        </w:rPr>
        <w:t>Le guide du participant peut être fourni sous forme papier ou, de préférence, être partagé sous format électronique (disponible dans le dossier « Ressources pour les participants »).</w:t>
      </w:r>
    </w:p>
    <w:p w14:paraId="56BE8983" w14:textId="77777777" w:rsidR="00022677" w:rsidRPr="006214B6" w:rsidRDefault="00022677" w:rsidP="006214B6">
      <w:pPr>
        <w:pStyle w:val="P68B1DB1-Normal29"/>
        <w:spacing w:after="0" w:line="240" w:lineRule="auto"/>
        <w:jc w:val="both"/>
        <w:textAlignment w:val="baseline"/>
        <w:rPr>
          <w:b w:val="0"/>
          <w:bCs/>
          <w:color w:val="auto"/>
        </w:rPr>
      </w:pPr>
    </w:p>
    <w:p w14:paraId="66AE497E" w14:textId="72F02FBF" w:rsidR="00022677" w:rsidRPr="006214B6" w:rsidRDefault="00022677" w:rsidP="006214B6">
      <w:pPr>
        <w:pStyle w:val="P68B1DB1-Normal29"/>
        <w:spacing w:after="0" w:line="240" w:lineRule="auto"/>
        <w:jc w:val="both"/>
        <w:textAlignment w:val="baseline"/>
        <w:rPr>
          <w:b w:val="0"/>
          <w:bCs/>
          <w:i/>
          <w:iCs/>
          <w:color w:val="C00000"/>
          <w:u w:val="single"/>
        </w:rPr>
      </w:pPr>
      <w:r w:rsidRPr="006214B6">
        <w:rPr>
          <w:b w:val="0"/>
          <w:bCs/>
          <w:i/>
          <w:iCs/>
          <w:color w:val="C00000"/>
          <w:u w:val="single"/>
        </w:rPr>
        <w:t>Remarque  :</w:t>
      </w:r>
    </w:p>
    <w:p w14:paraId="47465DFC" w14:textId="77777777" w:rsidR="00022677" w:rsidRPr="006214B6" w:rsidRDefault="00022677" w:rsidP="006214B6">
      <w:pPr>
        <w:pStyle w:val="P68B1DB1-Normal29"/>
        <w:spacing w:after="0" w:line="240" w:lineRule="auto"/>
        <w:jc w:val="both"/>
        <w:textAlignment w:val="baseline"/>
        <w:rPr>
          <w:b w:val="0"/>
          <w:bCs/>
          <w:i/>
          <w:iCs/>
          <w:color w:val="C00000"/>
        </w:rPr>
      </w:pPr>
      <w:r w:rsidRPr="006214B6">
        <w:rPr>
          <w:b w:val="0"/>
          <w:bCs/>
          <w:i/>
          <w:iCs/>
          <w:color w:val="C00000"/>
        </w:rPr>
        <w:t>Avant l’atelier, les participants doivent être invités à apporter leurs ordinateurs. Il devrait y avoir au moins un ordinateur par groupe.</w:t>
      </w:r>
    </w:p>
    <w:p w14:paraId="71906602" w14:textId="77777777" w:rsidR="00022677" w:rsidRPr="006214B6" w:rsidRDefault="00022677" w:rsidP="006214B6">
      <w:pPr>
        <w:pStyle w:val="P68B1DB1-Normal29"/>
        <w:spacing w:after="0" w:line="240" w:lineRule="auto"/>
        <w:jc w:val="both"/>
        <w:textAlignment w:val="baseline"/>
        <w:rPr>
          <w:b w:val="0"/>
          <w:bCs/>
          <w:color w:val="auto"/>
        </w:rPr>
      </w:pPr>
    </w:p>
    <w:p w14:paraId="0C315AAB" w14:textId="4BA65648" w:rsidR="00BA730C" w:rsidRPr="006214B6" w:rsidRDefault="00022677" w:rsidP="006214B6">
      <w:pPr>
        <w:pStyle w:val="P68B1DB1-Normal29"/>
        <w:spacing w:after="0" w:line="240" w:lineRule="auto"/>
        <w:jc w:val="both"/>
        <w:textAlignment w:val="baseline"/>
        <w:rPr>
          <w:b w:val="0"/>
          <w:bCs/>
          <w:color w:val="auto"/>
        </w:rPr>
      </w:pPr>
      <w:r w:rsidRPr="006214B6">
        <w:rPr>
          <w:b w:val="0"/>
          <w:bCs/>
          <w:color w:val="auto"/>
        </w:rPr>
        <w:t>Les sections 4 et 5 ci-dessous fournissent des orientations détaillées pour l'animation de l'atelier en personne.</w:t>
      </w:r>
    </w:p>
    <w:p w14:paraId="21502B89" w14:textId="77777777" w:rsidR="00C64C3B" w:rsidRPr="006214B6" w:rsidRDefault="00C64C3B" w:rsidP="006214B6">
      <w:pPr>
        <w:pStyle w:val="P68B1DB1-Normal29"/>
        <w:spacing w:after="0" w:line="240" w:lineRule="auto"/>
        <w:jc w:val="both"/>
        <w:textAlignment w:val="baseline"/>
      </w:pPr>
    </w:p>
    <w:p w14:paraId="552AAB90" w14:textId="77777777" w:rsidR="00C64C3B" w:rsidRPr="006214B6" w:rsidRDefault="00C64C3B" w:rsidP="006214B6">
      <w:pPr>
        <w:pStyle w:val="P68B1DB1-Normal29"/>
        <w:spacing w:after="0" w:line="240" w:lineRule="auto"/>
        <w:jc w:val="both"/>
        <w:textAlignment w:val="baseline"/>
      </w:pPr>
    </w:p>
    <w:p w14:paraId="6790739A" w14:textId="12AC89C4" w:rsidR="00EF7534" w:rsidRPr="006214B6" w:rsidRDefault="00C80BFD" w:rsidP="006214B6">
      <w:pPr>
        <w:pStyle w:val="P68B1DB1-Heading122"/>
        <w:spacing w:before="0" w:line="240" w:lineRule="auto"/>
        <w:jc w:val="both"/>
      </w:pPr>
      <w:bookmarkStart w:id="14" w:name="_Toc181876106"/>
      <w:r w:rsidRPr="006214B6">
        <w:t>4</w:t>
      </w:r>
      <w:r w:rsidR="00EF7534" w:rsidRPr="006214B6">
        <w:t xml:space="preserve">. </w:t>
      </w:r>
      <w:r w:rsidR="00206E94" w:rsidRPr="006214B6">
        <w:t>Contenu, </w:t>
      </w:r>
      <w:r w:rsidR="00A42ED6" w:rsidRPr="006214B6">
        <w:t>a</w:t>
      </w:r>
      <w:r w:rsidR="00206E94" w:rsidRPr="006214B6">
        <w:t xml:space="preserve">nimation </w:t>
      </w:r>
      <w:r w:rsidR="00A42ED6" w:rsidRPr="006214B6">
        <w:t xml:space="preserve">et évaluation </w:t>
      </w:r>
      <w:r w:rsidR="00206E94" w:rsidRPr="006214B6">
        <w:t>de l’atelier en présentiel</w:t>
      </w:r>
      <w:bookmarkEnd w:id="14"/>
    </w:p>
    <w:p w14:paraId="0AD1204D" w14:textId="77777777" w:rsidR="00BA730C" w:rsidRPr="006214B6" w:rsidRDefault="00BA730C" w:rsidP="006214B6">
      <w:pPr>
        <w:pStyle w:val="P68B1DB1-Normal29"/>
        <w:spacing w:after="0" w:line="240" w:lineRule="auto"/>
        <w:jc w:val="both"/>
        <w:textAlignment w:val="baseline"/>
      </w:pPr>
    </w:p>
    <w:p w14:paraId="38AADAF8" w14:textId="61A5994A" w:rsidR="004D1545" w:rsidRPr="006214B6" w:rsidRDefault="00C80BFD" w:rsidP="006214B6">
      <w:pPr>
        <w:pStyle w:val="P68B1DB1-Heading217"/>
        <w:spacing w:before="0" w:line="240" w:lineRule="auto"/>
        <w:jc w:val="both"/>
      </w:pPr>
      <w:bookmarkStart w:id="15" w:name="_Toc181876107"/>
      <w:r w:rsidRPr="006214B6">
        <w:t>4</w:t>
      </w:r>
      <w:r w:rsidR="00AA5037" w:rsidRPr="006214B6">
        <w:t xml:space="preserve">.1 </w:t>
      </w:r>
      <w:r w:rsidR="004D1545" w:rsidRPr="006214B6">
        <w:t xml:space="preserve">Rôle des </w:t>
      </w:r>
      <w:r w:rsidR="006214B6">
        <w:t>facilitateur</w:t>
      </w:r>
      <w:r w:rsidR="004D1545" w:rsidRPr="006214B6">
        <w:t>s</w:t>
      </w:r>
      <w:bookmarkEnd w:id="15"/>
    </w:p>
    <w:p w14:paraId="0D9F27DA" w14:textId="77777777" w:rsidR="004D1545" w:rsidRPr="006214B6" w:rsidRDefault="004D1545" w:rsidP="006214B6">
      <w:pPr>
        <w:spacing w:after="0" w:line="240" w:lineRule="auto"/>
        <w:jc w:val="both"/>
        <w:rPr>
          <w:rFonts w:ascii="Source Sans Pro" w:eastAsia="Calibri" w:hAnsi="Source Sans Pro" w:cstheme="minorBidi"/>
        </w:rPr>
      </w:pPr>
    </w:p>
    <w:p w14:paraId="2DC87BD0" w14:textId="14695C66" w:rsidR="004D1545" w:rsidRPr="006214B6" w:rsidRDefault="004D1545" w:rsidP="006214B6">
      <w:pPr>
        <w:pStyle w:val="P68B1DB1-Normal20"/>
        <w:spacing w:after="0" w:line="240" w:lineRule="auto"/>
        <w:jc w:val="both"/>
      </w:pPr>
      <w:r w:rsidRPr="006214B6">
        <w:t xml:space="preserve">Tout au long de l’atelier, les </w:t>
      </w:r>
      <w:r w:rsidR="006214B6">
        <w:t>facilitateur</w:t>
      </w:r>
      <w:r w:rsidRPr="006214B6">
        <w:t>s doivent : </w:t>
      </w:r>
    </w:p>
    <w:p w14:paraId="7F429514" w14:textId="77777777" w:rsidR="004D1545" w:rsidRPr="006214B6" w:rsidRDefault="004D1545" w:rsidP="006214B6">
      <w:pPr>
        <w:pStyle w:val="P68B1DB1-ListParagraph9"/>
        <w:numPr>
          <w:ilvl w:val="0"/>
          <w:numId w:val="29"/>
        </w:numPr>
        <w:spacing w:after="0" w:line="240" w:lineRule="auto"/>
        <w:jc w:val="both"/>
      </w:pPr>
      <w:r w:rsidRPr="006214B6">
        <w:t>Lancer des discussions ; </w:t>
      </w:r>
    </w:p>
    <w:p w14:paraId="385E1B26" w14:textId="488EA354" w:rsidR="004D1545" w:rsidRPr="006214B6" w:rsidRDefault="004D1545" w:rsidP="006214B6">
      <w:pPr>
        <w:pStyle w:val="P68B1DB1-ListParagraph9"/>
        <w:numPr>
          <w:ilvl w:val="0"/>
          <w:numId w:val="29"/>
        </w:numPr>
        <w:spacing w:after="0" w:line="240" w:lineRule="auto"/>
        <w:jc w:val="both"/>
      </w:pPr>
      <w:r w:rsidRPr="006214B6">
        <w:t xml:space="preserve">Encourager </w:t>
      </w:r>
      <w:r w:rsidR="00D70CE4" w:rsidRPr="006214B6">
        <w:t>l’implication</w:t>
      </w:r>
      <w:r w:rsidRPr="006214B6">
        <w:t xml:space="preserve"> de tous les participants ; </w:t>
      </w:r>
    </w:p>
    <w:p w14:paraId="0D445673" w14:textId="77777777" w:rsidR="004D1545" w:rsidRPr="006214B6" w:rsidRDefault="004D1545" w:rsidP="006214B6">
      <w:pPr>
        <w:pStyle w:val="P68B1DB1-ListParagraph9"/>
        <w:numPr>
          <w:ilvl w:val="0"/>
          <w:numId w:val="29"/>
        </w:numPr>
        <w:spacing w:after="0" w:line="240" w:lineRule="auto"/>
        <w:jc w:val="both"/>
      </w:pPr>
      <w:r w:rsidRPr="006214B6">
        <w:t>Promouvoir un apprentissage actif ; </w:t>
      </w:r>
    </w:p>
    <w:p w14:paraId="11B544DC" w14:textId="77777777" w:rsidR="004D1545" w:rsidRPr="006214B6" w:rsidRDefault="004D1545" w:rsidP="006214B6">
      <w:pPr>
        <w:pStyle w:val="P68B1DB1-ListParagraph9"/>
        <w:numPr>
          <w:ilvl w:val="0"/>
          <w:numId w:val="29"/>
        </w:numPr>
        <w:spacing w:after="0" w:line="240" w:lineRule="auto"/>
        <w:jc w:val="both"/>
      </w:pPr>
      <w:r w:rsidRPr="006214B6">
        <w:t>Favoriser la prise en compte des idées des participants dans les supports de l’atelier ; </w:t>
      </w:r>
    </w:p>
    <w:p w14:paraId="721F5F8B" w14:textId="77777777" w:rsidR="004D1545" w:rsidRPr="006214B6" w:rsidRDefault="004D1545" w:rsidP="006214B6">
      <w:pPr>
        <w:pStyle w:val="P68B1DB1-ListParagraph9"/>
        <w:numPr>
          <w:ilvl w:val="0"/>
          <w:numId w:val="29"/>
        </w:numPr>
        <w:spacing w:after="0" w:line="240" w:lineRule="auto"/>
        <w:jc w:val="both"/>
      </w:pPr>
      <w:r w:rsidRPr="006214B6">
        <w:t>Faire en sorte que le groupe reste concentré sur le sujet abordé ou l’activité en cours ;</w:t>
      </w:r>
    </w:p>
    <w:p w14:paraId="38A15D78" w14:textId="261DB8FB" w:rsidR="004D1545" w:rsidRPr="006214B6" w:rsidRDefault="004D1545" w:rsidP="006214B6">
      <w:pPr>
        <w:pStyle w:val="ListParagraph"/>
        <w:numPr>
          <w:ilvl w:val="0"/>
          <w:numId w:val="29"/>
        </w:numPr>
        <w:spacing w:after="0" w:line="240" w:lineRule="auto"/>
        <w:jc w:val="both"/>
        <w:rPr>
          <w:rFonts w:ascii="Source Sans Pro" w:hAnsi="Source Sans Pro" w:cstheme="minorBidi"/>
        </w:rPr>
      </w:pPr>
      <w:r w:rsidRPr="006214B6">
        <w:rPr>
          <w:rStyle w:val="normaltextrun"/>
          <w:rFonts w:ascii="Source Sans Pro" w:hAnsi="Source Sans Pro"/>
          <w:color w:val="000000"/>
          <w:shd w:val="clear" w:color="auto" w:fill="FFFFFF"/>
        </w:rPr>
        <w:t xml:space="preserve">Aider le groupe à concrétiser les réalisations attendues pour chaque </w:t>
      </w:r>
      <w:r w:rsidR="006214B6" w:rsidRPr="006214B6">
        <w:rPr>
          <w:rStyle w:val="normaltextrun"/>
          <w:rFonts w:ascii="Source Sans Pro" w:hAnsi="Source Sans Pro"/>
          <w:color w:val="000000"/>
          <w:shd w:val="clear" w:color="auto" w:fill="FFFFFF"/>
        </w:rPr>
        <w:t>Session</w:t>
      </w:r>
      <w:r w:rsidRPr="006214B6">
        <w:rPr>
          <w:rStyle w:val="normaltextrun"/>
          <w:rFonts w:ascii="Source Sans Pro" w:hAnsi="Source Sans Pro"/>
          <w:color w:val="000000"/>
          <w:shd w:val="clear" w:color="auto" w:fill="FFFFFF"/>
        </w:rPr>
        <w:t>. </w:t>
      </w:r>
    </w:p>
    <w:p w14:paraId="218B95BE" w14:textId="77777777" w:rsidR="004D1545" w:rsidRPr="006214B6" w:rsidRDefault="004D1545" w:rsidP="006214B6">
      <w:pPr>
        <w:spacing w:after="0" w:line="240" w:lineRule="auto"/>
        <w:jc w:val="both"/>
        <w:rPr>
          <w:rFonts w:ascii="Source Sans Pro" w:eastAsia="Calibri" w:hAnsi="Source Sans Pro" w:cstheme="minorHAnsi"/>
        </w:rPr>
      </w:pPr>
    </w:p>
    <w:p w14:paraId="7C2128CE" w14:textId="58739425" w:rsidR="0051611E" w:rsidRPr="006214B6" w:rsidRDefault="00C80BFD" w:rsidP="006214B6">
      <w:pPr>
        <w:pStyle w:val="P68B1DB1-Heading217"/>
        <w:spacing w:before="0" w:line="240" w:lineRule="auto"/>
        <w:jc w:val="both"/>
      </w:pPr>
      <w:bookmarkStart w:id="16" w:name="_Toc181876108"/>
      <w:r w:rsidRPr="006214B6">
        <w:t>4</w:t>
      </w:r>
      <w:r w:rsidR="00DE61EA" w:rsidRPr="006214B6">
        <w:t>.2 Conseils utiles</w:t>
      </w:r>
      <w:bookmarkEnd w:id="16"/>
    </w:p>
    <w:p w14:paraId="10FCB692" w14:textId="77777777" w:rsidR="00DE61EA" w:rsidRPr="006214B6" w:rsidRDefault="00DE61EA" w:rsidP="006214B6">
      <w:pPr>
        <w:pStyle w:val="P68B1DB1-Normal29"/>
        <w:spacing w:after="0" w:line="240" w:lineRule="auto"/>
        <w:jc w:val="both"/>
        <w:textAlignment w:val="baseline"/>
        <w:rPr>
          <w:b w:val="0"/>
          <w:bCs/>
          <w:color w:val="auto"/>
        </w:rPr>
      </w:pPr>
    </w:p>
    <w:p w14:paraId="08A2A14C" w14:textId="66FBF4A0" w:rsidR="0051611E" w:rsidRPr="006214B6" w:rsidRDefault="0051611E" w:rsidP="006214B6">
      <w:pPr>
        <w:pStyle w:val="P68B1DB1-Normal29"/>
        <w:spacing w:after="0" w:line="240" w:lineRule="auto"/>
        <w:jc w:val="both"/>
        <w:textAlignment w:val="baseline"/>
        <w:rPr>
          <w:b w:val="0"/>
          <w:bCs/>
          <w:color w:val="auto"/>
        </w:rPr>
      </w:pPr>
      <w:r w:rsidRPr="006214B6">
        <w:rPr>
          <w:b w:val="0"/>
          <w:bCs/>
          <w:color w:val="auto"/>
        </w:rPr>
        <w:t>Pour introduire chaque module ou session, il est recommandé de :</w:t>
      </w:r>
    </w:p>
    <w:p w14:paraId="62128A6B" w14:textId="77777777" w:rsidR="0051611E" w:rsidRPr="006214B6" w:rsidRDefault="0051611E" w:rsidP="006214B6">
      <w:pPr>
        <w:pStyle w:val="P68B1DB1-Normal29"/>
        <w:numPr>
          <w:ilvl w:val="0"/>
          <w:numId w:val="147"/>
        </w:numPr>
        <w:spacing w:after="0" w:line="240" w:lineRule="auto"/>
        <w:jc w:val="both"/>
        <w:textAlignment w:val="baseline"/>
        <w:rPr>
          <w:b w:val="0"/>
          <w:bCs/>
          <w:color w:val="auto"/>
        </w:rPr>
      </w:pPr>
      <w:r w:rsidRPr="006214B6">
        <w:rPr>
          <w:b w:val="0"/>
          <w:bCs/>
          <w:color w:val="auto"/>
        </w:rPr>
        <w:t>Assurez-vous d'avoir transféré les résultats du brainstorming carrousel (voir ci-dessous dans la section 5, session 1.2) dans des diapositives pour les projeter tout au long de l'atelier.</w:t>
      </w:r>
    </w:p>
    <w:p w14:paraId="7C551258" w14:textId="11C01F68" w:rsidR="0051611E" w:rsidRPr="006214B6" w:rsidRDefault="0051611E" w:rsidP="006214B6">
      <w:pPr>
        <w:pStyle w:val="P68B1DB1-Normal29"/>
        <w:numPr>
          <w:ilvl w:val="0"/>
          <w:numId w:val="147"/>
        </w:numPr>
        <w:spacing w:after="0" w:line="240" w:lineRule="auto"/>
        <w:jc w:val="both"/>
        <w:textAlignment w:val="baseline"/>
        <w:rPr>
          <w:b w:val="0"/>
          <w:bCs/>
          <w:color w:val="auto"/>
        </w:rPr>
      </w:pPr>
      <w:r w:rsidRPr="006214B6">
        <w:rPr>
          <w:b w:val="0"/>
          <w:bCs/>
          <w:color w:val="auto"/>
        </w:rPr>
        <w:t xml:space="preserve">Assurez-vous d'avoir un deuxième </w:t>
      </w:r>
      <w:r w:rsidR="006214B6">
        <w:rPr>
          <w:b w:val="0"/>
          <w:bCs/>
          <w:color w:val="auto"/>
        </w:rPr>
        <w:t>facilitateur</w:t>
      </w:r>
      <w:r w:rsidRPr="006214B6">
        <w:rPr>
          <w:b w:val="0"/>
          <w:bCs/>
          <w:color w:val="auto"/>
        </w:rPr>
        <w:t xml:space="preserve"> pour le suivi.</w:t>
      </w:r>
    </w:p>
    <w:p w14:paraId="66ADB440" w14:textId="77777777" w:rsidR="0051611E" w:rsidRPr="006214B6" w:rsidRDefault="0051611E" w:rsidP="006214B6">
      <w:pPr>
        <w:pStyle w:val="P68B1DB1-Normal29"/>
        <w:numPr>
          <w:ilvl w:val="0"/>
          <w:numId w:val="147"/>
        </w:numPr>
        <w:spacing w:after="0" w:line="240" w:lineRule="auto"/>
        <w:jc w:val="both"/>
        <w:textAlignment w:val="baseline"/>
        <w:rPr>
          <w:b w:val="0"/>
          <w:bCs/>
          <w:color w:val="auto"/>
        </w:rPr>
      </w:pPr>
      <w:r w:rsidRPr="006214B6">
        <w:rPr>
          <w:b w:val="0"/>
          <w:bCs/>
          <w:color w:val="auto"/>
        </w:rPr>
        <w:t>Présentez le module/la session et décrivez les résultats d'apprentissage.</w:t>
      </w:r>
    </w:p>
    <w:p w14:paraId="30E8E5E0" w14:textId="77777777" w:rsidR="0051611E" w:rsidRPr="006214B6" w:rsidRDefault="0051611E" w:rsidP="006214B6">
      <w:pPr>
        <w:pStyle w:val="P68B1DB1-Normal29"/>
        <w:numPr>
          <w:ilvl w:val="0"/>
          <w:numId w:val="147"/>
        </w:numPr>
        <w:spacing w:after="0" w:line="240" w:lineRule="auto"/>
        <w:jc w:val="both"/>
        <w:textAlignment w:val="baseline"/>
        <w:rPr>
          <w:b w:val="0"/>
          <w:bCs/>
          <w:color w:val="auto"/>
        </w:rPr>
      </w:pPr>
      <w:r w:rsidRPr="006214B6">
        <w:rPr>
          <w:b w:val="0"/>
          <w:bCs/>
          <w:color w:val="auto"/>
        </w:rPr>
        <w:t>Mettez en évidence les principaux résultats souhaités du module/de la session.</w:t>
      </w:r>
    </w:p>
    <w:p w14:paraId="71C7880E" w14:textId="088F06DC" w:rsidR="0051611E" w:rsidRPr="006214B6" w:rsidRDefault="0051611E" w:rsidP="006214B6">
      <w:pPr>
        <w:pStyle w:val="P68B1DB1-Normal29"/>
        <w:numPr>
          <w:ilvl w:val="0"/>
          <w:numId w:val="147"/>
        </w:numPr>
        <w:spacing w:after="0" w:line="240" w:lineRule="auto"/>
        <w:jc w:val="both"/>
        <w:textAlignment w:val="baseline"/>
        <w:rPr>
          <w:b w:val="0"/>
          <w:bCs/>
          <w:color w:val="auto"/>
        </w:rPr>
      </w:pPr>
      <w:r w:rsidRPr="006214B6">
        <w:rPr>
          <w:b w:val="0"/>
          <w:bCs/>
          <w:color w:val="auto"/>
        </w:rPr>
        <w:t xml:space="preserve">Expliquez que nous prendrons un peu de temps pour réfléchir aux résultats pertinents du brainstorming carrousel. Cette réflexion aidera à identifier les composants qui doivent être intégrés dans la </w:t>
      </w:r>
      <w:r w:rsidR="005E1C6B" w:rsidRPr="006214B6">
        <w:rPr>
          <w:b w:val="0"/>
          <w:bCs/>
          <w:color w:val="auto"/>
        </w:rPr>
        <w:t>POS</w:t>
      </w:r>
      <w:r w:rsidRPr="006214B6">
        <w:rPr>
          <w:b w:val="0"/>
          <w:bCs/>
          <w:color w:val="auto"/>
        </w:rPr>
        <w:t>.</w:t>
      </w:r>
    </w:p>
    <w:p w14:paraId="0EBB7E72" w14:textId="5D2EEE26" w:rsidR="0051611E" w:rsidRPr="006214B6" w:rsidRDefault="0051611E" w:rsidP="006214B6">
      <w:pPr>
        <w:pStyle w:val="P68B1DB1-Normal29"/>
        <w:numPr>
          <w:ilvl w:val="0"/>
          <w:numId w:val="147"/>
        </w:numPr>
        <w:spacing w:after="0" w:line="240" w:lineRule="auto"/>
        <w:jc w:val="both"/>
        <w:textAlignment w:val="baseline"/>
        <w:rPr>
          <w:b w:val="0"/>
          <w:bCs/>
          <w:color w:val="auto"/>
        </w:rPr>
      </w:pPr>
      <w:r w:rsidRPr="006214B6">
        <w:rPr>
          <w:b w:val="0"/>
          <w:bCs/>
          <w:color w:val="auto"/>
        </w:rPr>
        <w:t xml:space="preserve">Informez les participants qu'ils recevront un modèle de </w:t>
      </w:r>
      <w:r w:rsidR="005E1C6B" w:rsidRPr="006214B6">
        <w:rPr>
          <w:b w:val="0"/>
          <w:bCs/>
          <w:color w:val="auto"/>
        </w:rPr>
        <w:t>POS</w:t>
      </w:r>
      <w:r w:rsidRPr="006214B6">
        <w:rPr>
          <w:b w:val="0"/>
          <w:bCs/>
          <w:color w:val="auto"/>
        </w:rPr>
        <w:t xml:space="preserve"> avec des éléments à prendre en compte pour chaque section. Ils sont libres d'ajuster et d'inclure tout ce qui est pertinent pour le pays - ils n'ont PAS besoin d'inclure tout ce qui est fourni dans les annexes relatives </w:t>
      </w:r>
      <w:r w:rsidRPr="006214B6">
        <w:rPr>
          <w:b w:val="0"/>
          <w:bCs/>
          <w:color w:val="auto"/>
        </w:rPr>
        <w:lastRenderedPageBreak/>
        <w:t xml:space="preserve">à l'élaboration des </w:t>
      </w:r>
      <w:r w:rsidR="005E1C6B" w:rsidRPr="006214B6">
        <w:rPr>
          <w:b w:val="0"/>
          <w:bCs/>
          <w:color w:val="auto"/>
        </w:rPr>
        <w:t>POS pour les EIR</w:t>
      </w:r>
      <w:r w:rsidRPr="006214B6">
        <w:rPr>
          <w:b w:val="0"/>
          <w:bCs/>
          <w:color w:val="auto"/>
        </w:rPr>
        <w:t>, les questions servent uniquement d'incitations à la discussion et à la réflexion.</w:t>
      </w:r>
    </w:p>
    <w:p w14:paraId="49EE8A8B" w14:textId="77777777" w:rsidR="0051611E" w:rsidRPr="006214B6" w:rsidRDefault="0051611E" w:rsidP="006214B6">
      <w:pPr>
        <w:pStyle w:val="P68B1DB1-Normal29"/>
        <w:numPr>
          <w:ilvl w:val="0"/>
          <w:numId w:val="147"/>
        </w:numPr>
        <w:spacing w:after="0" w:line="240" w:lineRule="auto"/>
        <w:jc w:val="both"/>
        <w:textAlignment w:val="baseline"/>
        <w:rPr>
          <w:b w:val="0"/>
          <w:bCs/>
          <w:color w:val="auto"/>
        </w:rPr>
      </w:pPr>
      <w:r w:rsidRPr="006214B6">
        <w:rPr>
          <w:b w:val="0"/>
          <w:bCs/>
          <w:color w:val="auto"/>
        </w:rPr>
        <w:t>Lors du compte rendu des discussions et du contenu des procédures opérationnelles standard, demandez à chaque groupe de ne rapporter QUE ce qui n’a PAS été mentionné précédemment par un autre groupe, car cela permettra de respecter le temps imparti.</w:t>
      </w:r>
    </w:p>
    <w:p w14:paraId="5F45DA00" w14:textId="77777777" w:rsidR="0051611E" w:rsidRPr="006214B6" w:rsidRDefault="0051611E" w:rsidP="006214B6">
      <w:pPr>
        <w:pStyle w:val="P68B1DB1-Normal29"/>
        <w:numPr>
          <w:ilvl w:val="0"/>
          <w:numId w:val="147"/>
        </w:numPr>
        <w:spacing w:after="0" w:line="240" w:lineRule="auto"/>
        <w:jc w:val="both"/>
        <w:textAlignment w:val="baseline"/>
        <w:rPr>
          <w:b w:val="0"/>
          <w:bCs/>
          <w:color w:val="auto"/>
        </w:rPr>
      </w:pPr>
      <w:r w:rsidRPr="006214B6">
        <w:rPr>
          <w:b w:val="0"/>
          <w:bCs/>
          <w:color w:val="auto"/>
        </w:rPr>
        <w:t>Demandez s’il y a des questions sur le processus avant le début de chaque activité de groupe.</w:t>
      </w:r>
    </w:p>
    <w:p w14:paraId="15C9143C" w14:textId="77777777" w:rsidR="0051611E" w:rsidRPr="006214B6" w:rsidRDefault="0051611E" w:rsidP="006214B6">
      <w:pPr>
        <w:pStyle w:val="P68B1DB1-Normal29"/>
        <w:numPr>
          <w:ilvl w:val="0"/>
          <w:numId w:val="147"/>
        </w:numPr>
        <w:spacing w:after="0" w:line="240" w:lineRule="auto"/>
        <w:jc w:val="both"/>
        <w:textAlignment w:val="baseline"/>
        <w:rPr>
          <w:b w:val="0"/>
          <w:bCs/>
          <w:color w:val="auto"/>
        </w:rPr>
      </w:pPr>
      <w:r w:rsidRPr="006214B6">
        <w:rPr>
          <w:b w:val="0"/>
          <w:bCs/>
          <w:color w:val="auto"/>
        </w:rPr>
        <w:t>Identifiez un ou deux rapporteurs de l’équipe nationale, qui prendront des notes pour appuyer la finalisation des différents résultats de l’atelier.</w:t>
      </w:r>
    </w:p>
    <w:p w14:paraId="5E19FA4B" w14:textId="77777777" w:rsidR="0051611E" w:rsidRPr="006214B6" w:rsidRDefault="0051611E" w:rsidP="006214B6">
      <w:pPr>
        <w:pStyle w:val="P68B1DB1-Normal29"/>
        <w:numPr>
          <w:ilvl w:val="0"/>
          <w:numId w:val="147"/>
        </w:numPr>
        <w:spacing w:after="0" w:line="240" w:lineRule="auto"/>
        <w:jc w:val="both"/>
        <w:textAlignment w:val="baseline"/>
        <w:rPr>
          <w:b w:val="0"/>
          <w:bCs/>
          <w:color w:val="auto"/>
        </w:rPr>
      </w:pPr>
      <w:r w:rsidRPr="006214B6">
        <w:rPr>
          <w:b w:val="0"/>
          <w:bCs/>
          <w:color w:val="auto"/>
        </w:rPr>
        <w:t>Désignez un modérateur pour chaque journée ou demi-journée.</w:t>
      </w:r>
    </w:p>
    <w:p w14:paraId="79393670" w14:textId="723770B2" w:rsidR="006D4CF7" w:rsidRPr="006214B6" w:rsidRDefault="0051611E" w:rsidP="006214B6">
      <w:pPr>
        <w:pStyle w:val="P68B1DB1-Normal29"/>
        <w:numPr>
          <w:ilvl w:val="0"/>
          <w:numId w:val="147"/>
        </w:numPr>
        <w:spacing w:after="0" w:line="240" w:lineRule="auto"/>
        <w:jc w:val="both"/>
        <w:textAlignment w:val="baseline"/>
        <w:rPr>
          <w:b w:val="0"/>
          <w:bCs/>
          <w:color w:val="auto"/>
        </w:rPr>
      </w:pPr>
      <w:r w:rsidRPr="006214B6">
        <w:rPr>
          <w:b w:val="0"/>
          <w:bCs/>
          <w:color w:val="auto"/>
        </w:rPr>
        <w:t xml:space="preserve">Encouragez les participants et les facilitateurs nationaux à partager leurs expériences liées au programme </w:t>
      </w:r>
      <w:r w:rsidR="005E1C6B" w:rsidRPr="006214B6">
        <w:rPr>
          <w:b w:val="0"/>
          <w:bCs/>
          <w:color w:val="auto"/>
        </w:rPr>
        <w:t>EIR</w:t>
      </w:r>
      <w:r w:rsidRPr="006214B6">
        <w:rPr>
          <w:b w:val="0"/>
          <w:bCs/>
          <w:color w:val="auto"/>
        </w:rPr>
        <w:t xml:space="preserve"> du pays chaque fois que cela est possible.</w:t>
      </w:r>
    </w:p>
    <w:p w14:paraId="08731562" w14:textId="77777777" w:rsidR="006D4CF7" w:rsidRPr="006214B6" w:rsidRDefault="006D4CF7" w:rsidP="006214B6">
      <w:pPr>
        <w:spacing w:after="0" w:line="240" w:lineRule="auto"/>
        <w:jc w:val="both"/>
        <w:rPr>
          <w:rFonts w:ascii="Source Sans Pro" w:eastAsia="Calibri" w:hAnsi="Source Sans Pro" w:cstheme="minorHAnsi"/>
        </w:rPr>
      </w:pPr>
    </w:p>
    <w:p w14:paraId="0A062A79" w14:textId="61DB1D64" w:rsidR="006D4CF7" w:rsidRPr="006214B6" w:rsidRDefault="00C80BFD" w:rsidP="006214B6">
      <w:pPr>
        <w:pStyle w:val="P68B1DB1-Heading217"/>
        <w:spacing w:before="0" w:line="240" w:lineRule="auto"/>
        <w:jc w:val="both"/>
      </w:pPr>
      <w:bookmarkStart w:id="17" w:name="_Toc181876109"/>
      <w:r w:rsidRPr="006214B6">
        <w:t>4</w:t>
      </w:r>
      <w:r w:rsidR="00D70CE4" w:rsidRPr="006214B6">
        <w:t>.</w:t>
      </w:r>
      <w:r w:rsidR="004B5711" w:rsidRPr="006214B6">
        <w:t>3</w:t>
      </w:r>
      <w:r w:rsidR="00D70CE4" w:rsidRPr="006214B6">
        <w:t xml:space="preserve"> Aperçu du contenu et des méthodes utilisées</w:t>
      </w:r>
      <w:bookmarkEnd w:id="17"/>
      <w:r w:rsidR="00D70CE4" w:rsidRPr="006214B6">
        <w:t xml:space="preserve"> </w:t>
      </w:r>
    </w:p>
    <w:p w14:paraId="29982BD1" w14:textId="77777777" w:rsidR="006D4CF7" w:rsidRPr="006214B6" w:rsidRDefault="006D4CF7" w:rsidP="006214B6">
      <w:pPr>
        <w:spacing w:after="0" w:line="240" w:lineRule="auto"/>
        <w:jc w:val="both"/>
        <w:rPr>
          <w:rFonts w:ascii="Source Sans Pro" w:eastAsia="Calibri" w:hAnsi="Source Sans Pro" w:cstheme="minorHAnsi"/>
        </w:rPr>
      </w:pPr>
    </w:p>
    <w:p w14:paraId="4DD5ABD2" w14:textId="0A707840" w:rsidR="006D4CF7" w:rsidRPr="006214B6" w:rsidRDefault="00D70CE4" w:rsidP="006214B6">
      <w:pPr>
        <w:pStyle w:val="P68B1DB1-Normal20"/>
        <w:spacing w:after="0" w:line="240" w:lineRule="auto"/>
        <w:jc w:val="both"/>
      </w:pPr>
      <w:r w:rsidRPr="006214B6">
        <w:t>L’atelier pour les gestionnaires des EIR se compose des modules suivants :</w:t>
      </w:r>
    </w:p>
    <w:p w14:paraId="738D3617" w14:textId="43C786E6" w:rsidR="006D4CF7" w:rsidRPr="006214B6" w:rsidRDefault="00D70CE4" w:rsidP="006214B6">
      <w:pPr>
        <w:pStyle w:val="ListParagraph"/>
        <w:numPr>
          <w:ilvl w:val="0"/>
          <w:numId w:val="82"/>
        </w:numPr>
        <w:spacing w:after="0" w:line="240" w:lineRule="auto"/>
        <w:jc w:val="both"/>
      </w:pPr>
      <w:r w:rsidRPr="006214B6">
        <w:t>Gestion des EIR</w:t>
      </w:r>
    </w:p>
    <w:p w14:paraId="0B6116C8" w14:textId="77777777" w:rsidR="006D4CF7" w:rsidRPr="006214B6" w:rsidRDefault="00D70CE4" w:rsidP="006214B6">
      <w:pPr>
        <w:pStyle w:val="ListParagraph"/>
        <w:numPr>
          <w:ilvl w:val="0"/>
          <w:numId w:val="82"/>
        </w:numPr>
        <w:spacing w:after="0" w:line="240" w:lineRule="auto"/>
        <w:jc w:val="both"/>
      </w:pPr>
      <w:r w:rsidRPr="006214B6">
        <w:t xml:space="preserve">Élaboration de POS applicables aux EIR </w:t>
      </w:r>
    </w:p>
    <w:p w14:paraId="26B3A50A" w14:textId="77777777" w:rsidR="006D4CF7" w:rsidRPr="006214B6" w:rsidRDefault="00D70CE4" w:rsidP="006214B6">
      <w:pPr>
        <w:pStyle w:val="ListParagraph"/>
        <w:numPr>
          <w:ilvl w:val="0"/>
          <w:numId w:val="82"/>
        </w:numPr>
        <w:spacing w:after="0" w:line="240" w:lineRule="auto"/>
        <w:jc w:val="both"/>
      </w:pPr>
      <w:r w:rsidRPr="006214B6">
        <w:t xml:space="preserve">POS applicables à la gestion des EIR pendant la phase de préparation </w:t>
      </w:r>
    </w:p>
    <w:p w14:paraId="54CF34D1" w14:textId="77777777" w:rsidR="006D4CF7" w:rsidRPr="006214B6" w:rsidRDefault="00D70CE4" w:rsidP="006214B6">
      <w:pPr>
        <w:pStyle w:val="ListParagraph"/>
        <w:numPr>
          <w:ilvl w:val="0"/>
          <w:numId w:val="82"/>
        </w:numPr>
        <w:spacing w:after="0" w:line="240" w:lineRule="auto"/>
        <w:jc w:val="both"/>
      </w:pPr>
      <w:r w:rsidRPr="006214B6">
        <w:t xml:space="preserve">POS applicables à la gestion des EIR pendant la phase d’intervention </w:t>
      </w:r>
    </w:p>
    <w:p w14:paraId="2C2A1B01" w14:textId="6E9B3778" w:rsidR="006D4CF7" w:rsidRPr="006214B6" w:rsidRDefault="00D70CE4" w:rsidP="006214B6">
      <w:pPr>
        <w:pStyle w:val="ListParagraph"/>
        <w:numPr>
          <w:ilvl w:val="0"/>
          <w:numId w:val="82"/>
        </w:numPr>
        <w:spacing w:after="0" w:line="240" w:lineRule="auto"/>
        <w:jc w:val="both"/>
      </w:pPr>
      <w:r w:rsidRPr="006214B6">
        <w:t xml:space="preserve">Introduction au suivi et à l’évaluation </w:t>
      </w:r>
      <w:r w:rsidR="0077277D" w:rsidRPr="006214B6">
        <w:t>d’un</w:t>
      </w:r>
      <w:r w:rsidRPr="006214B6">
        <w:t xml:space="preserve"> programme </w:t>
      </w:r>
      <w:r w:rsidR="0077277D" w:rsidRPr="006214B6">
        <w:t>d’intervention</w:t>
      </w:r>
      <w:r w:rsidRPr="006214B6">
        <w:t xml:space="preserve"> rapide </w:t>
      </w:r>
    </w:p>
    <w:p w14:paraId="665AD079" w14:textId="0B56E198" w:rsidR="006D4CF7" w:rsidRPr="006214B6" w:rsidRDefault="00D70CE4" w:rsidP="006214B6">
      <w:pPr>
        <w:pStyle w:val="ListParagraph"/>
        <w:numPr>
          <w:ilvl w:val="0"/>
          <w:numId w:val="82"/>
        </w:numPr>
        <w:spacing w:after="0" w:line="240" w:lineRule="auto"/>
        <w:jc w:val="both"/>
      </w:pPr>
      <w:r w:rsidRPr="006214B6">
        <w:t>Gestion financière des équipes d’intervention rapide</w:t>
      </w:r>
    </w:p>
    <w:p w14:paraId="59F6D332" w14:textId="7F3090E8" w:rsidR="006D4CF7" w:rsidRPr="006214B6" w:rsidRDefault="00D70CE4" w:rsidP="006214B6">
      <w:pPr>
        <w:pStyle w:val="ListParagraph"/>
        <w:numPr>
          <w:ilvl w:val="0"/>
          <w:numId w:val="82"/>
        </w:numPr>
        <w:spacing w:after="0" w:line="240" w:lineRule="auto"/>
        <w:jc w:val="both"/>
      </w:pPr>
      <w:r w:rsidRPr="006214B6">
        <w:t>Bien-être et éthique des intervenants pendant les phases de préparation et d’intervention</w:t>
      </w:r>
    </w:p>
    <w:p w14:paraId="06FE448E" w14:textId="5CC9FACF" w:rsidR="006D4CF7" w:rsidRPr="006214B6" w:rsidRDefault="00D70CE4" w:rsidP="006214B6">
      <w:pPr>
        <w:pStyle w:val="ListParagraph"/>
        <w:numPr>
          <w:ilvl w:val="0"/>
          <w:numId w:val="82"/>
        </w:numPr>
        <w:spacing w:after="0" w:line="240" w:lineRule="auto"/>
        <w:jc w:val="both"/>
      </w:pPr>
      <w:r w:rsidRPr="006214B6">
        <w:t xml:space="preserve">Gestion des interventions rapides et compétences non techniques </w:t>
      </w:r>
    </w:p>
    <w:p w14:paraId="1F193FB7" w14:textId="16630D8F" w:rsidR="006D4CF7" w:rsidRPr="006214B6" w:rsidRDefault="00D70CE4" w:rsidP="006214B6">
      <w:pPr>
        <w:pStyle w:val="ListParagraph"/>
        <w:numPr>
          <w:ilvl w:val="0"/>
          <w:numId w:val="82"/>
        </w:numPr>
        <w:spacing w:after="0" w:line="240" w:lineRule="auto"/>
        <w:jc w:val="both"/>
      </w:pPr>
      <w:r w:rsidRPr="006214B6">
        <w:t xml:space="preserve">Planification </w:t>
      </w:r>
      <w:r w:rsidR="0077277D" w:rsidRPr="006214B6">
        <w:t>d’un</w:t>
      </w:r>
      <w:r w:rsidRPr="006214B6">
        <w:t xml:space="preserve"> programme </w:t>
      </w:r>
      <w:r w:rsidR="0077277D" w:rsidRPr="006214B6">
        <w:t>d’intervention</w:t>
      </w:r>
      <w:r w:rsidRPr="006214B6">
        <w:t xml:space="preserve"> rapide </w:t>
      </w:r>
    </w:p>
    <w:p w14:paraId="1DEF0652" w14:textId="2B8A1F1B" w:rsidR="006D4CF7" w:rsidRPr="006214B6" w:rsidRDefault="006D4CF7" w:rsidP="006214B6">
      <w:pPr>
        <w:spacing w:after="0" w:line="240" w:lineRule="auto"/>
        <w:jc w:val="both"/>
        <w:rPr>
          <w:rFonts w:ascii="Source Sans Pro" w:hAnsi="Source Sans Pro" w:cstheme="minorBidi"/>
        </w:rPr>
      </w:pPr>
    </w:p>
    <w:p w14:paraId="6CD82A72" w14:textId="0EEE91A7" w:rsidR="006D4CF7" w:rsidRPr="006214B6" w:rsidRDefault="00D70CE4" w:rsidP="006214B6">
      <w:pPr>
        <w:pStyle w:val="P68B1DB1-Normal28"/>
        <w:spacing w:after="0" w:line="240" w:lineRule="auto"/>
        <w:jc w:val="both"/>
      </w:pPr>
      <w:r w:rsidRPr="006214B6">
        <w:t>Chaque module commence par une brève introduction de l’</w:t>
      </w:r>
      <w:r w:rsidR="006214B6">
        <w:t>facilitateur</w:t>
      </w:r>
      <w:r w:rsidRPr="006214B6">
        <w:t xml:space="preserve"> sur le sujet abordé, suivie d’une activité de groupe qui a généralement pour but d’amener les participants à préparer ou élaborer des outils opérationnels adaptés aux besoins du pays (plans, budgets, liste des membres de réserve, fiches de poste, POS, etc.) afin de faciliter la gestion des EIR.</w:t>
      </w:r>
    </w:p>
    <w:p w14:paraId="69EE7A37" w14:textId="77777777" w:rsidR="00184F45" w:rsidRPr="006214B6" w:rsidRDefault="00184F45" w:rsidP="006214B6">
      <w:pPr>
        <w:pStyle w:val="P68B1DB1-Normal28"/>
        <w:spacing w:after="0" w:line="240" w:lineRule="auto"/>
        <w:jc w:val="both"/>
      </w:pPr>
    </w:p>
    <w:p w14:paraId="3E6CA2A1" w14:textId="610241E3" w:rsidR="002F01D2" w:rsidRPr="006214B6" w:rsidRDefault="002F01D2" w:rsidP="006214B6">
      <w:pPr>
        <w:spacing w:after="0" w:line="240" w:lineRule="auto"/>
        <w:jc w:val="both"/>
        <w:rPr>
          <w:rFonts w:ascii="Source Sans Pro" w:hAnsi="Source Sans Pro" w:cstheme="minorBidi"/>
        </w:rPr>
      </w:pPr>
      <w:r w:rsidRPr="006214B6">
        <w:rPr>
          <w:rFonts w:ascii="Source Sans Pro" w:hAnsi="Source Sans Pro" w:cstheme="minorBidi"/>
        </w:rPr>
        <w:t xml:space="preserve">Les présentations et ressources qui servent de base à la réalisation de ces modules sont disponibles dans le dossier « </w:t>
      </w:r>
      <w:r w:rsidRPr="006214B6">
        <w:rPr>
          <w:rFonts w:ascii="Source Sans Pro" w:hAnsi="Source Sans Pro" w:cstheme="minorBidi"/>
          <w:b/>
          <w:bCs/>
        </w:rPr>
        <w:t xml:space="preserve">Contenu </w:t>
      </w:r>
      <w:r w:rsidRPr="006214B6">
        <w:rPr>
          <w:rFonts w:ascii="Source Sans Pro" w:hAnsi="Source Sans Pro" w:cstheme="minorBidi"/>
        </w:rPr>
        <w:t xml:space="preserve">». Les annexes/outils mentionnés dans les présentations et dans la section 5 ci-dessous sont disponibles dans le dossier « </w:t>
      </w:r>
      <w:r w:rsidRPr="006214B6">
        <w:rPr>
          <w:rFonts w:ascii="Source Sans Pro" w:hAnsi="Source Sans Pro" w:cstheme="minorBidi"/>
          <w:b/>
          <w:bCs/>
        </w:rPr>
        <w:t>Boîte à outils KIF GEIR</w:t>
      </w:r>
      <w:r w:rsidRPr="006214B6">
        <w:rPr>
          <w:rFonts w:ascii="Source Sans Pro" w:hAnsi="Source Sans Pro" w:cstheme="minorBidi"/>
        </w:rPr>
        <w:t xml:space="preserve"> ».</w:t>
      </w:r>
    </w:p>
    <w:p w14:paraId="1BE5CFE6" w14:textId="77777777" w:rsidR="00D70CE4" w:rsidRPr="006214B6" w:rsidRDefault="00D70CE4" w:rsidP="006214B6">
      <w:pPr>
        <w:spacing w:after="0" w:line="240" w:lineRule="auto"/>
        <w:jc w:val="both"/>
        <w:rPr>
          <w:rFonts w:ascii="Source Sans Pro" w:hAnsi="Source Sans Pro" w:cstheme="minorBidi"/>
        </w:rPr>
      </w:pPr>
    </w:p>
    <w:p w14:paraId="09A06B28" w14:textId="55972190" w:rsidR="002F01D2" w:rsidRPr="006214B6" w:rsidRDefault="00C80BFD" w:rsidP="006214B6">
      <w:pPr>
        <w:pStyle w:val="P68B1DB1-Heading217"/>
        <w:spacing w:before="0" w:line="240" w:lineRule="auto"/>
        <w:jc w:val="both"/>
      </w:pPr>
      <w:bookmarkStart w:id="18" w:name="_Toc181876110"/>
      <w:r w:rsidRPr="006214B6">
        <w:rPr>
          <w:rFonts w:cstheme="minorBidi"/>
        </w:rPr>
        <w:t>4</w:t>
      </w:r>
      <w:r w:rsidR="002F01D2" w:rsidRPr="006214B6">
        <w:rPr>
          <w:rFonts w:cstheme="minorBidi"/>
        </w:rPr>
        <w:t>.4 Évaluation</w:t>
      </w:r>
      <w:bookmarkEnd w:id="18"/>
    </w:p>
    <w:p w14:paraId="6A3B95F3" w14:textId="77777777" w:rsidR="002F01D2" w:rsidRPr="006214B6" w:rsidRDefault="002F01D2" w:rsidP="006214B6">
      <w:pPr>
        <w:spacing w:after="0" w:line="240" w:lineRule="auto"/>
        <w:jc w:val="both"/>
        <w:rPr>
          <w:rFonts w:ascii="Source Sans Pro" w:hAnsi="Source Sans Pro" w:cstheme="minorBidi"/>
        </w:rPr>
      </w:pPr>
    </w:p>
    <w:p w14:paraId="090D6578" w14:textId="1F45B2ED" w:rsidR="006D4CF7" w:rsidRPr="006214B6" w:rsidRDefault="002F01D2" w:rsidP="006214B6">
      <w:pPr>
        <w:spacing w:after="0" w:line="240" w:lineRule="auto"/>
        <w:jc w:val="both"/>
        <w:rPr>
          <w:rFonts w:ascii="Source Sans Pro" w:hAnsi="Source Sans Pro" w:cstheme="minorBidi"/>
        </w:rPr>
      </w:pPr>
      <w:r w:rsidRPr="006214B6">
        <w:rPr>
          <w:rFonts w:ascii="Source Sans Pro" w:hAnsi="Source Sans Pro" w:cstheme="minorBidi"/>
        </w:rPr>
        <w:t xml:space="preserve">L’évaluation du KIF GEIR est réalisée sur la base du modèle de Kirkpatrick pour l’évaluation des apprentissages, qui comprend quatre niveaux. Chaque niveau a un objectif spécifique et les outils sont conçus en conséquence. Les outils d’évaluation listés ci-dessous sont disponibles dans le dossier « </w:t>
      </w:r>
      <w:r w:rsidRPr="006214B6">
        <w:rPr>
          <w:rFonts w:ascii="Source Sans Pro" w:hAnsi="Source Sans Pro" w:cstheme="minorBidi"/>
          <w:b/>
          <w:bCs/>
        </w:rPr>
        <w:t>Évaluation</w:t>
      </w:r>
      <w:r w:rsidRPr="006214B6">
        <w:rPr>
          <w:rFonts w:ascii="Source Sans Pro" w:hAnsi="Source Sans Pro" w:cstheme="minorBidi"/>
        </w:rPr>
        <w:t xml:space="preserve"> » :</w:t>
      </w:r>
    </w:p>
    <w:p w14:paraId="34415B1C" w14:textId="77777777" w:rsidR="006D4CF7" w:rsidRPr="006214B6" w:rsidRDefault="006D4CF7" w:rsidP="006214B6">
      <w:pPr>
        <w:spacing w:after="0" w:line="240" w:lineRule="auto"/>
        <w:jc w:val="both"/>
        <w:rPr>
          <w:rFonts w:ascii="Source Sans Pro" w:eastAsia="Calibri" w:hAnsi="Source Sans Pro" w:cstheme="minorBidi"/>
        </w:rPr>
      </w:pPr>
    </w:p>
    <w:p w14:paraId="588B6B04" w14:textId="6D1D3CE0" w:rsidR="006D4CF7" w:rsidRPr="006214B6" w:rsidRDefault="00E731F6" w:rsidP="006214B6">
      <w:pPr>
        <w:spacing w:after="0" w:line="240" w:lineRule="auto"/>
        <w:jc w:val="both"/>
        <w:rPr>
          <w:rFonts w:ascii="Source Sans Pro" w:eastAsia="Calibri" w:hAnsi="Source Sans Pro" w:cstheme="minorHAnsi"/>
        </w:rPr>
      </w:pPr>
      <w:r w:rsidRPr="006214B6">
        <w:rPr>
          <w:rFonts w:ascii="Source Sans Pro" w:eastAsia="Calibri" w:hAnsi="Source Sans Pro" w:cstheme="minorHAnsi"/>
          <w:noProof/>
        </w:rPr>
        <w:lastRenderedPageBreak/>
        <w:drawing>
          <wp:inline distT="0" distB="0" distL="0" distR="0" wp14:anchorId="15B5535A" wp14:editId="52E774D6">
            <wp:extent cx="5972216" cy="2647950"/>
            <wp:effectExtent l="0" t="0" r="9525" b="0"/>
            <wp:docPr id="1156914947"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56914947" name=""/>
                    <pic:cNvPicPr/>
                  </pic:nvPicPr>
                  <pic:blipFill rotWithShape="1">
                    <a:blip r:embed="rId24"/>
                    <a:srcRect l="5983" t="13886" r="7434" b="17865"/>
                    <a:stretch/>
                  </pic:blipFill>
                  <pic:spPr bwMode="auto">
                    <a:xfrm>
                      <a:off x="0" y="0"/>
                      <a:ext cx="5975636" cy="2649466"/>
                    </a:xfrm>
                    <a:prstGeom prst="rect">
                      <a:avLst/>
                    </a:prstGeom>
                    <a:ln>
                      <a:noFill/>
                    </a:ln>
                    <a:extLst>
                      <a:ext uri="{53640926-AAD7-44D8-BBD7-CCE9431645EC}">
                        <a14:shadowObscured xmlns:a14="http://schemas.microsoft.com/office/drawing/2010/main"/>
                      </a:ext>
                    </a:extLst>
                  </pic:spPr>
                </pic:pic>
              </a:graphicData>
            </a:graphic>
          </wp:inline>
        </w:drawing>
      </w:r>
    </w:p>
    <w:p w14:paraId="2C975791" w14:textId="77777777" w:rsidR="00E731F6" w:rsidRPr="006214B6" w:rsidRDefault="00E731F6" w:rsidP="006214B6">
      <w:pPr>
        <w:pStyle w:val="P68B1DB1-Heading217"/>
        <w:spacing w:before="0" w:line="240" w:lineRule="auto"/>
        <w:jc w:val="both"/>
      </w:pPr>
    </w:p>
    <w:p w14:paraId="3C27759F" w14:textId="77777777" w:rsidR="00E731F6" w:rsidRPr="006214B6" w:rsidRDefault="00E731F6" w:rsidP="006214B6">
      <w:pPr>
        <w:pStyle w:val="P68B1DB1-Heading217"/>
        <w:spacing w:before="0" w:line="240" w:lineRule="auto"/>
        <w:jc w:val="both"/>
      </w:pPr>
    </w:p>
    <w:p w14:paraId="01CDB777" w14:textId="7BB1A906" w:rsidR="006D4CF7" w:rsidRPr="006214B6" w:rsidRDefault="00C80BFD" w:rsidP="006214B6">
      <w:pPr>
        <w:pStyle w:val="P68B1DB1-Heading217"/>
        <w:spacing w:before="0" w:line="240" w:lineRule="auto"/>
        <w:jc w:val="both"/>
        <w:rPr>
          <w:b w:val="0"/>
          <w:bCs w:val="0"/>
        </w:rPr>
        <w:sectPr w:rsidR="006D4CF7" w:rsidRPr="006214B6" w:rsidSect="009E2B02">
          <w:headerReference w:type="default" r:id="rId25"/>
          <w:footerReference w:type="default" r:id="rId26"/>
          <w:headerReference w:type="first" r:id="rId27"/>
          <w:footerReference w:type="first" r:id="rId28"/>
          <w:pgSz w:w="11906" w:h="16838"/>
          <w:pgMar w:top="1440" w:right="1440" w:bottom="1440" w:left="1440" w:header="708" w:footer="708" w:gutter="0"/>
          <w:cols w:space="720"/>
          <w:docGrid w:linePitch="299"/>
        </w:sectPr>
      </w:pPr>
      <w:bookmarkStart w:id="19" w:name="_Toc181876111"/>
      <w:r w:rsidRPr="006214B6">
        <w:t>4</w:t>
      </w:r>
      <w:r w:rsidR="00CE5395" w:rsidRPr="006214B6">
        <w:t>.5 Agenda</w:t>
      </w:r>
      <w:r w:rsidR="00D70CE4" w:rsidRPr="006214B6">
        <w:t xml:space="preserve"> </w:t>
      </w:r>
      <w:r w:rsidR="00D70CE4" w:rsidRPr="006214B6">
        <w:rPr>
          <w:b w:val="0"/>
          <w:bCs w:val="0"/>
        </w:rPr>
        <w:t>(copier-coller ici le programme définitif)</w:t>
      </w:r>
      <w:bookmarkEnd w:id="19"/>
    </w:p>
    <w:p w14:paraId="066E7B0B" w14:textId="77777777" w:rsidR="00F86834" w:rsidRPr="006214B6" w:rsidRDefault="00F86834" w:rsidP="006214B6">
      <w:pPr>
        <w:tabs>
          <w:tab w:val="left" w:pos="2340"/>
        </w:tabs>
        <w:spacing w:after="0" w:line="240" w:lineRule="auto"/>
        <w:jc w:val="both"/>
      </w:pPr>
      <w:r w:rsidRPr="006214B6">
        <w:lastRenderedPageBreak/>
        <w:tab/>
      </w:r>
    </w:p>
    <w:tbl>
      <w:tblPr>
        <w:tblW w:w="14180" w:type="dxa"/>
        <w:tblCellMar>
          <w:left w:w="70" w:type="dxa"/>
          <w:right w:w="70" w:type="dxa"/>
        </w:tblCellMar>
        <w:tblLook w:val="04A0" w:firstRow="1" w:lastRow="0" w:firstColumn="1" w:lastColumn="0" w:noHBand="0" w:noVBand="1"/>
      </w:tblPr>
      <w:tblGrid>
        <w:gridCol w:w="1419"/>
        <w:gridCol w:w="2558"/>
        <w:gridCol w:w="2516"/>
        <w:gridCol w:w="2595"/>
        <w:gridCol w:w="2556"/>
        <w:gridCol w:w="2536"/>
      </w:tblGrid>
      <w:tr w:rsidR="00F86834" w:rsidRPr="006214B6" w14:paraId="05B5D02B" w14:textId="77777777" w:rsidTr="00F86834">
        <w:trPr>
          <w:trHeight w:val="315"/>
        </w:trPr>
        <w:tc>
          <w:tcPr>
            <w:tcW w:w="1419" w:type="dxa"/>
            <w:tcBorders>
              <w:top w:val="single" w:sz="4" w:space="0" w:color="000000"/>
              <w:left w:val="single" w:sz="4" w:space="0" w:color="000000"/>
              <w:bottom w:val="single" w:sz="4" w:space="0" w:color="000000"/>
              <w:right w:val="single" w:sz="4" w:space="0" w:color="000000"/>
            </w:tcBorders>
            <w:shd w:val="clear" w:color="000000" w:fill="002060"/>
            <w:vAlign w:val="center"/>
            <w:hideMark/>
          </w:tcPr>
          <w:p w14:paraId="747D4B97" w14:textId="77777777" w:rsidR="00F86834" w:rsidRPr="006214B6" w:rsidRDefault="00F86834" w:rsidP="006214B6">
            <w:pPr>
              <w:spacing w:after="0" w:line="240" w:lineRule="auto"/>
              <w:jc w:val="both"/>
              <w:rPr>
                <w:rFonts w:eastAsia="Times New Roman" w:cs="Calibri"/>
                <w:b/>
                <w:bCs/>
                <w:color w:val="FFFFFF"/>
                <w:sz w:val="18"/>
                <w:szCs w:val="18"/>
              </w:rPr>
            </w:pPr>
            <w:r w:rsidRPr="006214B6">
              <w:rPr>
                <w:rFonts w:eastAsia="Times New Roman" w:cs="Calibri"/>
                <w:b/>
                <w:bCs/>
                <w:color w:val="FFFFFF"/>
                <w:sz w:val="18"/>
                <w:szCs w:val="18"/>
              </w:rPr>
              <w:t>Heure</w:t>
            </w:r>
          </w:p>
        </w:tc>
        <w:tc>
          <w:tcPr>
            <w:tcW w:w="2558" w:type="dxa"/>
            <w:tcBorders>
              <w:top w:val="single" w:sz="4" w:space="0" w:color="000000"/>
              <w:left w:val="nil"/>
              <w:bottom w:val="single" w:sz="4" w:space="0" w:color="000000"/>
              <w:right w:val="single" w:sz="4" w:space="0" w:color="000000"/>
            </w:tcBorders>
            <w:shd w:val="clear" w:color="000000" w:fill="002060"/>
            <w:vAlign w:val="center"/>
            <w:hideMark/>
          </w:tcPr>
          <w:p w14:paraId="05C9D353" w14:textId="77777777" w:rsidR="00F86834" w:rsidRPr="006214B6" w:rsidRDefault="00F86834" w:rsidP="006214B6">
            <w:pPr>
              <w:spacing w:after="0" w:line="240" w:lineRule="auto"/>
              <w:jc w:val="both"/>
              <w:rPr>
                <w:rFonts w:eastAsia="Times New Roman" w:cs="Calibri"/>
                <w:b/>
                <w:bCs/>
                <w:color w:val="FFFFFF"/>
                <w:sz w:val="18"/>
                <w:szCs w:val="18"/>
              </w:rPr>
            </w:pPr>
            <w:r w:rsidRPr="006214B6">
              <w:rPr>
                <w:rFonts w:eastAsia="Times New Roman" w:cs="Calibri"/>
                <w:b/>
                <w:bCs/>
                <w:color w:val="FFFFFF"/>
                <w:sz w:val="18"/>
                <w:szCs w:val="18"/>
              </w:rPr>
              <w:t>JOUR 1</w:t>
            </w:r>
          </w:p>
        </w:tc>
        <w:tc>
          <w:tcPr>
            <w:tcW w:w="2516" w:type="dxa"/>
            <w:tcBorders>
              <w:top w:val="single" w:sz="4" w:space="0" w:color="000000"/>
              <w:left w:val="nil"/>
              <w:bottom w:val="single" w:sz="4" w:space="0" w:color="000000"/>
              <w:right w:val="single" w:sz="4" w:space="0" w:color="000000"/>
            </w:tcBorders>
            <w:shd w:val="clear" w:color="000000" w:fill="002060"/>
            <w:vAlign w:val="center"/>
            <w:hideMark/>
          </w:tcPr>
          <w:p w14:paraId="2ABCC72F" w14:textId="77777777" w:rsidR="00F86834" w:rsidRPr="006214B6" w:rsidRDefault="00F86834" w:rsidP="006214B6">
            <w:pPr>
              <w:spacing w:after="0" w:line="240" w:lineRule="auto"/>
              <w:jc w:val="both"/>
              <w:rPr>
                <w:rFonts w:eastAsia="Times New Roman" w:cs="Calibri"/>
                <w:b/>
                <w:bCs/>
                <w:color w:val="FFFFFF"/>
                <w:sz w:val="18"/>
                <w:szCs w:val="18"/>
              </w:rPr>
            </w:pPr>
            <w:r w:rsidRPr="006214B6">
              <w:rPr>
                <w:rFonts w:eastAsia="Times New Roman" w:cs="Calibri"/>
                <w:b/>
                <w:bCs/>
                <w:color w:val="FFFFFF"/>
                <w:sz w:val="18"/>
                <w:szCs w:val="18"/>
              </w:rPr>
              <w:t>JOUR 2</w:t>
            </w:r>
          </w:p>
        </w:tc>
        <w:tc>
          <w:tcPr>
            <w:tcW w:w="2595" w:type="dxa"/>
            <w:tcBorders>
              <w:top w:val="single" w:sz="4" w:space="0" w:color="000000"/>
              <w:left w:val="nil"/>
              <w:bottom w:val="single" w:sz="4" w:space="0" w:color="000000"/>
              <w:right w:val="single" w:sz="4" w:space="0" w:color="000000"/>
            </w:tcBorders>
            <w:shd w:val="clear" w:color="000000" w:fill="002060"/>
            <w:vAlign w:val="center"/>
            <w:hideMark/>
          </w:tcPr>
          <w:p w14:paraId="27321A1C" w14:textId="77777777" w:rsidR="00F86834" w:rsidRPr="006214B6" w:rsidRDefault="00F86834" w:rsidP="006214B6">
            <w:pPr>
              <w:spacing w:after="0" w:line="240" w:lineRule="auto"/>
              <w:jc w:val="both"/>
              <w:rPr>
                <w:rFonts w:eastAsia="Times New Roman" w:cs="Calibri"/>
                <w:b/>
                <w:bCs/>
                <w:color w:val="FFFFFF"/>
                <w:sz w:val="18"/>
                <w:szCs w:val="18"/>
              </w:rPr>
            </w:pPr>
            <w:r w:rsidRPr="006214B6">
              <w:rPr>
                <w:rFonts w:eastAsia="Times New Roman" w:cs="Calibri"/>
                <w:b/>
                <w:bCs/>
                <w:color w:val="FFFFFF"/>
                <w:sz w:val="18"/>
                <w:szCs w:val="18"/>
              </w:rPr>
              <w:t>JOUR 3</w:t>
            </w:r>
          </w:p>
        </w:tc>
        <w:tc>
          <w:tcPr>
            <w:tcW w:w="2556" w:type="dxa"/>
            <w:tcBorders>
              <w:top w:val="single" w:sz="4" w:space="0" w:color="000000"/>
              <w:left w:val="nil"/>
              <w:bottom w:val="single" w:sz="4" w:space="0" w:color="000000"/>
              <w:right w:val="single" w:sz="4" w:space="0" w:color="000000"/>
            </w:tcBorders>
            <w:shd w:val="clear" w:color="000000" w:fill="002060"/>
            <w:vAlign w:val="center"/>
            <w:hideMark/>
          </w:tcPr>
          <w:p w14:paraId="48207B50" w14:textId="77777777" w:rsidR="00F86834" w:rsidRPr="006214B6" w:rsidRDefault="00F86834" w:rsidP="006214B6">
            <w:pPr>
              <w:spacing w:after="0" w:line="240" w:lineRule="auto"/>
              <w:jc w:val="both"/>
              <w:rPr>
                <w:rFonts w:eastAsia="Times New Roman" w:cs="Calibri"/>
                <w:b/>
                <w:bCs/>
                <w:color w:val="FFFFFF"/>
                <w:sz w:val="18"/>
                <w:szCs w:val="18"/>
              </w:rPr>
            </w:pPr>
            <w:r w:rsidRPr="006214B6">
              <w:rPr>
                <w:rFonts w:eastAsia="Times New Roman" w:cs="Calibri"/>
                <w:b/>
                <w:bCs/>
                <w:color w:val="FFFFFF"/>
                <w:sz w:val="18"/>
                <w:szCs w:val="18"/>
              </w:rPr>
              <w:t>JOUR 4</w:t>
            </w:r>
          </w:p>
        </w:tc>
        <w:tc>
          <w:tcPr>
            <w:tcW w:w="2536" w:type="dxa"/>
            <w:tcBorders>
              <w:top w:val="single" w:sz="4" w:space="0" w:color="000000"/>
              <w:left w:val="nil"/>
              <w:bottom w:val="single" w:sz="4" w:space="0" w:color="000000"/>
              <w:right w:val="single" w:sz="4" w:space="0" w:color="000000"/>
            </w:tcBorders>
            <w:shd w:val="clear" w:color="000000" w:fill="002060"/>
            <w:vAlign w:val="center"/>
            <w:hideMark/>
          </w:tcPr>
          <w:p w14:paraId="21278F6B" w14:textId="77777777" w:rsidR="00F86834" w:rsidRPr="006214B6" w:rsidRDefault="00F86834" w:rsidP="006214B6">
            <w:pPr>
              <w:spacing w:after="0" w:line="240" w:lineRule="auto"/>
              <w:jc w:val="both"/>
              <w:rPr>
                <w:rFonts w:eastAsia="Times New Roman" w:cs="Calibri"/>
                <w:b/>
                <w:bCs/>
                <w:color w:val="FFFFFF"/>
                <w:sz w:val="18"/>
                <w:szCs w:val="18"/>
              </w:rPr>
            </w:pPr>
            <w:r w:rsidRPr="006214B6">
              <w:rPr>
                <w:rFonts w:eastAsia="Times New Roman" w:cs="Calibri"/>
                <w:b/>
                <w:bCs/>
                <w:color w:val="FFFFFF"/>
                <w:sz w:val="18"/>
                <w:szCs w:val="18"/>
              </w:rPr>
              <w:t>JOUR 5</w:t>
            </w:r>
          </w:p>
        </w:tc>
      </w:tr>
      <w:tr w:rsidR="00F86834" w:rsidRPr="006214B6" w14:paraId="3D45E307" w14:textId="77777777" w:rsidTr="00F86834">
        <w:trPr>
          <w:trHeight w:val="360"/>
        </w:trPr>
        <w:tc>
          <w:tcPr>
            <w:tcW w:w="1419" w:type="dxa"/>
            <w:tcBorders>
              <w:top w:val="nil"/>
              <w:left w:val="single" w:sz="4" w:space="0" w:color="000000"/>
              <w:bottom w:val="single" w:sz="4" w:space="0" w:color="000000"/>
              <w:right w:val="single" w:sz="4" w:space="0" w:color="000000"/>
            </w:tcBorders>
            <w:shd w:val="clear" w:color="000000" w:fill="DCE6F1"/>
            <w:vAlign w:val="center"/>
            <w:hideMark/>
          </w:tcPr>
          <w:p w14:paraId="2AFFC25C"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8 h 30 - 8 h 45</w:t>
            </w:r>
          </w:p>
        </w:tc>
        <w:tc>
          <w:tcPr>
            <w:tcW w:w="2558" w:type="dxa"/>
            <w:vMerge w:val="restart"/>
            <w:tcBorders>
              <w:top w:val="nil"/>
              <w:left w:val="single" w:sz="4" w:space="0" w:color="000000"/>
              <w:bottom w:val="single" w:sz="4" w:space="0" w:color="000000"/>
              <w:right w:val="single" w:sz="4" w:space="0" w:color="000000"/>
            </w:tcBorders>
            <w:shd w:val="clear" w:color="000000" w:fill="FFFFFF"/>
            <w:vAlign w:val="center"/>
            <w:hideMark/>
          </w:tcPr>
          <w:p w14:paraId="30D01ADD"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Émargement</w:t>
            </w:r>
          </w:p>
        </w:tc>
        <w:tc>
          <w:tcPr>
            <w:tcW w:w="2516" w:type="dxa"/>
            <w:vMerge w:val="restart"/>
            <w:tcBorders>
              <w:top w:val="nil"/>
              <w:left w:val="single" w:sz="4" w:space="0" w:color="000000"/>
              <w:bottom w:val="single" w:sz="4" w:space="0" w:color="000000"/>
              <w:right w:val="single" w:sz="4" w:space="0" w:color="000000"/>
            </w:tcBorders>
            <w:shd w:val="clear" w:color="000000" w:fill="DCE6F1"/>
            <w:vAlign w:val="center"/>
            <w:hideMark/>
          </w:tcPr>
          <w:p w14:paraId="3AA36927"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Synthèse de la journée précédente</w:t>
            </w:r>
          </w:p>
        </w:tc>
        <w:tc>
          <w:tcPr>
            <w:tcW w:w="2595" w:type="dxa"/>
            <w:vMerge w:val="restart"/>
            <w:tcBorders>
              <w:top w:val="nil"/>
              <w:left w:val="single" w:sz="4" w:space="0" w:color="000000"/>
              <w:bottom w:val="single" w:sz="4" w:space="0" w:color="000000"/>
              <w:right w:val="single" w:sz="4" w:space="0" w:color="000000"/>
            </w:tcBorders>
            <w:shd w:val="clear" w:color="000000" w:fill="DCE6F1"/>
            <w:vAlign w:val="center"/>
            <w:hideMark/>
          </w:tcPr>
          <w:p w14:paraId="2A05C0FB"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Synthèse de la journée précédente</w:t>
            </w:r>
          </w:p>
        </w:tc>
        <w:tc>
          <w:tcPr>
            <w:tcW w:w="2556" w:type="dxa"/>
            <w:vMerge w:val="restart"/>
            <w:tcBorders>
              <w:top w:val="nil"/>
              <w:left w:val="single" w:sz="4" w:space="0" w:color="000000"/>
              <w:bottom w:val="single" w:sz="4" w:space="0" w:color="000000"/>
              <w:right w:val="single" w:sz="4" w:space="0" w:color="000000"/>
            </w:tcBorders>
            <w:shd w:val="clear" w:color="000000" w:fill="DCE6F1"/>
            <w:vAlign w:val="center"/>
            <w:hideMark/>
          </w:tcPr>
          <w:p w14:paraId="39C91F6C"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Synthèse de la journée précédente</w:t>
            </w:r>
          </w:p>
        </w:tc>
        <w:tc>
          <w:tcPr>
            <w:tcW w:w="2536" w:type="dxa"/>
            <w:vMerge w:val="restart"/>
            <w:tcBorders>
              <w:top w:val="nil"/>
              <w:left w:val="single" w:sz="4" w:space="0" w:color="000000"/>
              <w:bottom w:val="single" w:sz="4" w:space="0" w:color="000000"/>
              <w:right w:val="single" w:sz="4" w:space="0" w:color="000000"/>
            </w:tcBorders>
            <w:shd w:val="clear" w:color="000000" w:fill="DCE6F1"/>
            <w:vAlign w:val="center"/>
            <w:hideMark/>
          </w:tcPr>
          <w:p w14:paraId="73C73B96"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Synthèse de la journée précédente</w:t>
            </w:r>
          </w:p>
        </w:tc>
      </w:tr>
      <w:tr w:rsidR="00F86834" w:rsidRPr="006214B6" w14:paraId="2C80A929" w14:textId="77777777" w:rsidTr="00F86834">
        <w:trPr>
          <w:trHeight w:val="360"/>
        </w:trPr>
        <w:tc>
          <w:tcPr>
            <w:tcW w:w="1419" w:type="dxa"/>
            <w:tcBorders>
              <w:top w:val="nil"/>
              <w:left w:val="single" w:sz="4" w:space="0" w:color="000000"/>
              <w:bottom w:val="single" w:sz="4" w:space="0" w:color="000000"/>
              <w:right w:val="single" w:sz="4" w:space="0" w:color="000000"/>
            </w:tcBorders>
            <w:shd w:val="clear" w:color="000000" w:fill="DCE6F1"/>
            <w:vAlign w:val="center"/>
            <w:hideMark/>
          </w:tcPr>
          <w:p w14:paraId="3D234EFF"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8 h 45 - 9 h</w:t>
            </w:r>
          </w:p>
        </w:tc>
        <w:tc>
          <w:tcPr>
            <w:tcW w:w="2558" w:type="dxa"/>
            <w:vMerge/>
            <w:tcBorders>
              <w:top w:val="nil"/>
              <w:left w:val="single" w:sz="4" w:space="0" w:color="000000"/>
              <w:bottom w:val="single" w:sz="4" w:space="0" w:color="000000"/>
              <w:right w:val="single" w:sz="4" w:space="0" w:color="000000"/>
            </w:tcBorders>
            <w:vAlign w:val="center"/>
            <w:hideMark/>
          </w:tcPr>
          <w:p w14:paraId="0E9A631B" w14:textId="77777777" w:rsidR="00F86834" w:rsidRPr="006214B6" w:rsidRDefault="00F86834" w:rsidP="006214B6">
            <w:pPr>
              <w:spacing w:after="0" w:line="240" w:lineRule="auto"/>
              <w:jc w:val="both"/>
              <w:rPr>
                <w:rFonts w:eastAsia="Times New Roman" w:cs="Calibri"/>
                <w:color w:val="000000"/>
                <w:sz w:val="18"/>
                <w:szCs w:val="18"/>
              </w:rPr>
            </w:pPr>
          </w:p>
        </w:tc>
        <w:tc>
          <w:tcPr>
            <w:tcW w:w="2516" w:type="dxa"/>
            <w:vMerge/>
            <w:tcBorders>
              <w:top w:val="nil"/>
              <w:left w:val="single" w:sz="4" w:space="0" w:color="000000"/>
              <w:bottom w:val="single" w:sz="4" w:space="0" w:color="000000"/>
              <w:right w:val="single" w:sz="4" w:space="0" w:color="000000"/>
            </w:tcBorders>
            <w:vAlign w:val="center"/>
            <w:hideMark/>
          </w:tcPr>
          <w:p w14:paraId="53D8CDD0" w14:textId="77777777" w:rsidR="00F86834" w:rsidRPr="006214B6" w:rsidRDefault="00F86834" w:rsidP="006214B6">
            <w:pPr>
              <w:spacing w:after="0" w:line="240" w:lineRule="auto"/>
              <w:jc w:val="both"/>
              <w:rPr>
                <w:rFonts w:eastAsia="Times New Roman" w:cs="Calibri"/>
                <w:color w:val="000000"/>
                <w:sz w:val="18"/>
                <w:szCs w:val="18"/>
              </w:rPr>
            </w:pPr>
          </w:p>
        </w:tc>
        <w:tc>
          <w:tcPr>
            <w:tcW w:w="2595" w:type="dxa"/>
            <w:vMerge/>
            <w:tcBorders>
              <w:top w:val="nil"/>
              <w:left w:val="single" w:sz="4" w:space="0" w:color="000000"/>
              <w:bottom w:val="single" w:sz="4" w:space="0" w:color="000000"/>
              <w:right w:val="single" w:sz="4" w:space="0" w:color="000000"/>
            </w:tcBorders>
            <w:vAlign w:val="center"/>
            <w:hideMark/>
          </w:tcPr>
          <w:p w14:paraId="3F5C7795" w14:textId="77777777" w:rsidR="00F86834" w:rsidRPr="006214B6" w:rsidRDefault="00F86834" w:rsidP="006214B6">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hideMark/>
          </w:tcPr>
          <w:p w14:paraId="596472DB" w14:textId="77777777" w:rsidR="00F86834" w:rsidRPr="006214B6" w:rsidRDefault="00F86834" w:rsidP="006214B6">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hideMark/>
          </w:tcPr>
          <w:p w14:paraId="7D9732B1" w14:textId="77777777" w:rsidR="00F86834" w:rsidRPr="006214B6" w:rsidRDefault="00F86834" w:rsidP="006214B6">
            <w:pPr>
              <w:spacing w:after="0" w:line="240" w:lineRule="auto"/>
              <w:jc w:val="both"/>
              <w:rPr>
                <w:rFonts w:eastAsia="Times New Roman" w:cs="Calibri"/>
                <w:color w:val="000000"/>
                <w:sz w:val="18"/>
                <w:szCs w:val="18"/>
              </w:rPr>
            </w:pPr>
          </w:p>
        </w:tc>
      </w:tr>
      <w:tr w:rsidR="00F86834" w:rsidRPr="006214B6" w14:paraId="3C17D876" w14:textId="77777777" w:rsidTr="00F86834">
        <w:trPr>
          <w:trHeight w:val="360"/>
        </w:trPr>
        <w:tc>
          <w:tcPr>
            <w:tcW w:w="1419" w:type="dxa"/>
            <w:tcBorders>
              <w:top w:val="nil"/>
              <w:left w:val="single" w:sz="4" w:space="0" w:color="000000"/>
              <w:bottom w:val="single" w:sz="4" w:space="0" w:color="000000"/>
              <w:right w:val="single" w:sz="4" w:space="0" w:color="000000"/>
            </w:tcBorders>
            <w:shd w:val="clear" w:color="000000" w:fill="DCE6F1"/>
            <w:vAlign w:val="center"/>
            <w:hideMark/>
          </w:tcPr>
          <w:p w14:paraId="5EE66348"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9 h - 9 h 15</w:t>
            </w:r>
          </w:p>
        </w:tc>
        <w:tc>
          <w:tcPr>
            <w:tcW w:w="2558"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477BB5BF" w14:textId="53E3915A" w:rsidR="00F86834" w:rsidRPr="006214B6" w:rsidRDefault="006214B6"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Session</w:t>
            </w:r>
            <w:r w:rsidR="00F86834" w:rsidRPr="006214B6">
              <w:rPr>
                <w:rFonts w:eastAsia="Times New Roman" w:cs="Calibri"/>
                <w:b/>
                <w:bCs/>
                <w:color w:val="000000"/>
                <w:sz w:val="18"/>
                <w:szCs w:val="18"/>
              </w:rPr>
              <w:t xml:space="preserve"> </w:t>
            </w:r>
            <w:r w:rsidR="00642840" w:rsidRPr="006214B6">
              <w:rPr>
                <w:rFonts w:eastAsia="Times New Roman" w:cs="Calibri"/>
                <w:b/>
                <w:bCs/>
                <w:color w:val="000000"/>
                <w:sz w:val="18"/>
                <w:szCs w:val="18"/>
              </w:rPr>
              <w:t>d’ouverture</w:t>
            </w:r>
            <w:r w:rsidR="00F86834" w:rsidRPr="006214B6">
              <w:rPr>
                <w:rFonts w:eastAsia="Times New Roman" w:cs="Calibri"/>
                <w:b/>
                <w:bCs/>
                <w:color w:val="000000"/>
                <w:sz w:val="18"/>
                <w:szCs w:val="18"/>
              </w:rPr>
              <w:br/>
            </w:r>
            <w:r w:rsidR="00F86834" w:rsidRPr="006214B6">
              <w:rPr>
                <w:rFonts w:eastAsia="Times New Roman" w:cs="Calibri"/>
                <w:color w:val="000000"/>
                <w:sz w:val="18"/>
                <w:szCs w:val="18"/>
              </w:rPr>
              <w:t xml:space="preserve">Bienvenue (MS, OMS)Présentations, objectifs et contenu de </w:t>
            </w:r>
            <w:r w:rsidR="00642840" w:rsidRPr="006214B6">
              <w:rPr>
                <w:rFonts w:eastAsia="Times New Roman" w:cs="Calibri"/>
                <w:color w:val="000000"/>
                <w:sz w:val="18"/>
                <w:szCs w:val="18"/>
              </w:rPr>
              <w:t>l’atelier</w:t>
            </w:r>
            <w:r w:rsidR="00F86834" w:rsidRPr="006214B6">
              <w:rPr>
                <w:rFonts w:eastAsia="Times New Roman" w:cs="Calibri"/>
                <w:color w:val="000000"/>
                <w:sz w:val="18"/>
                <w:szCs w:val="18"/>
              </w:rPr>
              <w:t xml:space="preserve">, </w:t>
            </w:r>
            <w:r w:rsidRPr="006214B6">
              <w:rPr>
                <w:rFonts w:eastAsia="Times New Roman" w:cs="Calibri"/>
                <w:color w:val="000000"/>
                <w:sz w:val="18"/>
                <w:szCs w:val="18"/>
              </w:rPr>
              <w:t>Session</w:t>
            </w:r>
            <w:r w:rsidR="00F86834" w:rsidRPr="006214B6">
              <w:rPr>
                <w:rFonts w:eastAsia="Times New Roman" w:cs="Calibri"/>
                <w:color w:val="000000"/>
                <w:sz w:val="18"/>
                <w:szCs w:val="18"/>
              </w:rPr>
              <w:t xml:space="preserve"> </w:t>
            </w:r>
            <w:r w:rsidR="00642840" w:rsidRPr="006214B6">
              <w:rPr>
                <w:rFonts w:eastAsia="Times New Roman" w:cs="Calibri"/>
                <w:color w:val="000000"/>
                <w:sz w:val="18"/>
                <w:szCs w:val="18"/>
              </w:rPr>
              <w:t>d’information</w:t>
            </w:r>
            <w:r w:rsidR="00F86834" w:rsidRPr="006214B6">
              <w:rPr>
                <w:rFonts w:eastAsia="Times New Roman" w:cs="Calibri"/>
                <w:color w:val="000000"/>
                <w:sz w:val="18"/>
                <w:szCs w:val="18"/>
              </w:rPr>
              <w:t xml:space="preserve"> sur </w:t>
            </w:r>
            <w:r w:rsidR="00642840" w:rsidRPr="006214B6">
              <w:rPr>
                <w:rFonts w:eastAsia="Times New Roman" w:cs="Calibri"/>
                <w:color w:val="000000"/>
                <w:sz w:val="18"/>
                <w:szCs w:val="18"/>
              </w:rPr>
              <w:t>l’inconduite</w:t>
            </w:r>
            <w:r w:rsidR="00F86834" w:rsidRPr="006214B6">
              <w:rPr>
                <w:rFonts w:eastAsia="Times New Roman" w:cs="Calibri"/>
                <w:color w:val="000000"/>
                <w:sz w:val="18"/>
                <w:szCs w:val="18"/>
              </w:rPr>
              <w:t xml:space="preserve"> sexuelle, photo de groupe</w:t>
            </w:r>
          </w:p>
        </w:tc>
        <w:tc>
          <w:tcPr>
            <w:tcW w:w="2516" w:type="dxa"/>
            <w:vMerge w:val="restart"/>
            <w:tcBorders>
              <w:top w:val="nil"/>
              <w:left w:val="single" w:sz="4" w:space="0" w:color="000000"/>
              <w:bottom w:val="single" w:sz="4" w:space="0" w:color="000000"/>
              <w:right w:val="single" w:sz="4" w:space="0" w:color="000000"/>
            </w:tcBorders>
            <w:shd w:val="clear" w:color="000000" w:fill="FFFFFF"/>
            <w:vAlign w:val="center"/>
            <w:hideMark/>
          </w:tcPr>
          <w:p w14:paraId="6FF82C23"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2.1. Définition des procédures opérationnelles standards (POS)</w:t>
            </w:r>
          </w:p>
        </w:tc>
        <w:tc>
          <w:tcPr>
            <w:tcW w:w="2595" w:type="dxa"/>
            <w:tcBorders>
              <w:top w:val="nil"/>
              <w:left w:val="nil"/>
              <w:bottom w:val="single" w:sz="4" w:space="0" w:color="000000"/>
              <w:right w:val="single" w:sz="4" w:space="0" w:color="000000"/>
            </w:tcBorders>
            <w:shd w:val="clear" w:color="auto" w:fill="auto"/>
            <w:vAlign w:val="center"/>
            <w:hideMark/>
          </w:tcPr>
          <w:p w14:paraId="1EC22D0F"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 xml:space="preserve">7.4. Introduction à la PLEAHS </w:t>
            </w:r>
          </w:p>
        </w:tc>
        <w:tc>
          <w:tcPr>
            <w:tcW w:w="2556" w:type="dxa"/>
            <w:vMerge w:val="restart"/>
            <w:tcBorders>
              <w:top w:val="nil"/>
              <w:left w:val="single" w:sz="4" w:space="0" w:color="000000"/>
              <w:bottom w:val="single" w:sz="4" w:space="0" w:color="000000"/>
              <w:right w:val="single" w:sz="4" w:space="0" w:color="000000"/>
            </w:tcBorders>
            <w:shd w:val="clear" w:color="000000" w:fill="F2DCDB"/>
            <w:vAlign w:val="center"/>
            <w:hideMark/>
          </w:tcPr>
          <w:p w14:paraId="1A47531F"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8.4. Mini scénario :</w:t>
            </w:r>
            <w:r w:rsidRPr="006214B6">
              <w:rPr>
                <w:rFonts w:eastAsia="Times New Roman" w:cs="Calibri"/>
                <w:b/>
                <w:bCs/>
                <w:color w:val="000000"/>
                <w:sz w:val="18"/>
                <w:szCs w:val="18"/>
              </w:rPr>
              <w:br/>
            </w:r>
            <w:r w:rsidRPr="006214B6">
              <w:rPr>
                <w:rFonts w:eastAsia="Times New Roman" w:cs="Calibri"/>
                <w:color w:val="000000"/>
                <w:sz w:val="18"/>
                <w:szCs w:val="18"/>
              </w:rPr>
              <w:t xml:space="preserve"> le règlement des conflits</w:t>
            </w:r>
          </w:p>
        </w:tc>
        <w:tc>
          <w:tcPr>
            <w:tcW w:w="2536" w:type="dxa"/>
            <w:vMerge w:val="restart"/>
            <w:tcBorders>
              <w:top w:val="nil"/>
              <w:left w:val="single" w:sz="4" w:space="0" w:color="000000"/>
              <w:bottom w:val="single" w:sz="4" w:space="0" w:color="000000"/>
              <w:right w:val="single" w:sz="4" w:space="0" w:color="000000"/>
            </w:tcBorders>
            <w:shd w:val="clear" w:color="000000" w:fill="F2DCDB"/>
            <w:vAlign w:val="center"/>
            <w:hideMark/>
          </w:tcPr>
          <w:p w14:paraId="3D4C885B" w14:textId="7592345F"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 xml:space="preserve">8.7. Activité de groupe : </w:t>
            </w:r>
            <w:r w:rsidRPr="006214B6">
              <w:rPr>
                <w:rFonts w:eastAsia="Times New Roman" w:cs="Calibri"/>
                <w:color w:val="000000"/>
                <w:sz w:val="18"/>
                <w:szCs w:val="18"/>
              </w:rPr>
              <w:t xml:space="preserve">plaidoyer en faveur de ​la mise en œuvre </w:t>
            </w:r>
            <w:r w:rsidR="00642840" w:rsidRPr="006214B6">
              <w:rPr>
                <w:rFonts w:eastAsia="Times New Roman" w:cs="Calibri"/>
                <w:color w:val="000000"/>
                <w:sz w:val="18"/>
                <w:szCs w:val="18"/>
              </w:rPr>
              <w:t>d’un</w:t>
            </w:r>
            <w:r w:rsidRPr="006214B6">
              <w:rPr>
                <w:rFonts w:eastAsia="Times New Roman" w:cs="Calibri"/>
                <w:color w:val="000000"/>
                <w:sz w:val="18"/>
                <w:szCs w:val="18"/>
              </w:rPr>
              <w:t xml:space="preserve"> programme d'intervention rapide</w:t>
            </w:r>
          </w:p>
        </w:tc>
      </w:tr>
      <w:tr w:rsidR="00F86834" w:rsidRPr="006214B6" w14:paraId="3C925E81" w14:textId="77777777" w:rsidTr="00F86834">
        <w:trPr>
          <w:trHeight w:val="360"/>
        </w:trPr>
        <w:tc>
          <w:tcPr>
            <w:tcW w:w="1419" w:type="dxa"/>
            <w:tcBorders>
              <w:top w:val="nil"/>
              <w:left w:val="single" w:sz="4" w:space="0" w:color="000000"/>
              <w:bottom w:val="single" w:sz="4" w:space="0" w:color="000000"/>
              <w:right w:val="single" w:sz="4" w:space="0" w:color="000000"/>
            </w:tcBorders>
            <w:shd w:val="clear" w:color="000000" w:fill="DCE6F1"/>
            <w:vAlign w:val="center"/>
            <w:hideMark/>
          </w:tcPr>
          <w:p w14:paraId="79D7F2B1"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9 h 15 - 9 h 30</w:t>
            </w:r>
          </w:p>
        </w:tc>
        <w:tc>
          <w:tcPr>
            <w:tcW w:w="2558" w:type="dxa"/>
            <w:vMerge/>
            <w:tcBorders>
              <w:top w:val="nil"/>
              <w:left w:val="single" w:sz="4" w:space="0" w:color="000000"/>
              <w:bottom w:val="single" w:sz="4" w:space="0" w:color="000000"/>
              <w:right w:val="single" w:sz="4" w:space="0" w:color="000000"/>
            </w:tcBorders>
            <w:vAlign w:val="center"/>
            <w:hideMark/>
          </w:tcPr>
          <w:p w14:paraId="6C86699B" w14:textId="77777777" w:rsidR="00F86834" w:rsidRPr="006214B6" w:rsidRDefault="00F86834" w:rsidP="006214B6">
            <w:pPr>
              <w:spacing w:after="0" w:line="240" w:lineRule="auto"/>
              <w:jc w:val="both"/>
              <w:rPr>
                <w:rFonts w:eastAsia="Times New Roman" w:cs="Calibri"/>
                <w:color w:val="000000"/>
                <w:sz w:val="18"/>
                <w:szCs w:val="18"/>
              </w:rPr>
            </w:pPr>
          </w:p>
        </w:tc>
        <w:tc>
          <w:tcPr>
            <w:tcW w:w="2516" w:type="dxa"/>
            <w:vMerge/>
            <w:tcBorders>
              <w:top w:val="nil"/>
              <w:left w:val="single" w:sz="4" w:space="0" w:color="000000"/>
              <w:bottom w:val="single" w:sz="4" w:space="0" w:color="000000"/>
              <w:right w:val="single" w:sz="4" w:space="0" w:color="000000"/>
            </w:tcBorders>
            <w:vAlign w:val="center"/>
            <w:hideMark/>
          </w:tcPr>
          <w:p w14:paraId="7B8E6281" w14:textId="77777777" w:rsidR="00F86834" w:rsidRPr="006214B6" w:rsidRDefault="00F86834" w:rsidP="006214B6">
            <w:pPr>
              <w:spacing w:after="0" w:line="240" w:lineRule="auto"/>
              <w:jc w:val="both"/>
              <w:rPr>
                <w:rFonts w:eastAsia="Times New Roman" w:cs="Calibri"/>
                <w:color w:val="000000"/>
                <w:sz w:val="18"/>
                <w:szCs w:val="18"/>
              </w:rPr>
            </w:pPr>
          </w:p>
        </w:tc>
        <w:tc>
          <w:tcPr>
            <w:tcW w:w="2595" w:type="dxa"/>
            <w:vMerge w:val="restart"/>
            <w:tcBorders>
              <w:top w:val="nil"/>
              <w:left w:val="single" w:sz="4" w:space="0" w:color="000000"/>
              <w:bottom w:val="single" w:sz="4" w:space="0" w:color="000000"/>
              <w:right w:val="single" w:sz="4" w:space="0" w:color="000000"/>
            </w:tcBorders>
            <w:shd w:val="clear" w:color="000000" w:fill="F2DCDB"/>
            <w:vAlign w:val="center"/>
            <w:hideMark/>
          </w:tcPr>
          <w:p w14:paraId="2065F12A"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7.5. Activité de groupe :</w:t>
            </w:r>
            <w:r w:rsidRPr="006214B6">
              <w:rPr>
                <w:rFonts w:eastAsia="Times New Roman" w:cs="Calibri"/>
                <w:b/>
                <w:bCs/>
                <w:color w:val="000000"/>
                <w:sz w:val="18"/>
                <w:szCs w:val="18"/>
              </w:rPr>
              <w:br/>
            </w:r>
            <w:r w:rsidRPr="006214B6">
              <w:rPr>
                <w:rFonts w:eastAsia="Times New Roman" w:cs="Calibri"/>
                <w:color w:val="000000"/>
                <w:sz w:val="18"/>
                <w:szCs w:val="18"/>
              </w:rPr>
              <w:t>code de conduite et PLEAHS</w:t>
            </w:r>
          </w:p>
        </w:tc>
        <w:tc>
          <w:tcPr>
            <w:tcW w:w="2556" w:type="dxa"/>
            <w:vMerge/>
            <w:tcBorders>
              <w:top w:val="nil"/>
              <w:left w:val="single" w:sz="4" w:space="0" w:color="000000"/>
              <w:bottom w:val="single" w:sz="4" w:space="0" w:color="000000"/>
              <w:right w:val="single" w:sz="4" w:space="0" w:color="000000"/>
            </w:tcBorders>
            <w:vAlign w:val="center"/>
            <w:hideMark/>
          </w:tcPr>
          <w:p w14:paraId="01E1AD4E" w14:textId="77777777" w:rsidR="00F86834" w:rsidRPr="006214B6" w:rsidRDefault="00F86834" w:rsidP="006214B6">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hideMark/>
          </w:tcPr>
          <w:p w14:paraId="49C24308" w14:textId="77777777" w:rsidR="00F86834" w:rsidRPr="006214B6" w:rsidRDefault="00F86834" w:rsidP="006214B6">
            <w:pPr>
              <w:spacing w:after="0" w:line="240" w:lineRule="auto"/>
              <w:jc w:val="both"/>
              <w:rPr>
                <w:rFonts w:eastAsia="Times New Roman" w:cs="Calibri"/>
                <w:color w:val="000000"/>
                <w:sz w:val="18"/>
                <w:szCs w:val="18"/>
              </w:rPr>
            </w:pPr>
          </w:p>
        </w:tc>
      </w:tr>
      <w:tr w:rsidR="00F86834" w:rsidRPr="006214B6" w14:paraId="0C1FC415" w14:textId="77777777" w:rsidTr="00F86834">
        <w:trPr>
          <w:trHeight w:val="360"/>
        </w:trPr>
        <w:tc>
          <w:tcPr>
            <w:tcW w:w="1419" w:type="dxa"/>
            <w:tcBorders>
              <w:top w:val="nil"/>
              <w:left w:val="single" w:sz="4" w:space="0" w:color="000000"/>
              <w:bottom w:val="single" w:sz="4" w:space="0" w:color="000000"/>
              <w:right w:val="single" w:sz="4" w:space="0" w:color="000000"/>
            </w:tcBorders>
            <w:shd w:val="clear" w:color="000000" w:fill="DCE6F1"/>
            <w:vAlign w:val="center"/>
            <w:hideMark/>
          </w:tcPr>
          <w:p w14:paraId="5640481D"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9 h 30 - 9 h 45</w:t>
            </w:r>
          </w:p>
        </w:tc>
        <w:tc>
          <w:tcPr>
            <w:tcW w:w="2558" w:type="dxa"/>
            <w:vMerge/>
            <w:tcBorders>
              <w:top w:val="nil"/>
              <w:left w:val="single" w:sz="4" w:space="0" w:color="000000"/>
              <w:bottom w:val="single" w:sz="4" w:space="0" w:color="000000"/>
              <w:right w:val="single" w:sz="4" w:space="0" w:color="000000"/>
            </w:tcBorders>
            <w:vAlign w:val="center"/>
            <w:hideMark/>
          </w:tcPr>
          <w:p w14:paraId="7B1B64C9" w14:textId="77777777" w:rsidR="00F86834" w:rsidRPr="006214B6" w:rsidRDefault="00F86834" w:rsidP="006214B6">
            <w:pPr>
              <w:spacing w:after="0" w:line="240" w:lineRule="auto"/>
              <w:jc w:val="both"/>
              <w:rPr>
                <w:rFonts w:eastAsia="Times New Roman" w:cs="Calibri"/>
                <w:color w:val="000000"/>
                <w:sz w:val="18"/>
                <w:szCs w:val="18"/>
              </w:rPr>
            </w:pPr>
          </w:p>
        </w:tc>
        <w:tc>
          <w:tcPr>
            <w:tcW w:w="2516" w:type="dxa"/>
            <w:vMerge w:val="restart"/>
            <w:tcBorders>
              <w:top w:val="nil"/>
              <w:left w:val="single" w:sz="4" w:space="0" w:color="000000"/>
              <w:bottom w:val="single" w:sz="4" w:space="0" w:color="000000"/>
              <w:right w:val="single" w:sz="4" w:space="0" w:color="000000"/>
            </w:tcBorders>
            <w:shd w:val="clear" w:color="000000" w:fill="FFFFFF"/>
            <w:vAlign w:val="center"/>
            <w:hideMark/>
          </w:tcPr>
          <w:p w14:paraId="64F67492" w14:textId="14ED501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 xml:space="preserve">2.2. Introduction à l’élaboration </w:t>
            </w:r>
            <w:r w:rsidR="00642840" w:rsidRPr="006214B6">
              <w:rPr>
                <w:rFonts w:eastAsia="Times New Roman" w:cs="Calibri"/>
                <w:color w:val="000000"/>
                <w:sz w:val="18"/>
                <w:szCs w:val="18"/>
              </w:rPr>
              <w:t>d’une</w:t>
            </w:r>
            <w:r w:rsidRPr="006214B6">
              <w:rPr>
                <w:rFonts w:eastAsia="Times New Roman" w:cs="Calibri"/>
                <w:color w:val="000000"/>
                <w:sz w:val="18"/>
                <w:szCs w:val="18"/>
              </w:rPr>
              <w:t xml:space="preserve"> POS</w:t>
            </w:r>
          </w:p>
        </w:tc>
        <w:tc>
          <w:tcPr>
            <w:tcW w:w="2595" w:type="dxa"/>
            <w:vMerge/>
            <w:tcBorders>
              <w:top w:val="nil"/>
              <w:left w:val="single" w:sz="4" w:space="0" w:color="000000"/>
              <w:bottom w:val="single" w:sz="4" w:space="0" w:color="000000"/>
              <w:right w:val="single" w:sz="4" w:space="0" w:color="000000"/>
            </w:tcBorders>
            <w:vAlign w:val="center"/>
            <w:hideMark/>
          </w:tcPr>
          <w:p w14:paraId="5DE2E120" w14:textId="77777777" w:rsidR="00F86834" w:rsidRPr="006214B6" w:rsidRDefault="00F86834" w:rsidP="006214B6">
            <w:pPr>
              <w:spacing w:after="0" w:line="240" w:lineRule="auto"/>
              <w:jc w:val="both"/>
              <w:rPr>
                <w:rFonts w:eastAsia="Times New Roman" w:cs="Calibri"/>
                <w:color w:val="000000"/>
                <w:sz w:val="18"/>
                <w:szCs w:val="18"/>
              </w:rPr>
            </w:pPr>
          </w:p>
        </w:tc>
        <w:tc>
          <w:tcPr>
            <w:tcW w:w="2556" w:type="dxa"/>
            <w:vMerge w:val="restart"/>
            <w:tcBorders>
              <w:top w:val="nil"/>
              <w:left w:val="single" w:sz="4" w:space="0" w:color="000000"/>
              <w:bottom w:val="single" w:sz="4" w:space="0" w:color="000000"/>
              <w:right w:val="single" w:sz="4" w:space="0" w:color="000000"/>
            </w:tcBorders>
            <w:shd w:val="clear" w:color="000000" w:fill="FFFFFF"/>
            <w:vAlign w:val="center"/>
            <w:hideMark/>
          </w:tcPr>
          <w:p w14:paraId="63E36B87"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8.5. Communication</w:t>
            </w:r>
          </w:p>
        </w:tc>
        <w:tc>
          <w:tcPr>
            <w:tcW w:w="2536" w:type="dxa"/>
            <w:vMerge/>
            <w:tcBorders>
              <w:top w:val="nil"/>
              <w:left w:val="single" w:sz="4" w:space="0" w:color="000000"/>
              <w:bottom w:val="single" w:sz="4" w:space="0" w:color="000000"/>
              <w:right w:val="single" w:sz="4" w:space="0" w:color="000000"/>
            </w:tcBorders>
            <w:vAlign w:val="center"/>
            <w:hideMark/>
          </w:tcPr>
          <w:p w14:paraId="26A11141" w14:textId="77777777" w:rsidR="00F86834" w:rsidRPr="006214B6" w:rsidRDefault="00F86834" w:rsidP="006214B6">
            <w:pPr>
              <w:spacing w:after="0" w:line="240" w:lineRule="auto"/>
              <w:jc w:val="both"/>
              <w:rPr>
                <w:rFonts w:eastAsia="Times New Roman" w:cs="Calibri"/>
                <w:color w:val="000000"/>
                <w:sz w:val="18"/>
                <w:szCs w:val="18"/>
              </w:rPr>
            </w:pPr>
          </w:p>
        </w:tc>
      </w:tr>
      <w:tr w:rsidR="00F86834" w:rsidRPr="006214B6" w14:paraId="00290696" w14:textId="77777777" w:rsidTr="00F86834">
        <w:trPr>
          <w:trHeight w:val="360"/>
        </w:trPr>
        <w:tc>
          <w:tcPr>
            <w:tcW w:w="1419" w:type="dxa"/>
            <w:tcBorders>
              <w:top w:val="nil"/>
              <w:left w:val="single" w:sz="4" w:space="0" w:color="000000"/>
              <w:bottom w:val="single" w:sz="4" w:space="0" w:color="000000"/>
              <w:right w:val="single" w:sz="4" w:space="0" w:color="000000"/>
            </w:tcBorders>
            <w:shd w:val="clear" w:color="000000" w:fill="DCE6F1"/>
            <w:vAlign w:val="center"/>
            <w:hideMark/>
          </w:tcPr>
          <w:p w14:paraId="39B20876"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9 h 45 - 10 h</w:t>
            </w:r>
          </w:p>
        </w:tc>
        <w:tc>
          <w:tcPr>
            <w:tcW w:w="2558" w:type="dxa"/>
            <w:vMerge/>
            <w:tcBorders>
              <w:top w:val="nil"/>
              <w:left w:val="single" w:sz="4" w:space="0" w:color="000000"/>
              <w:bottom w:val="single" w:sz="4" w:space="0" w:color="000000"/>
              <w:right w:val="single" w:sz="4" w:space="0" w:color="000000"/>
            </w:tcBorders>
            <w:vAlign w:val="center"/>
            <w:hideMark/>
          </w:tcPr>
          <w:p w14:paraId="7DFB5E7F" w14:textId="77777777" w:rsidR="00F86834" w:rsidRPr="006214B6" w:rsidRDefault="00F86834" w:rsidP="006214B6">
            <w:pPr>
              <w:spacing w:after="0" w:line="240" w:lineRule="auto"/>
              <w:jc w:val="both"/>
              <w:rPr>
                <w:rFonts w:eastAsia="Times New Roman" w:cs="Calibri"/>
                <w:color w:val="000000"/>
                <w:sz w:val="18"/>
                <w:szCs w:val="18"/>
              </w:rPr>
            </w:pPr>
          </w:p>
        </w:tc>
        <w:tc>
          <w:tcPr>
            <w:tcW w:w="2516" w:type="dxa"/>
            <w:vMerge/>
            <w:tcBorders>
              <w:top w:val="nil"/>
              <w:left w:val="single" w:sz="4" w:space="0" w:color="000000"/>
              <w:bottom w:val="single" w:sz="4" w:space="0" w:color="000000"/>
              <w:right w:val="single" w:sz="4" w:space="0" w:color="000000"/>
            </w:tcBorders>
            <w:vAlign w:val="center"/>
            <w:hideMark/>
          </w:tcPr>
          <w:p w14:paraId="2F6520DA" w14:textId="77777777" w:rsidR="00F86834" w:rsidRPr="006214B6" w:rsidRDefault="00F86834" w:rsidP="006214B6">
            <w:pPr>
              <w:spacing w:after="0" w:line="240" w:lineRule="auto"/>
              <w:jc w:val="both"/>
              <w:rPr>
                <w:rFonts w:eastAsia="Times New Roman" w:cs="Calibri"/>
                <w:color w:val="000000"/>
                <w:sz w:val="18"/>
                <w:szCs w:val="18"/>
              </w:rPr>
            </w:pPr>
          </w:p>
        </w:tc>
        <w:tc>
          <w:tcPr>
            <w:tcW w:w="2595" w:type="dxa"/>
            <w:vMerge/>
            <w:tcBorders>
              <w:top w:val="nil"/>
              <w:left w:val="single" w:sz="4" w:space="0" w:color="000000"/>
              <w:bottom w:val="single" w:sz="4" w:space="0" w:color="000000"/>
              <w:right w:val="single" w:sz="4" w:space="0" w:color="000000"/>
            </w:tcBorders>
            <w:vAlign w:val="center"/>
            <w:hideMark/>
          </w:tcPr>
          <w:p w14:paraId="55AA28A1" w14:textId="77777777" w:rsidR="00F86834" w:rsidRPr="006214B6" w:rsidRDefault="00F86834" w:rsidP="006214B6">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hideMark/>
          </w:tcPr>
          <w:p w14:paraId="7BE595BB" w14:textId="77777777" w:rsidR="00F86834" w:rsidRPr="006214B6" w:rsidRDefault="00F86834" w:rsidP="006214B6">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hideMark/>
          </w:tcPr>
          <w:p w14:paraId="31AE20B1" w14:textId="77777777" w:rsidR="00F86834" w:rsidRPr="006214B6" w:rsidRDefault="00F86834" w:rsidP="006214B6">
            <w:pPr>
              <w:spacing w:after="0" w:line="240" w:lineRule="auto"/>
              <w:jc w:val="both"/>
              <w:rPr>
                <w:rFonts w:eastAsia="Times New Roman" w:cs="Calibri"/>
                <w:color w:val="000000"/>
                <w:sz w:val="18"/>
                <w:szCs w:val="18"/>
              </w:rPr>
            </w:pPr>
          </w:p>
        </w:tc>
      </w:tr>
      <w:tr w:rsidR="00F86834" w:rsidRPr="006214B6" w14:paraId="0A3DEA99" w14:textId="77777777" w:rsidTr="00F86834">
        <w:trPr>
          <w:trHeight w:val="360"/>
        </w:trPr>
        <w:tc>
          <w:tcPr>
            <w:tcW w:w="1419" w:type="dxa"/>
            <w:tcBorders>
              <w:top w:val="nil"/>
              <w:left w:val="single" w:sz="4" w:space="0" w:color="000000"/>
              <w:bottom w:val="single" w:sz="4" w:space="0" w:color="000000"/>
              <w:right w:val="single" w:sz="4" w:space="0" w:color="000000"/>
            </w:tcBorders>
            <w:shd w:val="clear" w:color="000000" w:fill="DCE6F1"/>
            <w:vAlign w:val="center"/>
            <w:hideMark/>
          </w:tcPr>
          <w:p w14:paraId="40EE6BA1"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10 h - 10 h 15</w:t>
            </w:r>
          </w:p>
        </w:tc>
        <w:tc>
          <w:tcPr>
            <w:tcW w:w="2558" w:type="dxa"/>
            <w:vMerge/>
            <w:tcBorders>
              <w:top w:val="nil"/>
              <w:left w:val="single" w:sz="4" w:space="0" w:color="000000"/>
              <w:bottom w:val="single" w:sz="4" w:space="0" w:color="000000"/>
              <w:right w:val="single" w:sz="4" w:space="0" w:color="000000"/>
            </w:tcBorders>
            <w:vAlign w:val="center"/>
            <w:hideMark/>
          </w:tcPr>
          <w:p w14:paraId="15A3CFBE" w14:textId="77777777" w:rsidR="00F86834" w:rsidRPr="006214B6" w:rsidRDefault="00F86834" w:rsidP="006214B6">
            <w:pPr>
              <w:spacing w:after="0" w:line="240" w:lineRule="auto"/>
              <w:jc w:val="both"/>
              <w:rPr>
                <w:rFonts w:eastAsia="Times New Roman" w:cs="Calibri"/>
                <w:color w:val="000000"/>
                <w:sz w:val="18"/>
                <w:szCs w:val="18"/>
              </w:rPr>
            </w:pPr>
          </w:p>
        </w:tc>
        <w:tc>
          <w:tcPr>
            <w:tcW w:w="2516" w:type="dxa"/>
            <w:vMerge w:val="restart"/>
            <w:tcBorders>
              <w:top w:val="nil"/>
              <w:left w:val="single" w:sz="4" w:space="0" w:color="000000"/>
              <w:bottom w:val="single" w:sz="4" w:space="0" w:color="000000"/>
              <w:right w:val="single" w:sz="4" w:space="0" w:color="000000"/>
            </w:tcBorders>
            <w:shd w:val="clear" w:color="000000" w:fill="F2DCDB"/>
            <w:vAlign w:val="center"/>
            <w:hideMark/>
          </w:tcPr>
          <w:p w14:paraId="48655C21" w14:textId="2944EE89"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2.3. Activité de groupe 2 :</w:t>
            </w:r>
            <w:r w:rsidRPr="006214B6">
              <w:rPr>
                <w:rFonts w:eastAsia="Times New Roman" w:cs="Calibri"/>
                <w:b/>
                <w:bCs/>
                <w:color w:val="000000"/>
                <w:sz w:val="18"/>
                <w:szCs w:val="18"/>
              </w:rPr>
              <w:br/>
            </w:r>
            <w:r w:rsidRPr="006214B6">
              <w:rPr>
                <w:rFonts w:eastAsia="Times New Roman" w:cs="Calibri"/>
                <w:color w:val="000000"/>
                <w:sz w:val="18"/>
                <w:szCs w:val="18"/>
              </w:rPr>
              <w:t xml:space="preserve">évaluation </w:t>
            </w:r>
            <w:r w:rsidR="00642840" w:rsidRPr="006214B6">
              <w:rPr>
                <w:rFonts w:eastAsia="Times New Roman" w:cs="Calibri"/>
                <w:color w:val="000000"/>
                <w:sz w:val="18"/>
                <w:szCs w:val="18"/>
              </w:rPr>
              <w:t>d’un</w:t>
            </w:r>
            <w:r w:rsidRPr="006214B6">
              <w:rPr>
                <w:rFonts w:eastAsia="Times New Roman" w:cs="Calibri"/>
                <w:color w:val="000000"/>
                <w:sz w:val="18"/>
                <w:szCs w:val="18"/>
              </w:rPr>
              <w:t xml:space="preserve"> modèle de POS</w:t>
            </w:r>
          </w:p>
        </w:tc>
        <w:tc>
          <w:tcPr>
            <w:tcW w:w="2595" w:type="dxa"/>
            <w:vMerge w:val="restart"/>
            <w:tcBorders>
              <w:top w:val="nil"/>
              <w:left w:val="single" w:sz="4" w:space="0" w:color="000000"/>
              <w:bottom w:val="single" w:sz="4" w:space="0" w:color="000000"/>
              <w:right w:val="single" w:sz="4" w:space="0" w:color="000000"/>
            </w:tcBorders>
            <w:shd w:val="clear" w:color="000000" w:fill="D8E4BC"/>
            <w:vAlign w:val="center"/>
            <w:hideMark/>
          </w:tcPr>
          <w:p w14:paraId="738C28FD"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3.7. Activité de groupe :</w:t>
            </w:r>
            <w:r w:rsidRPr="006214B6">
              <w:rPr>
                <w:rFonts w:eastAsia="Times New Roman" w:cs="Calibri"/>
                <w:b/>
                <w:bCs/>
                <w:color w:val="000000"/>
                <w:sz w:val="18"/>
                <w:szCs w:val="18"/>
              </w:rPr>
              <w:br/>
            </w:r>
            <w:r w:rsidRPr="006214B6">
              <w:rPr>
                <w:rFonts w:eastAsia="Times New Roman" w:cs="Calibri"/>
                <w:color w:val="000000"/>
                <w:sz w:val="18"/>
                <w:szCs w:val="18"/>
              </w:rPr>
              <w:t>POS sur les dispositions administratives applicables aux EIR</w:t>
            </w:r>
          </w:p>
        </w:tc>
        <w:tc>
          <w:tcPr>
            <w:tcW w:w="2556"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630D6B4B"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4.3. Déploiement des EIR</w:t>
            </w:r>
          </w:p>
        </w:tc>
        <w:tc>
          <w:tcPr>
            <w:tcW w:w="2536"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14D9FFFB" w14:textId="0A54E78B"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 xml:space="preserve">9.2. Planification </w:t>
            </w:r>
            <w:r w:rsidR="00642840" w:rsidRPr="006214B6">
              <w:rPr>
                <w:rFonts w:eastAsia="Times New Roman" w:cs="Calibri"/>
                <w:color w:val="000000"/>
                <w:sz w:val="18"/>
                <w:szCs w:val="18"/>
              </w:rPr>
              <w:t>d’un</w:t>
            </w:r>
            <w:r w:rsidRPr="006214B6">
              <w:rPr>
                <w:rFonts w:eastAsia="Times New Roman" w:cs="Calibri"/>
                <w:color w:val="000000"/>
                <w:sz w:val="18"/>
                <w:szCs w:val="18"/>
              </w:rPr>
              <w:t xml:space="preserve"> programme d’intervention rapide</w:t>
            </w:r>
          </w:p>
        </w:tc>
      </w:tr>
      <w:tr w:rsidR="00F86834" w:rsidRPr="006214B6" w14:paraId="3A4D9593" w14:textId="77777777" w:rsidTr="00F86834">
        <w:trPr>
          <w:trHeight w:val="360"/>
        </w:trPr>
        <w:tc>
          <w:tcPr>
            <w:tcW w:w="1419" w:type="dxa"/>
            <w:tcBorders>
              <w:top w:val="nil"/>
              <w:left w:val="single" w:sz="4" w:space="0" w:color="000000"/>
              <w:bottom w:val="single" w:sz="4" w:space="0" w:color="000000"/>
              <w:right w:val="single" w:sz="4" w:space="0" w:color="000000"/>
            </w:tcBorders>
            <w:shd w:val="clear" w:color="000000" w:fill="DCE6F1"/>
            <w:vAlign w:val="center"/>
            <w:hideMark/>
          </w:tcPr>
          <w:p w14:paraId="045D9BB8"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10 h 15 - 10 h 30</w:t>
            </w:r>
          </w:p>
        </w:tc>
        <w:tc>
          <w:tcPr>
            <w:tcW w:w="2558" w:type="dxa"/>
            <w:vMerge/>
            <w:tcBorders>
              <w:top w:val="nil"/>
              <w:left w:val="single" w:sz="4" w:space="0" w:color="000000"/>
              <w:bottom w:val="single" w:sz="4" w:space="0" w:color="000000"/>
              <w:right w:val="single" w:sz="4" w:space="0" w:color="000000"/>
            </w:tcBorders>
            <w:vAlign w:val="center"/>
            <w:hideMark/>
          </w:tcPr>
          <w:p w14:paraId="162B94CC" w14:textId="77777777" w:rsidR="00F86834" w:rsidRPr="006214B6" w:rsidRDefault="00F86834" w:rsidP="006214B6">
            <w:pPr>
              <w:spacing w:after="0" w:line="240" w:lineRule="auto"/>
              <w:jc w:val="both"/>
              <w:rPr>
                <w:rFonts w:eastAsia="Times New Roman" w:cs="Calibri"/>
                <w:color w:val="000000"/>
                <w:sz w:val="18"/>
                <w:szCs w:val="18"/>
              </w:rPr>
            </w:pPr>
          </w:p>
        </w:tc>
        <w:tc>
          <w:tcPr>
            <w:tcW w:w="2516" w:type="dxa"/>
            <w:vMerge/>
            <w:tcBorders>
              <w:top w:val="nil"/>
              <w:left w:val="single" w:sz="4" w:space="0" w:color="000000"/>
              <w:bottom w:val="single" w:sz="4" w:space="0" w:color="000000"/>
              <w:right w:val="single" w:sz="4" w:space="0" w:color="000000"/>
            </w:tcBorders>
            <w:vAlign w:val="center"/>
            <w:hideMark/>
          </w:tcPr>
          <w:p w14:paraId="20F81D5E" w14:textId="77777777" w:rsidR="00F86834" w:rsidRPr="006214B6" w:rsidRDefault="00F86834" w:rsidP="006214B6">
            <w:pPr>
              <w:spacing w:after="0" w:line="240" w:lineRule="auto"/>
              <w:jc w:val="both"/>
              <w:rPr>
                <w:rFonts w:eastAsia="Times New Roman" w:cs="Calibri"/>
                <w:color w:val="000000"/>
                <w:sz w:val="18"/>
                <w:szCs w:val="18"/>
              </w:rPr>
            </w:pPr>
          </w:p>
        </w:tc>
        <w:tc>
          <w:tcPr>
            <w:tcW w:w="2595" w:type="dxa"/>
            <w:vMerge/>
            <w:tcBorders>
              <w:top w:val="nil"/>
              <w:left w:val="single" w:sz="4" w:space="0" w:color="000000"/>
              <w:bottom w:val="single" w:sz="4" w:space="0" w:color="000000"/>
              <w:right w:val="single" w:sz="4" w:space="0" w:color="000000"/>
            </w:tcBorders>
            <w:vAlign w:val="center"/>
            <w:hideMark/>
          </w:tcPr>
          <w:p w14:paraId="698B6F05" w14:textId="77777777" w:rsidR="00F86834" w:rsidRPr="006214B6" w:rsidRDefault="00F86834" w:rsidP="006214B6">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hideMark/>
          </w:tcPr>
          <w:p w14:paraId="252F04C9" w14:textId="77777777" w:rsidR="00F86834" w:rsidRPr="006214B6" w:rsidRDefault="00F86834" w:rsidP="006214B6">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hideMark/>
          </w:tcPr>
          <w:p w14:paraId="17D75110" w14:textId="77777777" w:rsidR="00F86834" w:rsidRPr="006214B6" w:rsidRDefault="00F86834" w:rsidP="006214B6">
            <w:pPr>
              <w:spacing w:after="0" w:line="240" w:lineRule="auto"/>
              <w:jc w:val="both"/>
              <w:rPr>
                <w:rFonts w:eastAsia="Times New Roman" w:cs="Calibri"/>
                <w:color w:val="000000"/>
                <w:sz w:val="18"/>
                <w:szCs w:val="18"/>
              </w:rPr>
            </w:pPr>
          </w:p>
        </w:tc>
      </w:tr>
      <w:tr w:rsidR="00F86834" w:rsidRPr="006214B6" w14:paraId="52689469" w14:textId="77777777" w:rsidTr="00F86834">
        <w:trPr>
          <w:trHeight w:val="360"/>
        </w:trPr>
        <w:tc>
          <w:tcPr>
            <w:tcW w:w="1419" w:type="dxa"/>
            <w:tcBorders>
              <w:top w:val="nil"/>
              <w:left w:val="single" w:sz="4" w:space="0" w:color="000000"/>
              <w:bottom w:val="single" w:sz="4" w:space="0" w:color="000000"/>
              <w:right w:val="nil"/>
            </w:tcBorders>
            <w:shd w:val="clear" w:color="000000" w:fill="DCE6F1"/>
            <w:vAlign w:val="center"/>
            <w:hideMark/>
          </w:tcPr>
          <w:p w14:paraId="4D6FFC2C"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10 h 30 - 11 h</w:t>
            </w:r>
          </w:p>
        </w:tc>
        <w:tc>
          <w:tcPr>
            <w:tcW w:w="12761" w:type="dxa"/>
            <w:gridSpan w:val="5"/>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5C2A00AB" w14:textId="425508D5" w:rsidR="00F86834" w:rsidRPr="006214B6" w:rsidRDefault="00642840"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Pause-café</w:t>
            </w:r>
          </w:p>
        </w:tc>
      </w:tr>
      <w:tr w:rsidR="00F86834" w:rsidRPr="006214B6" w14:paraId="3BC28A71" w14:textId="77777777" w:rsidTr="00F86834">
        <w:trPr>
          <w:trHeight w:val="360"/>
        </w:trPr>
        <w:tc>
          <w:tcPr>
            <w:tcW w:w="1419" w:type="dxa"/>
            <w:tcBorders>
              <w:top w:val="nil"/>
              <w:left w:val="single" w:sz="4" w:space="0" w:color="000000"/>
              <w:bottom w:val="single" w:sz="4" w:space="0" w:color="000000"/>
              <w:right w:val="nil"/>
            </w:tcBorders>
            <w:shd w:val="clear" w:color="000000" w:fill="DCE6F1"/>
            <w:vAlign w:val="center"/>
            <w:hideMark/>
          </w:tcPr>
          <w:p w14:paraId="11125664"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11 h - 11 h 15</w:t>
            </w:r>
          </w:p>
        </w:tc>
        <w:tc>
          <w:tcPr>
            <w:tcW w:w="2558"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0788F06E"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1.1. Capacités en matière d’intervention rapide [en/à/au(x) nom du pays]</w:t>
            </w:r>
          </w:p>
        </w:tc>
        <w:tc>
          <w:tcPr>
            <w:tcW w:w="2516" w:type="dxa"/>
            <w:tcBorders>
              <w:top w:val="nil"/>
              <w:left w:val="nil"/>
              <w:bottom w:val="single" w:sz="4" w:space="0" w:color="000000"/>
              <w:right w:val="single" w:sz="4" w:space="0" w:color="000000"/>
            </w:tcBorders>
            <w:shd w:val="clear" w:color="000000" w:fill="F2DCDB"/>
            <w:vAlign w:val="center"/>
            <w:hideMark/>
          </w:tcPr>
          <w:p w14:paraId="2B7C64FC"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2.3. Activité de groupe 2 :</w:t>
            </w:r>
          </w:p>
        </w:tc>
        <w:tc>
          <w:tcPr>
            <w:tcW w:w="2595" w:type="dxa"/>
            <w:vMerge w:val="restart"/>
            <w:tcBorders>
              <w:top w:val="nil"/>
              <w:left w:val="single" w:sz="4" w:space="0" w:color="000000"/>
              <w:bottom w:val="single" w:sz="4" w:space="0" w:color="000000"/>
              <w:right w:val="single" w:sz="4" w:space="0" w:color="000000"/>
            </w:tcBorders>
            <w:shd w:val="clear" w:color="000000" w:fill="D8E4BC"/>
            <w:vAlign w:val="center"/>
            <w:hideMark/>
          </w:tcPr>
          <w:p w14:paraId="5E3AD3CA"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3.7. Activité de groupe :</w:t>
            </w:r>
            <w:r w:rsidRPr="006214B6">
              <w:rPr>
                <w:rFonts w:eastAsia="Times New Roman" w:cs="Calibri"/>
                <w:color w:val="000000"/>
                <w:sz w:val="18"/>
                <w:szCs w:val="18"/>
              </w:rPr>
              <w:br/>
              <w:t>POS sur les dispositions administratives applicables aux EIR</w:t>
            </w:r>
          </w:p>
        </w:tc>
        <w:tc>
          <w:tcPr>
            <w:tcW w:w="2556" w:type="dxa"/>
            <w:vMerge w:val="restart"/>
            <w:tcBorders>
              <w:top w:val="nil"/>
              <w:left w:val="single" w:sz="4" w:space="0" w:color="000000"/>
              <w:bottom w:val="single" w:sz="4" w:space="0" w:color="000000"/>
              <w:right w:val="single" w:sz="4" w:space="0" w:color="000000"/>
            </w:tcBorders>
            <w:shd w:val="clear" w:color="000000" w:fill="D8E4BC"/>
            <w:vAlign w:val="center"/>
            <w:hideMark/>
          </w:tcPr>
          <w:p w14:paraId="11DBC7B9"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4.4. Activité de groupe :</w:t>
            </w:r>
            <w:r w:rsidRPr="006214B6">
              <w:rPr>
                <w:rFonts w:eastAsia="Times New Roman" w:cs="Calibri"/>
                <w:b/>
                <w:bCs/>
                <w:color w:val="000000"/>
                <w:sz w:val="18"/>
                <w:szCs w:val="18"/>
              </w:rPr>
              <w:br/>
            </w:r>
            <w:r w:rsidRPr="006214B6">
              <w:rPr>
                <w:rFonts w:eastAsia="Times New Roman" w:cs="Calibri"/>
                <w:color w:val="000000"/>
                <w:sz w:val="18"/>
                <w:szCs w:val="18"/>
              </w:rPr>
              <w:t>POS sur le déploiement des EIR</w:t>
            </w:r>
          </w:p>
        </w:tc>
        <w:tc>
          <w:tcPr>
            <w:tcW w:w="2536" w:type="dxa"/>
            <w:vMerge w:val="restart"/>
            <w:tcBorders>
              <w:top w:val="nil"/>
              <w:left w:val="single" w:sz="4" w:space="0" w:color="000000"/>
              <w:bottom w:val="single" w:sz="4" w:space="0" w:color="000000"/>
              <w:right w:val="single" w:sz="4" w:space="0" w:color="000000"/>
            </w:tcBorders>
            <w:shd w:val="clear" w:color="000000" w:fill="F2DCDB"/>
            <w:vAlign w:val="center"/>
            <w:hideMark/>
          </w:tcPr>
          <w:p w14:paraId="3789C7CB" w14:textId="1411B278"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9.3. Activité de groupe :</w:t>
            </w:r>
            <w:r w:rsidRPr="006214B6">
              <w:rPr>
                <w:rFonts w:eastAsia="Times New Roman" w:cs="Calibri"/>
                <w:b/>
                <w:bCs/>
                <w:color w:val="000000"/>
                <w:sz w:val="18"/>
                <w:szCs w:val="18"/>
              </w:rPr>
              <w:br/>
            </w:r>
            <w:r w:rsidRPr="006214B6">
              <w:rPr>
                <w:rFonts w:eastAsia="Times New Roman" w:cs="Calibri"/>
                <w:color w:val="000000"/>
                <w:sz w:val="18"/>
                <w:szCs w:val="18"/>
              </w:rPr>
              <w:t xml:space="preserve">élaboration du plan de travail </w:t>
            </w:r>
            <w:r w:rsidR="00642840" w:rsidRPr="006214B6">
              <w:rPr>
                <w:rFonts w:eastAsia="Times New Roman" w:cs="Calibri"/>
                <w:color w:val="000000"/>
                <w:sz w:val="18"/>
                <w:szCs w:val="18"/>
              </w:rPr>
              <w:t>d’un</w:t>
            </w:r>
            <w:r w:rsidRPr="006214B6">
              <w:rPr>
                <w:rFonts w:eastAsia="Times New Roman" w:cs="Calibri"/>
                <w:color w:val="000000"/>
                <w:sz w:val="18"/>
                <w:szCs w:val="18"/>
              </w:rPr>
              <w:t xml:space="preserve"> programme d’intervention rapide</w:t>
            </w:r>
          </w:p>
        </w:tc>
      </w:tr>
      <w:tr w:rsidR="00F86834" w:rsidRPr="006214B6" w14:paraId="117EFB7C" w14:textId="77777777" w:rsidTr="00F86834">
        <w:trPr>
          <w:trHeight w:val="360"/>
        </w:trPr>
        <w:tc>
          <w:tcPr>
            <w:tcW w:w="1419" w:type="dxa"/>
            <w:tcBorders>
              <w:top w:val="nil"/>
              <w:left w:val="single" w:sz="4" w:space="0" w:color="000000"/>
              <w:bottom w:val="single" w:sz="4" w:space="0" w:color="000000"/>
              <w:right w:val="nil"/>
            </w:tcBorders>
            <w:shd w:val="clear" w:color="000000" w:fill="DCE6F1"/>
            <w:vAlign w:val="center"/>
            <w:hideMark/>
          </w:tcPr>
          <w:p w14:paraId="3145E6C5"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11 h 15 - 11 h 30</w:t>
            </w:r>
          </w:p>
        </w:tc>
        <w:tc>
          <w:tcPr>
            <w:tcW w:w="2558" w:type="dxa"/>
            <w:vMerge/>
            <w:tcBorders>
              <w:top w:val="nil"/>
              <w:left w:val="single" w:sz="4" w:space="0" w:color="000000"/>
              <w:bottom w:val="single" w:sz="4" w:space="0" w:color="000000"/>
              <w:right w:val="single" w:sz="4" w:space="0" w:color="000000"/>
            </w:tcBorders>
            <w:vAlign w:val="center"/>
            <w:hideMark/>
          </w:tcPr>
          <w:p w14:paraId="61B2E59C" w14:textId="77777777" w:rsidR="00F86834" w:rsidRPr="006214B6" w:rsidRDefault="00F86834" w:rsidP="006214B6">
            <w:pPr>
              <w:spacing w:after="0" w:line="240" w:lineRule="auto"/>
              <w:jc w:val="both"/>
              <w:rPr>
                <w:rFonts w:eastAsia="Times New Roman" w:cs="Calibri"/>
                <w:color w:val="000000"/>
                <w:sz w:val="18"/>
                <w:szCs w:val="18"/>
              </w:rPr>
            </w:pPr>
          </w:p>
        </w:tc>
        <w:tc>
          <w:tcPr>
            <w:tcW w:w="2516"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271F8DE8"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3.1. Introduction à la dotation en personnel et à la constitution de la liste des membres de réserve</w:t>
            </w:r>
          </w:p>
        </w:tc>
        <w:tc>
          <w:tcPr>
            <w:tcW w:w="2595" w:type="dxa"/>
            <w:vMerge/>
            <w:tcBorders>
              <w:top w:val="nil"/>
              <w:left w:val="single" w:sz="4" w:space="0" w:color="000000"/>
              <w:bottom w:val="single" w:sz="4" w:space="0" w:color="000000"/>
              <w:right w:val="single" w:sz="4" w:space="0" w:color="000000"/>
            </w:tcBorders>
            <w:vAlign w:val="center"/>
            <w:hideMark/>
          </w:tcPr>
          <w:p w14:paraId="0093B6E8" w14:textId="77777777" w:rsidR="00F86834" w:rsidRPr="006214B6" w:rsidRDefault="00F86834" w:rsidP="006214B6">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hideMark/>
          </w:tcPr>
          <w:p w14:paraId="3DDC898B" w14:textId="77777777" w:rsidR="00F86834" w:rsidRPr="006214B6" w:rsidRDefault="00F86834" w:rsidP="006214B6">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hideMark/>
          </w:tcPr>
          <w:p w14:paraId="50957A3B" w14:textId="77777777" w:rsidR="00F86834" w:rsidRPr="006214B6" w:rsidRDefault="00F86834" w:rsidP="006214B6">
            <w:pPr>
              <w:spacing w:after="0" w:line="240" w:lineRule="auto"/>
              <w:jc w:val="both"/>
              <w:rPr>
                <w:rFonts w:eastAsia="Times New Roman" w:cs="Calibri"/>
                <w:color w:val="000000"/>
                <w:sz w:val="18"/>
                <w:szCs w:val="18"/>
              </w:rPr>
            </w:pPr>
          </w:p>
        </w:tc>
      </w:tr>
      <w:tr w:rsidR="00F86834" w:rsidRPr="006214B6" w14:paraId="56058BF6" w14:textId="77777777" w:rsidTr="00F86834">
        <w:trPr>
          <w:trHeight w:val="360"/>
        </w:trPr>
        <w:tc>
          <w:tcPr>
            <w:tcW w:w="1419" w:type="dxa"/>
            <w:tcBorders>
              <w:top w:val="nil"/>
              <w:left w:val="single" w:sz="4" w:space="0" w:color="000000"/>
              <w:bottom w:val="single" w:sz="4" w:space="0" w:color="000000"/>
              <w:right w:val="nil"/>
            </w:tcBorders>
            <w:shd w:val="clear" w:color="000000" w:fill="DCE6F1"/>
            <w:vAlign w:val="center"/>
            <w:hideMark/>
          </w:tcPr>
          <w:p w14:paraId="4F82738D"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11 h 30 - 11 h 45</w:t>
            </w:r>
          </w:p>
        </w:tc>
        <w:tc>
          <w:tcPr>
            <w:tcW w:w="2558" w:type="dxa"/>
            <w:vMerge w:val="restart"/>
            <w:tcBorders>
              <w:top w:val="nil"/>
              <w:left w:val="single" w:sz="4" w:space="0" w:color="000000"/>
              <w:bottom w:val="single" w:sz="4" w:space="0" w:color="000000"/>
              <w:right w:val="single" w:sz="4" w:space="0" w:color="000000"/>
            </w:tcBorders>
            <w:shd w:val="clear" w:color="000000" w:fill="F2DCDB"/>
            <w:vAlign w:val="center"/>
            <w:hideMark/>
          </w:tcPr>
          <w:p w14:paraId="5A97C834" w14:textId="6CCB7DF2"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1.2. Activité de groupe :</w:t>
            </w:r>
            <w:r w:rsidRPr="006214B6">
              <w:rPr>
                <w:rFonts w:eastAsia="Times New Roman" w:cs="Calibri"/>
                <w:b/>
                <w:bCs/>
                <w:color w:val="000000"/>
                <w:sz w:val="18"/>
                <w:szCs w:val="18"/>
              </w:rPr>
              <w:br/>
            </w:r>
            <w:r w:rsidR="006214B6" w:rsidRPr="006214B6">
              <w:rPr>
                <w:rFonts w:eastAsia="Times New Roman" w:cs="Calibri"/>
                <w:color w:val="000000"/>
                <w:sz w:val="18"/>
                <w:szCs w:val="18"/>
              </w:rPr>
              <w:t>Session</w:t>
            </w:r>
            <w:r w:rsidRPr="006214B6">
              <w:rPr>
                <w:rFonts w:eastAsia="Times New Roman" w:cs="Calibri"/>
                <w:color w:val="000000"/>
                <w:sz w:val="18"/>
                <w:szCs w:val="18"/>
              </w:rPr>
              <w:t xml:space="preserve"> de réflexion sur </w:t>
            </w:r>
            <w:r w:rsidR="00642840" w:rsidRPr="006214B6">
              <w:rPr>
                <w:rFonts w:eastAsia="Times New Roman" w:cs="Calibri"/>
                <w:color w:val="000000"/>
                <w:sz w:val="18"/>
                <w:szCs w:val="18"/>
              </w:rPr>
              <w:t>l’expérience</w:t>
            </w:r>
            <w:r w:rsidRPr="006214B6">
              <w:rPr>
                <w:rFonts w:eastAsia="Times New Roman" w:cs="Calibri"/>
                <w:color w:val="000000"/>
                <w:sz w:val="18"/>
                <w:szCs w:val="18"/>
              </w:rPr>
              <w:t xml:space="preserve"> des EIR [du/de/de la/de l'/des nom du pays]</w:t>
            </w:r>
          </w:p>
        </w:tc>
        <w:tc>
          <w:tcPr>
            <w:tcW w:w="2516" w:type="dxa"/>
            <w:vMerge/>
            <w:tcBorders>
              <w:top w:val="nil"/>
              <w:left w:val="single" w:sz="4" w:space="0" w:color="000000"/>
              <w:bottom w:val="single" w:sz="4" w:space="0" w:color="000000"/>
              <w:right w:val="single" w:sz="4" w:space="0" w:color="000000"/>
            </w:tcBorders>
            <w:vAlign w:val="center"/>
            <w:hideMark/>
          </w:tcPr>
          <w:p w14:paraId="0BE866E2" w14:textId="77777777" w:rsidR="00F86834" w:rsidRPr="006214B6" w:rsidRDefault="00F86834" w:rsidP="006214B6">
            <w:pPr>
              <w:spacing w:after="0" w:line="240" w:lineRule="auto"/>
              <w:jc w:val="both"/>
              <w:rPr>
                <w:rFonts w:eastAsia="Times New Roman" w:cs="Calibri"/>
                <w:color w:val="000000"/>
                <w:sz w:val="18"/>
                <w:szCs w:val="18"/>
              </w:rPr>
            </w:pPr>
          </w:p>
        </w:tc>
        <w:tc>
          <w:tcPr>
            <w:tcW w:w="2595"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6DBFA678"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 xml:space="preserve">3.8. Introduction à la formation des membres des EIR </w:t>
            </w:r>
          </w:p>
        </w:tc>
        <w:tc>
          <w:tcPr>
            <w:tcW w:w="2556" w:type="dxa"/>
            <w:vMerge/>
            <w:tcBorders>
              <w:top w:val="nil"/>
              <w:left w:val="single" w:sz="4" w:space="0" w:color="000000"/>
              <w:bottom w:val="single" w:sz="4" w:space="0" w:color="000000"/>
              <w:right w:val="single" w:sz="4" w:space="0" w:color="000000"/>
            </w:tcBorders>
            <w:vAlign w:val="center"/>
            <w:hideMark/>
          </w:tcPr>
          <w:p w14:paraId="6C62368A" w14:textId="77777777" w:rsidR="00F86834" w:rsidRPr="006214B6" w:rsidRDefault="00F86834" w:rsidP="006214B6">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hideMark/>
          </w:tcPr>
          <w:p w14:paraId="0ED32A2C" w14:textId="77777777" w:rsidR="00F86834" w:rsidRPr="006214B6" w:rsidRDefault="00F86834" w:rsidP="006214B6">
            <w:pPr>
              <w:spacing w:after="0" w:line="240" w:lineRule="auto"/>
              <w:jc w:val="both"/>
              <w:rPr>
                <w:rFonts w:eastAsia="Times New Roman" w:cs="Calibri"/>
                <w:color w:val="000000"/>
                <w:sz w:val="18"/>
                <w:szCs w:val="18"/>
              </w:rPr>
            </w:pPr>
          </w:p>
        </w:tc>
      </w:tr>
      <w:tr w:rsidR="00F86834" w:rsidRPr="006214B6" w14:paraId="62D2AF9F" w14:textId="77777777" w:rsidTr="00F86834">
        <w:trPr>
          <w:trHeight w:val="360"/>
        </w:trPr>
        <w:tc>
          <w:tcPr>
            <w:tcW w:w="1419" w:type="dxa"/>
            <w:tcBorders>
              <w:top w:val="nil"/>
              <w:left w:val="single" w:sz="4" w:space="0" w:color="000000"/>
              <w:bottom w:val="single" w:sz="4" w:space="0" w:color="000000"/>
              <w:right w:val="nil"/>
            </w:tcBorders>
            <w:shd w:val="clear" w:color="000000" w:fill="DCE6F1"/>
            <w:vAlign w:val="center"/>
            <w:hideMark/>
          </w:tcPr>
          <w:p w14:paraId="2DD73C21"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11 h 45 - 12 h</w:t>
            </w:r>
          </w:p>
        </w:tc>
        <w:tc>
          <w:tcPr>
            <w:tcW w:w="2558" w:type="dxa"/>
            <w:vMerge/>
            <w:tcBorders>
              <w:top w:val="nil"/>
              <w:left w:val="single" w:sz="4" w:space="0" w:color="000000"/>
              <w:bottom w:val="single" w:sz="4" w:space="0" w:color="000000"/>
              <w:right w:val="single" w:sz="4" w:space="0" w:color="000000"/>
            </w:tcBorders>
            <w:vAlign w:val="center"/>
            <w:hideMark/>
          </w:tcPr>
          <w:p w14:paraId="352A76B6" w14:textId="77777777" w:rsidR="00F86834" w:rsidRPr="006214B6" w:rsidRDefault="00F86834" w:rsidP="006214B6">
            <w:pPr>
              <w:spacing w:after="0" w:line="240" w:lineRule="auto"/>
              <w:jc w:val="both"/>
              <w:rPr>
                <w:rFonts w:eastAsia="Times New Roman" w:cs="Calibri"/>
                <w:color w:val="000000"/>
                <w:sz w:val="18"/>
                <w:szCs w:val="18"/>
              </w:rPr>
            </w:pPr>
          </w:p>
        </w:tc>
        <w:tc>
          <w:tcPr>
            <w:tcW w:w="2516" w:type="dxa"/>
            <w:vMerge w:val="restart"/>
            <w:tcBorders>
              <w:top w:val="nil"/>
              <w:left w:val="single" w:sz="4" w:space="0" w:color="000000"/>
              <w:bottom w:val="single" w:sz="4" w:space="0" w:color="000000"/>
              <w:right w:val="single" w:sz="4" w:space="0" w:color="000000"/>
            </w:tcBorders>
            <w:shd w:val="clear" w:color="000000" w:fill="D8E4BC"/>
            <w:vAlign w:val="center"/>
            <w:hideMark/>
          </w:tcPr>
          <w:p w14:paraId="3918EADA"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3.3. Activité de groupe :</w:t>
            </w:r>
            <w:r w:rsidRPr="006214B6">
              <w:rPr>
                <w:rFonts w:eastAsia="Times New Roman" w:cs="Calibri"/>
                <w:b/>
                <w:bCs/>
                <w:color w:val="000000"/>
                <w:sz w:val="18"/>
                <w:szCs w:val="18"/>
              </w:rPr>
              <w:br/>
            </w:r>
            <w:r w:rsidRPr="006214B6">
              <w:rPr>
                <w:rFonts w:eastAsia="Times New Roman" w:cs="Calibri"/>
                <w:color w:val="000000"/>
                <w:sz w:val="18"/>
                <w:szCs w:val="18"/>
              </w:rPr>
              <w:t>POS sur la dotation des EIR en personnel et la constitution de la liste des membres de réserve</w:t>
            </w:r>
          </w:p>
        </w:tc>
        <w:tc>
          <w:tcPr>
            <w:tcW w:w="2595" w:type="dxa"/>
            <w:vMerge/>
            <w:tcBorders>
              <w:top w:val="nil"/>
              <w:left w:val="single" w:sz="4" w:space="0" w:color="000000"/>
              <w:bottom w:val="single" w:sz="4" w:space="0" w:color="000000"/>
              <w:right w:val="single" w:sz="4" w:space="0" w:color="000000"/>
            </w:tcBorders>
            <w:vAlign w:val="center"/>
            <w:hideMark/>
          </w:tcPr>
          <w:p w14:paraId="0BF672A8" w14:textId="77777777" w:rsidR="00F86834" w:rsidRPr="006214B6" w:rsidRDefault="00F86834" w:rsidP="006214B6">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hideMark/>
          </w:tcPr>
          <w:p w14:paraId="0899591F" w14:textId="77777777" w:rsidR="00F86834" w:rsidRPr="006214B6" w:rsidRDefault="00F86834" w:rsidP="006214B6">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hideMark/>
          </w:tcPr>
          <w:p w14:paraId="7DFCB5AD" w14:textId="77777777" w:rsidR="00F86834" w:rsidRPr="006214B6" w:rsidRDefault="00F86834" w:rsidP="006214B6">
            <w:pPr>
              <w:spacing w:after="0" w:line="240" w:lineRule="auto"/>
              <w:jc w:val="both"/>
              <w:rPr>
                <w:rFonts w:eastAsia="Times New Roman" w:cs="Calibri"/>
                <w:color w:val="000000"/>
                <w:sz w:val="18"/>
                <w:szCs w:val="18"/>
              </w:rPr>
            </w:pPr>
          </w:p>
        </w:tc>
      </w:tr>
      <w:tr w:rsidR="00F86834" w:rsidRPr="006214B6" w14:paraId="3CB7A6DC" w14:textId="77777777" w:rsidTr="00F86834">
        <w:trPr>
          <w:trHeight w:val="360"/>
        </w:trPr>
        <w:tc>
          <w:tcPr>
            <w:tcW w:w="1419" w:type="dxa"/>
            <w:tcBorders>
              <w:top w:val="nil"/>
              <w:left w:val="single" w:sz="4" w:space="0" w:color="000000"/>
              <w:bottom w:val="single" w:sz="4" w:space="0" w:color="000000"/>
              <w:right w:val="nil"/>
            </w:tcBorders>
            <w:shd w:val="clear" w:color="000000" w:fill="DCE6F1"/>
            <w:vAlign w:val="center"/>
            <w:hideMark/>
          </w:tcPr>
          <w:p w14:paraId="47A857AE"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12 h - 12 h 15</w:t>
            </w:r>
          </w:p>
        </w:tc>
        <w:tc>
          <w:tcPr>
            <w:tcW w:w="2558" w:type="dxa"/>
            <w:vMerge/>
            <w:tcBorders>
              <w:top w:val="nil"/>
              <w:left w:val="single" w:sz="4" w:space="0" w:color="000000"/>
              <w:bottom w:val="single" w:sz="4" w:space="0" w:color="000000"/>
              <w:right w:val="single" w:sz="4" w:space="0" w:color="000000"/>
            </w:tcBorders>
            <w:vAlign w:val="center"/>
            <w:hideMark/>
          </w:tcPr>
          <w:p w14:paraId="20387DC9" w14:textId="77777777" w:rsidR="00F86834" w:rsidRPr="006214B6" w:rsidRDefault="00F86834" w:rsidP="006214B6">
            <w:pPr>
              <w:spacing w:after="0" w:line="240" w:lineRule="auto"/>
              <w:jc w:val="both"/>
              <w:rPr>
                <w:rFonts w:eastAsia="Times New Roman" w:cs="Calibri"/>
                <w:color w:val="000000"/>
                <w:sz w:val="18"/>
                <w:szCs w:val="18"/>
              </w:rPr>
            </w:pPr>
          </w:p>
        </w:tc>
        <w:tc>
          <w:tcPr>
            <w:tcW w:w="2516" w:type="dxa"/>
            <w:vMerge/>
            <w:tcBorders>
              <w:top w:val="nil"/>
              <w:left w:val="single" w:sz="4" w:space="0" w:color="000000"/>
              <w:bottom w:val="single" w:sz="4" w:space="0" w:color="000000"/>
              <w:right w:val="single" w:sz="4" w:space="0" w:color="000000"/>
            </w:tcBorders>
            <w:vAlign w:val="center"/>
            <w:hideMark/>
          </w:tcPr>
          <w:p w14:paraId="323E5E1D" w14:textId="77777777" w:rsidR="00F86834" w:rsidRPr="006214B6" w:rsidRDefault="00F86834" w:rsidP="006214B6">
            <w:pPr>
              <w:spacing w:after="0" w:line="240" w:lineRule="auto"/>
              <w:jc w:val="both"/>
              <w:rPr>
                <w:rFonts w:eastAsia="Times New Roman" w:cs="Calibri"/>
                <w:color w:val="000000"/>
                <w:sz w:val="18"/>
                <w:szCs w:val="18"/>
              </w:rPr>
            </w:pPr>
          </w:p>
        </w:tc>
        <w:tc>
          <w:tcPr>
            <w:tcW w:w="2595" w:type="dxa"/>
            <w:vMerge w:val="restart"/>
            <w:tcBorders>
              <w:top w:val="nil"/>
              <w:left w:val="single" w:sz="4" w:space="0" w:color="000000"/>
              <w:bottom w:val="single" w:sz="4" w:space="0" w:color="000000"/>
              <w:right w:val="single" w:sz="4" w:space="0" w:color="000000"/>
            </w:tcBorders>
            <w:shd w:val="clear" w:color="000000" w:fill="D8E4BC"/>
            <w:vAlign w:val="center"/>
            <w:hideMark/>
          </w:tcPr>
          <w:p w14:paraId="1DAD4D10"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3.9. Activité de groupe :</w:t>
            </w:r>
            <w:r w:rsidRPr="006214B6">
              <w:rPr>
                <w:rFonts w:eastAsia="Times New Roman" w:cs="Calibri"/>
                <w:b/>
                <w:bCs/>
                <w:color w:val="000000"/>
                <w:sz w:val="18"/>
                <w:szCs w:val="18"/>
              </w:rPr>
              <w:br/>
            </w:r>
            <w:r w:rsidRPr="006214B6">
              <w:rPr>
                <w:rFonts w:eastAsia="Times New Roman" w:cs="Calibri"/>
                <w:color w:val="000000"/>
                <w:sz w:val="18"/>
                <w:szCs w:val="18"/>
              </w:rPr>
              <w:t>élaboration d’une POS sur la formation des membres des EIR</w:t>
            </w:r>
          </w:p>
        </w:tc>
        <w:tc>
          <w:tcPr>
            <w:tcW w:w="2556"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1C722014" w14:textId="0124E862"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4.5. Post</w:t>
            </w:r>
            <w:r w:rsidR="00642840" w:rsidRPr="006214B6">
              <w:rPr>
                <w:rFonts w:eastAsia="Times New Roman" w:cs="Calibri"/>
                <w:color w:val="000000"/>
                <w:sz w:val="18"/>
                <w:szCs w:val="18"/>
              </w:rPr>
              <w:t>-</w:t>
            </w:r>
            <w:r w:rsidRPr="006214B6">
              <w:rPr>
                <w:rFonts w:eastAsia="Times New Roman" w:cs="Calibri"/>
                <w:color w:val="000000"/>
                <w:sz w:val="18"/>
                <w:szCs w:val="18"/>
              </w:rPr>
              <w:t>déploiement des EIR</w:t>
            </w:r>
          </w:p>
        </w:tc>
        <w:tc>
          <w:tcPr>
            <w:tcW w:w="2536" w:type="dxa"/>
            <w:vMerge/>
            <w:tcBorders>
              <w:top w:val="nil"/>
              <w:left w:val="single" w:sz="4" w:space="0" w:color="000000"/>
              <w:bottom w:val="single" w:sz="4" w:space="0" w:color="000000"/>
              <w:right w:val="single" w:sz="4" w:space="0" w:color="000000"/>
            </w:tcBorders>
            <w:vAlign w:val="center"/>
            <w:hideMark/>
          </w:tcPr>
          <w:p w14:paraId="61455AC2" w14:textId="77777777" w:rsidR="00F86834" w:rsidRPr="006214B6" w:rsidRDefault="00F86834" w:rsidP="006214B6">
            <w:pPr>
              <w:spacing w:after="0" w:line="240" w:lineRule="auto"/>
              <w:jc w:val="both"/>
              <w:rPr>
                <w:rFonts w:eastAsia="Times New Roman" w:cs="Calibri"/>
                <w:color w:val="000000"/>
                <w:sz w:val="18"/>
                <w:szCs w:val="18"/>
              </w:rPr>
            </w:pPr>
          </w:p>
        </w:tc>
      </w:tr>
      <w:tr w:rsidR="00F86834" w:rsidRPr="006214B6" w14:paraId="13F701A8" w14:textId="77777777" w:rsidTr="00F86834">
        <w:trPr>
          <w:trHeight w:val="360"/>
        </w:trPr>
        <w:tc>
          <w:tcPr>
            <w:tcW w:w="1419" w:type="dxa"/>
            <w:tcBorders>
              <w:top w:val="nil"/>
              <w:left w:val="single" w:sz="4" w:space="0" w:color="000000"/>
              <w:bottom w:val="single" w:sz="4" w:space="0" w:color="000000"/>
              <w:right w:val="nil"/>
            </w:tcBorders>
            <w:shd w:val="clear" w:color="000000" w:fill="DCE6F1"/>
            <w:vAlign w:val="center"/>
            <w:hideMark/>
          </w:tcPr>
          <w:p w14:paraId="6C890C5A"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12 h 15 - 12 h 30</w:t>
            </w:r>
          </w:p>
        </w:tc>
        <w:tc>
          <w:tcPr>
            <w:tcW w:w="2558" w:type="dxa"/>
            <w:vMerge/>
            <w:tcBorders>
              <w:top w:val="nil"/>
              <w:left w:val="single" w:sz="4" w:space="0" w:color="000000"/>
              <w:bottom w:val="single" w:sz="4" w:space="0" w:color="000000"/>
              <w:right w:val="single" w:sz="4" w:space="0" w:color="000000"/>
            </w:tcBorders>
            <w:vAlign w:val="center"/>
            <w:hideMark/>
          </w:tcPr>
          <w:p w14:paraId="60ABCF01" w14:textId="77777777" w:rsidR="00F86834" w:rsidRPr="006214B6" w:rsidRDefault="00F86834" w:rsidP="006214B6">
            <w:pPr>
              <w:spacing w:after="0" w:line="240" w:lineRule="auto"/>
              <w:jc w:val="both"/>
              <w:rPr>
                <w:rFonts w:eastAsia="Times New Roman" w:cs="Calibri"/>
                <w:color w:val="000000"/>
                <w:sz w:val="18"/>
                <w:szCs w:val="18"/>
              </w:rPr>
            </w:pPr>
          </w:p>
        </w:tc>
        <w:tc>
          <w:tcPr>
            <w:tcW w:w="2516" w:type="dxa"/>
            <w:vMerge/>
            <w:tcBorders>
              <w:top w:val="nil"/>
              <w:left w:val="single" w:sz="4" w:space="0" w:color="000000"/>
              <w:bottom w:val="single" w:sz="4" w:space="0" w:color="000000"/>
              <w:right w:val="single" w:sz="4" w:space="0" w:color="000000"/>
            </w:tcBorders>
            <w:vAlign w:val="center"/>
            <w:hideMark/>
          </w:tcPr>
          <w:p w14:paraId="3A315260" w14:textId="77777777" w:rsidR="00F86834" w:rsidRPr="006214B6" w:rsidRDefault="00F86834" w:rsidP="006214B6">
            <w:pPr>
              <w:spacing w:after="0" w:line="240" w:lineRule="auto"/>
              <w:jc w:val="both"/>
              <w:rPr>
                <w:rFonts w:eastAsia="Times New Roman" w:cs="Calibri"/>
                <w:color w:val="000000"/>
                <w:sz w:val="18"/>
                <w:szCs w:val="18"/>
              </w:rPr>
            </w:pPr>
          </w:p>
        </w:tc>
        <w:tc>
          <w:tcPr>
            <w:tcW w:w="2595" w:type="dxa"/>
            <w:vMerge/>
            <w:tcBorders>
              <w:top w:val="nil"/>
              <w:left w:val="single" w:sz="4" w:space="0" w:color="000000"/>
              <w:bottom w:val="single" w:sz="4" w:space="0" w:color="000000"/>
              <w:right w:val="single" w:sz="4" w:space="0" w:color="000000"/>
            </w:tcBorders>
            <w:vAlign w:val="center"/>
            <w:hideMark/>
          </w:tcPr>
          <w:p w14:paraId="1131EDC4" w14:textId="77777777" w:rsidR="00F86834" w:rsidRPr="006214B6" w:rsidRDefault="00F86834" w:rsidP="006214B6">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hideMark/>
          </w:tcPr>
          <w:p w14:paraId="437B3738" w14:textId="77777777" w:rsidR="00F86834" w:rsidRPr="006214B6" w:rsidRDefault="00F86834" w:rsidP="006214B6">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hideMark/>
          </w:tcPr>
          <w:p w14:paraId="69022FF7" w14:textId="77777777" w:rsidR="00F86834" w:rsidRPr="006214B6" w:rsidRDefault="00F86834" w:rsidP="006214B6">
            <w:pPr>
              <w:spacing w:after="0" w:line="240" w:lineRule="auto"/>
              <w:jc w:val="both"/>
              <w:rPr>
                <w:rFonts w:eastAsia="Times New Roman" w:cs="Calibri"/>
                <w:color w:val="000000"/>
                <w:sz w:val="18"/>
                <w:szCs w:val="18"/>
              </w:rPr>
            </w:pPr>
          </w:p>
        </w:tc>
      </w:tr>
      <w:tr w:rsidR="00F86834" w:rsidRPr="006214B6" w14:paraId="363F6CAF" w14:textId="77777777" w:rsidTr="00F86834">
        <w:trPr>
          <w:trHeight w:val="360"/>
        </w:trPr>
        <w:tc>
          <w:tcPr>
            <w:tcW w:w="1419" w:type="dxa"/>
            <w:tcBorders>
              <w:top w:val="nil"/>
              <w:left w:val="single" w:sz="4" w:space="0" w:color="000000"/>
              <w:bottom w:val="single" w:sz="4" w:space="0" w:color="000000"/>
              <w:right w:val="nil"/>
            </w:tcBorders>
            <w:shd w:val="clear" w:color="000000" w:fill="F2F2F2"/>
            <w:vAlign w:val="center"/>
            <w:hideMark/>
          </w:tcPr>
          <w:p w14:paraId="0607453A"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12 h 30 - 13 h 30</w:t>
            </w:r>
          </w:p>
        </w:tc>
        <w:tc>
          <w:tcPr>
            <w:tcW w:w="12761" w:type="dxa"/>
            <w:gridSpan w:val="5"/>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5FF78894"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Pause déjeuner</w:t>
            </w:r>
          </w:p>
        </w:tc>
      </w:tr>
      <w:tr w:rsidR="00F86834" w:rsidRPr="006214B6" w14:paraId="11B1D21F" w14:textId="77777777" w:rsidTr="00F86834">
        <w:trPr>
          <w:trHeight w:val="360"/>
        </w:trPr>
        <w:tc>
          <w:tcPr>
            <w:tcW w:w="1419" w:type="dxa"/>
            <w:tcBorders>
              <w:top w:val="nil"/>
              <w:left w:val="single" w:sz="4" w:space="0" w:color="000000"/>
              <w:bottom w:val="single" w:sz="4" w:space="0" w:color="000000"/>
              <w:right w:val="nil"/>
            </w:tcBorders>
            <w:shd w:val="clear" w:color="000000" w:fill="DCE6F1"/>
            <w:vAlign w:val="center"/>
            <w:hideMark/>
          </w:tcPr>
          <w:p w14:paraId="3A394406"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13 h 30 - 13 h 45</w:t>
            </w:r>
          </w:p>
        </w:tc>
        <w:tc>
          <w:tcPr>
            <w:tcW w:w="2558"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41F37AD6"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1.3. Introduction à la gestion des EIR</w:t>
            </w:r>
          </w:p>
        </w:tc>
        <w:tc>
          <w:tcPr>
            <w:tcW w:w="2516" w:type="dxa"/>
            <w:tcBorders>
              <w:top w:val="nil"/>
              <w:left w:val="nil"/>
              <w:bottom w:val="single" w:sz="4" w:space="0" w:color="000000"/>
              <w:right w:val="single" w:sz="4" w:space="0" w:color="000000"/>
            </w:tcBorders>
            <w:shd w:val="clear" w:color="000000" w:fill="D8E4BC"/>
            <w:vAlign w:val="center"/>
            <w:hideMark/>
          </w:tcPr>
          <w:p w14:paraId="34BC49B8"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3.3. Activité de groupe :</w:t>
            </w:r>
          </w:p>
        </w:tc>
        <w:tc>
          <w:tcPr>
            <w:tcW w:w="2595" w:type="dxa"/>
            <w:vMerge w:val="restart"/>
            <w:tcBorders>
              <w:top w:val="nil"/>
              <w:left w:val="single" w:sz="4" w:space="0" w:color="000000"/>
              <w:bottom w:val="single" w:sz="4" w:space="0" w:color="000000"/>
              <w:right w:val="single" w:sz="4" w:space="0" w:color="000000"/>
            </w:tcBorders>
            <w:shd w:val="clear" w:color="000000" w:fill="D8E4BC"/>
            <w:vAlign w:val="center"/>
            <w:hideMark/>
          </w:tcPr>
          <w:p w14:paraId="3664F9DA"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3.9. Activité de groupe :</w:t>
            </w:r>
            <w:r w:rsidRPr="006214B6">
              <w:rPr>
                <w:rFonts w:eastAsia="Times New Roman" w:cs="Calibri"/>
                <w:color w:val="000000"/>
                <w:sz w:val="18"/>
                <w:szCs w:val="18"/>
              </w:rPr>
              <w:br/>
              <w:t>élaboration d’une POS sur la formation des membres des EIR</w:t>
            </w:r>
          </w:p>
        </w:tc>
        <w:tc>
          <w:tcPr>
            <w:tcW w:w="2556"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5AD1EA26"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7.1. Bien-être des intervenants</w:t>
            </w:r>
          </w:p>
        </w:tc>
        <w:tc>
          <w:tcPr>
            <w:tcW w:w="2536" w:type="dxa"/>
            <w:vMerge w:val="restart"/>
            <w:tcBorders>
              <w:top w:val="nil"/>
              <w:left w:val="single" w:sz="4" w:space="0" w:color="000000"/>
              <w:bottom w:val="single" w:sz="4" w:space="0" w:color="000000"/>
              <w:right w:val="single" w:sz="4" w:space="0" w:color="000000"/>
            </w:tcBorders>
            <w:shd w:val="clear" w:color="000000" w:fill="F2DCDB"/>
            <w:vAlign w:val="center"/>
            <w:hideMark/>
          </w:tcPr>
          <w:p w14:paraId="4210985C" w14:textId="24F3886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 xml:space="preserve">élaboration du plan de travail </w:t>
            </w:r>
            <w:r w:rsidR="00642840" w:rsidRPr="006214B6">
              <w:rPr>
                <w:rFonts w:eastAsia="Times New Roman" w:cs="Calibri"/>
                <w:color w:val="000000"/>
                <w:sz w:val="18"/>
                <w:szCs w:val="18"/>
              </w:rPr>
              <w:t>d’un</w:t>
            </w:r>
            <w:r w:rsidRPr="006214B6">
              <w:rPr>
                <w:rFonts w:eastAsia="Times New Roman" w:cs="Calibri"/>
                <w:color w:val="000000"/>
                <w:sz w:val="18"/>
                <w:szCs w:val="18"/>
              </w:rPr>
              <w:t xml:space="preserve"> programme d’intervention rapide</w:t>
            </w:r>
          </w:p>
        </w:tc>
      </w:tr>
      <w:tr w:rsidR="00F86834" w:rsidRPr="006214B6" w14:paraId="2A66196F" w14:textId="77777777" w:rsidTr="00F86834">
        <w:trPr>
          <w:trHeight w:val="360"/>
        </w:trPr>
        <w:tc>
          <w:tcPr>
            <w:tcW w:w="1419" w:type="dxa"/>
            <w:tcBorders>
              <w:top w:val="nil"/>
              <w:left w:val="single" w:sz="4" w:space="0" w:color="000000"/>
              <w:bottom w:val="single" w:sz="4" w:space="0" w:color="000000"/>
              <w:right w:val="nil"/>
            </w:tcBorders>
            <w:shd w:val="clear" w:color="000000" w:fill="DCE6F1"/>
            <w:vAlign w:val="center"/>
            <w:hideMark/>
          </w:tcPr>
          <w:p w14:paraId="6DD6BAC9"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13 h 45 - 14 h</w:t>
            </w:r>
          </w:p>
        </w:tc>
        <w:tc>
          <w:tcPr>
            <w:tcW w:w="2558" w:type="dxa"/>
            <w:vMerge/>
            <w:tcBorders>
              <w:top w:val="nil"/>
              <w:left w:val="single" w:sz="4" w:space="0" w:color="000000"/>
              <w:bottom w:val="single" w:sz="4" w:space="0" w:color="000000"/>
              <w:right w:val="single" w:sz="4" w:space="0" w:color="000000"/>
            </w:tcBorders>
            <w:vAlign w:val="center"/>
            <w:hideMark/>
          </w:tcPr>
          <w:p w14:paraId="61C8B4D1" w14:textId="77777777" w:rsidR="00F86834" w:rsidRPr="006214B6" w:rsidRDefault="00F86834" w:rsidP="006214B6">
            <w:pPr>
              <w:spacing w:after="0" w:line="240" w:lineRule="auto"/>
              <w:jc w:val="both"/>
              <w:rPr>
                <w:rFonts w:eastAsia="Times New Roman" w:cs="Calibri"/>
                <w:color w:val="000000"/>
                <w:sz w:val="18"/>
                <w:szCs w:val="18"/>
              </w:rPr>
            </w:pPr>
          </w:p>
        </w:tc>
        <w:tc>
          <w:tcPr>
            <w:tcW w:w="2516" w:type="dxa"/>
            <w:vMerge w:val="restart"/>
            <w:tcBorders>
              <w:top w:val="nil"/>
              <w:left w:val="single" w:sz="4" w:space="0" w:color="000000"/>
              <w:bottom w:val="single" w:sz="4" w:space="0" w:color="000000"/>
              <w:right w:val="single" w:sz="4" w:space="0" w:color="000000"/>
            </w:tcBorders>
            <w:shd w:val="clear" w:color="000000" w:fill="F2DCDB"/>
            <w:vAlign w:val="center"/>
            <w:hideMark/>
          </w:tcPr>
          <w:p w14:paraId="6BCDA33E"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3.4. Activité de groupe 2 :</w:t>
            </w:r>
            <w:r w:rsidRPr="006214B6">
              <w:rPr>
                <w:rFonts w:eastAsia="Times New Roman" w:cs="Calibri"/>
                <w:b/>
                <w:bCs/>
                <w:color w:val="000000"/>
                <w:sz w:val="18"/>
                <w:szCs w:val="18"/>
              </w:rPr>
              <w:br/>
            </w:r>
            <w:r w:rsidRPr="006214B6">
              <w:rPr>
                <w:rFonts w:eastAsia="Times New Roman" w:cs="Calibri"/>
                <w:color w:val="000000"/>
                <w:sz w:val="18"/>
                <w:szCs w:val="18"/>
              </w:rPr>
              <w:t>élaboration d’une liste adaptée au pays de membres de réserve des EIR</w:t>
            </w:r>
          </w:p>
        </w:tc>
        <w:tc>
          <w:tcPr>
            <w:tcW w:w="2595" w:type="dxa"/>
            <w:vMerge/>
            <w:tcBorders>
              <w:top w:val="nil"/>
              <w:left w:val="single" w:sz="4" w:space="0" w:color="000000"/>
              <w:bottom w:val="single" w:sz="4" w:space="0" w:color="000000"/>
              <w:right w:val="single" w:sz="4" w:space="0" w:color="000000"/>
            </w:tcBorders>
            <w:vAlign w:val="center"/>
            <w:hideMark/>
          </w:tcPr>
          <w:p w14:paraId="4AFC8240" w14:textId="77777777" w:rsidR="00F86834" w:rsidRPr="006214B6" w:rsidRDefault="00F86834" w:rsidP="006214B6">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hideMark/>
          </w:tcPr>
          <w:p w14:paraId="541DAD7C" w14:textId="77777777" w:rsidR="00F86834" w:rsidRPr="006214B6" w:rsidRDefault="00F86834" w:rsidP="006214B6">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hideMark/>
          </w:tcPr>
          <w:p w14:paraId="11955EE4" w14:textId="77777777" w:rsidR="00F86834" w:rsidRPr="006214B6" w:rsidRDefault="00F86834" w:rsidP="006214B6">
            <w:pPr>
              <w:spacing w:after="0" w:line="240" w:lineRule="auto"/>
              <w:jc w:val="both"/>
              <w:rPr>
                <w:rFonts w:eastAsia="Times New Roman" w:cs="Calibri"/>
                <w:color w:val="000000"/>
                <w:sz w:val="18"/>
                <w:szCs w:val="18"/>
              </w:rPr>
            </w:pPr>
          </w:p>
        </w:tc>
      </w:tr>
      <w:tr w:rsidR="00F86834" w:rsidRPr="006214B6" w14:paraId="23E7161F" w14:textId="77777777" w:rsidTr="00F86834">
        <w:trPr>
          <w:trHeight w:val="360"/>
        </w:trPr>
        <w:tc>
          <w:tcPr>
            <w:tcW w:w="1419" w:type="dxa"/>
            <w:tcBorders>
              <w:top w:val="nil"/>
              <w:left w:val="single" w:sz="4" w:space="0" w:color="000000"/>
              <w:bottom w:val="single" w:sz="4" w:space="0" w:color="000000"/>
              <w:right w:val="nil"/>
            </w:tcBorders>
            <w:shd w:val="clear" w:color="000000" w:fill="DCE6F1"/>
            <w:vAlign w:val="center"/>
            <w:hideMark/>
          </w:tcPr>
          <w:p w14:paraId="29EA918A"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14 h - 14 h 15</w:t>
            </w:r>
          </w:p>
        </w:tc>
        <w:tc>
          <w:tcPr>
            <w:tcW w:w="2558"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26DE2949" w14:textId="6ED8CD8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 xml:space="preserve">1.4. Composition de </w:t>
            </w:r>
            <w:r w:rsidR="00642840" w:rsidRPr="006214B6">
              <w:rPr>
                <w:rFonts w:eastAsia="Times New Roman" w:cs="Calibri"/>
                <w:color w:val="000000"/>
                <w:sz w:val="18"/>
                <w:szCs w:val="18"/>
              </w:rPr>
              <w:t>l’équipe</w:t>
            </w:r>
            <w:r w:rsidRPr="006214B6">
              <w:rPr>
                <w:rFonts w:eastAsia="Times New Roman" w:cs="Calibri"/>
                <w:color w:val="000000"/>
                <w:sz w:val="18"/>
                <w:szCs w:val="18"/>
              </w:rPr>
              <w:t xml:space="preserve"> de gestion des EIR</w:t>
            </w:r>
          </w:p>
        </w:tc>
        <w:tc>
          <w:tcPr>
            <w:tcW w:w="2516" w:type="dxa"/>
            <w:vMerge/>
            <w:tcBorders>
              <w:top w:val="nil"/>
              <w:left w:val="single" w:sz="4" w:space="0" w:color="000000"/>
              <w:bottom w:val="single" w:sz="4" w:space="0" w:color="000000"/>
              <w:right w:val="single" w:sz="4" w:space="0" w:color="000000"/>
            </w:tcBorders>
            <w:vAlign w:val="center"/>
            <w:hideMark/>
          </w:tcPr>
          <w:p w14:paraId="33E29A4E" w14:textId="77777777" w:rsidR="00F86834" w:rsidRPr="006214B6" w:rsidRDefault="00F86834" w:rsidP="006214B6">
            <w:pPr>
              <w:spacing w:after="0" w:line="240" w:lineRule="auto"/>
              <w:jc w:val="both"/>
              <w:rPr>
                <w:rFonts w:eastAsia="Times New Roman" w:cs="Calibri"/>
                <w:color w:val="000000"/>
                <w:sz w:val="18"/>
                <w:szCs w:val="18"/>
              </w:rPr>
            </w:pPr>
          </w:p>
        </w:tc>
        <w:tc>
          <w:tcPr>
            <w:tcW w:w="2595"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17467270" w14:textId="7FF3A8AD"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4.1. Mobilisation et pré</w:t>
            </w:r>
            <w:r w:rsidR="00642840" w:rsidRPr="006214B6">
              <w:rPr>
                <w:rFonts w:eastAsia="Times New Roman" w:cs="Calibri"/>
                <w:color w:val="000000"/>
                <w:sz w:val="18"/>
                <w:szCs w:val="18"/>
              </w:rPr>
              <w:t>-</w:t>
            </w:r>
            <w:r w:rsidRPr="006214B6">
              <w:rPr>
                <w:rFonts w:eastAsia="Times New Roman" w:cs="Calibri"/>
                <w:color w:val="000000"/>
                <w:sz w:val="18"/>
                <w:szCs w:val="18"/>
              </w:rPr>
              <w:t>déploiement des EIR</w:t>
            </w:r>
          </w:p>
        </w:tc>
        <w:tc>
          <w:tcPr>
            <w:tcW w:w="2556"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04A0ECD6"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5.1. Suivi et évaluation : définitions et concepts</w:t>
            </w:r>
          </w:p>
        </w:tc>
        <w:tc>
          <w:tcPr>
            <w:tcW w:w="2536" w:type="dxa"/>
            <w:vMerge w:val="restart"/>
            <w:tcBorders>
              <w:top w:val="nil"/>
              <w:left w:val="single" w:sz="4" w:space="0" w:color="000000"/>
              <w:bottom w:val="single" w:sz="4" w:space="0" w:color="000000"/>
              <w:right w:val="single" w:sz="4" w:space="0" w:color="000000"/>
            </w:tcBorders>
            <w:shd w:val="clear" w:color="000000" w:fill="F2DCDB"/>
            <w:vAlign w:val="center"/>
            <w:hideMark/>
          </w:tcPr>
          <w:p w14:paraId="2CAA7F6C" w14:textId="6833C34F"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9.4. Activité de groupe :</w:t>
            </w:r>
            <w:r w:rsidRPr="006214B6">
              <w:rPr>
                <w:rFonts w:eastAsia="Times New Roman" w:cs="Calibri"/>
                <w:b/>
                <w:bCs/>
                <w:color w:val="000000"/>
                <w:sz w:val="18"/>
                <w:szCs w:val="18"/>
              </w:rPr>
              <w:br/>
            </w:r>
            <w:r w:rsidRPr="006214B6">
              <w:rPr>
                <w:rFonts w:eastAsia="Times New Roman" w:cs="Calibri"/>
                <w:color w:val="000000"/>
                <w:sz w:val="18"/>
                <w:szCs w:val="18"/>
              </w:rPr>
              <w:t xml:space="preserve">élaboration du plan budgétaire </w:t>
            </w:r>
            <w:r w:rsidR="00642840" w:rsidRPr="006214B6">
              <w:rPr>
                <w:rFonts w:eastAsia="Times New Roman" w:cs="Calibri"/>
                <w:color w:val="000000"/>
                <w:sz w:val="18"/>
                <w:szCs w:val="18"/>
              </w:rPr>
              <w:t>d’un</w:t>
            </w:r>
            <w:r w:rsidRPr="006214B6">
              <w:rPr>
                <w:rFonts w:eastAsia="Times New Roman" w:cs="Calibri"/>
                <w:color w:val="000000"/>
                <w:sz w:val="18"/>
                <w:szCs w:val="18"/>
              </w:rPr>
              <w:t xml:space="preserve"> programme d’intervention rapide</w:t>
            </w:r>
          </w:p>
        </w:tc>
      </w:tr>
      <w:tr w:rsidR="00F86834" w:rsidRPr="006214B6" w14:paraId="4E0FBD7F" w14:textId="77777777" w:rsidTr="00F86834">
        <w:trPr>
          <w:trHeight w:val="360"/>
        </w:trPr>
        <w:tc>
          <w:tcPr>
            <w:tcW w:w="1419" w:type="dxa"/>
            <w:tcBorders>
              <w:top w:val="nil"/>
              <w:left w:val="single" w:sz="4" w:space="0" w:color="000000"/>
              <w:bottom w:val="single" w:sz="4" w:space="0" w:color="000000"/>
              <w:right w:val="nil"/>
            </w:tcBorders>
            <w:shd w:val="clear" w:color="000000" w:fill="DCE6F1"/>
            <w:vAlign w:val="center"/>
            <w:hideMark/>
          </w:tcPr>
          <w:p w14:paraId="73486C77"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14 h 15 - 14 h 30</w:t>
            </w:r>
          </w:p>
        </w:tc>
        <w:tc>
          <w:tcPr>
            <w:tcW w:w="2558" w:type="dxa"/>
            <w:vMerge/>
            <w:tcBorders>
              <w:top w:val="nil"/>
              <w:left w:val="single" w:sz="4" w:space="0" w:color="000000"/>
              <w:bottom w:val="single" w:sz="4" w:space="0" w:color="000000"/>
              <w:right w:val="single" w:sz="4" w:space="0" w:color="000000"/>
            </w:tcBorders>
            <w:vAlign w:val="center"/>
            <w:hideMark/>
          </w:tcPr>
          <w:p w14:paraId="3C75FCD4" w14:textId="77777777" w:rsidR="00F86834" w:rsidRPr="006214B6" w:rsidRDefault="00F86834" w:rsidP="006214B6">
            <w:pPr>
              <w:spacing w:after="0" w:line="240" w:lineRule="auto"/>
              <w:jc w:val="both"/>
              <w:rPr>
                <w:rFonts w:eastAsia="Times New Roman" w:cs="Calibri"/>
                <w:color w:val="000000"/>
                <w:sz w:val="18"/>
                <w:szCs w:val="18"/>
              </w:rPr>
            </w:pPr>
          </w:p>
        </w:tc>
        <w:tc>
          <w:tcPr>
            <w:tcW w:w="2516" w:type="dxa"/>
            <w:vMerge/>
            <w:tcBorders>
              <w:top w:val="nil"/>
              <w:left w:val="single" w:sz="4" w:space="0" w:color="000000"/>
              <w:bottom w:val="single" w:sz="4" w:space="0" w:color="000000"/>
              <w:right w:val="single" w:sz="4" w:space="0" w:color="000000"/>
            </w:tcBorders>
            <w:vAlign w:val="center"/>
            <w:hideMark/>
          </w:tcPr>
          <w:p w14:paraId="15712490" w14:textId="77777777" w:rsidR="00F86834" w:rsidRPr="006214B6" w:rsidRDefault="00F86834" w:rsidP="006214B6">
            <w:pPr>
              <w:spacing w:after="0" w:line="240" w:lineRule="auto"/>
              <w:jc w:val="both"/>
              <w:rPr>
                <w:rFonts w:eastAsia="Times New Roman" w:cs="Calibri"/>
                <w:color w:val="000000"/>
                <w:sz w:val="18"/>
                <w:szCs w:val="18"/>
              </w:rPr>
            </w:pPr>
          </w:p>
        </w:tc>
        <w:tc>
          <w:tcPr>
            <w:tcW w:w="2595" w:type="dxa"/>
            <w:vMerge/>
            <w:tcBorders>
              <w:top w:val="nil"/>
              <w:left w:val="single" w:sz="4" w:space="0" w:color="000000"/>
              <w:bottom w:val="single" w:sz="4" w:space="0" w:color="000000"/>
              <w:right w:val="single" w:sz="4" w:space="0" w:color="000000"/>
            </w:tcBorders>
            <w:vAlign w:val="center"/>
            <w:hideMark/>
          </w:tcPr>
          <w:p w14:paraId="30947018" w14:textId="77777777" w:rsidR="00F86834" w:rsidRPr="006214B6" w:rsidRDefault="00F86834" w:rsidP="006214B6">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hideMark/>
          </w:tcPr>
          <w:p w14:paraId="499D2302" w14:textId="77777777" w:rsidR="00F86834" w:rsidRPr="006214B6" w:rsidRDefault="00F86834" w:rsidP="006214B6">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hideMark/>
          </w:tcPr>
          <w:p w14:paraId="2C54D8D9" w14:textId="77777777" w:rsidR="00F86834" w:rsidRPr="006214B6" w:rsidRDefault="00F86834" w:rsidP="006214B6">
            <w:pPr>
              <w:spacing w:after="0" w:line="240" w:lineRule="auto"/>
              <w:jc w:val="both"/>
              <w:rPr>
                <w:rFonts w:eastAsia="Times New Roman" w:cs="Calibri"/>
                <w:color w:val="000000"/>
                <w:sz w:val="18"/>
                <w:szCs w:val="18"/>
              </w:rPr>
            </w:pPr>
          </w:p>
        </w:tc>
      </w:tr>
      <w:tr w:rsidR="00F86834" w:rsidRPr="006214B6" w14:paraId="01E8E75B" w14:textId="77777777" w:rsidTr="00F86834">
        <w:trPr>
          <w:trHeight w:val="360"/>
        </w:trPr>
        <w:tc>
          <w:tcPr>
            <w:tcW w:w="1419" w:type="dxa"/>
            <w:tcBorders>
              <w:top w:val="nil"/>
              <w:left w:val="single" w:sz="4" w:space="0" w:color="000000"/>
              <w:bottom w:val="single" w:sz="4" w:space="0" w:color="000000"/>
              <w:right w:val="nil"/>
            </w:tcBorders>
            <w:shd w:val="clear" w:color="000000" w:fill="DCE6F1"/>
            <w:vAlign w:val="center"/>
            <w:hideMark/>
          </w:tcPr>
          <w:p w14:paraId="4CE5819C"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14 h 30 - 14 h 45</w:t>
            </w:r>
          </w:p>
        </w:tc>
        <w:tc>
          <w:tcPr>
            <w:tcW w:w="2558" w:type="dxa"/>
            <w:tcBorders>
              <w:top w:val="nil"/>
              <w:left w:val="single" w:sz="4" w:space="0" w:color="000000"/>
              <w:bottom w:val="single" w:sz="4" w:space="0" w:color="000000"/>
              <w:right w:val="single" w:sz="4" w:space="0" w:color="000000"/>
            </w:tcBorders>
            <w:shd w:val="clear" w:color="auto" w:fill="auto"/>
            <w:vAlign w:val="center"/>
            <w:hideMark/>
          </w:tcPr>
          <w:p w14:paraId="1BAA1AA9"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8.1. Rôles d'un gestionnaire d'EIR et compétences requises</w:t>
            </w:r>
          </w:p>
        </w:tc>
        <w:tc>
          <w:tcPr>
            <w:tcW w:w="2516"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67CD88D4"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3.6. Disponibilité opérationnelle des EIR et dispositions administratives</w:t>
            </w:r>
          </w:p>
        </w:tc>
        <w:tc>
          <w:tcPr>
            <w:tcW w:w="2595" w:type="dxa"/>
            <w:vMerge/>
            <w:tcBorders>
              <w:top w:val="nil"/>
              <w:left w:val="single" w:sz="4" w:space="0" w:color="000000"/>
              <w:bottom w:val="single" w:sz="4" w:space="0" w:color="000000"/>
              <w:right w:val="single" w:sz="4" w:space="0" w:color="000000"/>
            </w:tcBorders>
            <w:vAlign w:val="center"/>
            <w:hideMark/>
          </w:tcPr>
          <w:p w14:paraId="53071923" w14:textId="77777777" w:rsidR="00F86834" w:rsidRPr="006214B6" w:rsidRDefault="00F86834" w:rsidP="006214B6">
            <w:pPr>
              <w:spacing w:after="0" w:line="240" w:lineRule="auto"/>
              <w:jc w:val="both"/>
              <w:rPr>
                <w:rFonts w:eastAsia="Times New Roman" w:cs="Calibri"/>
                <w:color w:val="000000"/>
                <w:sz w:val="18"/>
                <w:szCs w:val="18"/>
              </w:rPr>
            </w:pPr>
          </w:p>
        </w:tc>
        <w:tc>
          <w:tcPr>
            <w:tcW w:w="2556"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525C31AD"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5.2. Suivi et évaluation des EIR pendant les phases de préparation et d’intervention</w:t>
            </w:r>
          </w:p>
        </w:tc>
        <w:tc>
          <w:tcPr>
            <w:tcW w:w="2536" w:type="dxa"/>
            <w:vMerge/>
            <w:tcBorders>
              <w:top w:val="nil"/>
              <w:left w:val="single" w:sz="4" w:space="0" w:color="000000"/>
              <w:bottom w:val="single" w:sz="4" w:space="0" w:color="000000"/>
              <w:right w:val="single" w:sz="4" w:space="0" w:color="000000"/>
            </w:tcBorders>
            <w:vAlign w:val="center"/>
            <w:hideMark/>
          </w:tcPr>
          <w:p w14:paraId="35EA8B25" w14:textId="77777777" w:rsidR="00F86834" w:rsidRPr="006214B6" w:rsidRDefault="00F86834" w:rsidP="006214B6">
            <w:pPr>
              <w:spacing w:after="0" w:line="240" w:lineRule="auto"/>
              <w:jc w:val="both"/>
              <w:rPr>
                <w:rFonts w:eastAsia="Times New Roman" w:cs="Calibri"/>
                <w:color w:val="000000"/>
                <w:sz w:val="18"/>
                <w:szCs w:val="18"/>
              </w:rPr>
            </w:pPr>
          </w:p>
        </w:tc>
      </w:tr>
      <w:tr w:rsidR="00F86834" w:rsidRPr="006214B6" w14:paraId="04E21785" w14:textId="77777777" w:rsidTr="00F86834">
        <w:trPr>
          <w:trHeight w:val="360"/>
        </w:trPr>
        <w:tc>
          <w:tcPr>
            <w:tcW w:w="1419" w:type="dxa"/>
            <w:tcBorders>
              <w:top w:val="nil"/>
              <w:left w:val="single" w:sz="4" w:space="0" w:color="000000"/>
              <w:bottom w:val="single" w:sz="4" w:space="0" w:color="000000"/>
              <w:right w:val="nil"/>
            </w:tcBorders>
            <w:shd w:val="clear" w:color="000000" w:fill="DCE6F1"/>
            <w:vAlign w:val="center"/>
            <w:hideMark/>
          </w:tcPr>
          <w:p w14:paraId="5F004A86"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lastRenderedPageBreak/>
              <w:t>14 h 45 - 15 h</w:t>
            </w:r>
          </w:p>
        </w:tc>
        <w:tc>
          <w:tcPr>
            <w:tcW w:w="2558" w:type="dxa"/>
            <w:tcBorders>
              <w:top w:val="nil"/>
              <w:left w:val="single" w:sz="4" w:space="0" w:color="000000"/>
              <w:bottom w:val="single" w:sz="4" w:space="0" w:color="000000"/>
              <w:right w:val="single" w:sz="4" w:space="0" w:color="000000"/>
            </w:tcBorders>
            <w:shd w:val="clear" w:color="auto" w:fill="auto"/>
            <w:vAlign w:val="center"/>
            <w:hideMark/>
          </w:tcPr>
          <w:p w14:paraId="2937E6ED" w14:textId="25D99C82"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 xml:space="preserve">8.2. Gestion </w:t>
            </w:r>
            <w:r w:rsidR="00642840" w:rsidRPr="006214B6">
              <w:rPr>
                <w:rFonts w:eastAsia="Times New Roman" w:cs="Calibri"/>
                <w:color w:val="000000"/>
                <w:sz w:val="18"/>
                <w:szCs w:val="18"/>
              </w:rPr>
              <w:t>d’équipe</w:t>
            </w:r>
          </w:p>
        </w:tc>
        <w:tc>
          <w:tcPr>
            <w:tcW w:w="2516" w:type="dxa"/>
            <w:vMerge/>
            <w:tcBorders>
              <w:top w:val="nil"/>
              <w:left w:val="single" w:sz="4" w:space="0" w:color="000000"/>
              <w:bottom w:val="single" w:sz="4" w:space="0" w:color="000000"/>
              <w:right w:val="single" w:sz="4" w:space="0" w:color="000000"/>
            </w:tcBorders>
            <w:vAlign w:val="center"/>
            <w:hideMark/>
          </w:tcPr>
          <w:p w14:paraId="60A2E052" w14:textId="77777777" w:rsidR="00F86834" w:rsidRPr="006214B6" w:rsidRDefault="00F86834" w:rsidP="006214B6">
            <w:pPr>
              <w:spacing w:after="0" w:line="240" w:lineRule="auto"/>
              <w:jc w:val="both"/>
              <w:rPr>
                <w:rFonts w:eastAsia="Times New Roman" w:cs="Calibri"/>
                <w:color w:val="000000"/>
                <w:sz w:val="18"/>
                <w:szCs w:val="18"/>
              </w:rPr>
            </w:pPr>
          </w:p>
        </w:tc>
        <w:tc>
          <w:tcPr>
            <w:tcW w:w="2595" w:type="dxa"/>
            <w:vMerge/>
            <w:tcBorders>
              <w:top w:val="nil"/>
              <w:left w:val="single" w:sz="4" w:space="0" w:color="000000"/>
              <w:bottom w:val="single" w:sz="4" w:space="0" w:color="000000"/>
              <w:right w:val="single" w:sz="4" w:space="0" w:color="000000"/>
            </w:tcBorders>
            <w:vAlign w:val="center"/>
            <w:hideMark/>
          </w:tcPr>
          <w:p w14:paraId="63849BE7" w14:textId="77777777" w:rsidR="00F86834" w:rsidRPr="006214B6" w:rsidRDefault="00F86834" w:rsidP="006214B6">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hideMark/>
          </w:tcPr>
          <w:p w14:paraId="715DDF41" w14:textId="77777777" w:rsidR="00F86834" w:rsidRPr="006214B6" w:rsidRDefault="00F86834" w:rsidP="006214B6">
            <w:pPr>
              <w:spacing w:after="0" w:line="240" w:lineRule="auto"/>
              <w:jc w:val="both"/>
              <w:rPr>
                <w:rFonts w:eastAsia="Times New Roman" w:cs="Calibri"/>
                <w:color w:val="000000"/>
                <w:sz w:val="18"/>
                <w:szCs w:val="18"/>
              </w:rPr>
            </w:pPr>
          </w:p>
        </w:tc>
        <w:tc>
          <w:tcPr>
            <w:tcW w:w="2536"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394AC7DC"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9.5. Étapes suivantes</w:t>
            </w:r>
          </w:p>
        </w:tc>
      </w:tr>
      <w:tr w:rsidR="00F86834" w:rsidRPr="006214B6" w14:paraId="24344528" w14:textId="77777777" w:rsidTr="00F86834">
        <w:trPr>
          <w:trHeight w:val="360"/>
        </w:trPr>
        <w:tc>
          <w:tcPr>
            <w:tcW w:w="1419" w:type="dxa"/>
            <w:tcBorders>
              <w:top w:val="nil"/>
              <w:left w:val="single" w:sz="4" w:space="0" w:color="000000"/>
              <w:bottom w:val="single" w:sz="4" w:space="0" w:color="000000"/>
              <w:right w:val="nil"/>
            </w:tcBorders>
            <w:shd w:val="clear" w:color="000000" w:fill="DCE6F1"/>
            <w:vAlign w:val="center"/>
            <w:hideMark/>
          </w:tcPr>
          <w:p w14:paraId="70ACFF90"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15 h - 15 h 15</w:t>
            </w:r>
          </w:p>
        </w:tc>
        <w:tc>
          <w:tcPr>
            <w:tcW w:w="2558" w:type="dxa"/>
            <w:vMerge w:val="restart"/>
            <w:tcBorders>
              <w:top w:val="nil"/>
              <w:left w:val="single" w:sz="4" w:space="0" w:color="000000"/>
              <w:bottom w:val="single" w:sz="4" w:space="0" w:color="000000"/>
              <w:right w:val="single" w:sz="4" w:space="0" w:color="000000"/>
            </w:tcBorders>
            <w:shd w:val="clear" w:color="000000" w:fill="F2DCDB"/>
            <w:vAlign w:val="center"/>
            <w:hideMark/>
          </w:tcPr>
          <w:p w14:paraId="37D524A2"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1.5. Activité de groupe :</w:t>
            </w:r>
            <w:r w:rsidRPr="006214B6">
              <w:rPr>
                <w:rFonts w:eastAsia="Times New Roman" w:cs="Calibri"/>
                <w:b/>
                <w:bCs/>
                <w:color w:val="000000"/>
                <w:sz w:val="18"/>
                <w:szCs w:val="18"/>
              </w:rPr>
              <w:br/>
            </w:r>
            <w:r w:rsidRPr="006214B6">
              <w:rPr>
                <w:rFonts w:eastAsia="Times New Roman" w:cs="Calibri"/>
                <w:color w:val="000000"/>
                <w:sz w:val="18"/>
                <w:szCs w:val="18"/>
              </w:rPr>
              <w:t>composition/renforcement de l’équipe de gestion des EIR</w:t>
            </w:r>
          </w:p>
        </w:tc>
        <w:tc>
          <w:tcPr>
            <w:tcW w:w="2516" w:type="dxa"/>
            <w:tcBorders>
              <w:top w:val="nil"/>
              <w:left w:val="nil"/>
              <w:bottom w:val="single" w:sz="4" w:space="0" w:color="000000"/>
              <w:right w:val="single" w:sz="4" w:space="0" w:color="000000"/>
            </w:tcBorders>
            <w:shd w:val="clear" w:color="auto" w:fill="auto"/>
            <w:vAlign w:val="center"/>
            <w:hideMark/>
          </w:tcPr>
          <w:p w14:paraId="06EB354B"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6.1. Budgétisation et utilisation des ressources financières</w:t>
            </w:r>
          </w:p>
        </w:tc>
        <w:tc>
          <w:tcPr>
            <w:tcW w:w="2595" w:type="dxa"/>
            <w:vMerge w:val="restart"/>
            <w:tcBorders>
              <w:top w:val="nil"/>
              <w:left w:val="single" w:sz="4" w:space="0" w:color="000000"/>
              <w:bottom w:val="single" w:sz="4" w:space="0" w:color="000000"/>
              <w:right w:val="single" w:sz="4" w:space="0" w:color="000000"/>
            </w:tcBorders>
            <w:shd w:val="clear" w:color="000000" w:fill="D8E4BC"/>
            <w:vAlign w:val="center"/>
            <w:hideMark/>
          </w:tcPr>
          <w:p w14:paraId="08683AF1" w14:textId="2855EF16"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4.2. Activité de groupe :</w:t>
            </w:r>
            <w:r w:rsidRPr="006214B6">
              <w:rPr>
                <w:rFonts w:eastAsia="Times New Roman" w:cs="Calibri"/>
                <w:b/>
                <w:bCs/>
                <w:color w:val="000000"/>
                <w:sz w:val="18"/>
                <w:szCs w:val="18"/>
              </w:rPr>
              <w:br/>
            </w:r>
            <w:r w:rsidRPr="006214B6">
              <w:rPr>
                <w:rFonts w:eastAsia="Times New Roman" w:cs="Calibri"/>
                <w:color w:val="000000"/>
                <w:sz w:val="18"/>
                <w:szCs w:val="18"/>
              </w:rPr>
              <w:t>POS sur la mobilisation et le pré</w:t>
            </w:r>
            <w:r w:rsidR="00642840" w:rsidRPr="006214B6">
              <w:rPr>
                <w:rFonts w:eastAsia="Times New Roman" w:cs="Calibri"/>
                <w:color w:val="000000"/>
                <w:sz w:val="18"/>
                <w:szCs w:val="18"/>
              </w:rPr>
              <w:t>-</w:t>
            </w:r>
            <w:r w:rsidRPr="006214B6">
              <w:rPr>
                <w:rFonts w:eastAsia="Times New Roman" w:cs="Calibri"/>
                <w:color w:val="000000"/>
                <w:sz w:val="18"/>
                <w:szCs w:val="18"/>
              </w:rPr>
              <w:t>déploiement des EIR</w:t>
            </w:r>
          </w:p>
        </w:tc>
        <w:tc>
          <w:tcPr>
            <w:tcW w:w="2556" w:type="dxa"/>
            <w:tcBorders>
              <w:top w:val="nil"/>
              <w:left w:val="nil"/>
              <w:bottom w:val="single" w:sz="4" w:space="0" w:color="000000"/>
              <w:right w:val="single" w:sz="4" w:space="0" w:color="000000"/>
            </w:tcBorders>
            <w:shd w:val="clear" w:color="auto" w:fill="auto"/>
            <w:vAlign w:val="center"/>
            <w:hideMark/>
          </w:tcPr>
          <w:p w14:paraId="21A9E7F9"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5.3. Indicateurs clés de performance pour le suivi et l’évaluation des EIR</w:t>
            </w:r>
          </w:p>
        </w:tc>
        <w:tc>
          <w:tcPr>
            <w:tcW w:w="2536" w:type="dxa"/>
            <w:vMerge/>
            <w:tcBorders>
              <w:top w:val="nil"/>
              <w:left w:val="single" w:sz="4" w:space="0" w:color="000000"/>
              <w:bottom w:val="single" w:sz="4" w:space="0" w:color="000000"/>
              <w:right w:val="single" w:sz="4" w:space="0" w:color="000000"/>
            </w:tcBorders>
            <w:vAlign w:val="center"/>
            <w:hideMark/>
          </w:tcPr>
          <w:p w14:paraId="0E350CAF" w14:textId="77777777" w:rsidR="00F86834" w:rsidRPr="006214B6" w:rsidRDefault="00F86834" w:rsidP="006214B6">
            <w:pPr>
              <w:spacing w:after="0" w:line="240" w:lineRule="auto"/>
              <w:jc w:val="both"/>
              <w:rPr>
                <w:rFonts w:eastAsia="Times New Roman" w:cs="Calibri"/>
                <w:color w:val="000000"/>
                <w:sz w:val="18"/>
                <w:szCs w:val="18"/>
              </w:rPr>
            </w:pPr>
          </w:p>
        </w:tc>
      </w:tr>
      <w:tr w:rsidR="00F86834" w:rsidRPr="006214B6" w14:paraId="51160E78" w14:textId="77777777" w:rsidTr="00F86834">
        <w:trPr>
          <w:trHeight w:val="360"/>
        </w:trPr>
        <w:tc>
          <w:tcPr>
            <w:tcW w:w="1419" w:type="dxa"/>
            <w:tcBorders>
              <w:top w:val="nil"/>
              <w:left w:val="single" w:sz="4" w:space="0" w:color="000000"/>
              <w:bottom w:val="single" w:sz="4" w:space="0" w:color="000000"/>
              <w:right w:val="nil"/>
            </w:tcBorders>
            <w:shd w:val="clear" w:color="000000" w:fill="DCE6F1"/>
            <w:vAlign w:val="center"/>
            <w:hideMark/>
          </w:tcPr>
          <w:p w14:paraId="044DD020"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15 h 15 - 15 h 30</w:t>
            </w:r>
          </w:p>
        </w:tc>
        <w:tc>
          <w:tcPr>
            <w:tcW w:w="2558" w:type="dxa"/>
            <w:vMerge/>
            <w:tcBorders>
              <w:top w:val="nil"/>
              <w:left w:val="single" w:sz="4" w:space="0" w:color="000000"/>
              <w:bottom w:val="single" w:sz="4" w:space="0" w:color="000000"/>
              <w:right w:val="single" w:sz="4" w:space="0" w:color="000000"/>
            </w:tcBorders>
            <w:vAlign w:val="center"/>
            <w:hideMark/>
          </w:tcPr>
          <w:p w14:paraId="3835FEC4" w14:textId="77777777" w:rsidR="00F86834" w:rsidRPr="006214B6" w:rsidRDefault="00F86834" w:rsidP="006214B6">
            <w:pPr>
              <w:spacing w:after="0" w:line="240" w:lineRule="auto"/>
              <w:jc w:val="both"/>
              <w:rPr>
                <w:rFonts w:eastAsia="Times New Roman" w:cs="Calibri"/>
                <w:color w:val="000000"/>
                <w:sz w:val="18"/>
                <w:szCs w:val="18"/>
              </w:rPr>
            </w:pPr>
          </w:p>
        </w:tc>
        <w:tc>
          <w:tcPr>
            <w:tcW w:w="2516" w:type="dxa"/>
            <w:tcBorders>
              <w:top w:val="nil"/>
              <w:left w:val="nil"/>
              <w:bottom w:val="single" w:sz="4" w:space="0" w:color="000000"/>
              <w:right w:val="single" w:sz="4" w:space="0" w:color="000000"/>
            </w:tcBorders>
            <w:shd w:val="clear" w:color="auto" w:fill="auto"/>
            <w:vAlign w:val="center"/>
            <w:hideMark/>
          </w:tcPr>
          <w:p w14:paraId="0A7B8650"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6.2. Plan budgétaire et viabilité financière</w:t>
            </w:r>
          </w:p>
        </w:tc>
        <w:tc>
          <w:tcPr>
            <w:tcW w:w="2595" w:type="dxa"/>
            <w:vMerge/>
            <w:tcBorders>
              <w:top w:val="nil"/>
              <w:left w:val="single" w:sz="4" w:space="0" w:color="000000"/>
              <w:bottom w:val="single" w:sz="4" w:space="0" w:color="000000"/>
              <w:right w:val="single" w:sz="4" w:space="0" w:color="000000"/>
            </w:tcBorders>
            <w:vAlign w:val="center"/>
            <w:hideMark/>
          </w:tcPr>
          <w:p w14:paraId="3FDC6E20" w14:textId="77777777" w:rsidR="00F86834" w:rsidRPr="006214B6" w:rsidRDefault="00F86834" w:rsidP="006214B6">
            <w:pPr>
              <w:spacing w:after="0" w:line="240" w:lineRule="auto"/>
              <w:jc w:val="both"/>
              <w:rPr>
                <w:rFonts w:eastAsia="Times New Roman" w:cs="Calibri"/>
                <w:color w:val="000000"/>
                <w:sz w:val="18"/>
                <w:szCs w:val="18"/>
              </w:rPr>
            </w:pPr>
          </w:p>
        </w:tc>
        <w:tc>
          <w:tcPr>
            <w:tcW w:w="2556" w:type="dxa"/>
            <w:tcBorders>
              <w:top w:val="nil"/>
              <w:left w:val="nil"/>
              <w:bottom w:val="single" w:sz="4" w:space="0" w:color="000000"/>
              <w:right w:val="single" w:sz="4" w:space="0" w:color="000000"/>
            </w:tcBorders>
            <w:shd w:val="clear" w:color="000000" w:fill="D8E4BC"/>
            <w:vAlign w:val="center"/>
            <w:hideMark/>
          </w:tcPr>
          <w:p w14:paraId="06798AE9" w14:textId="03C1D9E4"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4.6. Activité de groupe :</w:t>
            </w:r>
            <w:r w:rsidRPr="006214B6">
              <w:rPr>
                <w:rFonts w:eastAsia="Times New Roman" w:cs="Calibri"/>
                <w:b/>
                <w:bCs/>
                <w:color w:val="000000"/>
                <w:sz w:val="18"/>
                <w:szCs w:val="18"/>
              </w:rPr>
              <w:br/>
            </w:r>
            <w:r w:rsidRPr="006214B6">
              <w:rPr>
                <w:rFonts w:eastAsia="Times New Roman" w:cs="Calibri"/>
                <w:color w:val="000000"/>
                <w:sz w:val="18"/>
                <w:szCs w:val="18"/>
              </w:rPr>
              <w:t>POS sur le post</w:t>
            </w:r>
            <w:r w:rsidR="00642840" w:rsidRPr="006214B6">
              <w:rPr>
                <w:rFonts w:eastAsia="Times New Roman" w:cs="Calibri"/>
                <w:color w:val="000000"/>
                <w:sz w:val="18"/>
                <w:szCs w:val="18"/>
              </w:rPr>
              <w:t>-</w:t>
            </w:r>
            <w:r w:rsidRPr="006214B6">
              <w:rPr>
                <w:rFonts w:eastAsia="Times New Roman" w:cs="Calibri"/>
                <w:color w:val="000000"/>
                <w:sz w:val="18"/>
                <w:szCs w:val="18"/>
              </w:rPr>
              <w:t>déploiement des EIR</w:t>
            </w:r>
          </w:p>
        </w:tc>
        <w:tc>
          <w:tcPr>
            <w:tcW w:w="2536" w:type="dxa"/>
            <w:vMerge/>
            <w:tcBorders>
              <w:top w:val="nil"/>
              <w:left w:val="single" w:sz="4" w:space="0" w:color="000000"/>
              <w:bottom w:val="single" w:sz="4" w:space="0" w:color="000000"/>
              <w:right w:val="single" w:sz="4" w:space="0" w:color="000000"/>
            </w:tcBorders>
            <w:vAlign w:val="center"/>
            <w:hideMark/>
          </w:tcPr>
          <w:p w14:paraId="7FD2B27B" w14:textId="77777777" w:rsidR="00F86834" w:rsidRPr="006214B6" w:rsidRDefault="00F86834" w:rsidP="006214B6">
            <w:pPr>
              <w:spacing w:after="0" w:line="240" w:lineRule="auto"/>
              <w:jc w:val="both"/>
              <w:rPr>
                <w:rFonts w:eastAsia="Times New Roman" w:cs="Calibri"/>
                <w:color w:val="000000"/>
                <w:sz w:val="18"/>
                <w:szCs w:val="18"/>
              </w:rPr>
            </w:pPr>
          </w:p>
        </w:tc>
      </w:tr>
      <w:tr w:rsidR="00F86834" w:rsidRPr="006214B6" w14:paraId="0BB683DA" w14:textId="77777777" w:rsidTr="00F86834">
        <w:trPr>
          <w:trHeight w:val="360"/>
        </w:trPr>
        <w:tc>
          <w:tcPr>
            <w:tcW w:w="1419" w:type="dxa"/>
            <w:tcBorders>
              <w:top w:val="nil"/>
              <w:left w:val="single" w:sz="4" w:space="0" w:color="000000"/>
              <w:bottom w:val="nil"/>
              <w:right w:val="nil"/>
            </w:tcBorders>
            <w:shd w:val="clear" w:color="000000" w:fill="DCE6F1"/>
            <w:vAlign w:val="center"/>
            <w:hideMark/>
          </w:tcPr>
          <w:p w14:paraId="5636001D"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15 h 30 - 16 h</w:t>
            </w:r>
          </w:p>
        </w:tc>
        <w:tc>
          <w:tcPr>
            <w:tcW w:w="12761" w:type="dxa"/>
            <w:gridSpan w:val="5"/>
            <w:tcBorders>
              <w:top w:val="single" w:sz="4" w:space="0" w:color="000000"/>
              <w:left w:val="single" w:sz="4" w:space="0" w:color="000000"/>
              <w:bottom w:val="single" w:sz="4" w:space="0" w:color="000000"/>
              <w:right w:val="single" w:sz="4" w:space="0" w:color="000000"/>
            </w:tcBorders>
            <w:shd w:val="clear" w:color="000000" w:fill="F2F2F2"/>
            <w:vAlign w:val="center"/>
            <w:hideMark/>
          </w:tcPr>
          <w:p w14:paraId="70AF2F4D" w14:textId="0872B433" w:rsidR="00F86834" w:rsidRPr="006214B6" w:rsidRDefault="00642840"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Pause-café</w:t>
            </w:r>
          </w:p>
        </w:tc>
      </w:tr>
      <w:tr w:rsidR="00F86834" w:rsidRPr="006214B6" w14:paraId="32DB3907" w14:textId="77777777" w:rsidTr="00F86834">
        <w:trPr>
          <w:trHeight w:val="360"/>
        </w:trPr>
        <w:tc>
          <w:tcPr>
            <w:tcW w:w="1419" w:type="dxa"/>
            <w:tcBorders>
              <w:top w:val="single" w:sz="4" w:space="0" w:color="000000"/>
              <w:left w:val="single" w:sz="4" w:space="0" w:color="000000"/>
              <w:bottom w:val="single" w:sz="4" w:space="0" w:color="000000"/>
              <w:right w:val="nil"/>
            </w:tcBorders>
            <w:shd w:val="clear" w:color="000000" w:fill="DCE6F1"/>
            <w:vAlign w:val="center"/>
            <w:hideMark/>
          </w:tcPr>
          <w:p w14:paraId="73ED04CE"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16 h - 16 h 15</w:t>
            </w:r>
          </w:p>
        </w:tc>
        <w:tc>
          <w:tcPr>
            <w:tcW w:w="2558" w:type="dxa"/>
            <w:vMerge w:val="restart"/>
            <w:tcBorders>
              <w:top w:val="nil"/>
              <w:left w:val="single" w:sz="4" w:space="0" w:color="000000"/>
              <w:bottom w:val="single" w:sz="4" w:space="0" w:color="000000"/>
              <w:right w:val="single" w:sz="4" w:space="0" w:color="000000"/>
            </w:tcBorders>
            <w:shd w:val="clear" w:color="000000" w:fill="F2DCDB"/>
            <w:vAlign w:val="center"/>
            <w:hideMark/>
          </w:tcPr>
          <w:p w14:paraId="66DE3F08"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1.5. Activité de groupe :</w:t>
            </w:r>
            <w:r w:rsidRPr="006214B6">
              <w:rPr>
                <w:rFonts w:eastAsia="Times New Roman" w:cs="Calibri"/>
                <w:color w:val="000000"/>
                <w:sz w:val="18"/>
                <w:szCs w:val="18"/>
              </w:rPr>
              <w:br/>
              <w:t>composition/renforcement de l’équipe de gestion des EIR</w:t>
            </w:r>
          </w:p>
        </w:tc>
        <w:tc>
          <w:tcPr>
            <w:tcW w:w="2516" w:type="dxa"/>
            <w:vMerge w:val="restart"/>
            <w:tcBorders>
              <w:top w:val="nil"/>
              <w:left w:val="single" w:sz="4" w:space="0" w:color="000000"/>
              <w:bottom w:val="single" w:sz="4" w:space="0" w:color="000000"/>
              <w:right w:val="single" w:sz="4" w:space="0" w:color="000000"/>
            </w:tcBorders>
            <w:shd w:val="clear" w:color="auto" w:fill="auto"/>
            <w:vAlign w:val="center"/>
            <w:hideMark/>
          </w:tcPr>
          <w:p w14:paraId="7724FAD5"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7.2. Éthique et code de conduite</w:t>
            </w:r>
          </w:p>
        </w:tc>
        <w:tc>
          <w:tcPr>
            <w:tcW w:w="2595" w:type="dxa"/>
            <w:vMerge w:val="restart"/>
            <w:tcBorders>
              <w:top w:val="nil"/>
              <w:left w:val="single" w:sz="4" w:space="0" w:color="000000"/>
              <w:bottom w:val="single" w:sz="4" w:space="0" w:color="000000"/>
              <w:right w:val="single" w:sz="4" w:space="0" w:color="000000"/>
            </w:tcBorders>
            <w:shd w:val="clear" w:color="000000" w:fill="D8E4BC"/>
            <w:vAlign w:val="center"/>
            <w:hideMark/>
          </w:tcPr>
          <w:p w14:paraId="60B7B0EB" w14:textId="66285844"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4.2. Activité de groupe :</w:t>
            </w:r>
            <w:r w:rsidRPr="006214B6">
              <w:rPr>
                <w:rFonts w:eastAsia="Times New Roman" w:cs="Calibri"/>
                <w:color w:val="000000"/>
                <w:sz w:val="18"/>
                <w:szCs w:val="18"/>
              </w:rPr>
              <w:br/>
              <w:t>POS sur la mobilisation et le pré</w:t>
            </w:r>
            <w:r w:rsidR="00642840" w:rsidRPr="006214B6">
              <w:rPr>
                <w:rFonts w:eastAsia="Times New Roman" w:cs="Calibri"/>
                <w:color w:val="000000"/>
                <w:sz w:val="18"/>
                <w:szCs w:val="18"/>
              </w:rPr>
              <w:t>-</w:t>
            </w:r>
            <w:r w:rsidRPr="006214B6">
              <w:rPr>
                <w:rFonts w:eastAsia="Times New Roman" w:cs="Calibri"/>
                <w:color w:val="000000"/>
                <w:sz w:val="18"/>
                <w:szCs w:val="18"/>
              </w:rPr>
              <w:t>déploiement des EIR</w:t>
            </w:r>
          </w:p>
        </w:tc>
        <w:tc>
          <w:tcPr>
            <w:tcW w:w="2556" w:type="dxa"/>
            <w:vMerge w:val="restart"/>
            <w:tcBorders>
              <w:top w:val="nil"/>
              <w:left w:val="single" w:sz="4" w:space="0" w:color="000000"/>
              <w:bottom w:val="single" w:sz="4" w:space="0" w:color="000000"/>
              <w:right w:val="single" w:sz="4" w:space="0" w:color="000000"/>
            </w:tcBorders>
            <w:shd w:val="clear" w:color="000000" w:fill="D8E4BC"/>
            <w:vAlign w:val="center"/>
            <w:hideMark/>
          </w:tcPr>
          <w:p w14:paraId="020B04D0" w14:textId="3ED0AA76"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4.6. Activité de groupe :</w:t>
            </w:r>
            <w:r w:rsidRPr="006214B6">
              <w:rPr>
                <w:rFonts w:eastAsia="Times New Roman" w:cs="Calibri"/>
                <w:color w:val="000000"/>
                <w:sz w:val="18"/>
                <w:szCs w:val="18"/>
              </w:rPr>
              <w:br/>
              <w:t>POS sur le post</w:t>
            </w:r>
            <w:r w:rsidR="00642840" w:rsidRPr="006214B6">
              <w:rPr>
                <w:rFonts w:eastAsia="Times New Roman" w:cs="Calibri"/>
                <w:color w:val="000000"/>
                <w:sz w:val="18"/>
                <w:szCs w:val="18"/>
              </w:rPr>
              <w:t>-</w:t>
            </w:r>
            <w:r w:rsidRPr="006214B6">
              <w:rPr>
                <w:rFonts w:eastAsia="Times New Roman" w:cs="Calibri"/>
                <w:color w:val="000000"/>
                <w:sz w:val="18"/>
                <w:szCs w:val="18"/>
              </w:rPr>
              <w:t>déploiement des EIR</w:t>
            </w:r>
          </w:p>
        </w:tc>
        <w:tc>
          <w:tcPr>
            <w:tcW w:w="2536" w:type="dxa"/>
            <w:vMerge w:val="restart"/>
            <w:tcBorders>
              <w:top w:val="nil"/>
              <w:left w:val="single" w:sz="4" w:space="0" w:color="000000"/>
              <w:bottom w:val="single" w:sz="4" w:space="0" w:color="000000"/>
              <w:right w:val="single" w:sz="4" w:space="0" w:color="000000"/>
            </w:tcBorders>
            <w:shd w:val="clear" w:color="000000" w:fill="DCE6F1"/>
            <w:vAlign w:val="center"/>
            <w:hideMark/>
          </w:tcPr>
          <w:p w14:paraId="7BC44014"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Évaluation finale et clôture</w:t>
            </w:r>
          </w:p>
        </w:tc>
      </w:tr>
      <w:tr w:rsidR="00F86834" w:rsidRPr="006214B6" w14:paraId="0520CDC9" w14:textId="77777777" w:rsidTr="00F86834">
        <w:trPr>
          <w:trHeight w:val="360"/>
        </w:trPr>
        <w:tc>
          <w:tcPr>
            <w:tcW w:w="1419" w:type="dxa"/>
            <w:tcBorders>
              <w:top w:val="nil"/>
              <w:left w:val="single" w:sz="4" w:space="0" w:color="000000"/>
              <w:bottom w:val="single" w:sz="4" w:space="0" w:color="000000"/>
              <w:right w:val="nil"/>
            </w:tcBorders>
            <w:shd w:val="clear" w:color="000000" w:fill="DCE6F1"/>
            <w:vAlign w:val="center"/>
            <w:hideMark/>
          </w:tcPr>
          <w:p w14:paraId="1F279265"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16 h 15 - 16 h 30</w:t>
            </w:r>
          </w:p>
        </w:tc>
        <w:tc>
          <w:tcPr>
            <w:tcW w:w="2558" w:type="dxa"/>
            <w:vMerge/>
            <w:tcBorders>
              <w:top w:val="nil"/>
              <w:left w:val="single" w:sz="4" w:space="0" w:color="000000"/>
              <w:bottom w:val="single" w:sz="4" w:space="0" w:color="000000"/>
              <w:right w:val="single" w:sz="4" w:space="0" w:color="000000"/>
            </w:tcBorders>
            <w:vAlign w:val="center"/>
            <w:hideMark/>
          </w:tcPr>
          <w:p w14:paraId="4C27DFCB" w14:textId="77777777" w:rsidR="00F86834" w:rsidRPr="006214B6" w:rsidRDefault="00F86834" w:rsidP="006214B6">
            <w:pPr>
              <w:spacing w:after="0" w:line="240" w:lineRule="auto"/>
              <w:jc w:val="both"/>
              <w:rPr>
                <w:rFonts w:eastAsia="Times New Roman" w:cs="Calibri"/>
                <w:color w:val="000000"/>
                <w:sz w:val="18"/>
                <w:szCs w:val="18"/>
              </w:rPr>
            </w:pPr>
          </w:p>
        </w:tc>
        <w:tc>
          <w:tcPr>
            <w:tcW w:w="2516" w:type="dxa"/>
            <w:vMerge/>
            <w:tcBorders>
              <w:top w:val="nil"/>
              <w:left w:val="single" w:sz="4" w:space="0" w:color="000000"/>
              <w:bottom w:val="single" w:sz="4" w:space="0" w:color="000000"/>
              <w:right w:val="single" w:sz="4" w:space="0" w:color="000000"/>
            </w:tcBorders>
            <w:vAlign w:val="center"/>
            <w:hideMark/>
          </w:tcPr>
          <w:p w14:paraId="30C143F1" w14:textId="77777777" w:rsidR="00F86834" w:rsidRPr="006214B6" w:rsidRDefault="00F86834" w:rsidP="006214B6">
            <w:pPr>
              <w:spacing w:after="0" w:line="240" w:lineRule="auto"/>
              <w:jc w:val="both"/>
              <w:rPr>
                <w:rFonts w:eastAsia="Times New Roman" w:cs="Calibri"/>
                <w:color w:val="000000"/>
                <w:sz w:val="18"/>
                <w:szCs w:val="18"/>
              </w:rPr>
            </w:pPr>
          </w:p>
        </w:tc>
        <w:tc>
          <w:tcPr>
            <w:tcW w:w="2595" w:type="dxa"/>
            <w:vMerge/>
            <w:tcBorders>
              <w:top w:val="nil"/>
              <w:left w:val="single" w:sz="4" w:space="0" w:color="000000"/>
              <w:bottom w:val="single" w:sz="4" w:space="0" w:color="000000"/>
              <w:right w:val="single" w:sz="4" w:space="0" w:color="000000"/>
            </w:tcBorders>
            <w:vAlign w:val="center"/>
            <w:hideMark/>
          </w:tcPr>
          <w:p w14:paraId="01583C30" w14:textId="77777777" w:rsidR="00F86834" w:rsidRPr="006214B6" w:rsidRDefault="00F86834" w:rsidP="006214B6">
            <w:pPr>
              <w:spacing w:after="0" w:line="240" w:lineRule="auto"/>
              <w:jc w:val="both"/>
              <w:rPr>
                <w:rFonts w:eastAsia="Times New Roman" w:cs="Calibri"/>
                <w:color w:val="000000"/>
                <w:sz w:val="18"/>
                <w:szCs w:val="18"/>
              </w:rPr>
            </w:pPr>
          </w:p>
        </w:tc>
        <w:tc>
          <w:tcPr>
            <w:tcW w:w="2556" w:type="dxa"/>
            <w:vMerge/>
            <w:tcBorders>
              <w:top w:val="nil"/>
              <w:left w:val="single" w:sz="4" w:space="0" w:color="000000"/>
              <w:bottom w:val="single" w:sz="4" w:space="0" w:color="000000"/>
              <w:right w:val="single" w:sz="4" w:space="0" w:color="000000"/>
            </w:tcBorders>
            <w:vAlign w:val="center"/>
            <w:hideMark/>
          </w:tcPr>
          <w:p w14:paraId="3109A36D" w14:textId="77777777" w:rsidR="00F86834" w:rsidRPr="006214B6" w:rsidRDefault="00F86834" w:rsidP="006214B6">
            <w:pPr>
              <w:spacing w:after="0" w:line="240" w:lineRule="auto"/>
              <w:jc w:val="both"/>
              <w:rPr>
                <w:rFonts w:eastAsia="Times New Roman" w:cs="Calibri"/>
                <w:color w:val="000000"/>
                <w:sz w:val="18"/>
                <w:szCs w:val="18"/>
              </w:rPr>
            </w:pPr>
          </w:p>
        </w:tc>
        <w:tc>
          <w:tcPr>
            <w:tcW w:w="2536" w:type="dxa"/>
            <w:vMerge/>
            <w:tcBorders>
              <w:top w:val="nil"/>
              <w:left w:val="single" w:sz="4" w:space="0" w:color="000000"/>
              <w:bottom w:val="single" w:sz="4" w:space="0" w:color="000000"/>
              <w:right w:val="single" w:sz="4" w:space="0" w:color="000000"/>
            </w:tcBorders>
            <w:vAlign w:val="center"/>
            <w:hideMark/>
          </w:tcPr>
          <w:p w14:paraId="59CF69F5" w14:textId="77777777" w:rsidR="00F86834" w:rsidRPr="006214B6" w:rsidRDefault="00F86834" w:rsidP="006214B6">
            <w:pPr>
              <w:spacing w:after="0" w:line="240" w:lineRule="auto"/>
              <w:jc w:val="both"/>
              <w:rPr>
                <w:rFonts w:eastAsia="Times New Roman" w:cs="Calibri"/>
                <w:b/>
                <w:bCs/>
                <w:color w:val="000000"/>
                <w:sz w:val="18"/>
                <w:szCs w:val="18"/>
              </w:rPr>
            </w:pPr>
          </w:p>
        </w:tc>
      </w:tr>
      <w:tr w:rsidR="00F86834" w:rsidRPr="006214B6" w14:paraId="0D577136" w14:textId="77777777" w:rsidTr="00F86834">
        <w:trPr>
          <w:trHeight w:val="360"/>
        </w:trPr>
        <w:tc>
          <w:tcPr>
            <w:tcW w:w="1419" w:type="dxa"/>
            <w:tcBorders>
              <w:top w:val="nil"/>
              <w:left w:val="single" w:sz="4" w:space="0" w:color="000000"/>
              <w:bottom w:val="single" w:sz="4" w:space="0" w:color="000000"/>
              <w:right w:val="nil"/>
            </w:tcBorders>
            <w:shd w:val="clear" w:color="000000" w:fill="DCE6F1"/>
            <w:vAlign w:val="center"/>
            <w:hideMark/>
          </w:tcPr>
          <w:p w14:paraId="568357DB"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16 h 30 - 16 h 45</w:t>
            </w:r>
          </w:p>
        </w:tc>
        <w:tc>
          <w:tcPr>
            <w:tcW w:w="2558" w:type="dxa"/>
            <w:vMerge w:val="restart"/>
            <w:tcBorders>
              <w:top w:val="nil"/>
              <w:left w:val="single" w:sz="4" w:space="0" w:color="000000"/>
              <w:bottom w:val="single" w:sz="4" w:space="0" w:color="000000"/>
              <w:right w:val="single" w:sz="4" w:space="0" w:color="000000"/>
            </w:tcBorders>
            <w:shd w:val="clear" w:color="000000" w:fill="F2DCDB"/>
            <w:vAlign w:val="center"/>
            <w:hideMark/>
          </w:tcPr>
          <w:p w14:paraId="07CE6379"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2.3 Critères de qualité des POS - Activité de groupe 1 :</w:t>
            </w:r>
            <w:r w:rsidRPr="006214B6">
              <w:rPr>
                <w:rFonts w:eastAsia="Times New Roman" w:cs="Calibri"/>
                <w:b/>
                <w:bCs/>
                <w:color w:val="000000"/>
                <w:sz w:val="18"/>
                <w:szCs w:val="18"/>
              </w:rPr>
              <w:br/>
            </w:r>
            <w:r w:rsidRPr="006214B6">
              <w:rPr>
                <w:rFonts w:eastAsia="Times New Roman" w:cs="Calibri"/>
                <w:color w:val="000000"/>
                <w:sz w:val="18"/>
                <w:szCs w:val="18"/>
              </w:rPr>
              <w:t>comment boire de l’eau à la bouteille</w:t>
            </w:r>
          </w:p>
        </w:tc>
        <w:tc>
          <w:tcPr>
            <w:tcW w:w="2516" w:type="dxa"/>
            <w:vMerge w:val="restart"/>
            <w:tcBorders>
              <w:top w:val="nil"/>
              <w:left w:val="single" w:sz="4" w:space="0" w:color="000000"/>
              <w:bottom w:val="single" w:sz="4" w:space="0" w:color="000000"/>
              <w:right w:val="single" w:sz="4" w:space="0" w:color="000000"/>
            </w:tcBorders>
            <w:shd w:val="clear" w:color="000000" w:fill="F2DCDB"/>
            <w:vAlign w:val="center"/>
            <w:hideMark/>
          </w:tcPr>
          <w:p w14:paraId="13CAD68D"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b/>
                <w:bCs/>
                <w:color w:val="000000"/>
                <w:sz w:val="18"/>
                <w:szCs w:val="18"/>
              </w:rPr>
              <w:t>7.3. Activité de groupe :</w:t>
            </w:r>
            <w:r w:rsidRPr="006214B6">
              <w:rPr>
                <w:rFonts w:eastAsia="Times New Roman" w:cs="Calibri"/>
                <w:b/>
                <w:bCs/>
                <w:color w:val="000000"/>
                <w:sz w:val="18"/>
                <w:szCs w:val="18"/>
              </w:rPr>
              <w:br/>
            </w:r>
            <w:r w:rsidRPr="006214B6">
              <w:rPr>
                <w:rFonts w:eastAsia="Times New Roman" w:cs="Calibri"/>
                <w:color w:val="000000"/>
                <w:sz w:val="18"/>
                <w:szCs w:val="18"/>
              </w:rPr>
              <w:t>mini scénarios soulevant des questions d'éthique</w:t>
            </w:r>
          </w:p>
        </w:tc>
        <w:tc>
          <w:tcPr>
            <w:tcW w:w="2595" w:type="dxa"/>
            <w:vMerge w:val="restart"/>
            <w:tcBorders>
              <w:top w:val="nil"/>
              <w:left w:val="single" w:sz="4" w:space="0" w:color="000000"/>
              <w:bottom w:val="single" w:sz="4" w:space="0" w:color="000000"/>
              <w:right w:val="single" w:sz="4" w:space="0" w:color="000000"/>
            </w:tcBorders>
            <w:shd w:val="clear" w:color="000000" w:fill="FFFFFF"/>
            <w:vAlign w:val="center"/>
            <w:hideMark/>
          </w:tcPr>
          <w:p w14:paraId="67959E89"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8.3. Gestion des conflits</w:t>
            </w:r>
          </w:p>
        </w:tc>
        <w:tc>
          <w:tcPr>
            <w:tcW w:w="2556" w:type="dxa"/>
            <w:vMerge/>
            <w:tcBorders>
              <w:top w:val="nil"/>
              <w:left w:val="single" w:sz="4" w:space="0" w:color="000000"/>
              <w:bottom w:val="single" w:sz="4" w:space="0" w:color="000000"/>
              <w:right w:val="single" w:sz="4" w:space="0" w:color="000000"/>
            </w:tcBorders>
            <w:vAlign w:val="center"/>
            <w:hideMark/>
          </w:tcPr>
          <w:p w14:paraId="71EFDA43" w14:textId="77777777" w:rsidR="00F86834" w:rsidRPr="006214B6" w:rsidRDefault="00F86834" w:rsidP="006214B6">
            <w:pPr>
              <w:spacing w:after="0" w:line="240" w:lineRule="auto"/>
              <w:jc w:val="both"/>
              <w:rPr>
                <w:rFonts w:eastAsia="Times New Roman" w:cs="Calibri"/>
                <w:color w:val="000000"/>
                <w:sz w:val="18"/>
                <w:szCs w:val="18"/>
              </w:rPr>
            </w:pPr>
          </w:p>
        </w:tc>
        <w:tc>
          <w:tcPr>
            <w:tcW w:w="2536" w:type="dxa"/>
            <w:tcBorders>
              <w:top w:val="nil"/>
              <w:left w:val="nil"/>
              <w:bottom w:val="nil"/>
              <w:right w:val="nil"/>
            </w:tcBorders>
            <w:shd w:val="clear" w:color="auto" w:fill="auto"/>
            <w:hideMark/>
          </w:tcPr>
          <w:p w14:paraId="19953D25"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 </w:t>
            </w:r>
          </w:p>
        </w:tc>
      </w:tr>
      <w:tr w:rsidR="00F86834" w:rsidRPr="006214B6" w14:paraId="4597C4E8" w14:textId="77777777" w:rsidTr="00F86834">
        <w:trPr>
          <w:trHeight w:val="360"/>
        </w:trPr>
        <w:tc>
          <w:tcPr>
            <w:tcW w:w="1419" w:type="dxa"/>
            <w:tcBorders>
              <w:top w:val="nil"/>
              <w:left w:val="single" w:sz="4" w:space="0" w:color="000000"/>
              <w:bottom w:val="single" w:sz="4" w:space="0" w:color="000000"/>
              <w:right w:val="nil"/>
            </w:tcBorders>
            <w:shd w:val="clear" w:color="000000" w:fill="DCE6F1"/>
            <w:vAlign w:val="center"/>
            <w:hideMark/>
          </w:tcPr>
          <w:p w14:paraId="6E9EE401"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16 h 45 - 17 h</w:t>
            </w:r>
          </w:p>
        </w:tc>
        <w:tc>
          <w:tcPr>
            <w:tcW w:w="2558" w:type="dxa"/>
            <w:vMerge/>
            <w:tcBorders>
              <w:top w:val="nil"/>
              <w:left w:val="single" w:sz="4" w:space="0" w:color="000000"/>
              <w:bottom w:val="single" w:sz="4" w:space="0" w:color="000000"/>
              <w:right w:val="single" w:sz="4" w:space="0" w:color="000000"/>
            </w:tcBorders>
            <w:vAlign w:val="center"/>
            <w:hideMark/>
          </w:tcPr>
          <w:p w14:paraId="609DEDD3" w14:textId="77777777" w:rsidR="00F86834" w:rsidRPr="006214B6" w:rsidRDefault="00F86834" w:rsidP="006214B6">
            <w:pPr>
              <w:spacing w:after="0" w:line="240" w:lineRule="auto"/>
              <w:jc w:val="both"/>
              <w:rPr>
                <w:rFonts w:eastAsia="Times New Roman" w:cs="Calibri"/>
                <w:color w:val="000000"/>
                <w:sz w:val="18"/>
                <w:szCs w:val="18"/>
              </w:rPr>
            </w:pPr>
          </w:p>
        </w:tc>
        <w:tc>
          <w:tcPr>
            <w:tcW w:w="2516" w:type="dxa"/>
            <w:vMerge/>
            <w:tcBorders>
              <w:top w:val="nil"/>
              <w:left w:val="single" w:sz="4" w:space="0" w:color="000000"/>
              <w:bottom w:val="single" w:sz="4" w:space="0" w:color="000000"/>
              <w:right w:val="single" w:sz="4" w:space="0" w:color="000000"/>
            </w:tcBorders>
            <w:vAlign w:val="center"/>
            <w:hideMark/>
          </w:tcPr>
          <w:p w14:paraId="25B9B469" w14:textId="77777777" w:rsidR="00F86834" w:rsidRPr="006214B6" w:rsidRDefault="00F86834" w:rsidP="006214B6">
            <w:pPr>
              <w:spacing w:after="0" w:line="240" w:lineRule="auto"/>
              <w:jc w:val="both"/>
              <w:rPr>
                <w:rFonts w:eastAsia="Times New Roman" w:cs="Calibri"/>
                <w:color w:val="000000"/>
                <w:sz w:val="18"/>
                <w:szCs w:val="18"/>
              </w:rPr>
            </w:pPr>
          </w:p>
        </w:tc>
        <w:tc>
          <w:tcPr>
            <w:tcW w:w="2595" w:type="dxa"/>
            <w:vMerge/>
            <w:tcBorders>
              <w:top w:val="nil"/>
              <w:left w:val="single" w:sz="4" w:space="0" w:color="000000"/>
              <w:bottom w:val="single" w:sz="4" w:space="0" w:color="000000"/>
              <w:right w:val="single" w:sz="4" w:space="0" w:color="000000"/>
            </w:tcBorders>
            <w:vAlign w:val="center"/>
            <w:hideMark/>
          </w:tcPr>
          <w:p w14:paraId="604AE42E" w14:textId="77777777" w:rsidR="00F86834" w:rsidRPr="006214B6" w:rsidRDefault="00F86834" w:rsidP="006214B6">
            <w:pPr>
              <w:spacing w:after="0" w:line="240" w:lineRule="auto"/>
              <w:jc w:val="both"/>
              <w:rPr>
                <w:rFonts w:eastAsia="Times New Roman" w:cs="Calibri"/>
                <w:color w:val="000000"/>
                <w:sz w:val="18"/>
                <w:szCs w:val="18"/>
              </w:rPr>
            </w:pPr>
          </w:p>
        </w:tc>
        <w:tc>
          <w:tcPr>
            <w:tcW w:w="2556" w:type="dxa"/>
            <w:tcBorders>
              <w:top w:val="nil"/>
              <w:left w:val="nil"/>
              <w:bottom w:val="single" w:sz="4" w:space="0" w:color="000000"/>
              <w:right w:val="single" w:sz="4" w:space="0" w:color="000000"/>
            </w:tcBorders>
            <w:shd w:val="clear" w:color="auto" w:fill="auto"/>
            <w:vAlign w:val="center"/>
            <w:hideMark/>
          </w:tcPr>
          <w:p w14:paraId="34208FDB"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 xml:space="preserve">8.6. Plaidoyer </w:t>
            </w:r>
          </w:p>
        </w:tc>
        <w:tc>
          <w:tcPr>
            <w:tcW w:w="2536" w:type="dxa"/>
            <w:tcBorders>
              <w:top w:val="nil"/>
              <w:left w:val="nil"/>
              <w:bottom w:val="nil"/>
              <w:right w:val="nil"/>
            </w:tcBorders>
            <w:shd w:val="clear" w:color="auto" w:fill="auto"/>
            <w:noWrap/>
            <w:vAlign w:val="bottom"/>
            <w:hideMark/>
          </w:tcPr>
          <w:p w14:paraId="603B818C" w14:textId="5E8B37A2" w:rsidR="00F86834" w:rsidRPr="006214B6" w:rsidRDefault="00F86834" w:rsidP="006214B6">
            <w:pPr>
              <w:spacing w:after="0" w:line="240" w:lineRule="auto"/>
              <w:jc w:val="both"/>
              <w:rPr>
                <w:rFonts w:eastAsia="Times New Roman" w:cs="Calibri"/>
                <w:color w:val="000000"/>
              </w:rPr>
            </w:pPr>
            <w:r w:rsidRPr="006214B6">
              <w:rPr>
                <w:rFonts w:eastAsia="Times New Roman" w:cs="Calibri"/>
                <w:noProof/>
                <w:color w:val="000000"/>
              </w:rPr>
              <w:drawing>
                <wp:anchor distT="0" distB="0" distL="114300" distR="114300" simplePos="0" relativeHeight="251658247" behindDoc="0" locked="0" layoutInCell="1" allowOverlap="1" wp14:anchorId="577311C3" wp14:editId="36BBD29A">
                  <wp:simplePos x="0" y="0"/>
                  <wp:positionH relativeFrom="column">
                    <wp:posOffset>85725</wp:posOffset>
                  </wp:positionH>
                  <wp:positionV relativeFrom="paragraph">
                    <wp:posOffset>190500</wp:posOffset>
                  </wp:positionV>
                  <wp:extent cx="1476375" cy="409575"/>
                  <wp:effectExtent l="0" t="0" r="9525" b="0"/>
                  <wp:wrapNone/>
                  <wp:docPr id="1105603061" name="Picture 2">
                    <a:extLst xmlns:a="http://schemas.openxmlformats.org/drawingml/2006/main">
                      <a:ext uri="{FF2B5EF4-FFF2-40B4-BE49-F238E27FC236}">
                        <a16:creationId xmlns:a16="http://schemas.microsoft.com/office/drawing/2014/main" id="{B702310A-A559-4971-96DE-CCFEAF00A1C8}"/>
                      </a:ext>
                      <a:ext uri="{147F2762-F138-4A5C-976F-8EAC2B608ADB}">
                        <a16:predDERef xmlns:a16="http://schemas.microsoft.com/office/drawing/2014/main" pred="{389C9ACC-BB8D-400B-AA3C-864ACA9C0013}"/>
                      </a:ext>
                    </a:extLst>
                  </wp:docPr>
                  <wp:cNvGraphicFramePr/>
                  <a:graphic xmlns:a="http://schemas.openxmlformats.org/drawingml/2006/main">
                    <a:graphicData uri="http://schemas.openxmlformats.org/drawingml/2006/picture">
                      <pic:pic xmlns:pic="http://schemas.openxmlformats.org/drawingml/2006/picture">
                        <pic:nvPicPr>
                          <pic:cNvPr id="3" name="Image 2">
                            <a:extLst>
                              <a:ext uri="{FF2B5EF4-FFF2-40B4-BE49-F238E27FC236}">
                                <a16:creationId xmlns:a16="http://schemas.microsoft.com/office/drawing/2014/main" id="{B702310A-A559-4971-96DE-CCFEAF00A1C8}"/>
                              </a:ext>
                              <a:ext uri="{147F2762-F138-4A5C-976F-8EAC2B608ADB}">
                                <a16:predDERef xmlns:a16="http://schemas.microsoft.com/office/drawing/2014/main" pred="{389C9ACC-BB8D-400B-AA3C-864ACA9C0013}"/>
                              </a:ext>
                            </a:extLst>
                          </pic:cNvPr>
                          <pic:cNvPicPr>
                            <a:picLocks noChangeAspect="1"/>
                          </pic:cNvPicPr>
                        </pic:nvPicPr>
                        <pic:blipFill>
                          <a:blip r:embed="rId29" cstate="print">
                            <a:extLst>
                              <a:ext uri="{28A0092B-C50C-407E-A947-70E740481C1C}">
                                <a14:useLocalDpi xmlns:a14="http://schemas.microsoft.com/office/drawing/2010/main" val="0"/>
                              </a:ext>
                            </a:extLst>
                          </a:blip>
                          <a:srcRect/>
                          <a:stretch/>
                        </pic:blipFill>
                        <pic:spPr>
                          <a:xfrm>
                            <a:off x="0" y="0"/>
                            <a:ext cx="1476375" cy="396776"/>
                          </a:xfrm>
                          <a:prstGeom prst="rect">
                            <a:avLst/>
                          </a:prstGeom>
                        </pic:spPr>
                      </pic:pic>
                    </a:graphicData>
                  </a:graphic>
                  <wp14:sizeRelH relativeFrom="page">
                    <wp14:pctWidth>0</wp14:pctWidth>
                  </wp14:sizeRelH>
                  <wp14:sizeRelV relativeFrom="page">
                    <wp14:pctHeight>0</wp14:pctHeight>
                  </wp14:sizeRelV>
                </wp:anchor>
              </w:drawing>
            </w:r>
          </w:p>
          <w:tbl>
            <w:tblPr>
              <w:tblW w:w="0" w:type="auto"/>
              <w:tblCellSpacing w:w="0" w:type="dxa"/>
              <w:tblCellMar>
                <w:left w:w="0" w:type="dxa"/>
                <w:right w:w="0" w:type="dxa"/>
              </w:tblCellMar>
              <w:tblLook w:val="04A0" w:firstRow="1" w:lastRow="0" w:firstColumn="1" w:lastColumn="0" w:noHBand="0" w:noVBand="1"/>
            </w:tblPr>
            <w:tblGrid>
              <w:gridCol w:w="2396"/>
            </w:tblGrid>
            <w:tr w:rsidR="00F86834" w:rsidRPr="006214B6" w14:paraId="3CC9F90E" w14:textId="77777777">
              <w:trPr>
                <w:trHeight w:val="360"/>
                <w:tblCellSpacing w:w="0" w:type="dxa"/>
              </w:trPr>
              <w:tc>
                <w:tcPr>
                  <w:tcW w:w="2520" w:type="dxa"/>
                  <w:tcBorders>
                    <w:top w:val="nil"/>
                    <w:left w:val="nil"/>
                    <w:bottom w:val="nil"/>
                    <w:right w:val="nil"/>
                  </w:tcBorders>
                  <w:shd w:val="clear" w:color="auto" w:fill="auto"/>
                  <w:hideMark/>
                </w:tcPr>
                <w:p w14:paraId="65E5D284"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 </w:t>
                  </w:r>
                </w:p>
              </w:tc>
            </w:tr>
          </w:tbl>
          <w:p w14:paraId="2B646587" w14:textId="77777777" w:rsidR="00F86834" w:rsidRPr="006214B6" w:rsidRDefault="00F86834" w:rsidP="006214B6">
            <w:pPr>
              <w:spacing w:after="0" w:line="240" w:lineRule="auto"/>
              <w:jc w:val="both"/>
              <w:rPr>
                <w:rFonts w:eastAsia="Times New Roman" w:cs="Calibri"/>
                <w:color w:val="000000"/>
              </w:rPr>
            </w:pPr>
          </w:p>
        </w:tc>
      </w:tr>
      <w:tr w:rsidR="00F86834" w:rsidRPr="006214B6" w14:paraId="3BF4AF39" w14:textId="77777777" w:rsidTr="00F86834">
        <w:trPr>
          <w:trHeight w:val="360"/>
        </w:trPr>
        <w:tc>
          <w:tcPr>
            <w:tcW w:w="1419" w:type="dxa"/>
            <w:tcBorders>
              <w:top w:val="nil"/>
              <w:left w:val="single" w:sz="4" w:space="0" w:color="000000"/>
              <w:bottom w:val="single" w:sz="4" w:space="0" w:color="000000"/>
              <w:right w:val="nil"/>
            </w:tcBorders>
            <w:shd w:val="clear" w:color="000000" w:fill="DCE6F1"/>
            <w:vAlign w:val="center"/>
            <w:hideMark/>
          </w:tcPr>
          <w:p w14:paraId="6A69E274"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17 h - 17 h 15</w:t>
            </w:r>
          </w:p>
        </w:tc>
        <w:tc>
          <w:tcPr>
            <w:tcW w:w="2558" w:type="dxa"/>
            <w:tcBorders>
              <w:top w:val="nil"/>
              <w:left w:val="single" w:sz="4" w:space="0" w:color="000000"/>
              <w:bottom w:val="single" w:sz="4" w:space="0" w:color="000000"/>
              <w:right w:val="single" w:sz="4" w:space="0" w:color="000000"/>
            </w:tcBorders>
            <w:shd w:val="clear" w:color="000000" w:fill="DCE6F1"/>
            <w:vAlign w:val="center"/>
            <w:hideMark/>
          </w:tcPr>
          <w:p w14:paraId="7B2164BD"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Évaluation du jour 1</w:t>
            </w:r>
          </w:p>
        </w:tc>
        <w:tc>
          <w:tcPr>
            <w:tcW w:w="2516" w:type="dxa"/>
            <w:tcBorders>
              <w:top w:val="nil"/>
              <w:left w:val="nil"/>
              <w:bottom w:val="single" w:sz="4" w:space="0" w:color="000000"/>
              <w:right w:val="single" w:sz="4" w:space="0" w:color="000000"/>
            </w:tcBorders>
            <w:shd w:val="clear" w:color="000000" w:fill="DCE6F1"/>
            <w:vAlign w:val="center"/>
            <w:hideMark/>
          </w:tcPr>
          <w:p w14:paraId="4B229661"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Évaluation du jour 2</w:t>
            </w:r>
          </w:p>
        </w:tc>
        <w:tc>
          <w:tcPr>
            <w:tcW w:w="2595" w:type="dxa"/>
            <w:tcBorders>
              <w:top w:val="nil"/>
              <w:left w:val="nil"/>
              <w:bottom w:val="single" w:sz="4" w:space="0" w:color="000000"/>
              <w:right w:val="single" w:sz="4" w:space="0" w:color="000000"/>
            </w:tcBorders>
            <w:shd w:val="clear" w:color="000000" w:fill="DCE6F1"/>
            <w:vAlign w:val="center"/>
            <w:hideMark/>
          </w:tcPr>
          <w:p w14:paraId="08EFDA7D"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Évaluation du jour 3</w:t>
            </w:r>
          </w:p>
        </w:tc>
        <w:tc>
          <w:tcPr>
            <w:tcW w:w="2556" w:type="dxa"/>
            <w:tcBorders>
              <w:top w:val="nil"/>
              <w:left w:val="nil"/>
              <w:bottom w:val="single" w:sz="4" w:space="0" w:color="000000"/>
              <w:right w:val="single" w:sz="4" w:space="0" w:color="000000"/>
            </w:tcBorders>
            <w:shd w:val="clear" w:color="000000" w:fill="DCE6F1"/>
            <w:vAlign w:val="center"/>
            <w:hideMark/>
          </w:tcPr>
          <w:p w14:paraId="749D9951" w14:textId="77777777" w:rsidR="00F86834" w:rsidRPr="006214B6" w:rsidRDefault="00F86834" w:rsidP="006214B6">
            <w:pPr>
              <w:spacing w:after="0" w:line="240" w:lineRule="auto"/>
              <w:jc w:val="both"/>
              <w:rPr>
                <w:rFonts w:eastAsia="Times New Roman" w:cs="Calibri"/>
                <w:b/>
                <w:bCs/>
                <w:color w:val="000000"/>
                <w:sz w:val="18"/>
                <w:szCs w:val="18"/>
              </w:rPr>
            </w:pPr>
            <w:r w:rsidRPr="006214B6">
              <w:rPr>
                <w:rFonts w:eastAsia="Times New Roman" w:cs="Calibri"/>
                <w:b/>
                <w:bCs/>
                <w:color w:val="000000"/>
                <w:sz w:val="18"/>
                <w:szCs w:val="18"/>
              </w:rPr>
              <w:t>Évaluation du jour 4</w:t>
            </w:r>
          </w:p>
        </w:tc>
        <w:tc>
          <w:tcPr>
            <w:tcW w:w="2536" w:type="dxa"/>
            <w:tcBorders>
              <w:top w:val="nil"/>
              <w:left w:val="nil"/>
              <w:bottom w:val="nil"/>
              <w:right w:val="nil"/>
            </w:tcBorders>
            <w:shd w:val="clear" w:color="auto" w:fill="auto"/>
            <w:hideMark/>
          </w:tcPr>
          <w:p w14:paraId="5D0FA332" w14:textId="77777777" w:rsidR="00F86834" w:rsidRPr="006214B6" w:rsidRDefault="00F86834" w:rsidP="006214B6">
            <w:pPr>
              <w:spacing w:after="0" w:line="240" w:lineRule="auto"/>
              <w:jc w:val="both"/>
              <w:rPr>
                <w:rFonts w:eastAsia="Times New Roman" w:cs="Calibri"/>
                <w:color w:val="000000"/>
                <w:sz w:val="18"/>
                <w:szCs w:val="18"/>
              </w:rPr>
            </w:pPr>
            <w:r w:rsidRPr="006214B6">
              <w:rPr>
                <w:rFonts w:eastAsia="Times New Roman" w:cs="Calibri"/>
                <w:color w:val="000000"/>
                <w:sz w:val="18"/>
                <w:szCs w:val="18"/>
              </w:rPr>
              <w:t> </w:t>
            </w:r>
          </w:p>
        </w:tc>
      </w:tr>
    </w:tbl>
    <w:p w14:paraId="536BF535" w14:textId="7E43B472" w:rsidR="006D4CF7" w:rsidRPr="006214B6" w:rsidRDefault="006D4CF7" w:rsidP="006214B6">
      <w:pPr>
        <w:tabs>
          <w:tab w:val="left" w:pos="2340"/>
        </w:tabs>
        <w:spacing w:after="0" w:line="240" w:lineRule="auto"/>
        <w:jc w:val="both"/>
      </w:pPr>
    </w:p>
    <w:p w14:paraId="4C03FAA4" w14:textId="2A9D5D1F" w:rsidR="00F86834" w:rsidRPr="006214B6" w:rsidRDefault="00F86834" w:rsidP="006214B6">
      <w:pPr>
        <w:tabs>
          <w:tab w:val="left" w:pos="2340"/>
        </w:tabs>
        <w:spacing w:after="0" w:line="240" w:lineRule="auto"/>
        <w:jc w:val="both"/>
        <w:sectPr w:rsidR="00F86834" w:rsidRPr="006214B6" w:rsidSect="000C1ECD">
          <w:pgSz w:w="16838" w:h="11906" w:orient="landscape"/>
          <w:pgMar w:top="1440" w:right="1440" w:bottom="1440" w:left="1440" w:header="706" w:footer="706" w:gutter="0"/>
          <w:cols w:space="720"/>
          <w:docGrid w:linePitch="299"/>
        </w:sectPr>
      </w:pPr>
      <w:r w:rsidRPr="006214B6">
        <w:tab/>
      </w:r>
    </w:p>
    <w:p w14:paraId="2E15138E" w14:textId="77777777" w:rsidR="006D4CF7" w:rsidRPr="006214B6" w:rsidRDefault="006D4CF7" w:rsidP="006214B6">
      <w:pPr>
        <w:spacing w:after="0" w:line="240" w:lineRule="auto"/>
        <w:jc w:val="both"/>
        <w:rPr>
          <w:rFonts w:ascii="Source Sans Pro" w:eastAsia="Calibri" w:hAnsi="Source Sans Pro" w:cstheme="minorHAnsi"/>
        </w:rPr>
      </w:pPr>
    </w:p>
    <w:p w14:paraId="6F8B426E" w14:textId="65607280" w:rsidR="006D4CF7" w:rsidRPr="006214B6" w:rsidRDefault="00D70CE4" w:rsidP="006214B6">
      <w:pPr>
        <w:pStyle w:val="P68B1DB1-Heading113"/>
        <w:numPr>
          <w:ilvl w:val="0"/>
          <w:numId w:val="148"/>
        </w:numPr>
        <w:spacing w:before="0" w:line="240" w:lineRule="auto"/>
        <w:jc w:val="both"/>
      </w:pPr>
      <w:bookmarkStart w:id="20" w:name="_Toc124949016"/>
      <w:bookmarkStart w:id="21" w:name="_Toc483627913"/>
      <w:bookmarkStart w:id="22" w:name="_Toc181876112"/>
      <w:r w:rsidRPr="006214B6">
        <w:t>Objectifs d</w:t>
      </w:r>
      <w:r w:rsidR="007A29D7" w:rsidRPr="006214B6">
        <w:t>es</w:t>
      </w:r>
      <w:r w:rsidRPr="006214B6">
        <w:t xml:space="preserve"> module</w:t>
      </w:r>
      <w:r w:rsidR="007A29D7" w:rsidRPr="006214B6">
        <w:t>s</w:t>
      </w:r>
      <w:r w:rsidRPr="006214B6">
        <w:t>, instructions pour le travail en groupe, modèles</w:t>
      </w:r>
      <w:bookmarkEnd w:id="20"/>
      <w:bookmarkEnd w:id="21"/>
      <w:r w:rsidRPr="006214B6">
        <w:t xml:space="preserve"> et </w:t>
      </w:r>
      <w:r w:rsidR="00787046" w:rsidRPr="006214B6">
        <w:t>débriefing</w:t>
      </w:r>
      <w:bookmarkEnd w:id="22"/>
    </w:p>
    <w:p w14:paraId="204D9B07" w14:textId="77777777" w:rsidR="006D4CF7" w:rsidRPr="006214B6" w:rsidRDefault="006D4CF7" w:rsidP="006214B6">
      <w:pPr>
        <w:spacing w:after="0" w:line="240" w:lineRule="auto"/>
        <w:jc w:val="both"/>
      </w:pPr>
    </w:p>
    <w:p w14:paraId="6B82D214" w14:textId="56AB1138" w:rsidR="000570B9" w:rsidRPr="006214B6" w:rsidRDefault="000570B9" w:rsidP="006214B6">
      <w:pPr>
        <w:spacing w:after="0" w:line="240" w:lineRule="auto"/>
        <w:jc w:val="both"/>
        <w:rPr>
          <w:rFonts w:ascii="Source Sans Pro" w:eastAsia="Calibri" w:hAnsi="Source Sans Pro"/>
          <w:i/>
          <w:iCs/>
          <w:color w:val="C00000"/>
          <w:sz w:val="24"/>
          <w:szCs w:val="24"/>
          <w:u w:val="single"/>
        </w:rPr>
      </w:pPr>
      <w:bookmarkStart w:id="23" w:name="_Toc124949017"/>
      <w:bookmarkStart w:id="24" w:name="_Toc1716538673"/>
      <w:bookmarkStart w:id="25" w:name="_Toc2147204137"/>
      <w:bookmarkStart w:id="26" w:name="_Toc455335128"/>
      <w:bookmarkStart w:id="27" w:name="_Toc90566865"/>
      <w:r w:rsidRPr="006214B6">
        <w:rPr>
          <w:rFonts w:ascii="Source Sans Pro" w:eastAsia="Calibri" w:hAnsi="Source Sans Pro"/>
          <w:i/>
          <w:iCs/>
          <w:color w:val="C00000"/>
          <w:u w:val="single"/>
        </w:rPr>
        <w:t>Remarques</w:t>
      </w:r>
      <w:r w:rsidR="006214B6">
        <w:rPr>
          <w:rFonts w:ascii="Source Sans Pro" w:eastAsia="Calibri" w:hAnsi="Source Sans Pro"/>
          <w:i/>
          <w:iCs/>
          <w:color w:val="C00000"/>
          <w:u w:val="single"/>
        </w:rPr>
        <w:t xml:space="preserve"> </w:t>
      </w:r>
      <w:r w:rsidRPr="006214B6">
        <w:rPr>
          <w:rFonts w:ascii="Source Sans Pro" w:eastAsia="Calibri" w:hAnsi="Source Sans Pro"/>
          <w:i/>
          <w:iCs/>
          <w:color w:val="C00000"/>
          <w:u w:val="single"/>
        </w:rPr>
        <w:t>:</w:t>
      </w:r>
    </w:p>
    <w:p w14:paraId="14C23E62" w14:textId="1AAE88E4" w:rsidR="000570B9" w:rsidRPr="006214B6" w:rsidRDefault="000570B9" w:rsidP="006214B6">
      <w:pPr>
        <w:spacing w:after="0" w:line="240" w:lineRule="auto"/>
        <w:jc w:val="both"/>
        <w:rPr>
          <w:rFonts w:ascii="Source Sans Pro" w:eastAsia="Calibri" w:hAnsi="Source Sans Pro"/>
          <w:i/>
          <w:iCs/>
          <w:color w:val="C00000"/>
        </w:rPr>
      </w:pPr>
      <w:r w:rsidRPr="006214B6">
        <w:rPr>
          <w:rFonts w:ascii="Source Sans Pro" w:eastAsia="Calibri" w:hAnsi="Source Sans Pro"/>
          <w:i/>
          <w:iCs/>
          <w:color w:val="C00000"/>
        </w:rPr>
        <w:t xml:space="preserve">Les sessions de l'atelier sont décrites ci-dessous sous chaque module, dans l'ordre du 1er </w:t>
      </w:r>
      <w:r w:rsidRPr="006214B6">
        <w:rPr>
          <w:rFonts w:ascii="Source Sans Pro" w:eastAsia="Calibri" w:hAnsi="Source Sans Pro"/>
          <w:i/>
          <w:iCs/>
          <w:color w:val="C00000"/>
          <w:vertAlign w:val="superscript"/>
        </w:rPr>
        <w:t xml:space="preserve">au </w:t>
      </w:r>
      <w:r w:rsidRPr="006214B6">
        <w:rPr>
          <w:rFonts w:ascii="Source Sans Pro" w:eastAsia="Calibri" w:hAnsi="Source Sans Pro"/>
          <w:i/>
          <w:iCs/>
          <w:color w:val="C00000"/>
        </w:rPr>
        <w:t xml:space="preserve">9ème </w:t>
      </w:r>
      <w:r w:rsidRPr="006214B6">
        <w:rPr>
          <w:rFonts w:ascii="Source Sans Pro" w:eastAsia="Calibri" w:hAnsi="Source Sans Pro"/>
          <w:i/>
          <w:iCs/>
          <w:color w:val="C00000"/>
          <w:vertAlign w:val="superscript"/>
        </w:rPr>
        <w:t xml:space="preserve">. </w:t>
      </w:r>
      <w:r w:rsidRPr="006214B6">
        <w:rPr>
          <w:rFonts w:ascii="Source Sans Pro" w:eastAsia="Calibri" w:hAnsi="Source Sans Pro"/>
          <w:i/>
          <w:iCs/>
          <w:color w:val="C00000"/>
        </w:rPr>
        <w:t>Cependant, elles peuvent ne pas être dispensées dans cet ordre chronologique (comme dans l'</w:t>
      </w:r>
      <w:r w:rsidR="008A7442" w:rsidRPr="006214B6">
        <w:rPr>
          <w:rFonts w:ascii="Source Sans Pro" w:eastAsia="Calibri" w:hAnsi="Source Sans Pro"/>
          <w:i/>
          <w:iCs/>
          <w:color w:val="C00000"/>
        </w:rPr>
        <w:t xml:space="preserve">agenda </w:t>
      </w:r>
      <w:r w:rsidRPr="006214B6">
        <w:rPr>
          <w:rFonts w:ascii="Source Sans Pro" w:eastAsia="Calibri" w:hAnsi="Source Sans Pro"/>
          <w:i/>
          <w:iCs/>
          <w:color w:val="C00000"/>
        </w:rPr>
        <w:t>recommandé dans la section 4.5 ci-dessus). En outre, certaines s</w:t>
      </w:r>
      <w:r w:rsidR="008A7442" w:rsidRPr="006214B6">
        <w:rPr>
          <w:rFonts w:ascii="Source Sans Pro" w:eastAsia="Calibri" w:hAnsi="Source Sans Pro"/>
          <w:i/>
          <w:iCs/>
          <w:color w:val="C00000"/>
        </w:rPr>
        <w:t>ession</w:t>
      </w:r>
      <w:r w:rsidRPr="006214B6">
        <w:rPr>
          <w:rFonts w:ascii="Source Sans Pro" w:eastAsia="Calibri" w:hAnsi="Source Sans Pro"/>
          <w:i/>
          <w:iCs/>
          <w:color w:val="C00000"/>
        </w:rPr>
        <w:t>s décrites ici ne figurent pas dans l'</w:t>
      </w:r>
      <w:r w:rsidR="008A7442" w:rsidRPr="006214B6">
        <w:rPr>
          <w:rFonts w:ascii="Source Sans Pro" w:eastAsia="Calibri" w:hAnsi="Source Sans Pro"/>
          <w:i/>
          <w:iCs/>
          <w:color w:val="C00000"/>
        </w:rPr>
        <w:t xml:space="preserve">agenda </w:t>
      </w:r>
      <w:r w:rsidRPr="006214B6">
        <w:rPr>
          <w:rFonts w:ascii="Source Sans Pro" w:eastAsia="Calibri" w:hAnsi="Source Sans Pro"/>
          <w:i/>
          <w:iCs/>
          <w:color w:val="C00000"/>
        </w:rPr>
        <w:t xml:space="preserve">recommandé, mais vous pouvez décider de les inclure dans votre </w:t>
      </w:r>
      <w:r w:rsidR="008A7442" w:rsidRPr="006214B6">
        <w:rPr>
          <w:rFonts w:ascii="Source Sans Pro" w:eastAsia="Calibri" w:hAnsi="Source Sans Pro"/>
          <w:i/>
          <w:iCs/>
          <w:color w:val="C00000"/>
        </w:rPr>
        <w:t xml:space="preserve">agenda </w:t>
      </w:r>
      <w:r w:rsidRPr="006214B6">
        <w:rPr>
          <w:rFonts w:ascii="Source Sans Pro" w:eastAsia="Calibri" w:hAnsi="Source Sans Pro"/>
          <w:i/>
          <w:iCs/>
          <w:color w:val="C00000"/>
        </w:rPr>
        <w:t>personnalisé. Les organisateurs/</w:t>
      </w:r>
      <w:r w:rsidR="006214B6">
        <w:rPr>
          <w:rFonts w:ascii="Source Sans Pro" w:eastAsia="Calibri" w:hAnsi="Source Sans Pro"/>
          <w:i/>
          <w:iCs/>
          <w:color w:val="C00000"/>
        </w:rPr>
        <w:t>facilitateur</w:t>
      </w:r>
      <w:r w:rsidRPr="006214B6">
        <w:rPr>
          <w:rFonts w:ascii="Source Sans Pro" w:eastAsia="Calibri" w:hAnsi="Source Sans Pro"/>
          <w:i/>
          <w:iCs/>
          <w:color w:val="C00000"/>
        </w:rPr>
        <w:t>s d</w:t>
      </w:r>
      <w:r w:rsidR="008A7442" w:rsidRPr="006214B6">
        <w:rPr>
          <w:rFonts w:ascii="Source Sans Pro" w:eastAsia="Calibri" w:hAnsi="Source Sans Pro"/>
          <w:i/>
          <w:iCs/>
          <w:color w:val="C00000"/>
        </w:rPr>
        <w:t>e l’</w:t>
      </w:r>
      <w:r w:rsidRPr="006214B6">
        <w:rPr>
          <w:rFonts w:ascii="Source Sans Pro" w:eastAsia="Calibri" w:hAnsi="Source Sans Pro"/>
          <w:i/>
          <w:iCs/>
          <w:color w:val="C00000"/>
        </w:rPr>
        <w:t>ateliers sont invités à :</w:t>
      </w:r>
    </w:p>
    <w:p w14:paraId="7ADFE57A" w14:textId="06302EE9" w:rsidR="000570B9" w:rsidRPr="006214B6" w:rsidRDefault="000570B9" w:rsidP="006214B6">
      <w:pPr>
        <w:spacing w:after="0" w:line="240" w:lineRule="auto"/>
        <w:jc w:val="both"/>
        <w:rPr>
          <w:rFonts w:ascii="Source Sans Pro" w:eastAsia="Calibri" w:hAnsi="Source Sans Pro"/>
          <w:i/>
          <w:iCs/>
          <w:color w:val="C00000"/>
        </w:rPr>
      </w:pPr>
      <w:r w:rsidRPr="006214B6">
        <w:rPr>
          <w:rFonts w:ascii="Source Sans Pro" w:eastAsia="Calibri" w:hAnsi="Source Sans Pro"/>
          <w:i/>
          <w:iCs/>
          <w:color w:val="C00000"/>
        </w:rPr>
        <w:t xml:space="preserve">1) Personnaliser/finaliser </w:t>
      </w:r>
      <w:r w:rsidR="00F30DC6" w:rsidRPr="006214B6">
        <w:rPr>
          <w:rFonts w:ascii="Source Sans Pro" w:eastAsia="Calibri" w:hAnsi="Source Sans Pro"/>
          <w:i/>
          <w:iCs/>
          <w:color w:val="C00000"/>
        </w:rPr>
        <w:t xml:space="preserve">l’agenda </w:t>
      </w:r>
      <w:r w:rsidRPr="006214B6">
        <w:rPr>
          <w:rFonts w:ascii="Source Sans Pro" w:eastAsia="Calibri" w:hAnsi="Source Sans Pro"/>
          <w:i/>
          <w:iCs/>
          <w:color w:val="C00000"/>
        </w:rPr>
        <w:t>de l’atelier.</w:t>
      </w:r>
    </w:p>
    <w:p w14:paraId="7A737C24" w14:textId="577C5730" w:rsidR="000570B9" w:rsidRPr="006214B6" w:rsidRDefault="000570B9" w:rsidP="006214B6">
      <w:pPr>
        <w:spacing w:after="0" w:line="240" w:lineRule="auto"/>
        <w:jc w:val="both"/>
        <w:rPr>
          <w:rFonts w:ascii="Source Sans Pro" w:eastAsia="Calibri" w:hAnsi="Source Sans Pro"/>
          <w:i/>
          <w:iCs/>
          <w:color w:val="C00000"/>
        </w:rPr>
      </w:pPr>
      <w:r w:rsidRPr="006214B6">
        <w:rPr>
          <w:rFonts w:ascii="Source Sans Pro" w:eastAsia="Calibri" w:hAnsi="Source Sans Pro"/>
          <w:i/>
          <w:iCs/>
          <w:color w:val="C00000"/>
        </w:rPr>
        <w:t>2) Ord</w:t>
      </w:r>
      <w:r w:rsidR="00F30DC6" w:rsidRPr="006214B6">
        <w:rPr>
          <w:rFonts w:ascii="Source Sans Pro" w:eastAsia="Calibri" w:hAnsi="Source Sans Pro"/>
          <w:i/>
          <w:iCs/>
          <w:color w:val="C00000"/>
        </w:rPr>
        <w:t>onner/réordonner</w:t>
      </w:r>
      <w:r w:rsidRPr="006214B6">
        <w:rPr>
          <w:rFonts w:ascii="Source Sans Pro" w:eastAsia="Calibri" w:hAnsi="Source Sans Pro"/>
          <w:i/>
          <w:iCs/>
          <w:color w:val="C00000"/>
        </w:rPr>
        <w:t xml:space="preserve"> les </w:t>
      </w:r>
      <w:r w:rsidR="00F30DC6" w:rsidRPr="006214B6">
        <w:rPr>
          <w:rFonts w:ascii="Source Sans Pro" w:eastAsia="Calibri" w:hAnsi="Source Sans Pro"/>
          <w:i/>
          <w:iCs/>
          <w:color w:val="C00000"/>
        </w:rPr>
        <w:t>sessions</w:t>
      </w:r>
      <w:r w:rsidRPr="006214B6">
        <w:rPr>
          <w:rFonts w:ascii="Source Sans Pro" w:eastAsia="Calibri" w:hAnsi="Source Sans Pro"/>
          <w:i/>
          <w:iCs/>
          <w:color w:val="C00000"/>
        </w:rPr>
        <w:t xml:space="preserve"> sur ce guide en conséquence et supprime</w:t>
      </w:r>
      <w:r w:rsidR="00F30DC6" w:rsidRPr="006214B6">
        <w:rPr>
          <w:rFonts w:ascii="Source Sans Pro" w:eastAsia="Calibri" w:hAnsi="Source Sans Pro"/>
          <w:i/>
          <w:iCs/>
          <w:color w:val="C00000"/>
        </w:rPr>
        <w:t>r</w:t>
      </w:r>
      <w:r w:rsidRPr="006214B6">
        <w:rPr>
          <w:rFonts w:ascii="Source Sans Pro" w:eastAsia="Calibri" w:hAnsi="Source Sans Pro"/>
          <w:i/>
          <w:iCs/>
          <w:color w:val="C00000"/>
        </w:rPr>
        <w:t xml:space="preserve"> celles qui ne seront pas </w:t>
      </w:r>
      <w:r w:rsidR="00A43663" w:rsidRPr="006214B6">
        <w:rPr>
          <w:rFonts w:ascii="Source Sans Pro" w:eastAsia="Calibri" w:hAnsi="Source Sans Pro"/>
          <w:i/>
          <w:iCs/>
          <w:color w:val="C00000"/>
        </w:rPr>
        <w:t>traitées</w:t>
      </w:r>
      <w:r w:rsidRPr="006214B6">
        <w:rPr>
          <w:rFonts w:ascii="Source Sans Pro" w:eastAsia="Calibri" w:hAnsi="Source Sans Pro"/>
          <w:i/>
          <w:iCs/>
          <w:color w:val="C00000"/>
        </w:rPr>
        <w:t>.</w:t>
      </w:r>
    </w:p>
    <w:p w14:paraId="3B6E76FA" w14:textId="33F82246" w:rsidR="000570B9" w:rsidRPr="006214B6" w:rsidRDefault="000570B9" w:rsidP="006214B6">
      <w:pPr>
        <w:spacing w:after="0" w:line="240" w:lineRule="auto"/>
        <w:jc w:val="both"/>
        <w:rPr>
          <w:rFonts w:ascii="Source Sans Pro" w:eastAsia="Calibri" w:hAnsi="Source Sans Pro"/>
          <w:i/>
          <w:iCs/>
          <w:color w:val="C00000"/>
        </w:rPr>
      </w:pPr>
      <w:r w:rsidRPr="006214B6">
        <w:rPr>
          <w:rFonts w:ascii="Source Sans Pro" w:eastAsia="Calibri" w:hAnsi="Source Sans Pro"/>
          <w:i/>
          <w:iCs/>
          <w:color w:val="C00000"/>
        </w:rPr>
        <w:t xml:space="preserve">3) Classer/réorganiser les </w:t>
      </w:r>
      <w:r w:rsidR="006214B6" w:rsidRPr="006214B6">
        <w:rPr>
          <w:rFonts w:ascii="Source Sans Pro" w:eastAsia="Calibri" w:hAnsi="Source Sans Pro"/>
          <w:i/>
          <w:iCs/>
          <w:color w:val="C00000"/>
        </w:rPr>
        <w:t>Session</w:t>
      </w:r>
      <w:r w:rsidRPr="006214B6">
        <w:rPr>
          <w:rFonts w:ascii="Source Sans Pro" w:eastAsia="Calibri" w:hAnsi="Source Sans Pro"/>
          <w:i/>
          <w:iCs/>
          <w:color w:val="C00000"/>
        </w:rPr>
        <w:t xml:space="preserve">s de l'atelier sur le guide du participant en fonction de la version finale de </w:t>
      </w:r>
      <w:r w:rsidR="00F30DC6" w:rsidRPr="006214B6">
        <w:rPr>
          <w:rFonts w:ascii="Source Sans Pro" w:eastAsia="Calibri" w:hAnsi="Source Sans Pro"/>
          <w:i/>
          <w:iCs/>
          <w:color w:val="C00000"/>
        </w:rPr>
        <w:t xml:space="preserve">l’agenda </w:t>
      </w:r>
      <w:r w:rsidRPr="006214B6">
        <w:rPr>
          <w:rFonts w:ascii="Source Sans Pro" w:eastAsia="Calibri" w:hAnsi="Source Sans Pro"/>
          <w:i/>
          <w:iCs/>
          <w:color w:val="C00000"/>
        </w:rPr>
        <w:t>également.</w:t>
      </w:r>
    </w:p>
    <w:p w14:paraId="2A9C8CB7" w14:textId="77777777" w:rsidR="00204BA4" w:rsidRPr="006214B6" w:rsidRDefault="00204BA4" w:rsidP="006214B6">
      <w:pPr>
        <w:spacing w:after="0" w:line="240" w:lineRule="auto"/>
        <w:jc w:val="both"/>
        <w:rPr>
          <w:rFonts w:ascii="Source Sans Pro" w:eastAsia="Calibri" w:hAnsi="Source Sans Pro"/>
          <w:i/>
          <w:iCs/>
          <w:color w:val="C00000"/>
        </w:rPr>
      </w:pPr>
    </w:p>
    <w:p w14:paraId="1E5AA3AF" w14:textId="77777777" w:rsidR="00204BA4" w:rsidRPr="006214B6" w:rsidRDefault="00204BA4" w:rsidP="006214B6">
      <w:pPr>
        <w:spacing w:after="0" w:line="240" w:lineRule="auto"/>
        <w:jc w:val="both"/>
        <w:rPr>
          <w:rFonts w:ascii="Source Sans Pro" w:eastAsia="Calibri" w:hAnsi="Source Sans Pro"/>
          <w:i/>
          <w:iCs/>
          <w:color w:val="C00000"/>
        </w:rPr>
      </w:pPr>
    </w:p>
    <w:p w14:paraId="1D1F02BA" w14:textId="1D09EB14" w:rsidR="000570B9" w:rsidRPr="006214B6" w:rsidRDefault="000570B9" w:rsidP="006214B6">
      <w:pPr>
        <w:pStyle w:val="Heading2"/>
        <w:spacing w:before="0" w:line="240" w:lineRule="auto"/>
        <w:jc w:val="both"/>
        <w:rPr>
          <w:rFonts w:ascii="Source Sans Pro" w:hAnsi="Source Sans Pro"/>
          <w:color w:val="002060"/>
          <w:sz w:val="32"/>
          <w:szCs w:val="32"/>
        </w:rPr>
      </w:pPr>
      <w:bookmarkStart w:id="28" w:name="_Toc177729940"/>
      <w:bookmarkStart w:id="29" w:name="_Toc181876113"/>
      <w:bookmarkEnd w:id="28"/>
      <w:r w:rsidRPr="006214B6">
        <w:rPr>
          <w:rFonts w:ascii="Source Sans Pro" w:hAnsi="Source Sans Pro"/>
          <w:color w:val="002060"/>
          <w:sz w:val="32"/>
          <w:szCs w:val="32"/>
        </w:rPr>
        <w:t>Module 1 : Gestion de</w:t>
      </w:r>
      <w:r w:rsidR="00F30DC6" w:rsidRPr="006214B6">
        <w:rPr>
          <w:rFonts w:ascii="Source Sans Pro" w:hAnsi="Source Sans Pro"/>
          <w:color w:val="002060"/>
          <w:sz w:val="32"/>
          <w:szCs w:val="32"/>
        </w:rPr>
        <w:t xml:space="preserve">s </w:t>
      </w:r>
      <w:r w:rsidR="00204BA4" w:rsidRPr="006214B6">
        <w:rPr>
          <w:rFonts w:ascii="Source Sans Pro" w:hAnsi="Source Sans Pro"/>
          <w:color w:val="002060"/>
          <w:sz w:val="32"/>
          <w:szCs w:val="32"/>
        </w:rPr>
        <w:t>E</w:t>
      </w:r>
      <w:r w:rsidR="00F30DC6" w:rsidRPr="006214B6">
        <w:rPr>
          <w:rFonts w:ascii="Source Sans Pro" w:hAnsi="Source Sans Pro"/>
          <w:color w:val="002060"/>
          <w:sz w:val="32"/>
          <w:szCs w:val="32"/>
        </w:rPr>
        <w:t>IR</w:t>
      </w:r>
      <w:r w:rsidRPr="006214B6">
        <w:rPr>
          <w:rFonts w:ascii="Source Sans Pro" w:hAnsi="Source Sans Pro"/>
          <w:color w:val="002060"/>
          <w:sz w:val="32"/>
          <w:szCs w:val="32"/>
        </w:rPr>
        <w:t xml:space="preserve"> dans le pays</w:t>
      </w:r>
      <w:bookmarkEnd w:id="29"/>
    </w:p>
    <w:p w14:paraId="680FDCA9" w14:textId="77777777" w:rsidR="00F30DC6" w:rsidRPr="006214B6" w:rsidRDefault="00F30DC6" w:rsidP="006214B6">
      <w:pPr>
        <w:spacing w:after="0" w:line="240" w:lineRule="auto"/>
        <w:jc w:val="both"/>
      </w:pPr>
    </w:p>
    <w:p w14:paraId="429DE6EC" w14:textId="1A52F63A" w:rsidR="000570B9" w:rsidRPr="006214B6" w:rsidRDefault="000570B9" w:rsidP="006214B6">
      <w:pPr>
        <w:spacing w:after="0" w:line="240" w:lineRule="auto"/>
        <w:jc w:val="both"/>
        <w:rPr>
          <w:rFonts w:ascii="Source Sans Pro" w:eastAsia="Yu Gothic Light" w:hAnsi="Source Sans Pro"/>
          <w:color w:val="65A000"/>
          <w:sz w:val="24"/>
          <w:szCs w:val="24"/>
        </w:rPr>
      </w:pPr>
      <w:r w:rsidRPr="006214B6">
        <w:rPr>
          <w:rFonts w:ascii="Source Sans Pro" w:eastAsia="Yu Gothic Light" w:hAnsi="Source Sans Pro"/>
          <w:b/>
          <w:bCs/>
          <w:color w:val="65A000"/>
        </w:rPr>
        <w:t>Objectifs du module 1</w:t>
      </w:r>
    </w:p>
    <w:p w14:paraId="6BA74086" w14:textId="77777777" w:rsidR="00204BA4" w:rsidRPr="006214B6" w:rsidRDefault="00204BA4" w:rsidP="006214B6">
      <w:pPr>
        <w:spacing w:after="0" w:line="240" w:lineRule="auto"/>
        <w:jc w:val="both"/>
        <w:rPr>
          <w:rFonts w:ascii="Source Sans Pro" w:eastAsia="Calibri" w:hAnsi="Source Sans Pro"/>
        </w:rPr>
      </w:pPr>
    </w:p>
    <w:p w14:paraId="3EB0C69F" w14:textId="52CF095E" w:rsidR="000570B9" w:rsidRPr="006214B6" w:rsidRDefault="000570B9" w:rsidP="006214B6">
      <w:pPr>
        <w:spacing w:after="0" w:line="240" w:lineRule="auto"/>
        <w:jc w:val="both"/>
        <w:rPr>
          <w:rFonts w:ascii="Source Sans Pro" w:eastAsia="Calibri" w:hAnsi="Source Sans Pro"/>
        </w:rPr>
      </w:pPr>
      <w:r w:rsidRPr="006214B6">
        <w:rPr>
          <w:rFonts w:ascii="Source Sans Pro" w:eastAsia="Calibri" w:hAnsi="Source Sans Pro"/>
        </w:rPr>
        <w:t>À la fin de ce module, les participants seront capables de :</w:t>
      </w:r>
    </w:p>
    <w:p w14:paraId="1EC0A844" w14:textId="212B1A6A" w:rsidR="000570B9" w:rsidRPr="006214B6" w:rsidRDefault="000570B9" w:rsidP="006214B6">
      <w:pPr>
        <w:numPr>
          <w:ilvl w:val="0"/>
          <w:numId w:val="149"/>
        </w:numPr>
        <w:spacing w:after="0" w:line="240" w:lineRule="auto"/>
        <w:jc w:val="both"/>
        <w:rPr>
          <w:rFonts w:ascii="Source Sans Pro" w:eastAsia="Calibri" w:hAnsi="Source Sans Pro"/>
        </w:rPr>
      </w:pPr>
      <w:r w:rsidRPr="006214B6">
        <w:rPr>
          <w:rFonts w:ascii="Source Sans Pro" w:eastAsia="Calibri" w:hAnsi="Source Sans Pro"/>
        </w:rPr>
        <w:t>Décri</w:t>
      </w:r>
      <w:r w:rsidR="00F30DC6" w:rsidRPr="006214B6">
        <w:rPr>
          <w:rFonts w:ascii="Source Sans Pro" w:eastAsia="Calibri" w:hAnsi="Source Sans Pro"/>
        </w:rPr>
        <w:t>re</w:t>
      </w:r>
      <w:r w:rsidRPr="006214B6">
        <w:rPr>
          <w:rFonts w:ascii="Source Sans Pro" w:eastAsia="Calibri" w:hAnsi="Source Sans Pro"/>
        </w:rPr>
        <w:t xml:space="preserve"> le fonctionnement des </w:t>
      </w:r>
      <w:r w:rsidR="00F30DC6" w:rsidRPr="006214B6">
        <w:rPr>
          <w:rFonts w:ascii="Source Sans Pro" w:eastAsia="Calibri" w:hAnsi="Source Sans Pro"/>
        </w:rPr>
        <w:t>EIR</w:t>
      </w:r>
      <w:r w:rsidRPr="006214B6">
        <w:rPr>
          <w:rFonts w:ascii="Source Sans Pro" w:eastAsia="Calibri" w:hAnsi="Source Sans Pro"/>
        </w:rPr>
        <w:t xml:space="preserve"> et du programme </w:t>
      </w:r>
      <w:r w:rsidR="00F30DC6" w:rsidRPr="006214B6">
        <w:rPr>
          <w:rFonts w:ascii="Source Sans Pro" w:eastAsia="Calibri" w:hAnsi="Source Sans Pro"/>
        </w:rPr>
        <w:t>EIR</w:t>
      </w:r>
      <w:r w:rsidRPr="006214B6">
        <w:rPr>
          <w:rFonts w:ascii="Source Sans Pro" w:eastAsia="Calibri" w:hAnsi="Source Sans Pro"/>
        </w:rPr>
        <w:t xml:space="preserve"> dans le pays</w:t>
      </w:r>
    </w:p>
    <w:p w14:paraId="6003FEC2" w14:textId="13EDE00A" w:rsidR="000570B9" w:rsidRPr="006214B6" w:rsidRDefault="000570B9" w:rsidP="006214B6">
      <w:pPr>
        <w:numPr>
          <w:ilvl w:val="0"/>
          <w:numId w:val="149"/>
        </w:numPr>
        <w:spacing w:after="0" w:line="240" w:lineRule="auto"/>
        <w:jc w:val="both"/>
        <w:rPr>
          <w:rFonts w:ascii="Source Sans Pro" w:eastAsia="Calibri" w:hAnsi="Source Sans Pro"/>
        </w:rPr>
      </w:pPr>
      <w:r w:rsidRPr="006214B6">
        <w:rPr>
          <w:rFonts w:ascii="Source Sans Pro" w:eastAsia="Calibri" w:hAnsi="Source Sans Pro"/>
        </w:rPr>
        <w:t>Explique</w:t>
      </w:r>
      <w:r w:rsidR="00F30DC6" w:rsidRPr="006214B6">
        <w:rPr>
          <w:rFonts w:ascii="Source Sans Pro" w:eastAsia="Calibri" w:hAnsi="Source Sans Pro"/>
        </w:rPr>
        <w:t>r</w:t>
      </w:r>
      <w:r w:rsidRPr="006214B6">
        <w:rPr>
          <w:rFonts w:ascii="Source Sans Pro" w:eastAsia="Calibri" w:hAnsi="Source Sans Pro"/>
        </w:rPr>
        <w:t xml:space="preserve"> où se situent les équipes de réponse aux situations d’urgence au sein de l’infrastructure nationale de préparation et de réponse aux situations d’urgence.</w:t>
      </w:r>
    </w:p>
    <w:p w14:paraId="14515250" w14:textId="796DD5AB" w:rsidR="000570B9" w:rsidRPr="006214B6" w:rsidRDefault="000570B9" w:rsidP="006214B6">
      <w:pPr>
        <w:numPr>
          <w:ilvl w:val="0"/>
          <w:numId w:val="149"/>
        </w:numPr>
        <w:spacing w:after="0" w:line="240" w:lineRule="auto"/>
        <w:jc w:val="both"/>
        <w:rPr>
          <w:rFonts w:ascii="Source Sans Pro" w:eastAsia="Calibri" w:hAnsi="Source Sans Pro"/>
        </w:rPr>
      </w:pPr>
      <w:r w:rsidRPr="006214B6">
        <w:rPr>
          <w:rFonts w:ascii="Source Sans Pro" w:eastAsia="Calibri" w:hAnsi="Source Sans Pro"/>
        </w:rPr>
        <w:t xml:space="preserve">Expliquer les relations fonctionnelles et hiérarchiques et les lignes de rapport des </w:t>
      </w:r>
      <w:r w:rsidR="00F30DC6" w:rsidRPr="006214B6">
        <w:rPr>
          <w:rFonts w:ascii="Source Sans Pro" w:eastAsia="Calibri" w:hAnsi="Source Sans Pro"/>
        </w:rPr>
        <w:t>EIR</w:t>
      </w:r>
      <w:r w:rsidRPr="006214B6">
        <w:rPr>
          <w:rFonts w:ascii="Source Sans Pro" w:eastAsia="Calibri" w:hAnsi="Source Sans Pro"/>
        </w:rPr>
        <w:t>, y compris les niveaux infranationaux</w:t>
      </w:r>
    </w:p>
    <w:p w14:paraId="4A9C7AC9" w14:textId="0C9704A6" w:rsidR="000570B9" w:rsidRPr="006214B6" w:rsidRDefault="000570B9" w:rsidP="006214B6">
      <w:pPr>
        <w:numPr>
          <w:ilvl w:val="0"/>
          <w:numId w:val="149"/>
        </w:numPr>
        <w:spacing w:after="0" w:line="240" w:lineRule="auto"/>
        <w:jc w:val="both"/>
        <w:rPr>
          <w:rFonts w:ascii="Source Sans Pro" w:eastAsia="Calibri" w:hAnsi="Source Sans Pro"/>
        </w:rPr>
      </w:pPr>
      <w:r w:rsidRPr="006214B6">
        <w:rPr>
          <w:rFonts w:ascii="Source Sans Pro" w:eastAsia="Calibri" w:hAnsi="Source Sans Pro"/>
        </w:rPr>
        <w:t>Décri</w:t>
      </w:r>
      <w:r w:rsidR="00F30DC6" w:rsidRPr="006214B6">
        <w:rPr>
          <w:rFonts w:ascii="Source Sans Pro" w:eastAsia="Calibri" w:hAnsi="Source Sans Pro"/>
        </w:rPr>
        <w:t xml:space="preserve">re </w:t>
      </w:r>
      <w:r w:rsidRPr="006214B6">
        <w:rPr>
          <w:rFonts w:ascii="Source Sans Pro" w:eastAsia="Calibri" w:hAnsi="Source Sans Pro"/>
        </w:rPr>
        <w:t>les rôles/fonctions nécessaires au sein de l'équipe de gestion d</w:t>
      </w:r>
      <w:r w:rsidR="00F30DC6" w:rsidRPr="006214B6">
        <w:rPr>
          <w:rFonts w:ascii="Source Sans Pro" w:eastAsia="Calibri" w:hAnsi="Source Sans Pro"/>
        </w:rPr>
        <w:t>e l’EIR</w:t>
      </w:r>
    </w:p>
    <w:p w14:paraId="38215CBD" w14:textId="77777777" w:rsidR="00204BA4" w:rsidRPr="006214B6" w:rsidRDefault="00204BA4" w:rsidP="006214B6">
      <w:pPr>
        <w:spacing w:after="0" w:line="240" w:lineRule="auto"/>
        <w:ind w:left="720"/>
        <w:jc w:val="both"/>
        <w:rPr>
          <w:rFonts w:ascii="Source Sans Pro" w:eastAsia="Calibri" w:hAnsi="Source Sans Pro"/>
        </w:rPr>
      </w:pPr>
    </w:p>
    <w:tbl>
      <w:tblPr>
        <w:tblStyle w:val="TableGrid"/>
        <w:tblW w:w="9525" w:type="dxa"/>
        <w:tblLayout w:type="fixed"/>
        <w:tblCellMar>
          <w:top w:w="15" w:type="dxa"/>
          <w:left w:w="15" w:type="dxa"/>
          <w:bottom w:w="15" w:type="dxa"/>
          <w:right w:w="15" w:type="dxa"/>
        </w:tblCellMar>
        <w:tblLook w:val="04A0" w:firstRow="1" w:lastRow="0" w:firstColumn="1" w:lastColumn="0" w:noHBand="0" w:noVBand="1"/>
      </w:tblPr>
      <w:tblGrid>
        <w:gridCol w:w="1693"/>
        <w:gridCol w:w="6392"/>
        <w:gridCol w:w="1440"/>
      </w:tblGrid>
      <w:tr w:rsidR="000570B9" w:rsidRPr="006214B6" w14:paraId="1C5A03ED" w14:textId="77777777" w:rsidTr="00F30DC6">
        <w:trPr>
          <w:trHeight w:val="479"/>
        </w:trPr>
        <w:tc>
          <w:tcPr>
            <w:tcW w:w="8085" w:type="dxa"/>
            <w:gridSpan w:val="2"/>
            <w:tcBorders>
              <w:top w:val="outset" w:sz="6" w:space="0" w:color="auto"/>
              <w:left w:val="outset" w:sz="6" w:space="0" w:color="auto"/>
              <w:bottom w:val="outset" w:sz="6" w:space="0" w:color="auto"/>
              <w:right w:val="outset" w:sz="6" w:space="0" w:color="auto"/>
            </w:tcBorders>
            <w:shd w:val="clear" w:color="auto" w:fill="DEEAF6"/>
          </w:tcPr>
          <w:p w14:paraId="7AC43462" w14:textId="33BC0C70" w:rsidR="000570B9" w:rsidRPr="006214B6" w:rsidRDefault="000570B9" w:rsidP="006214B6">
            <w:pPr>
              <w:pStyle w:val="NormalWeb"/>
              <w:spacing w:before="0" w:beforeAutospacing="0" w:after="0" w:afterAutospacing="0"/>
              <w:jc w:val="both"/>
              <w:rPr>
                <w:rFonts w:ascii="Source Sans Pro" w:eastAsia="SimSun" w:hAnsi="Source Sans Pro"/>
                <w:b/>
                <w:bCs/>
                <w:color w:val="65A200"/>
              </w:rPr>
            </w:pPr>
            <w:r w:rsidRPr="006214B6">
              <w:rPr>
                <w:rFonts w:ascii="Source Sans Pro" w:eastAsia="SimSun" w:hAnsi="Source Sans Pro"/>
                <w:b/>
                <w:bCs/>
                <w:color w:val="65A200"/>
              </w:rPr>
              <w:t xml:space="preserve">Session 1.1 Capacité de réponse rapide dans </w:t>
            </w:r>
            <w:r w:rsidRPr="006214B6">
              <w:rPr>
                <w:rFonts w:ascii="Source Sans Pro" w:eastAsia="SimSun" w:hAnsi="Source Sans Pro"/>
                <w:b/>
                <w:bCs/>
                <w:color w:val="65A200"/>
                <w:highlight w:val="yellow"/>
              </w:rPr>
              <w:t>le pays</w:t>
            </w:r>
          </w:p>
        </w:tc>
        <w:tc>
          <w:tcPr>
            <w:tcW w:w="1440" w:type="dxa"/>
            <w:tcBorders>
              <w:top w:val="outset" w:sz="6" w:space="0" w:color="auto"/>
              <w:left w:val="outset" w:sz="6" w:space="0" w:color="auto"/>
              <w:bottom w:val="outset" w:sz="6" w:space="0" w:color="auto"/>
              <w:right w:val="outset" w:sz="6" w:space="0" w:color="auto"/>
            </w:tcBorders>
            <w:shd w:val="clear" w:color="auto" w:fill="DEEAF6"/>
            <w:hideMark/>
          </w:tcPr>
          <w:p w14:paraId="541A9F31" w14:textId="77777777" w:rsidR="000570B9" w:rsidRPr="006214B6" w:rsidRDefault="000570B9" w:rsidP="006214B6">
            <w:pPr>
              <w:spacing w:after="0" w:line="240" w:lineRule="auto"/>
              <w:jc w:val="both"/>
              <w:rPr>
                <w:rFonts w:ascii="Source Sans Pro" w:hAnsi="Source Sans Pro"/>
                <w:b/>
                <w:bCs/>
              </w:rPr>
            </w:pPr>
            <w:r w:rsidRPr="006214B6">
              <w:rPr>
                <w:rFonts w:ascii="Source Sans Pro" w:hAnsi="Source Sans Pro"/>
                <w:b/>
                <w:bCs/>
              </w:rPr>
              <w:t>Logistique</w:t>
            </w:r>
          </w:p>
        </w:tc>
      </w:tr>
      <w:tr w:rsidR="000570B9" w:rsidRPr="006214B6" w14:paraId="05DEA3DE" w14:textId="77777777" w:rsidTr="00F30DC6">
        <w:tc>
          <w:tcPr>
            <w:tcW w:w="1693" w:type="dxa"/>
            <w:tcBorders>
              <w:top w:val="nil"/>
              <w:left w:val="outset" w:sz="6" w:space="0" w:color="auto"/>
              <w:bottom w:val="outset" w:sz="6" w:space="0" w:color="auto"/>
              <w:right w:val="outset" w:sz="6" w:space="0" w:color="auto"/>
            </w:tcBorders>
            <w:hideMark/>
          </w:tcPr>
          <w:p w14:paraId="44556EDE" w14:textId="77777777" w:rsidR="000570B9" w:rsidRPr="006214B6" w:rsidRDefault="000570B9" w:rsidP="006214B6">
            <w:pPr>
              <w:spacing w:after="0" w:line="240" w:lineRule="auto"/>
              <w:jc w:val="both"/>
              <w:rPr>
                <w:rFonts w:ascii="Source Sans Pro" w:hAnsi="Source Sans Pro"/>
                <w:b/>
                <w:bCs/>
              </w:rPr>
            </w:pPr>
            <w:r w:rsidRPr="006214B6">
              <w:rPr>
                <w:rFonts w:ascii="Source Sans Pro" w:hAnsi="Source Sans Pro"/>
                <w:b/>
                <w:bCs/>
              </w:rPr>
              <w:t>Méthodologie</w:t>
            </w:r>
          </w:p>
        </w:tc>
        <w:tc>
          <w:tcPr>
            <w:tcW w:w="6392" w:type="dxa"/>
            <w:tcBorders>
              <w:top w:val="nil"/>
              <w:left w:val="outset" w:sz="6" w:space="0" w:color="auto"/>
              <w:bottom w:val="outset" w:sz="6" w:space="0" w:color="auto"/>
              <w:right w:val="outset" w:sz="6" w:space="0" w:color="auto"/>
            </w:tcBorders>
            <w:hideMark/>
          </w:tcPr>
          <w:p w14:paraId="1C8B1756" w14:textId="3927461B" w:rsidR="000570B9" w:rsidRPr="006214B6" w:rsidRDefault="000570B9" w:rsidP="006214B6">
            <w:pPr>
              <w:spacing w:after="0" w:line="240" w:lineRule="auto"/>
              <w:jc w:val="both"/>
              <w:rPr>
                <w:rFonts w:ascii="Source Sans Pro" w:hAnsi="Source Sans Pro"/>
              </w:rPr>
            </w:pPr>
            <w:r w:rsidRPr="006214B6">
              <w:rPr>
                <w:rFonts w:ascii="Source Sans Pro" w:hAnsi="Source Sans Pro"/>
              </w:rPr>
              <w:t xml:space="preserve">Présentation animée par un </w:t>
            </w:r>
            <w:r w:rsidR="006214B6">
              <w:rPr>
                <w:rFonts w:ascii="Source Sans Pro" w:hAnsi="Source Sans Pro"/>
              </w:rPr>
              <w:t>facilitateur</w:t>
            </w:r>
          </w:p>
        </w:tc>
        <w:tc>
          <w:tcPr>
            <w:tcW w:w="1440" w:type="dxa"/>
            <w:vMerge w:val="restart"/>
            <w:tcBorders>
              <w:top w:val="outset" w:sz="6" w:space="0" w:color="auto"/>
              <w:left w:val="outset" w:sz="6" w:space="0" w:color="auto"/>
              <w:bottom w:val="outset" w:sz="6" w:space="0" w:color="auto"/>
              <w:right w:val="outset" w:sz="6" w:space="0" w:color="auto"/>
            </w:tcBorders>
            <w:hideMark/>
          </w:tcPr>
          <w:p w14:paraId="1F0B0C2C" w14:textId="77777777" w:rsidR="000570B9" w:rsidRPr="006214B6" w:rsidRDefault="000570B9" w:rsidP="006214B6">
            <w:pPr>
              <w:spacing w:after="0" w:line="240" w:lineRule="auto"/>
              <w:jc w:val="both"/>
              <w:rPr>
                <w:rFonts w:ascii="Source Sans Pro" w:eastAsia="Calibri" w:hAnsi="Source Sans Pro"/>
              </w:rPr>
            </w:pPr>
            <w:r w:rsidRPr="006214B6">
              <w:rPr>
                <w:rFonts w:ascii="Source Sans Pro" w:eastAsia="Calibri" w:hAnsi="Source Sans Pro"/>
              </w:rPr>
              <w:t>Salle plénière, ordinateur, projecteur.</w:t>
            </w:r>
          </w:p>
        </w:tc>
      </w:tr>
      <w:tr w:rsidR="000570B9" w:rsidRPr="006214B6" w14:paraId="1B0B3B82" w14:textId="77777777" w:rsidTr="00816640">
        <w:trPr>
          <w:trHeight w:val="537"/>
        </w:trPr>
        <w:tc>
          <w:tcPr>
            <w:tcW w:w="1693" w:type="dxa"/>
            <w:tcBorders>
              <w:top w:val="nil"/>
              <w:left w:val="outset" w:sz="6" w:space="0" w:color="auto"/>
              <w:bottom w:val="outset" w:sz="6" w:space="0" w:color="auto"/>
              <w:right w:val="outset" w:sz="6" w:space="0" w:color="auto"/>
            </w:tcBorders>
            <w:hideMark/>
          </w:tcPr>
          <w:p w14:paraId="494131BF" w14:textId="77777777" w:rsidR="000570B9" w:rsidRPr="006214B6" w:rsidRDefault="000570B9" w:rsidP="006214B6">
            <w:pPr>
              <w:spacing w:after="0" w:line="240" w:lineRule="auto"/>
              <w:jc w:val="both"/>
              <w:rPr>
                <w:rFonts w:ascii="Source Sans Pro" w:hAnsi="Source Sans Pro"/>
                <w:b/>
                <w:bCs/>
              </w:rPr>
            </w:pPr>
            <w:r w:rsidRPr="006214B6">
              <w:rPr>
                <w:rFonts w:ascii="Source Sans Pro" w:hAnsi="Source Sans Pro"/>
                <w:b/>
                <w:bCs/>
              </w:rPr>
              <w:t>Objectifs d'apprentissage</w:t>
            </w:r>
          </w:p>
        </w:tc>
        <w:tc>
          <w:tcPr>
            <w:tcW w:w="6392" w:type="dxa"/>
            <w:tcBorders>
              <w:top w:val="nil"/>
              <w:left w:val="outset" w:sz="6" w:space="0" w:color="auto"/>
              <w:bottom w:val="outset" w:sz="6" w:space="0" w:color="auto"/>
              <w:right w:val="outset" w:sz="6" w:space="0" w:color="auto"/>
            </w:tcBorders>
            <w:hideMark/>
          </w:tcPr>
          <w:p w14:paraId="651E4BC5" w14:textId="77777777"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Expliquer comment les équipes d'intervention d'urgence sont mises en place dans le cadre/système national de préparation et de réponse aux urgences sanitaires du pays</w:t>
            </w:r>
          </w:p>
          <w:p w14:paraId="564DA72C" w14:textId="0E8E394E"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 xml:space="preserve">Décrivez comment les </w:t>
            </w:r>
            <w:r w:rsidR="00F30DC6" w:rsidRPr="006214B6">
              <w:rPr>
                <w:rFonts w:ascii="Source Sans Pro" w:eastAsia="Calibri" w:hAnsi="Source Sans Pro"/>
              </w:rPr>
              <w:t>EIR</w:t>
            </w:r>
            <w:r w:rsidRPr="006214B6">
              <w:rPr>
                <w:rFonts w:ascii="Source Sans Pro" w:eastAsia="Calibri" w:hAnsi="Source Sans Pro"/>
              </w:rPr>
              <w:t xml:space="preserve"> aux différents niveaux du système sont activés</w:t>
            </w:r>
          </w:p>
          <w:p w14:paraId="7C131E52" w14:textId="77777777"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Expliquer le lien entre les équipes d’intervention d’urgence et les autres acteurs de la réponse dans le pays</w:t>
            </w:r>
          </w:p>
        </w:tc>
        <w:tc>
          <w:tcPr>
            <w:tcW w:w="1440" w:type="dxa"/>
            <w:vMerge/>
            <w:tcBorders>
              <w:top w:val="outset" w:sz="6" w:space="0" w:color="auto"/>
              <w:left w:val="outset" w:sz="6" w:space="0" w:color="auto"/>
              <w:bottom w:val="outset" w:sz="6" w:space="0" w:color="auto"/>
              <w:right w:val="outset" w:sz="6" w:space="0" w:color="auto"/>
            </w:tcBorders>
            <w:vAlign w:val="center"/>
            <w:hideMark/>
          </w:tcPr>
          <w:p w14:paraId="047F19BE" w14:textId="77777777" w:rsidR="000570B9" w:rsidRPr="006214B6" w:rsidRDefault="000570B9" w:rsidP="006214B6">
            <w:pPr>
              <w:spacing w:after="0" w:line="240" w:lineRule="auto"/>
              <w:jc w:val="both"/>
              <w:rPr>
                <w:rFonts w:ascii="Source Sans Pro" w:eastAsia="Calibri" w:hAnsi="Source Sans Pro"/>
                <w:sz w:val="24"/>
                <w:szCs w:val="24"/>
              </w:rPr>
            </w:pPr>
          </w:p>
        </w:tc>
      </w:tr>
      <w:tr w:rsidR="000570B9" w:rsidRPr="006214B6" w14:paraId="199BFAAE" w14:textId="77777777" w:rsidTr="00F30DC6">
        <w:tc>
          <w:tcPr>
            <w:tcW w:w="1693" w:type="dxa"/>
            <w:tcBorders>
              <w:top w:val="nil"/>
              <w:left w:val="outset" w:sz="6" w:space="0" w:color="auto"/>
              <w:bottom w:val="outset" w:sz="6" w:space="0" w:color="auto"/>
              <w:right w:val="outset" w:sz="6" w:space="0" w:color="auto"/>
            </w:tcBorders>
            <w:hideMark/>
          </w:tcPr>
          <w:p w14:paraId="18F6A785" w14:textId="77777777" w:rsidR="000570B9" w:rsidRPr="006214B6" w:rsidRDefault="000570B9" w:rsidP="006214B6">
            <w:pPr>
              <w:spacing w:after="0" w:line="240" w:lineRule="auto"/>
              <w:jc w:val="both"/>
              <w:rPr>
                <w:rFonts w:ascii="Source Sans Pro" w:hAnsi="Source Sans Pro"/>
                <w:b/>
                <w:bCs/>
              </w:rPr>
            </w:pPr>
            <w:r w:rsidRPr="006214B6">
              <w:rPr>
                <w:rFonts w:ascii="Source Sans Pro" w:hAnsi="Source Sans Pro"/>
                <w:b/>
                <w:bCs/>
              </w:rPr>
              <w:t>Durée</w:t>
            </w:r>
          </w:p>
        </w:tc>
        <w:tc>
          <w:tcPr>
            <w:tcW w:w="6392" w:type="dxa"/>
            <w:tcBorders>
              <w:top w:val="nil"/>
              <w:left w:val="outset" w:sz="6" w:space="0" w:color="auto"/>
              <w:bottom w:val="outset" w:sz="6" w:space="0" w:color="auto"/>
              <w:right w:val="outset" w:sz="6" w:space="0" w:color="auto"/>
            </w:tcBorders>
            <w:hideMark/>
          </w:tcPr>
          <w:p w14:paraId="4985631F" w14:textId="77777777" w:rsidR="000570B9" w:rsidRPr="006214B6" w:rsidRDefault="000570B9" w:rsidP="006214B6">
            <w:pPr>
              <w:spacing w:after="0" w:line="240" w:lineRule="auto"/>
              <w:jc w:val="both"/>
              <w:rPr>
                <w:rFonts w:ascii="Source Sans Pro" w:hAnsi="Source Sans Pro"/>
              </w:rPr>
            </w:pPr>
            <w:r w:rsidRPr="006214B6">
              <w:rPr>
                <w:rFonts w:ascii="Source Sans Pro" w:hAnsi="Source Sans Pro"/>
              </w:rPr>
              <w:t>30'</w:t>
            </w:r>
          </w:p>
        </w:tc>
        <w:tc>
          <w:tcPr>
            <w:tcW w:w="1440" w:type="dxa"/>
            <w:vMerge/>
            <w:tcBorders>
              <w:top w:val="outset" w:sz="6" w:space="0" w:color="auto"/>
              <w:left w:val="outset" w:sz="6" w:space="0" w:color="auto"/>
              <w:bottom w:val="outset" w:sz="6" w:space="0" w:color="auto"/>
              <w:right w:val="outset" w:sz="6" w:space="0" w:color="auto"/>
            </w:tcBorders>
            <w:vAlign w:val="center"/>
            <w:hideMark/>
          </w:tcPr>
          <w:p w14:paraId="1D3872E2" w14:textId="77777777" w:rsidR="000570B9" w:rsidRPr="006214B6" w:rsidRDefault="000570B9" w:rsidP="006214B6">
            <w:pPr>
              <w:spacing w:after="0" w:line="240" w:lineRule="auto"/>
              <w:jc w:val="both"/>
              <w:rPr>
                <w:rFonts w:ascii="Source Sans Pro" w:eastAsia="Calibri" w:hAnsi="Source Sans Pro"/>
                <w:sz w:val="24"/>
                <w:szCs w:val="24"/>
              </w:rPr>
            </w:pPr>
          </w:p>
        </w:tc>
      </w:tr>
    </w:tbl>
    <w:p w14:paraId="0FECAFFE" w14:textId="77777777" w:rsidR="000570B9" w:rsidRPr="006214B6" w:rsidRDefault="000570B9" w:rsidP="006214B6">
      <w:pPr>
        <w:spacing w:after="0" w:line="240" w:lineRule="auto"/>
        <w:jc w:val="both"/>
        <w:rPr>
          <w:rFonts w:ascii="Source Sans Pro" w:hAnsi="Source Sans Pro"/>
        </w:rPr>
      </w:pPr>
      <w:r w:rsidRPr="006214B6">
        <w:rPr>
          <w:rFonts w:ascii="Source Sans Pro" w:hAnsi="Source Sans Pro"/>
        </w:rPr>
        <w:t xml:space="preserve"> </w:t>
      </w:r>
    </w:p>
    <w:p w14:paraId="06286165" w14:textId="77777777" w:rsidR="000570B9" w:rsidRPr="006214B6" w:rsidRDefault="000570B9" w:rsidP="006214B6">
      <w:pPr>
        <w:spacing w:after="0" w:line="240" w:lineRule="auto"/>
        <w:jc w:val="both"/>
        <w:rPr>
          <w:rFonts w:ascii="Source Sans Pro" w:hAnsi="Source Sans Pro"/>
        </w:rPr>
      </w:pPr>
      <w:r w:rsidRPr="006214B6">
        <w:rPr>
          <w:rFonts w:ascii="Source Sans Pro" w:hAnsi="Source Sans Pro"/>
        </w:rPr>
        <w:t xml:space="preserve"> </w:t>
      </w:r>
    </w:p>
    <w:tbl>
      <w:tblPr>
        <w:tblW w:w="9490" w:type="dxa"/>
        <w:tblCellMar>
          <w:top w:w="15" w:type="dxa"/>
          <w:left w:w="15" w:type="dxa"/>
          <w:bottom w:w="15" w:type="dxa"/>
          <w:right w:w="15" w:type="dxa"/>
        </w:tblCellMar>
        <w:tblLook w:val="04A0" w:firstRow="1" w:lastRow="0" w:firstColumn="1" w:lastColumn="0" w:noHBand="0" w:noVBand="1"/>
      </w:tblPr>
      <w:tblGrid>
        <w:gridCol w:w="1649"/>
        <w:gridCol w:w="6446"/>
        <w:gridCol w:w="1395"/>
      </w:tblGrid>
      <w:tr w:rsidR="000570B9" w:rsidRPr="006214B6" w14:paraId="4D516A24" w14:textId="77777777" w:rsidTr="006214B6">
        <w:tc>
          <w:tcPr>
            <w:tcW w:w="8095" w:type="dxa"/>
            <w:gridSpan w:val="2"/>
            <w:tcBorders>
              <w:top w:val="outset" w:sz="6" w:space="0" w:color="auto"/>
              <w:left w:val="outset" w:sz="6" w:space="0" w:color="auto"/>
              <w:bottom w:val="outset" w:sz="6" w:space="0" w:color="auto"/>
              <w:right w:val="outset" w:sz="6" w:space="0" w:color="auto"/>
            </w:tcBorders>
            <w:shd w:val="clear" w:color="auto" w:fill="DEEAF6"/>
            <w:hideMark/>
          </w:tcPr>
          <w:p w14:paraId="16891456" w14:textId="77777777" w:rsidR="00816640" w:rsidRPr="006214B6" w:rsidRDefault="000570B9" w:rsidP="006214B6">
            <w:pPr>
              <w:pStyle w:val="NormalWeb"/>
              <w:spacing w:before="0" w:beforeAutospacing="0" w:after="0" w:afterAutospacing="0"/>
              <w:jc w:val="both"/>
              <w:rPr>
                <w:rFonts w:ascii="Source Sans Pro" w:eastAsia="SimSun" w:hAnsi="Source Sans Pro"/>
                <w:b/>
                <w:bCs/>
                <w:color w:val="65A200"/>
              </w:rPr>
            </w:pPr>
            <w:bookmarkStart w:id="30" w:name="_Toc177729942"/>
            <w:bookmarkEnd w:id="30"/>
            <w:r w:rsidRPr="006214B6">
              <w:rPr>
                <w:rFonts w:ascii="Source Sans Pro" w:eastAsia="SimSun" w:hAnsi="Source Sans Pro"/>
                <w:b/>
                <w:bCs/>
                <w:color w:val="65A200"/>
              </w:rPr>
              <w:t xml:space="preserve">Session 1.2 Activité de groupe : Session de brainstorming : </w:t>
            </w:r>
          </w:p>
          <w:p w14:paraId="562D030E" w14:textId="031841E9" w:rsidR="000570B9" w:rsidRPr="006214B6" w:rsidRDefault="000570B9" w:rsidP="006214B6">
            <w:pPr>
              <w:pStyle w:val="NormalWeb"/>
              <w:spacing w:before="0" w:beforeAutospacing="0" w:after="0" w:afterAutospacing="0"/>
              <w:jc w:val="both"/>
              <w:rPr>
                <w:rFonts w:ascii="Source Sans Pro" w:eastAsia="SimSun" w:hAnsi="Source Sans Pro"/>
                <w:b/>
                <w:bCs/>
                <w:color w:val="65A200"/>
              </w:rPr>
            </w:pPr>
            <w:r w:rsidRPr="006214B6">
              <w:rPr>
                <w:rFonts w:ascii="Source Sans Pro" w:eastAsia="SimSun" w:hAnsi="Source Sans Pro"/>
                <w:b/>
                <w:bCs/>
                <w:color w:val="65A200"/>
              </w:rPr>
              <w:t>L' expérience</w:t>
            </w:r>
            <w:r w:rsidR="00816640" w:rsidRPr="006214B6">
              <w:rPr>
                <w:rFonts w:ascii="Source Sans Pro" w:eastAsia="SimSun" w:hAnsi="Source Sans Pro"/>
                <w:b/>
                <w:bCs/>
                <w:color w:val="65A200"/>
              </w:rPr>
              <w:t xml:space="preserve"> des</w:t>
            </w:r>
            <w:r w:rsidRPr="006214B6">
              <w:rPr>
                <w:rFonts w:ascii="Source Sans Pro" w:eastAsia="SimSun" w:hAnsi="Source Sans Pro"/>
                <w:b/>
                <w:bCs/>
                <w:color w:val="65A200"/>
              </w:rPr>
              <w:t xml:space="preserve"> </w:t>
            </w:r>
            <w:r w:rsidR="00F30DC6" w:rsidRPr="006214B6">
              <w:rPr>
                <w:rFonts w:ascii="Source Sans Pro" w:eastAsia="SimSun" w:hAnsi="Source Sans Pro"/>
                <w:b/>
                <w:bCs/>
                <w:color w:val="65A200"/>
              </w:rPr>
              <w:t>EIR</w:t>
            </w:r>
            <w:r w:rsidR="00816640" w:rsidRPr="006214B6">
              <w:rPr>
                <w:rFonts w:ascii="Source Sans Pro" w:eastAsia="SimSun" w:hAnsi="Source Sans Pro"/>
                <w:b/>
                <w:bCs/>
                <w:color w:val="65A200"/>
              </w:rPr>
              <w:t xml:space="preserve"> en</w:t>
            </w:r>
            <w:r w:rsidRPr="006214B6">
              <w:rPr>
                <w:rFonts w:ascii="Source Sans Pro" w:eastAsia="SimSun" w:hAnsi="Source Sans Pro"/>
                <w:b/>
                <w:bCs/>
                <w:color w:val="65A200"/>
              </w:rPr>
              <w:t xml:space="preserve"> </w:t>
            </w:r>
            <w:r w:rsidRPr="006214B6">
              <w:rPr>
                <w:rFonts w:ascii="Source Sans Pro" w:eastAsia="SimSun" w:hAnsi="Source Sans Pro"/>
                <w:b/>
                <w:bCs/>
                <w:color w:val="65A200"/>
                <w:highlight w:val="yellow"/>
              </w:rPr>
              <w:t>pays</w:t>
            </w:r>
            <w:r w:rsidRPr="006214B6">
              <w:rPr>
                <w:rFonts w:ascii="Source Sans Pro" w:eastAsia="SimSun" w:hAnsi="Source Sans Pro"/>
                <w:b/>
                <w:bCs/>
                <w:color w:val="65A200"/>
              </w:rPr>
              <w:t> </w:t>
            </w:r>
          </w:p>
        </w:tc>
        <w:tc>
          <w:tcPr>
            <w:tcW w:w="1395" w:type="dxa"/>
            <w:tcBorders>
              <w:top w:val="outset" w:sz="6" w:space="0" w:color="auto"/>
              <w:left w:val="nil"/>
              <w:bottom w:val="outset" w:sz="6" w:space="0" w:color="auto"/>
              <w:right w:val="outset" w:sz="6" w:space="0" w:color="auto"/>
            </w:tcBorders>
            <w:shd w:val="clear" w:color="auto" w:fill="DEEAF6"/>
            <w:hideMark/>
          </w:tcPr>
          <w:p w14:paraId="17DB261A" w14:textId="77777777" w:rsidR="000570B9" w:rsidRPr="006214B6" w:rsidRDefault="000570B9" w:rsidP="006214B6">
            <w:pPr>
              <w:spacing w:after="0" w:line="240" w:lineRule="auto"/>
              <w:jc w:val="both"/>
              <w:textAlignment w:val="baseline"/>
              <w:rPr>
                <w:rFonts w:ascii="Source Sans Pro" w:eastAsia="Times New Roman" w:hAnsi="Source Sans Pro" w:cs="Segoe UI"/>
              </w:rPr>
            </w:pPr>
            <w:r w:rsidRPr="006214B6">
              <w:rPr>
                <w:rFonts w:ascii="Source Sans Pro" w:eastAsia="Times New Roman" w:hAnsi="Source Sans Pro" w:cs="Segoe UI"/>
                <w:b/>
                <w:bCs/>
              </w:rPr>
              <w:t>Logistique</w:t>
            </w:r>
            <w:r w:rsidRPr="006214B6">
              <w:rPr>
                <w:rFonts w:ascii="Source Sans Pro" w:eastAsia="Times New Roman" w:hAnsi="Source Sans Pro" w:cs="Segoe UI"/>
              </w:rPr>
              <w:t> </w:t>
            </w:r>
          </w:p>
        </w:tc>
      </w:tr>
      <w:tr w:rsidR="000570B9" w:rsidRPr="006214B6" w14:paraId="42E2CA77" w14:textId="77777777" w:rsidTr="006214B6">
        <w:tc>
          <w:tcPr>
            <w:tcW w:w="1649" w:type="dxa"/>
            <w:tcBorders>
              <w:top w:val="nil"/>
              <w:left w:val="outset" w:sz="6" w:space="0" w:color="auto"/>
              <w:bottom w:val="outset" w:sz="6" w:space="0" w:color="auto"/>
              <w:right w:val="outset" w:sz="6" w:space="0" w:color="auto"/>
            </w:tcBorders>
            <w:hideMark/>
          </w:tcPr>
          <w:p w14:paraId="4761D7D8" w14:textId="77777777" w:rsidR="000570B9" w:rsidRPr="006214B6" w:rsidRDefault="000570B9" w:rsidP="006214B6">
            <w:pPr>
              <w:spacing w:after="0" w:line="240" w:lineRule="auto"/>
              <w:jc w:val="both"/>
              <w:textAlignment w:val="baseline"/>
              <w:rPr>
                <w:rFonts w:ascii="Source Sans Pro" w:eastAsia="Times New Roman" w:hAnsi="Source Sans Pro" w:cs="Segoe UI"/>
              </w:rPr>
            </w:pPr>
            <w:r w:rsidRPr="006214B6">
              <w:rPr>
                <w:rFonts w:ascii="Source Sans Pro" w:eastAsia="Times New Roman" w:hAnsi="Source Sans Pro" w:cs="Segoe UI"/>
                <w:b/>
                <w:bCs/>
              </w:rPr>
              <w:t>Méthodologie</w:t>
            </w:r>
            <w:r w:rsidRPr="006214B6">
              <w:rPr>
                <w:rFonts w:ascii="Source Sans Pro" w:eastAsia="Times New Roman" w:hAnsi="Source Sans Pro" w:cs="Segoe UI"/>
              </w:rPr>
              <w:t> </w:t>
            </w:r>
          </w:p>
        </w:tc>
        <w:tc>
          <w:tcPr>
            <w:tcW w:w="6446" w:type="dxa"/>
            <w:tcBorders>
              <w:top w:val="nil"/>
              <w:left w:val="nil"/>
              <w:bottom w:val="outset" w:sz="6" w:space="0" w:color="auto"/>
              <w:right w:val="outset" w:sz="6" w:space="0" w:color="auto"/>
            </w:tcBorders>
            <w:hideMark/>
          </w:tcPr>
          <w:p w14:paraId="0FA26179" w14:textId="77777777" w:rsidR="000570B9" w:rsidRPr="006214B6" w:rsidRDefault="000570B9" w:rsidP="006214B6">
            <w:pPr>
              <w:spacing w:after="0" w:line="240" w:lineRule="auto"/>
              <w:jc w:val="both"/>
              <w:textAlignment w:val="baseline"/>
              <w:rPr>
                <w:rFonts w:ascii="Source Sans Pro" w:eastAsia="Times New Roman" w:hAnsi="Source Sans Pro" w:cs="Segoe UI"/>
              </w:rPr>
            </w:pPr>
            <w:r w:rsidRPr="006214B6">
              <w:rPr>
                <w:rFonts w:ascii="Source Sans Pro" w:eastAsia="Times New Roman" w:hAnsi="Source Sans Pro" w:cs="Segoe UI"/>
                <w:color w:val="000000"/>
              </w:rPr>
              <w:t xml:space="preserve">Brainstorming carrousel </w:t>
            </w:r>
            <w:r w:rsidRPr="006214B6">
              <w:rPr>
                <w:rFonts w:ascii="Source Sans Pro" w:eastAsia="Times New Roman" w:hAnsi="Source Sans Pro" w:cs="Segoe UI"/>
              </w:rPr>
              <w:t>dirigé par un facilitateur</w:t>
            </w:r>
            <w:r w:rsidRPr="006214B6">
              <w:rPr>
                <w:rFonts w:ascii="Source Sans Pro" w:eastAsia="Times New Roman" w:hAnsi="Source Sans Pro" w:cs="Segoe UI"/>
                <w:color w:val="000000"/>
              </w:rPr>
              <w:t> </w:t>
            </w:r>
          </w:p>
        </w:tc>
        <w:tc>
          <w:tcPr>
            <w:tcW w:w="1395" w:type="dxa"/>
            <w:vMerge w:val="restart"/>
            <w:tcBorders>
              <w:top w:val="outset" w:sz="6" w:space="0" w:color="auto"/>
              <w:left w:val="nil"/>
              <w:bottom w:val="outset" w:sz="6" w:space="0" w:color="auto"/>
              <w:right w:val="outset" w:sz="6" w:space="0" w:color="auto"/>
            </w:tcBorders>
            <w:hideMark/>
          </w:tcPr>
          <w:p w14:paraId="638216ED" w14:textId="77777777" w:rsidR="000570B9" w:rsidRPr="006214B6" w:rsidRDefault="000570B9" w:rsidP="006214B6">
            <w:pPr>
              <w:spacing w:after="0" w:line="240" w:lineRule="auto"/>
              <w:textAlignment w:val="baseline"/>
              <w:rPr>
                <w:rFonts w:ascii="Source Sans Pro" w:eastAsia="Times New Roman" w:hAnsi="Source Sans Pro" w:cs="Segoe UI"/>
              </w:rPr>
            </w:pPr>
            <w:r w:rsidRPr="006214B6">
              <w:rPr>
                <w:rFonts w:ascii="Source Sans Pro" w:eastAsia="Times New Roman" w:hAnsi="Source Sans Pro" w:cs="Segoe UI"/>
              </w:rPr>
              <w:t>Salle plénière, ordinateur, projecteur, </w:t>
            </w:r>
          </w:p>
          <w:p w14:paraId="10B6763D" w14:textId="77777777" w:rsidR="000570B9" w:rsidRPr="006214B6" w:rsidRDefault="000570B9" w:rsidP="006214B6">
            <w:pPr>
              <w:spacing w:after="0" w:line="240" w:lineRule="auto"/>
              <w:textAlignment w:val="baseline"/>
              <w:rPr>
                <w:rFonts w:ascii="Source Sans Pro" w:eastAsia="Times New Roman" w:hAnsi="Source Sans Pro" w:cs="Segoe UI"/>
              </w:rPr>
            </w:pPr>
            <w:r w:rsidRPr="006214B6">
              <w:rPr>
                <w:rFonts w:ascii="Source Sans Pro" w:eastAsia="Times New Roman" w:hAnsi="Source Sans Pro" w:cs="Segoe UI"/>
                <w:color w:val="000000"/>
              </w:rPr>
              <w:t>12 tableaux à feuilles mobiles avec une définition de chaque zone de station affichée sur les murs et des marqueurs pour chaque station </w:t>
            </w:r>
          </w:p>
        </w:tc>
      </w:tr>
      <w:tr w:rsidR="000570B9" w:rsidRPr="006214B6" w14:paraId="3D7878E6" w14:textId="77777777" w:rsidTr="006214B6">
        <w:trPr>
          <w:trHeight w:val="1147"/>
        </w:trPr>
        <w:tc>
          <w:tcPr>
            <w:tcW w:w="1649" w:type="dxa"/>
            <w:tcBorders>
              <w:top w:val="nil"/>
              <w:left w:val="outset" w:sz="6" w:space="0" w:color="auto"/>
              <w:bottom w:val="outset" w:sz="6" w:space="0" w:color="auto"/>
              <w:right w:val="outset" w:sz="6" w:space="0" w:color="auto"/>
            </w:tcBorders>
            <w:hideMark/>
          </w:tcPr>
          <w:p w14:paraId="117E1BF0" w14:textId="77777777" w:rsidR="000570B9" w:rsidRPr="006214B6" w:rsidRDefault="000570B9" w:rsidP="006214B6">
            <w:pPr>
              <w:spacing w:after="0" w:line="240" w:lineRule="auto"/>
              <w:jc w:val="both"/>
              <w:textAlignment w:val="baseline"/>
              <w:rPr>
                <w:rFonts w:ascii="Source Sans Pro" w:eastAsia="Times New Roman" w:hAnsi="Source Sans Pro" w:cs="Segoe UI"/>
              </w:rPr>
            </w:pPr>
            <w:r w:rsidRPr="006214B6">
              <w:rPr>
                <w:rFonts w:ascii="Source Sans Pro" w:eastAsia="Times New Roman" w:hAnsi="Source Sans Pro" w:cs="Segoe UI"/>
                <w:b/>
                <w:bCs/>
              </w:rPr>
              <w:lastRenderedPageBreak/>
              <w:t>Objectifs d'apprentissage</w:t>
            </w:r>
            <w:r w:rsidRPr="006214B6">
              <w:rPr>
                <w:rFonts w:ascii="Source Sans Pro" w:eastAsia="Times New Roman" w:hAnsi="Source Sans Pro" w:cs="Segoe UI"/>
              </w:rPr>
              <w:t> </w:t>
            </w:r>
          </w:p>
        </w:tc>
        <w:tc>
          <w:tcPr>
            <w:tcW w:w="6446" w:type="dxa"/>
            <w:tcBorders>
              <w:top w:val="nil"/>
              <w:left w:val="nil"/>
              <w:bottom w:val="outset" w:sz="6" w:space="0" w:color="auto"/>
              <w:right w:val="outset" w:sz="6" w:space="0" w:color="auto"/>
            </w:tcBorders>
            <w:hideMark/>
          </w:tcPr>
          <w:p w14:paraId="2E027E76" w14:textId="6EF42EF1"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 xml:space="preserve">Réfléchissez à l'expérience du Country </w:t>
            </w:r>
            <w:r w:rsidR="00F30DC6" w:rsidRPr="006214B6">
              <w:rPr>
                <w:rFonts w:ascii="Source Sans Pro" w:eastAsia="Calibri" w:hAnsi="Source Sans Pro"/>
              </w:rPr>
              <w:t>EIR</w:t>
            </w:r>
          </w:p>
          <w:p w14:paraId="30BA3827" w14:textId="78C2FA00"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 xml:space="preserve">Identifier, par rapport à 12 domaines de fonctionnalité </w:t>
            </w:r>
            <w:r w:rsidR="00F30DC6" w:rsidRPr="006214B6">
              <w:rPr>
                <w:rFonts w:ascii="Source Sans Pro" w:eastAsia="Calibri" w:hAnsi="Source Sans Pro"/>
              </w:rPr>
              <w:t>EIR</w:t>
            </w:r>
            <w:r w:rsidRPr="006214B6">
              <w:rPr>
                <w:rFonts w:ascii="Source Sans Pro" w:eastAsia="Calibri" w:hAnsi="Source Sans Pro"/>
              </w:rPr>
              <w:t xml:space="preserve"> : ce qui fonctionne bien, ce qui doit être renforcé, les solutions possibles</w:t>
            </w:r>
          </w:p>
        </w:tc>
        <w:tc>
          <w:tcPr>
            <w:tcW w:w="1395" w:type="dxa"/>
            <w:vMerge/>
            <w:tcBorders>
              <w:top w:val="outset" w:sz="6" w:space="0" w:color="auto"/>
              <w:left w:val="nil"/>
              <w:bottom w:val="outset" w:sz="6" w:space="0" w:color="auto"/>
              <w:right w:val="outset" w:sz="6" w:space="0" w:color="auto"/>
            </w:tcBorders>
            <w:vAlign w:val="center"/>
            <w:hideMark/>
          </w:tcPr>
          <w:p w14:paraId="73090E5A" w14:textId="77777777" w:rsidR="000570B9" w:rsidRPr="006214B6" w:rsidRDefault="000570B9" w:rsidP="006214B6">
            <w:pPr>
              <w:spacing w:after="0" w:line="240" w:lineRule="auto"/>
              <w:jc w:val="both"/>
              <w:rPr>
                <w:rFonts w:ascii="Source Sans Pro" w:eastAsia="Times New Roman" w:hAnsi="Source Sans Pro" w:cs="Segoe UI"/>
                <w:sz w:val="24"/>
                <w:szCs w:val="24"/>
              </w:rPr>
            </w:pPr>
          </w:p>
        </w:tc>
      </w:tr>
      <w:tr w:rsidR="000570B9" w:rsidRPr="006214B6" w14:paraId="6BAC253F" w14:textId="77777777" w:rsidTr="006214B6">
        <w:tc>
          <w:tcPr>
            <w:tcW w:w="1649" w:type="dxa"/>
            <w:tcBorders>
              <w:top w:val="nil"/>
              <w:left w:val="outset" w:sz="6" w:space="0" w:color="auto"/>
              <w:bottom w:val="outset" w:sz="6" w:space="0" w:color="auto"/>
              <w:right w:val="outset" w:sz="6" w:space="0" w:color="auto"/>
            </w:tcBorders>
            <w:hideMark/>
          </w:tcPr>
          <w:p w14:paraId="51C2E01A" w14:textId="675CADE8" w:rsidR="000570B9" w:rsidRPr="006214B6" w:rsidRDefault="000570B9" w:rsidP="006214B6">
            <w:pPr>
              <w:spacing w:after="0" w:line="240" w:lineRule="auto"/>
              <w:jc w:val="both"/>
              <w:textAlignment w:val="baseline"/>
              <w:rPr>
                <w:rFonts w:ascii="Source Sans Pro" w:eastAsia="Times New Roman" w:hAnsi="Source Sans Pro" w:cs="Segoe UI"/>
              </w:rPr>
            </w:pPr>
            <w:r w:rsidRPr="006214B6">
              <w:rPr>
                <w:rFonts w:ascii="Source Sans Pro" w:eastAsia="Times New Roman" w:hAnsi="Source Sans Pro" w:cs="Segoe UI"/>
                <w:b/>
                <w:bCs/>
                <w:color w:val="000000"/>
              </w:rPr>
              <w:t xml:space="preserve">Préparation de la </w:t>
            </w:r>
            <w:r w:rsidR="006214B6" w:rsidRPr="006214B6">
              <w:rPr>
                <w:rFonts w:ascii="Source Sans Pro" w:eastAsia="Times New Roman" w:hAnsi="Source Sans Pro" w:cs="Segoe UI"/>
                <w:b/>
                <w:bCs/>
                <w:color w:val="000000"/>
              </w:rPr>
              <w:t>session</w:t>
            </w:r>
            <w:r w:rsidRPr="006214B6">
              <w:rPr>
                <w:rFonts w:ascii="Source Sans Pro" w:eastAsia="Times New Roman" w:hAnsi="Source Sans Pro" w:cs="Segoe UI"/>
                <w:color w:val="000000"/>
              </w:rPr>
              <w:t> </w:t>
            </w:r>
          </w:p>
        </w:tc>
        <w:tc>
          <w:tcPr>
            <w:tcW w:w="6446" w:type="dxa"/>
            <w:tcBorders>
              <w:top w:val="nil"/>
              <w:left w:val="nil"/>
              <w:bottom w:val="outset" w:sz="6" w:space="0" w:color="auto"/>
              <w:right w:val="outset" w:sz="6" w:space="0" w:color="auto"/>
            </w:tcBorders>
            <w:hideMark/>
          </w:tcPr>
          <w:p w14:paraId="3C1C2966" w14:textId="3C27E2A3"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Pré</w:t>
            </w:r>
            <w:r w:rsidR="00B91D18" w:rsidRPr="006214B6">
              <w:rPr>
                <w:rFonts w:ascii="Source Sans Pro" w:eastAsia="Calibri" w:hAnsi="Source Sans Pro"/>
              </w:rPr>
              <w:t>parez</w:t>
            </w:r>
            <w:r w:rsidRPr="006214B6">
              <w:rPr>
                <w:rFonts w:ascii="Source Sans Pro" w:eastAsia="Calibri" w:hAnsi="Source Sans Pro"/>
              </w:rPr>
              <w:t xml:space="preserve"> un tableau à feuilles mobiles avec une définition de zone pour chacun des 12 domaines d'intérêt :</w:t>
            </w:r>
          </w:p>
          <w:p w14:paraId="1F6D13BC" w14:textId="26A5F05B" w:rsidR="000570B9" w:rsidRPr="006214B6" w:rsidRDefault="000570B9" w:rsidP="006214B6">
            <w:pPr>
              <w:spacing w:after="0" w:line="240" w:lineRule="auto"/>
              <w:ind w:left="720"/>
              <w:jc w:val="both"/>
              <w:textAlignment w:val="baseline"/>
              <w:rPr>
                <w:rFonts w:ascii="Source Sans Pro" w:eastAsia="Times New Roman" w:hAnsi="Source Sans Pro" w:cs="Segoe UI"/>
              </w:rPr>
            </w:pPr>
            <w:r w:rsidRPr="006214B6">
              <w:rPr>
                <w:rFonts w:ascii="Source Sans Pro" w:eastAsia="Times New Roman" w:hAnsi="Source Sans Pro" w:cs="Segoe UI"/>
                <w:color w:val="65A000"/>
              </w:rPr>
              <w:t xml:space="preserve">1. </w:t>
            </w:r>
            <w:r w:rsidRPr="006214B6">
              <w:rPr>
                <w:rFonts w:ascii="Source Sans Pro" w:eastAsia="Times New Roman" w:hAnsi="Source Sans Pro" w:cs="Segoe UI"/>
                <w:color w:val="000000"/>
              </w:rPr>
              <w:t xml:space="preserve">Gestion </w:t>
            </w:r>
            <w:r w:rsidR="00816640" w:rsidRPr="006214B6">
              <w:rPr>
                <w:rFonts w:ascii="Source Sans Pro" w:eastAsia="Times New Roman" w:hAnsi="Source Sans Pro" w:cs="Segoe UI"/>
                <w:color w:val="000000"/>
              </w:rPr>
              <w:t xml:space="preserve">des </w:t>
            </w:r>
            <w:r w:rsidR="00F30DC6" w:rsidRPr="006214B6">
              <w:rPr>
                <w:rFonts w:ascii="Source Sans Pro" w:eastAsia="Times New Roman" w:hAnsi="Source Sans Pro" w:cs="Segoe UI"/>
                <w:color w:val="000000"/>
              </w:rPr>
              <w:t>EIR</w:t>
            </w:r>
            <w:r w:rsidRPr="006214B6">
              <w:rPr>
                <w:rFonts w:ascii="Source Sans Pro" w:eastAsia="Times New Roman" w:hAnsi="Source Sans Pro" w:cs="Segoe UI"/>
                <w:color w:val="000000"/>
              </w:rPr>
              <w:t> </w:t>
            </w:r>
          </w:p>
          <w:p w14:paraId="369AD96E" w14:textId="55F5A281" w:rsidR="000570B9" w:rsidRPr="006214B6" w:rsidRDefault="000570B9" w:rsidP="006214B6">
            <w:pPr>
              <w:spacing w:after="0" w:line="240" w:lineRule="auto"/>
              <w:ind w:left="720"/>
              <w:jc w:val="both"/>
              <w:textAlignment w:val="baseline"/>
              <w:rPr>
                <w:rFonts w:ascii="Source Sans Pro" w:eastAsia="Times New Roman" w:hAnsi="Source Sans Pro" w:cs="Segoe UI"/>
              </w:rPr>
            </w:pPr>
            <w:r w:rsidRPr="006214B6">
              <w:rPr>
                <w:rFonts w:ascii="Source Sans Pro" w:eastAsia="Times New Roman" w:hAnsi="Source Sans Pro" w:cs="Segoe UI"/>
                <w:color w:val="65A000"/>
              </w:rPr>
              <w:t xml:space="preserve">2. </w:t>
            </w:r>
            <w:r w:rsidRPr="006214B6">
              <w:rPr>
                <w:rFonts w:ascii="Source Sans Pro" w:eastAsia="Times New Roman" w:hAnsi="Source Sans Pro" w:cs="Segoe UI"/>
                <w:color w:val="000000"/>
              </w:rPr>
              <w:t xml:space="preserve">Descriptions de poste </w:t>
            </w:r>
            <w:r w:rsidR="00816640" w:rsidRPr="006214B6">
              <w:rPr>
                <w:rFonts w:ascii="Source Sans Pro" w:eastAsia="Times New Roman" w:hAnsi="Source Sans Pro" w:cs="Segoe UI"/>
                <w:color w:val="000000"/>
              </w:rPr>
              <w:t xml:space="preserve">des </w:t>
            </w:r>
            <w:r w:rsidR="009B3C0C" w:rsidRPr="006214B6">
              <w:rPr>
                <w:rFonts w:ascii="Source Sans Pro" w:eastAsia="Times New Roman" w:hAnsi="Source Sans Pro" w:cs="Segoe UI"/>
                <w:color w:val="000000"/>
              </w:rPr>
              <w:t xml:space="preserve">membres des </w:t>
            </w:r>
            <w:r w:rsidR="00F30DC6" w:rsidRPr="006214B6">
              <w:rPr>
                <w:rFonts w:ascii="Source Sans Pro" w:eastAsia="Times New Roman" w:hAnsi="Source Sans Pro" w:cs="Segoe UI"/>
                <w:color w:val="000000"/>
              </w:rPr>
              <w:t>EIR</w:t>
            </w:r>
            <w:r w:rsidRPr="006214B6">
              <w:rPr>
                <w:rFonts w:ascii="Source Sans Pro" w:eastAsia="Times New Roman" w:hAnsi="Source Sans Pro" w:cs="Segoe UI"/>
                <w:color w:val="000000"/>
              </w:rPr>
              <w:t> </w:t>
            </w:r>
          </w:p>
          <w:p w14:paraId="6D942B66" w14:textId="3C8A7DA4" w:rsidR="000570B9" w:rsidRPr="006214B6" w:rsidRDefault="000570B9" w:rsidP="006214B6">
            <w:pPr>
              <w:spacing w:after="0" w:line="240" w:lineRule="auto"/>
              <w:ind w:left="720"/>
              <w:jc w:val="both"/>
              <w:textAlignment w:val="baseline"/>
              <w:rPr>
                <w:rFonts w:ascii="Source Sans Pro" w:eastAsia="Times New Roman" w:hAnsi="Source Sans Pro" w:cs="Segoe UI"/>
              </w:rPr>
            </w:pPr>
            <w:r w:rsidRPr="006214B6">
              <w:rPr>
                <w:rFonts w:ascii="Source Sans Pro" w:eastAsia="Times New Roman" w:hAnsi="Source Sans Pro" w:cs="Segoe UI"/>
                <w:color w:val="65A000"/>
              </w:rPr>
              <w:t xml:space="preserve">3. </w:t>
            </w:r>
            <w:r w:rsidRPr="006214B6">
              <w:rPr>
                <w:rFonts w:ascii="Source Sans Pro" w:eastAsia="Times New Roman" w:hAnsi="Source Sans Pro" w:cs="Segoe UI"/>
                <w:color w:val="000000"/>
              </w:rPr>
              <w:t>Dotation en personnel et planification d</w:t>
            </w:r>
            <w:r w:rsidR="009B3C0C" w:rsidRPr="006214B6">
              <w:rPr>
                <w:rFonts w:ascii="Source Sans Pro" w:eastAsia="Times New Roman" w:hAnsi="Source Sans Pro" w:cs="Segoe UI"/>
                <w:color w:val="000000"/>
              </w:rPr>
              <w:t>e</w:t>
            </w:r>
            <w:r w:rsidRPr="006214B6">
              <w:rPr>
                <w:rFonts w:ascii="Source Sans Pro" w:eastAsia="Times New Roman" w:hAnsi="Source Sans Pro" w:cs="Segoe UI"/>
                <w:color w:val="000000"/>
              </w:rPr>
              <w:t xml:space="preserve"> </w:t>
            </w:r>
            <w:r w:rsidR="009B3C0C" w:rsidRPr="006214B6">
              <w:rPr>
                <w:rFonts w:ascii="Source Sans Pro" w:eastAsia="Times New Roman" w:hAnsi="Source Sans Pro" w:cs="Segoe UI"/>
                <w:color w:val="000000"/>
              </w:rPr>
              <w:t>l’</w:t>
            </w:r>
            <w:r w:rsidR="00F30DC6" w:rsidRPr="006214B6">
              <w:rPr>
                <w:rFonts w:ascii="Source Sans Pro" w:eastAsia="Times New Roman" w:hAnsi="Source Sans Pro" w:cs="Segoe UI"/>
                <w:color w:val="000000"/>
              </w:rPr>
              <w:t>EIR</w:t>
            </w:r>
            <w:r w:rsidRPr="006214B6">
              <w:rPr>
                <w:rFonts w:ascii="Source Sans Pro" w:eastAsia="Times New Roman" w:hAnsi="Source Sans Pro" w:cs="Segoe UI"/>
                <w:color w:val="000000"/>
              </w:rPr>
              <w:t> </w:t>
            </w:r>
          </w:p>
          <w:p w14:paraId="6851CB1C" w14:textId="0A0885A0" w:rsidR="000570B9" w:rsidRPr="006214B6" w:rsidRDefault="000570B9" w:rsidP="006214B6">
            <w:pPr>
              <w:spacing w:after="0" w:line="240" w:lineRule="auto"/>
              <w:ind w:left="720"/>
              <w:jc w:val="both"/>
              <w:textAlignment w:val="baseline"/>
              <w:rPr>
                <w:rFonts w:ascii="Source Sans Pro" w:eastAsia="Times New Roman" w:hAnsi="Source Sans Pro" w:cs="Segoe UI"/>
              </w:rPr>
            </w:pPr>
            <w:r w:rsidRPr="006214B6">
              <w:rPr>
                <w:rFonts w:ascii="Source Sans Pro" w:eastAsia="Times New Roman" w:hAnsi="Source Sans Pro" w:cs="Segoe UI"/>
                <w:color w:val="65A000"/>
              </w:rPr>
              <w:t xml:space="preserve">4. </w:t>
            </w:r>
            <w:r w:rsidRPr="006214B6">
              <w:rPr>
                <w:rFonts w:ascii="Source Sans Pro" w:eastAsia="Times New Roman" w:hAnsi="Source Sans Pro" w:cs="Segoe UI"/>
                <w:color w:val="000000"/>
              </w:rPr>
              <w:t>Préparation d</w:t>
            </w:r>
            <w:r w:rsidR="009B3C0C" w:rsidRPr="006214B6">
              <w:rPr>
                <w:rFonts w:ascii="Source Sans Pro" w:eastAsia="Times New Roman" w:hAnsi="Source Sans Pro" w:cs="Segoe UI"/>
                <w:color w:val="000000"/>
              </w:rPr>
              <w:t>e l’EIR</w:t>
            </w:r>
            <w:r w:rsidRPr="006214B6">
              <w:rPr>
                <w:rFonts w:ascii="Source Sans Pro" w:eastAsia="Times New Roman" w:hAnsi="Source Sans Pro" w:cs="Segoe UI"/>
                <w:color w:val="000000"/>
              </w:rPr>
              <w:t xml:space="preserve"> et considérations administratives </w:t>
            </w:r>
          </w:p>
          <w:p w14:paraId="24E9D01C" w14:textId="7B7F2CC5" w:rsidR="000570B9" w:rsidRPr="006214B6" w:rsidRDefault="000570B9" w:rsidP="006214B6">
            <w:pPr>
              <w:spacing w:after="0" w:line="240" w:lineRule="auto"/>
              <w:ind w:left="720"/>
              <w:jc w:val="both"/>
              <w:textAlignment w:val="baseline"/>
              <w:rPr>
                <w:rFonts w:ascii="Source Sans Pro" w:eastAsia="Times New Roman" w:hAnsi="Source Sans Pro" w:cs="Segoe UI"/>
              </w:rPr>
            </w:pPr>
            <w:r w:rsidRPr="006214B6">
              <w:rPr>
                <w:rFonts w:ascii="Source Sans Pro" w:eastAsia="Times New Roman" w:hAnsi="Source Sans Pro" w:cs="Segoe UI"/>
                <w:color w:val="65A000"/>
              </w:rPr>
              <w:t xml:space="preserve">5. </w:t>
            </w:r>
            <w:r w:rsidRPr="006214B6">
              <w:rPr>
                <w:rFonts w:ascii="Source Sans Pro" w:eastAsia="Times New Roman" w:hAnsi="Source Sans Pro" w:cs="Segoe UI"/>
                <w:color w:val="000000"/>
              </w:rPr>
              <w:t xml:space="preserve">Formation </w:t>
            </w:r>
            <w:r w:rsidR="009B3C0C" w:rsidRPr="006214B6">
              <w:rPr>
                <w:rFonts w:ascii="Source Sans Pro" w:eastAsia="Times New Roman" w:hAnsi="Source Sans Pro" w:cs="Segoe UI"/>
                <w:color w:val="000000"/>
              </w:rPr>
              <w:t xml:space="preserve">des </w:t>
            </w:r>
            <w:r w:rsidR="00F30DC6" w:rsidRPr="006214B6">
              <w:rPr>
                <w:rFonts w:ascii="Source Sans Pro" w:eastAsia="Times New Roman" w:hAnsi="Source Sans Pro" w:cs="Segoe UI"/>
                <w:color w:val="000000"/>
              </w:rPr>
              <w:t>EIR</w:t>
            </w:r>
            <w:r w:rsidRPr="006214B6">
              <w:rPr>
                <w:rFonts w:ascii="Source Sans Pro" w:eastAsia="Times New Roman" w:hAnsi="Source Sans Pro" w:cs="Segoe UI"/>
                <w:color w:val="000000"/>
              </w:rPr>
              <w:t> </w:t>
            </w:r>
          </w:p>
          <w:p w14:paraId="38E17AF8" w14:textId="41DFC3C3" w:rsidR="000570B9" w:rsidRPr="006214B6" w:rsidRDefault="000570B9" w:rsidP="006214B6">
            <w:pPr>
              <w:spacing w:after="0" w:line="240" w:lineRule="auto"/>
              <w:ind w:left="720"/>
              <w:jc w:val="both"/>
              <w:textAlignment w:val="baseline"/>
              <w:rPr>
                <w:rFonts w:ascii="Source Sans Pro" w:eastAsia="Times New Roman" w:hAnsi="Source Sans Pro" w:cs="Segoe UI"/>
              </w:rPr>
            </w:pPr>
            <w:r w:rsidRPr="006214B6">
              <w:rPr>
                <w:rFonts w:ascii="Source Sans Pro" w:eastAsia="Times New Roman" w:hAnsi="Source Sans Pro" w:cs="Segoe UI"/>
                <w:color w:val="65A000"/>
              </w:rPr>
              <w:t xml:space="preserve">6. </w:t>
            </w:r>
            <w:r w:rsidRPr="006214B6">
              <w:rPr>
                <w:rFonts w:ascii="Source Sans Pro" w:eastAsia="Times New Roman" w:hAnsi="Source Sans Pro" w:cs="Segoe UI"/>
                <w:color w:val="000000"/>
              </w:rPr>
              <w:t>Activation et pré-déploiement d</w:t>
            </w:r>
            <w:r w:rsidR="009B3C0C" w:rsidRPr="006214B6">
              <w:rPr>
                <w:rFonts w:ascii="Source Sans Pro" w:eastAsia="Times New Roman" w:hAnsi="Source Sans Pro" w:cs="Segoe UI"/>
                <w:color w:val="000000"/>
              </w:rPr>
              <w:t>es</w:t>
            </w:r>
            <w:r w:rsidRPr="006214B6">
              <w:rPr>
                <w:rFonts w:ascii="Source Sans Pro" w:eastAsia="Times New Roman" w:hAnsi="Source Sans Pro" w:cs="Segoe UI"/>
                <w:color w:val="000000"/>
              </w:rPr>
              <w:t xml:space="preserve"> </w:t>
            </w:r>
            <w:r w:rsidR="00F30DC6" w:rsidRPr="006214B6">
              <w:rPr>
                <w:rFonts w:ascii="Source Sans Pro" w:eastAsia="Times New Roman" w:hAnsi="Source Sans Pro" w:cs="Segoe UI"/>
                <w:color w:val="000000"/>
              </w:rPr>
              <w:t>EIR</w:t>
            </w:r>
            <w:r w:rsidRPr="006214B6">
              <w:rPr>
                <w:rFonts w:ascii="Source Sans Pro" w:eastAsia="Times New Roman" w:hAnsi="Source Sans Pro" w:cs="Segoe UI"/>
                <w:color w:val="000000"/>
              </w:rPr>
              <w:t> </w:t>
            </w:r>
          </w:p>
          <w:p w14:paraId="3D3749CB" w14:textId="0D7D732F" w:rsidR="000570B9" w:rsidRPr="006214B6" w:rsidRDefault="000570B9" w:rsidP="006214B6">
            <w:pPr>
              <w:spacing w:after="0" w:line="240" w:lineRule="auto"/>
              <w:ind w:left="720"/>
              <w:jc w:val="both"/>
              <w:textAlignment w:val="baseline"/>
              <w:rPr>
                <w:rFonts w:ascii="Source Sans Pro" w:eastAsia="Times New Roman" w:hAnsi="Source Sans Pro" w:cs="Segoe UI"/>
              </w:rPr>
            </w:pPr>
            <w:r w:rsidRPr="006214B6">
              <w:rPr>
                <w:rFonts w:ascii="Source Sans Pro" w:eastAsia="Times New Roman" w:hAnsi="Source Sans Pro" w:cs="Segoe UI"/>
                <w:color w:val="65A000"/>
              </w:rPr>
              <w:t xml:space="preserve">7. </w:t>
            </w:r>
            <w:r w:rsidRPr="006214B6">
              <w:rPr>
                <w:rFonts w:ascii="Source Sans Pro" w:eastAsia="Times New Roman" w:hAnsi="Source Sans Pro" w:cs="Segoe UI"/>
                <w:color w:val="000000"/>
              </w:rPr>
              <w:t>Déploiement d</w:t>
            </w:r>
            <w:r w:rsidR="009B3C0C" w:rsidRPr="006214B6">
              <w:rPr>
                <w:rFonts w:ascii="Source Sans Pro" w:eastAsia="Times New Roman" w:hAnsi="Source Sans Pro" w:cs="Segoe UI"/>
                <w:color w:val="000000"/>
              </w:rPr>
              <w:t>es</w:t>
            </w:r>
            <w:r w:rsidRPr="006214B6">
              <w:rPr>
                <w:rFonts w:ascii="Source Sans Pro" w:eastAsia="Times New Roman" w:hAnsi="Source Sans Pro" w:cs="Segoe UI"/>
                <w:color w:val="000000"/>
              </w:rPr>
              <w:t xml:space="preserve"> </w:t>
            </w:r>
            <w:r w:rsidR="00F30DC6" w:rsidRPr="006214B6">
              <w:rPr>
                <w:rFonts w:ascii="Source Sans Pro" w:eastAsia="Times New Roman" w:hAnsi="Source Sans Pro" w:cs="Segoe UI"/>
                <w:color w:val="000000"/>
              </w:rPr>
              <w:t>EIR</w:t>
            </w:r>
            <w:r w:rsidRPr="006214B6">
              <w:rPr>
                <w:rFonts w:ascii="Source Sans Pro" w:eastAsia="Times New Roman" w:hAnsi="Source Sans Pro" w:cs="Segoe UI"/>
                <w:color w:val="000000"/>
              </w:rPr>
              <w:t> </w:t>
            </w:r>
          </w:p>
          <w:p w14:paraId="0D16D873" w14:textId="5F26506D" w:rsidR="000570B9" w:rsidRPr="006214B6" w:rsidRDefault="000570B9" w:rsidP="006214B6">
            <w:pPr>
              <w:spacing w:after="0" w:line="240" w:lineRule="auto"/>
              <w:ind w:left="720"/>
              <w:jc w:val="both"/>
              <w:textAlignment w:val="baseline"/>
              <w:rPr>
                <w:rFonts w:ascii="Source Sans Pro" w:eastAsia="Times New Roman" w:hAnsi="Source Sans Pro" w:cs="Segoe UI"/>
              </w:rPr>
            </w:pPr>
            <w:r w:rsidRPr="006214B6">
              <w:rPr>
                <w:rFonts w:ascii="Source Sans Pro" w:eastAsia="Times New Roman" w:hAnsi="Source Sans Pro" w:cs="Segoe UI"/>
                <w:color w:val="65A000"/>
              </w:rPr>
              <w:t xml:space="preserve">8. </w:t>
            </w:r>
            <w:r w:rsidRPr="006214B6">
              <w:rPr>
                <w:rFonts w:ascii="Source Sans Pro" w:eastAsia="Times New Roman" w:hAnsi="Source Sans Pro" w:cs="Segoe UI"/>
                <w:color w:val="000000"/>
              </w:rPr>
              <w:t>Post-déploiement de</w:t>
            </w:r>
            <w:r w:rsidR="009B3C0C" w:rsidRPr="006214B6">
              <w:rPr>
                <w:rFonts w:ascii="Source Sans Pro" w:eastAsia="Times New Roman" w:hAnsi="Source Sans Pro" w:cs="Segoe UI"/>
                <w:color w:val="000000"/>
              </w:rPr>
              <w:t xml:space="preserve">s </w:t>
            </w:r>
            <w:r w:rsidR="00F30DC6" w:rsidRPr="006214B6">
              <w:rPr>
                <w:rFonts w:ascii="Source Sans Pro" w:eastAsia="Times New Roman" w:hAnsi="Source Sans Pro" w:cs="Segoe UI"/>
                <w:color w:val="000000"/>
              </w:rPr>
              <w:t>EIR</w:t>
            </w:r>
            <w:r w:rsidRPr="006214B6">
              <w:rPr>
                <w:rFonts w:ascii="Source Sans Pro" w:eastAsia="Times New Roman" w:hAnsi="Source Sans Pro" w:cs="Segoe UI"/>
                <w:color w:val="000000"/>
              </w:rPr>
              <w:t> </w:t>
            </w:r>
          </w:p>
          <w:p w14:paraId="407A763D" w14:textId="2951734F" w:rsidR="000570B9" w:rsidRPr="006214B6" w:rsidRDefault="000570B9" w:rsidP="006214B6">
            <w:pPr>
              <w:spacing w:after="0" w:line="240" w:lineRule="auto"/>
              <w:ind w:left="720"/>
              <w:jc w:val="both"/>
              <w:textAlignment w:val="baseline"/>
              <w:rPr>
                <w:rFonts w:ascii="Source Sans Pro" w:eastAsia="Times New Roman" w:hAnsi="Source Sans Pro" w:cs="Segoe UI"/>
              </w:rPr>
            </w:pPr>
            <w:r w:rsidRPr="006214B6">
              <w:rPr>
                <w:rFonts w:ascii="Source Sans Pro" w:eastAsia="Times New Roman" w:hAnsi="Source Sans Pro" w:cs="Segoe UI"/>
                <w:color w:val="65A000"/>
              </w:rPr>
              <w:t xml:space="preserve">9. </w:t>
            </w:r>
            <w:r w:rsidRPr="006214B6">
              <w:rPr>
                <w:rFonts w:ascii="Source Sans Pro" w:eastAsia="Times New Roman" w:hAnsi="Source Sans Pro" w:cs="Segoe UI"/>
                <w:color w:val="000000"/>
              </w:rPr>
              <w:t>Budget et financement d</w:t>
            </w:r>
            <w:r w:rsidR="009B3C0C" w:rsidRPr="006214B6">
              <w:rPr>
                <w:rFonts w:ascii="Source Sans Pro" w:eastAsia="Times New Roman" w:hAnsi="Source Sans Pro" w:cs="Segoe UI"/>
                <w:color w:val="000000"/>
              </w:rPr>
              <w:t>es</w:t>
            </w:r>
            <w:r w:rsidRPr="006214B6">
              <w:rPr>
                <w:rFonts w:ascii="Source Sans Pro" w:eastAsia="Times New Roman" w:hAnsi="Source Sans Pro" w:cs="Segoe UI"/>
                <w:color w:val="000000"/>
              </w:rPr>
              <w:t xml:space="preserve"> </w:t>
            </w:r>
            <w:r w:rsidR="00F30DC6" w:rsidRPr="006214B6">
              <w:rPr>
                <w:rFonts w:ascii="Source Sans Pro" w:eastAsia="Times New Roman" w:hAnsi="Source Sans Pro" w:cs="Segoe UI"/>
                <w:color w:val="000000"/>
              </w:rPr>
              <w:t>EIR</w:t>
            </w:r>
            <w:r w:rsidRPr="006214B6">
              <w:rPr>
                <w:rFonts w:ascii="Source Sans Pro" w:eastAsia="Times New Roman" w:hAnsi="Source Sans Pro" w:cs="Segoe UI"/>
                <w:color w:val="000000"/>
              </w:rPr>
              <w:t> </w:t>
            </w:r>
          </w:p>
          <w:p w14:paraId="3516E06C" w14:textId="1D654012" w:rsidR="000570B9" w:rsidRPr="006214B6" w:rsidRDefault="000570B9" w:rsidP="006214B6">
            <w:pPr>
              <w:spacing w:after="0" w:line="240" w:lineRule="auto"/>
              <w:ind w:left="720"/>
              <w:jc w:val="both"/>
              <w:textAlignment w:val="baseline"/>
              <w:rPr>
                <w:rFonts w:ascii="Source Sans Pro" w:eastAsia="Times New Roman" w:hAnsi="Source Sans Pro" w:cs="Segoe UI"/>
              </w:rPr>
            </w:pPr>
            <w:r w:rsidRPr="006214B6">
              <w:rPr>
                <w:rFonts w:ascii="Source Sans Pro" w:eastAsia="Times New Roman" w:hAnsi="Source Sans Pro" w:cs="Segoe UI"/>
                <w:color w:val="65A000"/>
              </w:rPr>
              <w:t xml:space="preserve">10. </w:t>
            </w:r>
            <w:r w:rsidR="009B3C0C" w:rsidRPr="006214B6">
              <w:rPr>
                <w:rFonts w:ascii="Source Sans Pro" w:eastAsia="Times New Roman" w:hAnsi="Source Sans Pro" w:cs="Segoe UI"/>
              </w:rPr>
              <w:t>B</w:t>
            </w:r>
            <w:r w:rsidRPr="006214B6">
              <w:rPr>
                <w:rFonts w:ascii="Source Sans Pro" w:eastAsia="Times New Roman" w:hAnsi="Source Sans Pro" w:cs="Segoe UI"/>
              </w:rPr>
              <w:t>i</w:t>
            </w:r>
            <w:r w:rsidRPr="006214B6">
              <w:rPr>
                <w:rFonts w:ascii="Source Sans Pro" w:eastAsia="Times New Roman" w:hAnsi="Source Sans Pro" w:cs="Segoe UI"/>
                <w:color w:val="000000"/>
              </w:rPr>
              <w:t>en-être </w:t>
            </w:r>
            <w:r w:rsidR="009B3C0C" w:rsidRPr="006214B6">
              <w:rPr>
                <w:rFonts w:ascii="Source Sans Pro" w:eastAsia="Times New Roman" w:hAnsi="Source Sans Pro" w:cs="Segoe UI"/>
                <w:color w:val="000000"/>
              </w:rPr>
              <w:t>des EIR</w:t>
            </w:r>
          </w:p>
          <w:p w14:paraId="49AC560B" w14:textId="2122897A" w:rsidR="000570B9" w:rsidRPr="006214B6" w:rsidRDefault="000570B9" w:rsidP="006214B6">
            <w:pPr>
              <w:spacing w:after="0" w:line="240" w:lineRule="auto"/>
              <w:ind w:left="720"/>
              <w:jc w:val="both"/>
              <w:textAlignment w:val="baseline"/>
              <w:rPr>
                <w:rFonts w:ascii="Source Sans Pro" w:eastAsia="Times New Roman" w:hAnsi="Source Sans Pro" w:cs="Segoe UI"/>
              </w:rPr>
            </w:pPr>
            <w:r w:rsidRPr="006214B6">
              <w:rPr>
                <w:rFonts w:ascii="Source Sans Pro" w:eastAsia="Times New Roman" w:hAnsi="Source Sans Pro" w:cs="Segoe UI"/>
                <w:color w:val="65A000"/>
              </w:rPr>
              <w:t xml:space="preserve">11. </w:t>
            </w:r>
            <w:r w:rsidRPr="006214B6">
              <w:rPr>
                <w:rFonts w:ascii="Source Sans Pro" w:eastAsia="Times New Roman" w:hAnsi="Source Sans Pro" w:cs="Segoe UI"/>
                <w:color w:val="000000"/>
              </w:rPr>
              <w:t>Éthique et code de conduite de</w:t>
            </w:r>
            <w:r w:rsidR="009B3C0C" w:rsidRPr="006214B6">
              <w:rPr>
                <w:rFonts w:ascii="Source Sans Pro" w:eastAsia="Times New Roman" w:hAnsi="Source Sans Pro" w:cs="Segoe UI"/>
                <w:color w:val="000000"/>
              </w:rPr>
              <w:t>s</w:t>
            </w:r>
            <w:r w:rsidRPr="006214B6">
              <w:rPr>
                <w:rFonts w:ascii="Source Sans Pro" w:eastAsia="Times New Roman" w:hAnsi="Source Sans Pro" w:cs="Segoe UI"/>
                <w:color w:val="000000"/>
              </w:rPr>
              <w:t xml:space="preserve"> </w:t>
            </w:r>
            <w:r w:rsidR="00F30DC6" w:rsidRPr="006214B6">
              <w:rPr>
                <w:rFonts w:ascii="Source Sans Pro" w:eastAsia="Times New Roman" w:hAnsi="Source Sans Pro" w:cs="Segoe UI"/>
                <w:color w:val="000000"/>
              </w:rPr>
              <w:t>EIR</w:t>
            </w:r>
            <w:r w:rsidRPr="006214B6">
              <w:rPr>
                <w:rFonts w:ascii="Source Sans Pro" w:eastAsia="Times New Roman" w:hAnsi="Source Sans Pro" w:cs="Segoe UI"/>
                <w:color w:val="000000"/>
              </w:rPr>
              <w:t> </w:t>
            </w:r>
          </w:p>
          <w:p w14:paraId="736DB06C" w14:textId="2ECA71D8" w:rsidR="000570B9" w:rsidRPr="006214B6" w:rsidRDefault="000570B9" w:rsidP="006214B6">
            <w:pPr>
              <w:spacing w:after="0" w:line="240" w:lineRule="auto"/>
              <w:ind w:left="720"/>
              <w:jc w:val="both"/>
              <w:textAlignment w:val="baseline"/>
              <w:rPr>
                <w:rFonts w:ascii="Source Sans Pro" w:eastAsia="Times New Roman" w:hAnsi="Source Sans Pro" w:cs="Segoe UI"/>
              </w:rPr>
            </w:pPr>
            <w:r w:rsidRPr="006214B6">
              <w:rPr>
                <w:rFonts w:ascii="Source Sans Pro" w:eastAsia="Times New Roman" w:hAnsi="Source Sans Pro" w:cs="Segoe UI"/>
                <w:color w:val="65A000"/>
              </w:rPr>
              <w:t xml:space="preserve">12. </w:t>
            </w:r>
            <w:r w:rsidRPr="006214B6">
              <w:rPr>
                <w:rFonts w:ascii="Source Sans Pro" w:eastAsia="Times New Roman" w:hAnsi="Source Sans Pro" w:cs="Segoe UI"/>
              </w:rPr>
              <w:t xml:space="preserve">Communication </w:t>
            </w:r>
            <w:r w:rsidR="00B91D18" w:rsidRPr="006214B6">
              <w:rPr>
                <w:rFonts w:ascii="Source Sans Pro" w:eastAsia="Times New Roman" w:hAnsi="Source Sans Pro" w:cs="Segoe UI"/>
              </w:rPr>
              <w:t xml:space="preserve">au sein des </w:t>
            </w:r>
            <w:r w:rsidR="00F30DC6" w:rsidRPr="006214B6">
              <w:rPr>
                <w:rFonts w:ascii="Source Sans Pro" w:eastAsia="Times New Roman" w:hAnsi="Source Sans Pro" w:cs="Segoe UI"/>
              </w:rPr>
              <w:t>EIR</w:t>
            </w:r>
            <w:r w:rsidRPr="006214B6">
              <w:rPr>
                <w:rFonts w:ascii="Source Sans Pro" w:eastAsia="Times New Roman" w:hAnsi="Source Sans Pro" w:cs="Segoe UI"/>
                <w:color w:val="65A000"/>
              </w:rPr>
              <w:t>   </w:t>
            </w:r>
          </w:p>
          <w:p w14:paraId="52160390" w14:textId="6B7ED57C" w:rsidR="000570B9" w:rsidRPr="006214B6" w:rsidRDefault="000570B9" w:rsidP="006214B6">
            <w:pPr>
              <w:numPr>
                <w:ilvl w:val="0"/>
                <w:numId w:val="151"/>
              </w:numPr>
              <w:spacing w:after="0" w:line="240" w:lineRule="auto"/>
              <w:jc w:val="both"/>
              <w:textAlignment w:val="baseline"/>
              <w:rPr>
                <w:rFonts w:ascii="Source Sans Pro" w:eastAsia="Times New Roman" w:hAnsi="Source Sans Pro" w:cs="Segoe UI"/>
              </w:rPr>
            </w:pPr>
            <w:r w:rsidRPr="006214B6">
              <w:rPr>
                <w:rFonts w:ascii="Source Sans Pro" w:eastAsia="Times New Roman" w:hAnsi="Source Sans Pro" w:cs="Segoe UI"/>
              </w:rPr>
              <w:t xml:space="preserve">Qu’est-ce qui s’est bien passé / qu’est-ce qui doit être renforcé pendant les phases d’activation et de pré-déploiement du </w:t>
            </w:r>
            <w:r w:rsidR="00F30DC6" w:rsidRPr="006214B6">
              <w:rPr>
                <w:rFonts w:ascii="Source Sans Pro" w:eastAsia="Times New Roman" w:hAnsi="Source Sans Pro" w:cs="Segoe UI"/>
              </w:rPr>
              <w:t>EIR</w:t>
            </w:r>
            <w:r w:rsidRPr="006214B6">
              <w:rPr>
                <w:rFonts w:ascii="Source Sans Pro" w:eastAsia="Times New Roman" w:hAnsi="Source Sans Pro" w:cs="Segoe UI"/>
              </w:rPr>
              <w:t xml:space="preserve"> ? </w:t>
            </w:r>
          </w:p>
          <w:p w14:paraId="04A9EC5C" w14:textId="62DB538D" w:rsidR="000570B9" w:rsidRPr="006214B6" w:rsidRDefault="000570B9" w:rsidP="006214B6">
            <w:pPr>
              <w:numPr>
                <w:ilvl w:val="0"/>
                <w:numId w:val="151"/>
              </w:numPr>
              <w:spacing w:after="0" w:line="240" w:lineRule="auto"/>
              <w:jc w:val="both"/>
              <w:textAlignment w:val="baseline"/>
              <w:rPr>
                <w:rFonts w:ascii="Source Sans Pro" w:eastAsia="Times New Roman" w:hAnsi="Source Sans Pro" w:cs="Segoe UI"/>
              </w:rPr>
            </w:pPr>
            <w:r w:rsidRPr="006214B6">
              <w:rPr>
                <w:rFonts w:ascii="Source Sans Pro" w:eastAsia="Times New Roman" w:hAnsi="Source Sans Pro" w:cs="Segoe UI"/>
              </w:rPr>
              <w:t>Quelles sont les solutions / solutions de contournement possibles pour améliorer la phase d’activation et de pré-déploiement ? </w:t>
            </w:r>
          </w:p>
          <w:p w14:paraId="3795CB1E" w14:textId="77777777" w:rsidR="004F1A91" w:rsidRPr="006214B6" w:rsidRDefault="004F1A91" w:rsidP="006214B6">
            <w:pPr>
              <w:spacing w:after="0" w:line="240" w:lineRule="auto"/>
              <w:jc w:val="both"/>
              <w:textAlignment w:val="baseline"/>
              <w:rPr>
                <w:rFonts w:ascii="Source Sans Pro" w:eastAsia="Times New Roman" w:hAnsi="Source Sans Pro" w:cs="Segoe UI"/>
                <w:b/>
                <w:bCs/>
                <w:color w:val="C00000"/>
              </w:rPr>
            </w:pPr>
          </w:p>
          <w:p w14:paraId="05DD3741" w14:textId="6C05DA54" w:rsidR="000570B9" w:rsidRPr="006214B6" w:rsidRDefault="000570B9" w:rsidP="006214B6">
            <w:pPr>
              <w:spacing w:after="0" w:line="240" w:lineRule="auto"/>
              <w:jc w:val="both"/>
              <w:textAlignment w:val="baseline"/>
              <w:rPr>
                <w:rFonts w:ascii="Source Sans Pro" w:eastAsia="Times New Roman" w:hAnsi="Source Sans Pro" w:cs="Segoe UI"/>
              </w:rPr>
            </w:pPr>
            <w:r w:rsidRPr="006214B6">
              <w:rPr>
                <w:rFonts w:ascii="Source Sans Pro" w:eastAsia="Times New Roman" w:hAnsi="Source Sans Pro" w:cs="Segoe UI"/>
                <w:b/>
                <w:bCs/>
                <w:color w:val="C00000"/>
              </w:rPr>
              <w:t>Par exemple:</w:t>
            </w:r>
            <w:r w:rsidRPr="006214B6">
              <w:rPr>
                <w:rFonts w:ascii="Source Sans Pro" w:eastAsia="Times New Roman" w:hAnsi="Source Sans Pro" w:cs="Segoe UI"/>
                <w:color w:val="C00000"/>
              </w:rPr>
              <w:t> </w:t>
            </w:r>
          </w:p>
          <w:tbl>
            <w:tblPr>
              <w:tblW w:w="0" w:type="auto"/>
              <w:tblCellMar>
                <w:top w:w="15" w:type="dxa"/>
                <w:left w:w="15" w:type="dxa"/>
                <w:bottom w:w="15" w:type="dxa"/>
                <w:right w:w="15" w:type="dxa"/>
              </w:tblCellMar>
              <w:tblLook w:val="04A0" w:firstRow="1" w:lastRow="0" w:firstColumn="1" w:lastColumn="0" w:noHBand="0" w:noVBand="1"/>
            </w:tblPr>
            <w:tblGrid>
              <w:gridCol w:w="3225"/>
              <w:gridCol w:w="3075"/>
            </w:tblGrid>
            <w:tr w:rsidR="000570B9" w:rsidRPr="006214B6" w14:paraId="3B14EDDE" w14:textId="77777777">
              <w:tc>
                <w:tcPr>
                  <w:tcW w:w="6300" w:type="dxa"/>
                  <w:gridSpan w:val="2"/>
                  <w:tcBorders>
                    <w:top w:val="outset" w:sz="6" w:space="0" w:color="auto"/>
                    <w:left w:val="outset" w:sz="6" w:space="0" w:color="auto"/>
                    <w:bottom w:val="outset" w:sz="6" w:space="0" w:color="auto"/>
                    <w:right w:val="outset" w:sz="6" w:space="0" w:color="auto"/>
                  </w:tcBorders>
                  <w:shd w:val="clear" w:color="auto" w:fill="65A000"/>
                  <w:hideMark/>
                </w:tcPr>
                <w:p w14:paraId="129D6413" w14:textId="28E092B0" w:rsidR="000570B9" w:rsidRPr="006214B6" w:rsidRDefault="000570B9" w:rsidP="006214B6">
                  <w:pPr>
                    <w:spacing w:after="0" w:line="240" w:lineRule="auto"/>
                    <w:jc w:val="both"/>
                    <w:textAlignment w:val="baseline"/>
                    <w:rPr>
                      <w:rFonts w:ascii="Source Sans Pro" w:eastAsia="Times New Roman" w:hAnsi="Source Sans Pro" w:cs="Times New Roman"/>
                    </w:rPr>
                  </w:pPr>
                  <w:r w:rsidRPr="006214B6">
                    <w:rPr>
                      <w:rFonts w:ascii="Source Sans Pro" w:eastAsia="Times New Roman" w:hAnsi="Source Sans Pro" w:cs="Times New Roman"/>
                      <w:b/>
                      <w:bCs/>
                      <w:color w:val="FFFFFF"/>
                    </w:rPr>
                    <w:t>Dotation en personnel et planification d</w:t>
                  </w:r>
                  <w:r w:rsidR="00204BA4" w:rsidRPr="006214B6">
                    <w:rPr>
                      <w:rFonts w:ascii="Source Sans Pro" w:eastAsia="Times New Roman" w:hAnsi="Source Sans Pro" w:cs="Times New Roman"/>
                      <w:b/>
                      <w:bCs/>
                      <w:color w:val="FFFFFF"/>
                    </w:rPr>
                    <w:t>es</w:t>
                  </w:r>
                  <w:r w:rsidRPr="006214B6">
                    <w:rPr>
                      <w:rFonts w:ascii="Source Sans Pro" w:eastAsia="Times New Roman" w:hAnsi="Source Sans Pro" w:cs="Times New Roman"/>
                      <w:b/>
                      <w:bCs/>
                      <w:color w:val="FFFFFF"/>
                    </w:rPr>
                    <w:t xml:space="preserve"> </w:t>
                  </w:r>
                  <w:r w:rsidR="00F30DC6" w:rsidRPr="006214B6">
                    <w:rPr>
                      <w:rFonts w:ascii="Source Sans Pro" w:eastAsia="Times New Roman" w:hAnsi="Source Sans Pro" w:cs="Times New Roman"/>
                      <w:b/>
                      <w:bCs/>
                      <w:color w:val="FFFFFF"/>
                    </w:rPr>
                    <w:t>EIR</w:t>
                  </w:r>
                  <w:r w:rsidRPr="006214B6">
                    <w:rPr>
                      <w:rFonts w:ascii="Source Sans Pro" w:eastAsia="Times New Roman" w:hAnsi="Source Sans Pro" w:cs="Times New Roman"/>
                      <w:color w:val="FFFFFF"/>
                    </w:rPr>
                    <w:t>  </w:t>
                  </w:r>
                </w:p>
              </w:tc>
            </w:tr>
            <w:tr w:rsidR="000570B9" w:rsidRPr="006214B6" w14:paraId="6F4BF5F6" w14:textId="77777777" w:rsidTr="006214B6">
              <w:trPr>
                <w:trHeight w:val="858"/>
              </w:trPr>
              <w:tc>
                <w:tcPr>
                  <w:tcW w:w="3225" w:type="dxa"/>
                  <w:tcBorders>
                    <w:top w:val="nil"/>
                    <w:left w:val="outset" w:sz="6" w:space="0" w:color="auto"/>
                    <w:bottom w:val="outset" w:sz="6" w:space="0" w:color="auto"/>
                    <w:right w:val="outset" w:sz="6" w:space="0" w:color="auto"/>
                  </w:tcBorders>
                  <w:hideMark/>
                </w:tcPr>
                <w:p w14:paraId="2CF623A2" w14:textId="77777777" w:rsidR="000570B9" w:rsidRPr="006214B6" w:rsidRDefault="000570B9" w:rsidP="006214B6">
                  <w:pPr>
                    <w:spacing w:after="0" w:line="240" w:lineRule="auto"/>
                    <w:jc w:val="center"/>
                    <w:textAlignment w:val="baseline"/>
                    <w:rPr>
                      <w:rFonts w:ascii="Source Sans Pro" w:eastAsia="Times New Roman" w:hAnsi="Source Sans Pro" w:cs="Times New Roman"/>
                    </w:rPr>
                  </w:pPr>
                  <w:r w:rsidRPr="006214B6">
                    <w:rPr>
                      <w:rFonts w:ascii="Source Sans Pro" w:eastAsia="Times New Roman" w:hAnsi="Source Sans Pro" w:cs="Times New Roman"/>
                      <w:b/>
                      <w:bCs/>
                      <w:color w:val="65A000"/>
                    </w:rPr>
                    <w:t>Qu'est-ce qui va bien ?</w:t>
                  </w:r>
                </w:p>
              </w:tc>
              <w:tc>
                <w:tcPr>
                  <w:tcW w:w="3060" w:type="dxa"/>
                  <w:tcBorders>
                    <w:top w:val="outset" w:sz="6" w:space="0" w:color="auto"/>
                    <w:left w:val="nil"/>
                    <w:bottom w:val="outset" w:sz="6" w:space="0" w:color="auto"/>
                    <w:right w:val="outset" w:sz="6" w:space="0" w:color="auto"/>
                  </w:tcBorders>
                  <w:hideMark/>
                </w:tcPr>
                <w:p w14:paraId="4F0AE0C5" w14:textId="125707A9" w:rsidR="006214B6" w:rsidRPr="006214B6" w:rsidRDefault="000570B9" w:rsidP="006214B6">
                  <w:pPr>
                    <w:spacing w:after="0" w:line="240" w:lineRule="auto"/>
                    <w:jc w:val="center"/>
                    <w:textAlignment w:val="baseline"/>
                    <w:rPr>
                      <w:rFonts w:ascii="Source Sans Pro" w:eastAsia="Times New Roman" w:hAnsi="Source Sans Pro" w:cs="Times New Roman"/>
                      <w:b/>
                      <w:bCs/>
                      <w:color w:val="C00000"/>
                    </w:rPr>
                  </w:pPr>
                  <w:r w:rsidRPr="006214B6">
                    <w:rPr>
                      <w:rFonts w:ascii="Source Sans Pro" w:eastAsia="Times New Roman" w:hAnsi="Source Sans Pro" w:cs="Times New Roman"/>
                      <w:b/>
                      <w:bCs/>
                      <w:color w:val="C00000"/>
                    </w:rPr>
                    <w:t>Qu’est-ce qui doit être</w:t>
                  </w:r>
                </w:p>
                <w:p w14:paraId="405DF34F" w14:textId="2FCDA308" w:rsidR="000570B9" w:rsidRPr="006214B6" w:rsidRDefault="000570B9" w:rsidP="006214B6">
                  <w:pPr>
                    <w:spacing w:after="0" w:line="240" w:lineRule="auto"/>
                    <w:jc w:val="center"/>
                    <w:textAlignment w:val="baseline"/>
                    <w:rPr>
                      <w:rFonts w:ascii="Source Sans Pro" w:eastAsia="Times New Roman" w:hAnsi="Source Sans Pro" w:cs="Times New Roman"/>
                    </w:rPr>
                  </w:pPr>
                  <w:r w:rsidRPr="006214B6">
                    <w:rPr>
                      <w:rFonts w:ascii="Source Sans Pro" w:eastAsia="Times New Roman" w:hAnsi="Source Sans Pro" w:cs="Times New Roman"/>
                      <w:b/>
                      <w:bCs/>
                      <w:color w:val="C00000"/>
                    </w:rPr>
                    <w:t>renforcé ?</w:t>
                  </w:r>
                </w:p>
              </w:tc>
            </w:tr>
            <w:tr w:rsidR="000570B9" w:rsidRPr="006214B6" w14:paraId="158B2CE9" w14:textId="77777777">
              <w:tc>
                <w:tcPr>
                  <w:tcW w:w="6300" w:type="dxa"/>
                  <w:gridSpan w:val="2"/>
                  <w:tcBorders>
                    <w:top w:val="nil"/>
                    <w:left w:val="outset" w:sz="6" w:space="0" w:color="auto"/>
                    <w:bottom w:val="outset" w:sz="6" w:space="0" w:color="auto"/>
                    <w:right w:val="outset" w:sz="6" w:space="0" w:color="auto"/>
                  </w:tcBorders>
                  <w:hideMark/>
                </w:tcPr>
                <w:p w14:paraId="5027DD85" w14:textId="77777777" w:rsidR="000570B9" w:rsidRPr="006214B6" w:rsidRDefault="000570B9" w:rsidP="006214B6">
                  <w:pPr>
                    <w:spacing w:after="0" w:line="240" w:lineRule="auto"/>
                    <w:jc w:val="center"/>
                    <w:textAlignment w:val="baseline"/>
                    <w:rPr>
                      <w:rFonts w:ascii="Source Sans Pro" w:eastAsia="Times New Roman" w:hAnsi="Source Sans Pro" w:cs="Times New Roman"/>
                      <w:b/>
                      <w:bCs/>
                      <w:color w:val="002060"/>
                    </w:rPr>
                  </w:pPr>
                  <w:r w:rsidRPr="006214B6">
                    <w:rPr>
                      <w:rFonts w:ascii="Source Sans Pro" w:eastAsia="Times New Roman" w:hAnsi="Source Sans Pro" w:cs="Times New Roman"/>
                      <w:b/>
                      <w:bCs/>
                      <w:color w:val="002060"/>
                    </w:rPr>
                    <w:t>Quelles sont les solutions possibles pour renforcer</w:t>
                  </w:r>
                </w:p>
                <w:p w14:paraId="246A1A99" w14:textId="7EF42C10" w:rsidR="000570B9" w:rsidRPr="006214B6" w:rsidRDefault="000570B9" w:rsidP="006214B6">
                  <w:pPr>
                    <w:spacing w:after="0" w:line="240" w:lineRule="auto"/>
                    <w:jc w:val="center"/>
                    <w:textAlignment w:val="baseline"/>
                    <w:rPr>
                      <w:rFonts w:ascii="Source Sans Pro" w:eastAsia="Times New Roman" w:hAnsi="Source Sans Pro" w:cs="Times New Roman"/>
                      <w:b/>
                      <w:bCs/>
                      <w:color w:val="002060"/>
                    </w:rPr>
                  </w:pPr>
                  <w:r w:rsidRPr="006214B6">
                    <w:rPr>
                      <w:rFonts w:ascii="Source Sans Pro" w:eastAsia="Times New Roman" w:hAnsi="Source Sans Pro" w:cs="Times New Roman"/>
                      <w:b/>
                      <w:bCs/>
                      <w:color w:val="002060"/>
                    </w:rPr>
                    <w:t>Dotation en personnel et planification d</w:t>
                  </w:r>
                  <w:r w:rsidR="00204BA4" w:rsidRPr="006214B6">
                    <w:rPr>
                      <w:rFonts w:ascii="Source Sans Pro" w:eastAsia="Times New Roman" w:hAnsi="Source Sans Pro" w:cs="Times New Roman"/>
                      <w:b/>
                      <w:bCs/>
                      <w:color w:val="002060"/>
                    </w:rPr>
                    <w:t>es</w:t>
                  </w:r>
                  <w:r w:rsidRPr="006214B6">
                    <w:rPr>
                      <w:rFonts w:ascii="Source Sans Pro" w:eastAsia="Times New Roman" w:hAnsi="Source Sans Pro" w:cs="Times New Roman"/>
                      <w:b/>
                      <w:bCs/>
                      <w:color w:val="002060"/>
                    </w:rPr>
                    <w:t xml:space="preserve"> </w:t>
                  </w:r>
                  <w:r w:rsidR="00F30DC6" w:rsidRPr="006214B6">
                    <w:rPr>
                      <w:rFonts w:ascii="Source Sans Pro" w:eastAsia="Times New Roman" w:hAnsi="Source Sans Pro" w:cs="Times New Roman"/>
                      <w:b/>
                      <w:bCs/>
                      <w:color w:val="002060"/>
                    </w:rPr>
                    <w:t>EIR</w:t>
                  </w:r>
                  <w:r w:rsidRPr="006214B6">
                    <w:rPr>
                      <w:rFonts w:ascii="Source Sans Pro" w:eastAsia="Times New Roman" w:hAnsi="Source Sans Pro" w:cs="Times New Roman"/>
                      <w:b/>
                      <w:bCs/>
                      <w:color w:val="002060"/>
                    </w:rPr>
                    <w:t xml:space="preserve"> ?</w:t>
                  </w:r>
                </w:p>
              </w:tc>
            </w:tr>
          </w:tbl>
          <w:p w14:paraId="1746AB82" w14:textId="3D04B06C" w:rsidR="000570B9" w:rsidRPr="006214B6" w:rsidRDefault="000570B9" w:rsidP="006214B6">
            <w:pPr>
              <w:spacing w:after="0" w:line="240" w:lineRule="auto"/>
              <w:jc w:val="both"/>
              <w:textAlignment w:val="baseline"/>
              <w:rPr>
                <w:rFonts w:ascii="Source Sans Pro" w:eastAsia="Times New Roman" w:hAnsi="Source Sans Pro" w:cs="Segoe UI"/>
              </w:rPr>
            </w:pPr>
          </w:p>
          <w:p w14:paraId="0D2E4AEF" w14:textId="77777777" w:rsidR="000570B9" w:rsidRPr="006214B6" w:rsidRDefault="000570B9" w:rsidP="006214B6">
            <w:pPr>
              <w:numPr>
                <w:ilvl w:val="0"/>
                <w:numId w:val="150"/>
              </w:numPr>
              <w:spacing w:after="0" w:line="240" w:lineRule="auto"/>
              <w:jc w:val="both"/>
              <w:rPr>
                <w:rFonts w:ascii="Source Sans Pro" w:eastAsia="Times New Roman" w:hAnsi="Source Sans Pro" w:cs="Segoe UI"/>
              </w:rPr>
            </w:pPr>
            <w:r w:rsidRPr="006214B6">
              <w:rPr>
                <w:rFonts w:ascii="Source Sans Pro" w:eastAsia="Calibri" w:hAnsi="Source Sans Pro"/>
              </w:rPr>
              <w:t>Collez-les sur les murs de la salle, en les espaçant légèrement, afin que les groupes puissent se tenir debout à chaque poste et discuter.</w:t>
            </w:r>
            <w:r w:rsidRPr="006214B6">
              <w:rPr>
                <w:rFonts w:ascii="Source Sans Pro" w:eastAsia="Times New Roman" w:hAnsi="Source Sans Pro" w:cs="Segoe UI"/>
                <w:color w:val="000000"/>
              </w:rPr>
              <w:t> </w:t>
            </w:r>
          </w:p>
        </w:tc>
        <w:tc>
          <w:tcPr>
            <w:tcW w:w="1395" w:type="dxa"/>
            <w:vMerge/>
            <w:tcBorders>
              <w:top w:val="outset" w:sz="6" w:space="0" w:color="auto"/>
              <w:left w:val="nil"/>
              <w:bottom w:val="outset" w:sz="6" w:space="0" w:color="auto"/>
              <w:right w:val="outset" w:sz="6" w:space="0" w:color="auto"/>
            </w:tcBorders>
            <w:vAlign w:val="center"/>
            <w:hideMark/>
          </w:tcPr>
          <w:p w14:paraId="43FD68D9" w14:textId="77777777" w:rsidR="000570B9" w:rsidRPr="006214B6" w:rsidRDefault="000570B9" w:rsidP="006214B6">
            <w:pPr>
              <w:spacing w:after="0" w:line="240" w:lineRule="auto"/>
              <w:jc w:val="both"/>
              <w:rPr>
                <w:rFonts w:ascii="Source Sans Pro" w:eastAsia="Times New Roman" w:hAnsi="Source Sans Pro" w:cs="Segoe UI"/>
                <w:sz w:val="24"/>
                <w:szCs w:val="24"/>
              </w:rPr>
            </w:pPr>
          </w:p>
        </w:tc>
      </w:tr>
      <w:tr w:rsidR="000570B9" w:rsidRPr="006214B6" w14:paraId="7ECE163E" w14:textId="77777777" w:rsidTr="006214B6">
        <w:tc>
          <w:tcPr>
            <w:tcW w:w="1649" w:type="dxa"/>
            <w:tcBorders>
              <w:top w:val="nil"/>
              <w:left w:val="outset" w:sz="6" w:space="0" w:color="auto"/>
              <w:bottom w:val="outset" w:sz="6" w:space="0" w:color="auto"/>
              <w:right w:val="outset" w:sz="6" w:space="0" w:color="auto"/>
            </w:tcBorders>
            <w:hideMark/>
          </w:tcPr>
          <w:p w14:paraId="461DC89D" w14:textId="77777777" w:rsidR="000570B9" w:rsidRPr="006214B6" w:rsidRDefault="000570B9" w:rsidP="006214B6">
            <w:pPr>
              <w:spacing w:after="0" w:line="240" w:lineRule="auto"/>
              <w:jc w:val="both"/>
              <w:textAlignment w:val="baseline"/>
              <w:rPr>
                <w:rFonts w:ascii="Source Sans Pro" w:eastAsia="Times New Roman" w:hAnsi="Source Sans Pro" w:cs="Segoe UI"/>
              </w:rPr>
            </w:pPr>
            <w:r w:rsidRPr="006214B6">
              <w:rPr>
                <w:rFonts w:ascii="Source Sans Pro" w:eastAsia="Times New Roman" w:hAnsi="Source Sans Pro" w:cs="Segoe UI"/>
                <w:b/>
                <w:bCs/>
                <w:color w:val="000000"/>
              </w:rPr>
              <w:t>Instructions</w:t>
            </w:r>
            <w:r w:rsidRPr="006214B6">
              <w:rPr>
                <w:rFonts w:ascii="Source Sans Pro" w:eastAsia="Times New Roman" w:hAnsi="Source Sans Pro" w:cs="Segoe UI"/>
                <w:color w:val="000000"/>
              </w:rPr>
              <w:t> </w:t>
            </w:r>
          </w:p>
        </w:tc>
        <w:tc>
          <w:tcPr>
            <w:tcW w:w="6446" w:type="dxa"/>
            <w:tcBorders>
              <w:top w:val="nil"/>
              <w:left w:val="nil"/>
              <w:bottom w:val="outset" w:sz="6" w:space="0" w:color="auto"/>
              <w:right w:val="outset" w:sz="6" w:space="0" w:color="auto"/>
            </w:tcBorders>
            <w:hideMark/>
          </w:tcPr>
          <w:p w14:paraId="7FA60A12" w14:textId="62CB99D4" w:rsidR="000570B9" w:rsidRPr="006214B6" w:rsidRDefault="000570B9" w:rsidP="006214B6">
            <w:pPr>
              <w:spacing w:after="0" w:line="240" w:lineRule="auto"/>
              <w:jc w:val="both"/>
              <w:textAlignment w:val="baseline"/>
              <w:rPr>
                <w:rFonts w:ascii="Source Sans Pro" w:eastAsia="Times New Roman" w:hAnsi="Source Sans Pro" w:cs="Segoe UI"/>
              </w:rPr>
            </w:pPr>
            <w:r w:rsidRPr="006214B6">
              <w:rPr>
                <w:rFonts w:ascii="Source Sans Pro" w:eastAsia="Times New Roman" w:hAnsi="Source Sans Pro" w:cs="Times New Roman"/>
                <w:b/>
                <w:bCs/>
                <w:color w:val="65A000"/>
              </w:rPr>
              <w:t>Présentation de la s</w:t>
            </w:r>
            <w:r w:rsidR="00D30F51" w:rsidRPr="006214B6">
              <w:rPr>
                <w:rFonts w:ascii="Source Sans Pro" w:eastAsia="Times New Roman" w:hAnsi="Source Sans Pro" w:cs="Times New Roman"/>
                <w:b/>
                <w:bCs/>
                <w:color w:val="65A000"/>
              </w:rPr>
              <w:t>ession</w:t>
            </w:r>
            <w:r w:rsidRPr="006214B6">
              <w:rPr>
                <w:rFonts w:ascii="Source Sans Pro" w:eastAsia="Times New Roman" w:hAnsi="Source Sans Pro" w:cs="Times New Roman"/>
                <w:b/>
                <w:bCs/>
                <w:color w:val="65A000"/>
              </w:rPr>
              <w:t xml:space="preserve"> (5 min )</w:t>
            </w:r>
            <w:r w:rsidRPr="006214B6">
              <w:rPr>
                <w:rFonts w:ascii="Source Sans Pro" w:eastAsia="Times New Roman" w:hAnsi="Source Sans Pro" w:cs="Segoe UI"/>
                <w:color w:val="000000"/>
              </w:rPr>
              <w:t> </w:t>
            </w:r>
          </w:p>
          <w:p w14:paraId="1FDD48FB" w14:textId="77777777"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Expliquez que le grand groupe sera divisé en petits groupes de 3 à 4 personnes.</w:t>
            </w:r>
          </w:p>
          <w:p w14:paraId="07458327" w14:textId="77777777"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Chaque groupe se tiendra à un poste et disposera de 3 à 4 minutes pour réfléchir et écrire le point de vue de son groupe sur le sujet.</w:t>
            </w:r>
          </w:p>
          <w:p w14:paraId="10C52AF7" w14:textId="77777777"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Il s'agit d'un brainstorming rapide, alors ne vous inquiétez pas si vous ne parvenez pas à noter tous vos points avant qu'on vous demande de continuer - l'un des autres groupes est susceptible de saisir ce que vous n'avez pas eu le temps de noter et vous aurez une chance à la fin, lorsque nous ferons un rapport, d'ajouter tout ce qui a été oublié.</w:t>
            </w:r>
          </w:p>
          <w:p w14:paraId="770DF741" w14:textId="0BD90CD3"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lastRenderedPageBreak/>
              <w:t>L'</w:t>
            </w:r>
            <w:r w:rsidR="006214B6">
              <w:rPr>
                <w:rFonts w:ascii="Source Sans Pro" w:eastAsia="Calibri" w:hAnsi="Source Sans Pro"/>
              </w:rPr>
              <w:t>facilitateur</w:t>
            </w:r>
            <w:r w:rsidRPr="006214B6">
              <w:rPr>
                <w:rFonts w:ascii="Source Sans Pro" w:eastAsia="Calibri" w:hAnsi="Source Sans Pro"/>
              </w:rPr>
              <w:t xml:space="preserve"> va régler le minuteur de son téléphone sur 3 ou 4 minutes. Lorsque vous entendez l'alarme, vous devez passer à la station suivante et ajouter ce que le groupe précédent a écrit. Si vous êtes d'accord avec quelque chose qu'ils ont dit, vous pouvez ajouter un </w:t>
            </w:r>
            <w:r w:rsidRPr="006214B6">
              <w:rPr>
                <w:rFonts w:ascii="Source Sans Pro" w:eastAsia="Times New Roman" w:hAnsi="Source Sans Pro" w:cs="Segoe UI"/>
                <w:color w:val="000000"/>
              </w:rPr>
              <w:t xml:space="preserve">astérisque </w:t>
            </w:r>
            <w:r w:rsidRPr="006214B6">
              <w:rPr>
                <w:rFonts w:ascii="Source Sans Pro" w:eastAsia="Calibri" w:hAnsi="Source Sans Pro"/>
              </w:rPr>
              <w:t>à côté. N'ajoutez QUE de nouveaux points qui n'ont pas encore été abordés par le ou les groupes précédents.</w:t>
            </w:r>
          </w:p>
          <w:p w14:paraId="6DD37B49" w14:textId="764F4748"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 xml:space="preserve">L'objectif est d'obtenir un aperçu de chacun des principaux domaines thématiques que nous aborderons cette semaine en rapport avec la fonctionnalité </w:t>
            </w:r>
            <w:r w:rsidR="00976C7C" w:rsidRPr="006214B6">
              <w:rPr>
                <w:rFonts w:ascii="Source Sans Pro" w:eastAsia="Calibri" w:hAnsi="Source Sans Pro"/>
              </w:rPr>
              <w:t xml:space="preserve">des </w:t>
            </w:r>
            <w:r w:rsidR="00F30DC6" w:rsidRPr="006214B6">
              <w:rPr>
                <w:rFonts w:ascii="Source Sans Pro" w:eastAsia="Calibri" w:hAnsi="Source Sans Pro"/>
              </w:rPr>
              <w:t>EIR</w:t>
            </w:r>
            <w:r w:rsidRPr="006214B6">
              <w:rPr>
                <w:rFonts w:ascii="Source Sans Pro" w:eastAsia="Calibri" w:hAnsi="Source Sans Pro"/>
              </w:rPr>
              <w:t xml:space="preserve">. Nous les revisiterons lors de sessions spécifiques et elles vous aideront à identifier les domaines clés qui doivent être inclus dans les </w:t>
            </w:r>
            <w:r w:rsidR="00DA1E18" w:rsidRPr="006214B6">
              <w:rPr>
                <w:rFonts w:ascii="Source Sans Pro" w:eastAsia="Calibri" w:hAnsi="Source Sans Pro"/>
              </w:rPr>
              <w:t>POS</w:t>
            </w:r>
            <w:r w:rsidRPr="006214B6">
              <w:rPr>
                <w:rFonts w:ascii="Source Sans Pro" w:eastAsia="Calibri" w:hAnsi="Source Sans Pro"/>
              </w:rPr>
              <w:t xml:space="preserve"> pour chaque domaine.</w:t>
            </w:r>
          </w:p>
          <w:p w14:paraId="652D9754" w14:textId="5EB910B1" w:rsidR="000570B9" w:rsidRPr="006214B6" w:rsidRDefault="000570B9" w:rsidP="006214B6">
            <w:pPr>
              <w:numPr>
                <w:ilvl w:val="0"/>
                <w:numId w:val="150"/>
              </w:numPr>
              <w:spacing w:after="0" w:line="240" w:lineRule="auto"/>
              <w:jc w:val="both"/>
              <w:rPr>
                <w:rFonts w:ascii="Source Sans Pro" w:eastAsia="Times New Roman" w:hAnsi="Source Sans Pro" w:cs="Segoe UI"/>
              </w:rPr>
            </w:pPr>
            <w:r w:rsidRPr="006214B6">
              <w:rPr>
                <w:rFonts w:ascii="Source Sans Pro" w:eastAsia="Calibri" w:hAnsi="Source Sans Pro"/>
              </w:rPr>
              <w:t>Demandez s'il y a des questions sur le processus</w:t>
            </w:r>
            <w:r w:rsidR="00976C7C" w:rsidRPr="006214B6">
              <w:rPr>
                <w:rFonts w:ascii="Source Sans Pro" w:eastAsia="Calibri" w:hAnsi="Source Sans Pro"/>
              </w:rPr>
              <w:t>.</w:t>
            </w:r>
          </w:p>
        </w:tc>
        <w:tc>
          <w:tcPr>
            <w:tcW w:w="1395" w:type="dxa"/>
            <w:vMerge/>
            <w:tcBorders>
              <w:top w:val="outset" w:sz="6" w:space="0" w:color="auto"/>
              <w:left w:val="nil"/>
              <w:bottom w:val="outset" w:sz="6" w:space="0" w:color="auto"/>
              <w:right w:val="outset" w:sz="6" w:space="0" w:color="auto"/>
            </w:tcBorders>
            <w:vAlign w:val="center"/>
            <w:hideMark/>
          </w:tcPr>
          <w:p w14:paraId="21135C71" w14:textId="77777777" w:rsidR="000570B9" w:rsidRPr="006214B6" w:rsidRDefault="000570B9" w:rsidP="006214B6">
            <w:pPr>
              <w:spacing w:after="0" w:line="240" w:lineRule="auto"/>
              <w:jc w:val="both"/>
              <w:rPr>
                <w:rFonts w:ascii="Source Sans Pro" w:eastAsia="Times New Roman" w:hAnsi="Source Sans Pro" w:cs="Segoe UI"/>
                <w:sz w:val="24"/>
                <w:szCs w:val="24"/>
              </w:rPr>
            </w:pPr>
          </w:p>
        </w:tc>
      </w:tr>
      <w:tr w:rsidR="000570B9" w:rsidRPr="006214B6" w14:paraId="44885DDA" w14:textId="77777777" w:rsidTr="006214B6">
        <w:tc>
          <w:tcPr>
            <w:tcW w:w="1649" w:type="dxa"/>
            <w:tcBorders>
              <w:top w:val="nil"/>
              <w:left w:val="outset" w:sz="6" w:space="0" w:color="auto"/>
              <w:bottom w:val="outset" w:sz="6" w:space="0" w:color="auto"/>
              <w:right w:val="outset" w:sz="6" w:space="0" w:color="auto"/>
            </w:tcBorders>
            <w:hideMark/>
          </w:tcPr>
          <w:p w14:paraId="43383565" w14:textId="77777777" w:rsidR="000570B9" w:rsidRPr="006214B6" w:rsidRDefault="000570B9" w:rsidP="006214B6">
            <w:pPr>
              <w:spacing w:after="0" w:line="240" w:lineRule="auto"/>
              <w:jc w:val="both"/>
              <w:textAlignment w:val="baseline"/>
              <w:rPr>
                <w:rFonts w:ascii="Source Sans Pro" w:eastAsia="Times New Roman" w:hAnsi="Source Sans Pro" w:cs="Segoe UI"/>
              </w:rPr>
            </w:pPr>
            <w:r w:rsidRPr="006214B6">
              <w:rPr>
                <w:rFonts w:ascii="Source Sans Pro" w:eastAsia="Times New Roman" w:hAnsi="Source Sans Pro" w:cs="Segoe UI"/>
                <w:color w:val="000000"/>
              </w:rPr>
              <w:t> </w:t>
            </w:r>
          </w:p>
        </w:tc>
        <w:tc>
          <w:tcPr>
            <w:tcW w:w="6446" w:type="dxa"/>
            <w:tcBorders>
              <w:top w:val="nil"/>
              <w:left w:val="nil"/>
              <w:bottom w:val="outset" w:sz="6" w:space="0" w:color="auto"/>
              <w:right w:val="outset" w:sz="6" w:space="0" w:color="auto"/>
            </w:tcBorders>
            <w:hideMark/>
          </w:tcPr>
          <w:p w14:paraId="5E653AAE" w14:textId="77777777" w:rsidR="000570B9" w:rsidRPr="006214B6" w:rsidRDefault="000570B9" w:rsidP="006214B6">
            <w:pPr>
              <w:spacing w:after="0" w:line="240" w:lineRule="auto"/>
              <w:jc w:val="both"/>
              <w:textAlignment w:val="baseline"/>
              <w:rPr>
                <w:rFonts w:ascii="Source Sans Pro" w:eastAsia="Times New Roman" w:hAnsi="Source Sans Pro" w:cs="Times New Roman"/>
                <w:b/>
                <w:bCs/>
                <w:color w:val="65A000"/>
              </w:rPr>
            </w:pPr>
            <w:r w:rsidRPr="006214B6">
              <w:rPr>
                <w:rFonts w:ascii="Source Sans Pro" w:eastAsia="Times New Roman" w:hAnsi="Source Sans Pro" w:cs="Times New Roman"/>
                <w:b/>
                <w:bCs/>
                <w:color w:val="65A000"/>
              </w:rPr>
              <w:t>Brainstorming carrousel (50 min)</w:t>
            </w:r>
          </w:p>
          <w:p w14:paraId="6C8920FD" w14:textId="77777777"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Divisez le groupe en groupes de 3 à 4 et demandez-leur de se déplacer vers un tableau à feuilles mobiles.</w:t>
            </w:r>
          </w:p>
          <w:p w14:paraId="63C38CCF" w14:textId="0CFD00E8"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 xml:space="preserve">Réglez le minuteur sur 4 minutes et commencez le brainstorming (d'autres </w:t>
            </w:r>
            <w:r w:rsidR="006214B6">
              <w:rPr>
                <w:rFonts w:ascii="Source Sans Pro" w:eastAsia="Calibri" w:hAnsi="Source Sans Pro"/>
              </w:rPr>
              <w:t>facilitateur</w:t>
            </w:r>
            <w:r w:rsidRPr="006214B6">
              <w:rPr>
                <w:rFonts w:ascii="Source Sans Pro" w:eastAsia="Calibri" w:hAnsi="Source Sans Pro"/>
              </w:rPr>
              <w:t>s se déplacent entre les groupes et aident à susciter la discussion si nécessaire)</w:t>
            </w:r>
          </w:p>
          <w:p w14:paraId="4361285C" w14:textId="77777777" w:rsidR="00976C7C" w:rsidRPr="006214B6" w:rsidRDefault="00976C7C" w:rsidP="006214B6">
            <w:pPr>
              <w:spacing w:after="0" w:line="240" w:lineRule="auto"/>
              <w:jc w:val="both"/>
              <w:textAlignment w:val="baseline"/>
              <w:rPr>
                <w:rFonts w:ascii="Source Sans Pro" w:eastAsia="Times New Roman" w:hAnsi="Source Sans Pro" w:cs="Times New Roman"/>
                <w:b/>
                <w:bCs/>
                <w:color w:val="65A000"/>
              </w:rPr>
            </w:pPr>
          </w:p>
          <w:p w14:paraId="5FFDC7A0" w14:textId="7CC241BF" w:rsidR="000570B9" w:rsidRPr="006214B6" w:rsidRDefault="000570B9" w:rsidP="006214B6">
            <w:pPr>
              <w:spacing w:after="0" w:line="240" w:lineRule="auto"/>
              <w:jc w:val="both"/>
              <w:textAlignment w:val="baseline"/>
              <w:rPr>
                <w:rFonts w:ascii="Source Sans Pro" w:eastAsia="Times New Roman" w:hAnsi="Source Sans Pro" w:cs="Times New Roman"/>
                <w:b/>
                <w:bCs/>
                <w:color w:val="65A000"/>
              </w:rPr>
            </w:pPr>
            <w:r w:rsidRPr="006214B6">
              <w:rPr>
                <w:rFonts w:ascii="Source Sans Pro" w:eastAsia="Times New Roman" w:hAnsi="Source Sans Pro" w:cs="Times New Roman"/>
                <w:b/>
                <w:bCs/>
                <w:color w:val="65A000"/>
              </w:rPr>
              <w:t>Débriefing (5 min)</w:t>
            </w:r>
          </w:p>
          <w:p w14:paraId="25E02A94" w14:textId="02BCDEE5" w:rsidR="000570B9" w:rsidRPr="006214B6" w:rsidRDefault="000570B9" w:rsidP="006214B6">
            <w:pPr>
              <w:numPr>
                <w:ilvl w:val="0"/>
                <w:numId w:val="150"/>
              </w:numPr>
              <w:spacing w:after="0" w:line="240" w:lineRule="auto"/>
              <w:jc w:val="both"/>
              <w:rPr>
                <w:rFonts w:ascii="Source Sans Pro" w:eastAsia="Times New Roman" w:hAnsi="Source Sans Pro" w:cs="Segoe UI"/>
              </w:rPr>
            </w:pPr>
            <w:r w:rsidRPr="006214B6">
              <w:rPr>
                <w:rFonts w:ascii="Source Sans Pro" w:eastAsia="Calibri" w:hAnsi="Source Sans Pro"/>
              </w:rPr>
              <w:t>L'</w:t>
            </w:r>
            <w:r w:rsidR="006214B6">
              <w:rPr>
                <w:rFonts w:ascii="Source Sans Pro" w:eastAsia="Calibri" w:hAnsi="Source Sans Pro"/>
              </w:rPr>
              <w:t>facilitateur</w:t>
            </w:r>
            <w:r w:rsidRPr="006214B6">
              <w:rPr>
                <w:rFonts w:ascii="Source Sans Pro" w:eastAsia="Calibri" w:hAnsi="Source Sans Pro"/>
              </w:rPr>
              <w:t xml:space="preserve"> doit faire un compte rendu de la </w:t>
            </w:r>
            <w:r w:rsidR="006214B6" w:rsidRPr="006214B6">
              <w:rPr>
                <w:rFonts w:ascii="Source Sans Pro" w:eastAsia="Calibri" w:hAnsi="Source Sans Pro"/>
              </w:rPr>
              <w:t>Session</w:t>
            </w:r>
            <w:r w:rsidRPr="006214B6">
              <w:rPr>
                <w:rFonts w:ascii="Source Sans Pro" w:eastAsia="Calibri" w:hAnsi="Source Sans Pro"/>
              </w:rPr>
              <w:t xml:space="preserve"> en informant les participants qu'un résumé de chaque station sera utilisé pour élaborer des </w:t>
            </w:r>
            <w:r w:rsidR="00B01AB7" w:rsidRPr="006214B6">
              <w:rPr>
                <w:rFonts w:ascii="Source Sans Pro" w:eastAsia="Calibri" w:hAnsi="Source Sans Pro"/>
              </w:rPr>
              <w:t>POS</w:t>
            </w:r>
            <w:r w:rsidRPr="006214B6">
              <w:rPr>
                <w:rFonts w:ascii="Source Sans Pro" w:eastAsia="Calibri" w:hAnsi="Source Sans Pro"/>
              </w:rPr>
              <w:t xml:space="preserve"> pendant l'atelier.</w:t>
            </w:r>
          </w:p>
          <w:p w14:paraId="23CE475C" w14:textId="77777777" w:rsidR="000570B9" w:rsidRPr="006214B6" w:rsidRDefault="000570B9" w:rsidP="006214B6">
            <w:pPr>
              <w:numPr>
                <w:ilvl w:val="0"/>
                <w:numId w:val="150"/>
              </w:numPr>
              <w:spacing w:after="0" w:line="240" w:lineRule="auto"/>
              <w:jc w:val="both"/>
              <w:rPr>
                <w:rFonts w:ascii="Source Sans Pro" w:eastAsia="Times New Roman" w:hAnsi="Source Sans Pro" w:cs="Segoe UI"/>
              </w:rPr>
            </w:pPr>
            <w:r w:rsidRPr="006214B6">
              <w:rPr>
                <w:rFonts w:ascii="Source Sans Pro" w:eastAsia="Times New Roman" w:hAnsi="Source Sans Pro" w:cs="Segoe UI"/>
              </w:rPr>
              <w:t>Il n’est pas nécessaire de faire des présentations du travail de groupe dans la mesure où le résumé de chaque station sera présenté et discuté au cours de la semaine.</w:t>
            </w:r>
          </w:p>
        </w:tc>
        <w:tc>
          <w:tcPr>
            <w:tcW w:w="1395" w:type="dxa"/>
            <w:vMerge/>
            <w:tcBorders>
              <w:top w:val="outset" w:sz="6" w:space="0" w:color="auto"/>
              <w:left w:val="nil"/>
              <w:bottom w:val="outset" w:sz="6" w:space="0" w:color="auto"/>
              <w:right w:val="outset" w:sz="6" w:space="0" w:color="auto"/>
            </w:tcBorders>
            <w:vAlign w:val="center"/>
            <w:hideMark/>
          </w:tcPr>
          <w:p w14:paraId="3B9454DC" w14:textId="77777777" w:rsidR="000570B9" w:rsidRPr="006214B6" w:rsidRDefault="000570B9" w:rsidP="006214B6">
            <w:pPr>
              <w:spacing w:after="0" w:line="240" w:lineRule="auto"/>
              <w:jc w:val="both"/>
              <w:rPr>
                <w:rFonts w:ascii="Source Sans Pro" w:eastAsia="Times New Roman" w:hAnsi="Source Sans Pro" w:cs="Segoe UI"/>
                <w:sz w:val="24"/>
                <w:szCs w:val="24"/>
              </w:rPr>
            </w:pPr>
          </w:p>
        </w:tc>
      </w:tr>
      <w:tr w:rsidR="000570B9" w:rsidRPr="006214B6" w14:paraId="1BDEA3C0" w14:textId="77777777" w:rsidTr="006214B6">
        <w:tc>
          <w:tcPr>
            <w:tcW w:w="1649" w:type="dxa"/>
            <w:tcBorders>
              <w:top w:val="nil"/>
              <w:left w:val="outset" w:sz="6" w:space="0" w:color="auto"/>
              <w:bottom w:val="outset" w:sz="6" w:space="0" w:color="auto"/>
              <w:right w:val="outset" w:sz="6" w:space="0" w:color="auto"/>
            </w:tcBorders>
            <w:hideMark/>
          </w:tcPr>
          <w:p w14:paraId="3E855D8B" w14:textId="67EE0962" w:rsidR="000570B9" w:rsidRPr="006214B6" w:rsidRDefault="006214B6" w:rsidP="006214B6">
            <w:pPr>
              <w:spacing w:after="0" w:line="240" w:lineRule="auto"/>
              <w:jc w:val="both"/>
              <w:textAlignment w:val="baseline"/>
              <w:rPr>
                <w:rFonts w:ascii="Source Sans Pro" w:eastAsia="Times New Roman" w:hAnsi="Source Sans Pro" w:cs="Segoe UI"/>
                <w:b/>
                <w:bCs/>
              </w:rPr>
            </w:pPr>
            <w:r w:rsidRPr="006214B6">
              <w:rPr>
                <w:rFonts w:ascii="Source Sans Pro" w:hAnsi="Source Sans Pro"/>
                <w:b/>
                <w:bCs/>
              </w:rPr>
              <w:t>Réalisations attendues</w:t>
            </w:r>
          </w:p>
        </w:tc>
        <w:tc>
          <w:tcPr>
            <w:tcW w:w="6446" w:type="dxa"/>
            <w:tcBorders>
              <w:top w:val="nil"/>
              <w:left w:val="nil"/>
              <w:bottom w:val="outset" w:sz="6" w:space="0" w:color="auto"/>
              <w:right w:val="outset" w:sz="6" w:space="0" w:color="auto"/>
            </w:tcBorders>
            <w:hideMark/>
          </w:tcPr>
          <w:p w14:paraId="1D62862C" w14:textId="5C05B267" w:rsidR="000570B9" w:rsidRPr="006214B6" w:rsidRDefault="000570B9" w:rsidP="006214B6">
            <w:pPr>
              <w:numPr>
                <w:ilvl w:val="0"/>
                <w:numId w:val="150"/>
              </w:numPr>
              <w:spacing w:after="0" w:line="240" w:lineRule="auto"/>
              <w:jc w:val="both"/>
              <w:rPr>
                <w:rFonts w:ascii="Source Sans Pro" w:eastAsia="Times New Roman" w:hAnsi="Source Sans Pro" w:cs="Segoe UI"/>
              </w:rPr>
            </w:pPr>
            <w:r w:rsidRPr="006214B6">
              <w:rPr>
                <w:rFonts w:ascii="Source Sans Pro" w:eastAsia="Calibri" w:hAnsi="Source Sans Pro"/>
              </w:rPr>
              <w:t>Les équipes nationales ont vécu l’expérience des domaines clés à inclure dans le</w:t>
            </w:r>
            <w:r w:rsidR="004B3BFC" w:rsidRPr="006214B6">
              <w:rPr>
                <w:rFonts w:ascii="Source Sans Pro" w:eastAsia="Calibri" w:hAnsi="Source Sans Pro"/>
              </w:rPr>
              <w:t>s POS</w:t>
            </w:r>
            <w:r w:rsidRPr="006214B6">
              <w:rPr>
                <w:rFonts w:ascii="Source Sans Pro" w:eastAsia="Calibri" w:hAnsi="Source Sans Pro"/>
              </w:rPr>
              <w:t xml:space="preserve"> avec des solutions proposées identifiées pour améliorer l’efficience et l’efficience d</w:t>
            </w:r>
            <w:r w:rsidR="004B3BFC" w:rsidRPr="006214B6">
              <w:rPr>
                <w:rFonts w:ascii="Source Sans Pro" w:eastAsia="Calibri" w:hAnsi="Source Sans Pro"/>
              </w:rPr>
              <w:t>e l’</w:t>
            </w:r>
            <w:r w:rsidR="00F30DC6" w:rsidRPr="006214B6">
              <w:rPr>
                <w:rFonts w:ascii="Source Sans Pro" w:eastAsia="Calibri" w:hAnsi="Source Sans Pro"/>
              </w:rPr>
              <w:t>EIR</w:t>
            </w:r>
            <w:r w:rsidRPr="006214B6">
              <w:rPr>
                <w:rFonts w:ascii="Source Sans Pro" w:eastAsia="Calibri" w:hAnsi="Source Sans Pro"/>
              </w:rPr>
              <w:t>.</w:t>
            </w:r>
            <w:r w:rsidRPr="006214B6">
              <w:rPr>
                <w:rFonts w:ascii="Source Sans Pro" w:eastAsia="Times New Roman" w:hAnsi="Source Sans Pro" w:cs="Segoe UI"/>
                <w:color w:val="000000"/>
              </w:rPr>
              <w:t> </w:t>
            </w:r>
          </w:p>
        </w:tc>
        <w:tc>
          <w:tcPr>
            <w:tcW w:w="1395" w:type="dxa"/>
            <w:vMerge/>
            <w:tcBorders>
              <w:top w:val="outset" w:sz="6" w:space="0" w:color="auto"/>
              <w:left w:val="nil"/>
              <w:bottom w:val="outset" w:sz="6" w:space="0" w:color="auto"/>
              <w:right w:val="outset" w:sz="6" w:space="0" w:color="auto"/>
            </w:tcBorders>
            <w:vAlign w:val="center"/>
            <w:hideMark/>
          </w:tcPr>
          <w:p w14:paraId="67C2164E" w14:textId="77777777" w:rsidR="000570B9" w:rsidRPr="006214B6" w:rsidRDefault="000570B9" w:rsidP="006214B6">
            <w:pPr>
              <w:spacing w:after="0" w:line="240" w:lineRule="auto"/>
              <w:jc w:val="both"/>
              <w:rPr>
                <w:rFonts w:ascii="Source Sans Pro" w:eastAsia="Times New Roman" w:hAnsi="Source Sans Pro" w:cs="Segoe UI"/>
                <w:sz w:val="24"/>
                <w:szCs w:val="24"/>
              </w:rPr>
            </w:pPr>
          </w:p>
        </w:tc>
      </w:tr>
      <w:tr w:rsidR="000570B9" w:rsidRPr="006214B6" w14:paraId="45212E3B" w14:textId="77777777" w:rsidTr="006214B6">
        <w:tc>
          <w:tcPr>
            <w:tcW w:w="1649" w:type="dxa"/>
            <w:tcBorders>
              <w:top w:val="nil"/>
              <w:left w:val="outset" w:sz="6" w:space="0" w:color="auto"/>
              <w:bottom w:val="outset" w:sz="6" w:space="0" w:color="auto"/>
              <w:right w:val="outset" w:sz="6" w:space="0" w:color="auto"/>
            </w:tcBorders>
            <w:hideMark/>
          </w:tcPr>
          <w:p w14:paraId="473CC86D" w14:textId="77777777" w:rsidR="000570B9" w:rsidRPr="006214B6" w:rsidRDefault="000570B9" w:rsidP="006214B6">
            <w:pPr>
              <w:spacing w:after="0" w:line="240" w:lineRule="auto"/>
              <w:jc w:val="both"/>
              <w:textAlignment w:val="baseline"/>
              <w:rPr>
                <w:rFonts w:ascii="Source Sans Pro" w:eastAsia="Times New Roman" w:hAnsi="Source Sans Pro" w:cs="Segoe UI"/>
              </w:rPr>
            </w:pPr>
            <w:r w:rsidRPr="006214B6">
              <w:rPr>
                <w:rFonts w:ascii="Source Sans Pro" w:eastAsia="Times New Roman" w:hAnsi="Source Sans Pro" w:cs="Segoe UI"/>
                <w:b/>
                <w:bCs/>
              </w:rPr>
              <w:t>Durée</w:t>
            </w:r>
            <w:r w:rsidRPr="006214B6">
              <w:rPr>
                <w:rFonts w:ascii="Source Sans Pro" w:eastAsia="Times New Roman" w:hAnsi="Source Sans Pro" w:cs="Segoe UI"/>
              </w:rPr>
              <w:t> </w:t>
            </w:r>
          </w:p>
        </w:tc>
        <w:tc>
          <w:tcPr>
            <w:tcW w:w="6446" w:type="dxa"/>
            <w:tcBorders>
              <w:top w:val="nil"/>
              <w:left w:val="nil"/>
              <w:bottom w:val="outset" w:sz="6" w:space="0" w:color="auto"/>
              <w:right w:val="outset" w:sz="6" w:space="0" w:color="auto"/>
            </w:tcBorders>
            <w:hideMark/>
          </w:tcPr>
          <w:p w14:paraId="01E1E8F9" w14:textId="77777777" w:rsidR="000570B9" w:rsidRPr="006214B6" w:rsidRDefault="000570B9" w:rsidP="006214B6">
            <w:pPr>
              <w:spacing w:after="0" w:line="240" w:lineRule="auto"/>
              <w:jc w:val="both"/>
              <w:textAlignment w:val="baseline"/>
              <w:rPr>
                <w:rFonts w:ascii="Source Sans Pro" w:eastAsia="Times New Roman" w:hAnsi="Source Sans Pro" w:cs="Segoe UI"/>
              </w:rPr>
            </w:pPr>
            <w:r w:rsidRPr="006214B6">
              <w:rPr>
                <w:rFonts w:ascii="Source Sans Pro" w:eastAsia="Times New Roman" w:hAnsi="Source Sans Pro" w:cs="Segoe UI"/>
              </w:rPr>
              <w:t>60' </w:t>
            </w:r>
          </w:p>
        </w:tc>
        <w:tc>
          <w:tcPr>
            <w:tcW w:w="1395" w:type="dxa"/>
            <w:vMerge/>
            <w:tcBorders>
              <w:top w:val="outset" w:sz="6" w:space="0" w:color="auto"/>
              <w:left w:val="nil"/>
              <w:bottom w:val="outset" w:sz="6" w:space="0" w:color="auto"/>
              <w:right w:val="outset" w:sz="6" w:space="0" w:color="auto"/>
            </w:tcBorders>
            <w:vAlign w:val="center"/>
            <w:hideMark/>
          </w:tcPr>
          <w:p w14:paraId="52B35719" w14:textId="77777777" w:rsidR="000570B9" w:rsidRPr="006214B6" w:rsidRDefault="000570B9" w:rsidP="006214B6">
            <w:pPr>
              <w:spacing w:after="0" w:line="240" w:lineRule="auto"/>
              <w:jc w:val="both"/>
              <w:rPr>
                <w:rFonts w:ascii="Source Sans Pro" w:eastAsia="Times New Roman" w:hAnsi="Source Sans Pro" w:cs="Segoe UI"/>
                <w:sz w:val="24"/>
                <w:szCs w:val="24"/>
              </w:rPr>
            </w:pPr>
          </w:p>
        </w:tc>
      </w:tr>
      <w:tr w:rsidR="000570B9" w:rsidRPr="006214B6" w14:paraId="6A28BFE1" w14:textId="77777777" w:rsidTr="006214B6">
        <w:tc>
          <w:tcPr>
            <w:tcW w:w="1649" w:type="dxa"/>
            <w:tcBorders>
              <w:top w:val="nil"/>
              <w:left w:val="outset" w:sz="6" w:space="0" w:color="auto"/>
              <w:bottom w:val="outset" w:sz="6" w:space="0" w:color="auto"/>
              <w:right w:val="outset" w:sz="6" w:space="0" w:color="auto"/>
            </w:tcBorders>
            <w:hideMark/>
          </w:tcPr>
          <w:p w14:paraId="24F7573D" w14:textId="1BA7AC91" w:rsidR="000570B9" w:rsidRPr="006214B6" w:rsidRDefault="000570B9" w:rsidP="006214B6">
            <w:pPr>
              <w:spacing w:after="0" w:line="240" w:lineRule="auto"/>
              <w:jc w:val="both"/>
              <w:textAlignment w:val="baseline"/>
              <w:rPr>
                <w:rFonts w:ascii="Source Sans Pro" w:eastAsia="Times New Roman" w:hAnsi="Source Sans Pro" w:cs="Segoe UI"/>
              </w:rPr>
            </w:pPr>
            <w:r w:rsidRPr="006214B6">
              <w:rPr>
                <w:rFonts w:ascii="Source Sans Pro" w:eastAsia="Times New Roman" w:hAnsi="Source Sans Pro" w:cs="Segoe UI"/>
                <w:b/>
                <w:bCs/>
                <w:color w:val="000000"/>
              </w:rPr>
              <w:t>Instructions post-</w:t>
            </w:r>
            <w:r w:rsidR="006214B6" w:rsidRPr="006214B6">
              <w:rPr>
                <w:rFonts w:ascii="Source Sans Pro" w:eastAsia="Times New Roman" w:hAnsi="Source Sans Pro" w:cs="Segoe UI"/>
                <w:b/>
                <w:bCs/>
                <w:color w:val="000000"/>
              </w:rPr>
              <w:t>session</w:t>
            </w:r>
            <w:r w:rsidRPr="006214B6">
              <w:rPr>
                <w:rFonts w:ascii="Source Sans Pro" w:eastAsia="Times New Roman" w:hAnsi="Source Sans Pro" w:cs="Segoe UI"/>
                <w:color w:val="000000"/>
              </w:rPr>
              <w:t> </w:t>
            </w:r>
          </w:p>
        </w:tc>
        <w:tc>
          <w:tcPr>
            <w:tcW w:w="6446" w:type="dxa"/>
            <w:tcBorders>
              <w:top w:val="nil"/>
              <w:left w:val="nil"/>
              <w:bottom w:val="outset" w:sz="6" w:space="0" w:color="auto"/>
              <w:right w:val="outset" w:sz="6" w:space="0" w:color="auto"/>
            </w:tcBorders>
            <w:hideMark/>
          </w:tcPr>
          <w:p w14:paraId="3FDA95C7" w14:textId="2CB5C2CC"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 xml:space="preserve">Un </w:t>
            </w:r>
            <w:r w:rsidR="006214B6">
              <w:rPr>
                <w:rFonts w:ascii="Source Sans Pro" w:eastAsia="Calibri" w:hAnsi="Source Sans Pro"/>
              </w:rPr>
              <w:t>facilitateur</w:t>
            </w:r>
            <w:r w:rsidRPr="006214B6">
              <w:rPr>
                <w:rFonts w:ascii="Source Sans Pro" w:eastAsia="Calibri" w:hAnsi="Source Sans Pro"/>
              </w:rPr>
              <w:t xml:space="preserve"> doit rassembler le contenu de chaque tableau à feuilles mobiles sur une diapositive pour faciliter la consultation au cours des différentes sessions tout au long de la semaine.</w:t>
            </w:r>
          </w:p>
          <w:p w14:paraId="3FB0CC3C" w14:textId="77777777" w:rsidR="000570B9" w:rsidRPr="006214B6" w:rsidRDefault="000570B9" w:rsidP="006214B6">
            <w:pPr>
              <w:numPr>
                <w:ilvl w:val="0"/>
                <w:numId w:val="150"/>
              </w:numPr>
              <w:spacing w:after="0" w:line="240" w:lineRule="auto"/>
              <w:jc w:val="both"/>
              <w:rPr>
                <w:rFonts w:ascii="Source Sans Pro" w:eastAsia="Times New Roman" w:hAnsi="Source Sans Pro" w:cs="Segoe UI"/>
              </w:rPr>
            </w:pPr>
            <w:r w:rsidRPr="006214B6">
              <w:rPr>
                <w:rFonts w:ascii="Source Sans Pro" w:eastAsia="Calibri" w:hAnsi="Source Sans Pro"/>
              </w:rPr>
              <w:t>Au début de chaque activité de groupe, il convient de se référer à la diapositive correspondante. Cela permettra de fournir une base contextuelle pour l'élaboration de la procédure opérationnelle standard.</w:t>
            </w:r>
            <w:r w:rsidRPr="006214B6">
              <w:rPr>
                <w:rFonts w:ascii="Source Sans Pro" w:eastAsia="Times New Roman" w:hAnsi="Source Sans Pro" w:cs="Segoe UI"/>
                <w:color w:val="000000"/>
              </w:rPr>
              <w:t> </w:t>
            </w:r>
          </w:p>
        </w:tc>
        <w:tc>
          <w:tcPr>
            <w:tcW w:w="1395" w:type="dxa"/>
            <w:tcBorders>
              <w:top w:val="outset" w:sz="6" w:space="0" w:color="auto"/>
              <w:left w:val="nil"/>
              <w:bottom w:val="outset" w:sz="6" w:space="0" w:color="auto"/>
              <w:right w:val="outset" w:sz="6" w:space="0" w:color="auto"/>
            </w:tcBorders>
            <w:hideMark/>
          </w:tcPr>
          <w:p w14:paraId="7C97E492" w14:textId="77777777" w:rsidR="000570B9" w:rsidRPr="006214B6" w:rsidRDefault="000570B9" w:rsidP="006214B6">
            <w:pPr>
              <w:spacing w:after="0" w:line="240" w:lineRule="auto"/>
              <w:jc w:val="both"/>
              <w:textAlignment w:val="baseline"/>
              <w:rPr>
                <w:rFonts w:ascii="Source Sans Pro" w:eastAsia="Times New Roman" w:hAnsi="Source Sans Pro" w:cs="Segoe UI"/>
              </w:rPr>
            </w:pPr>
            <w:r w:rsidRPr="006214B6">
              <w:rPr>
                <w:rFonts w:ascii="Source Sans Pro" w:eastAsia="Times New Roman" w:hAnsi="Source Sans Pro" w:cs="Segoe UI"/>
                <w:color w:val="000000"/>
              </w:rPr>
              <w:t>Résultats de la session </w:t>
            </w:r>
          </w:p>
        </w:tc>
      </w:tr>
    </w:tbl>
    <w:p w14:paraId="38560AE8" w14:textId="77777777" w:rsidR="000570B9" w:rsidRPr="006214B6" w:rsidRDefault="000570B9" w:rsidP="006214B6">
      <w:pPr>
        <w:spacing w:after="0" w:line="240" w:lineRule="auto"/>
        <w:jc w:val="both"/>
        <w:rPr>
          <w:rFonts w:ascii="Source Sans Pro" w:hAnsi="Source Sans Pro"/>
        </w:rPr>
      </w:pPr>
      <w:r w:rsidRPr="006214B6">
        <w:rPr>
          <w:rFonts w:ascii="Source Sans Pro" w:hAnsi="Source Sans Pro"/>
        </w:rPr>
        <w:t xml:space="preserve"> </w:t>
      </w:r>
    </w:p>
    <w:p w14:paraId="57ED3CE6" w14:textId="77777777" w:rsidR="000570B9" w:rsidRPr="006214B6" w:rsidRDefault="000570B9" w:rsidP="006214B6">
      <w:pPr>
        <w:spacing w:after="0" w:line="240" w:lineRule="auto"/>
        <w:jc w:val="both"/>
        <w:rPr>
          <w:rFonts w:ascii="Source Sans Pro" w:hAnsi="Source Sans Pro"/>
        </w:rPr>
      </w:pPr>
      <w:r w:rsidRPr="006214B6">
        <w:rPr>
          <w:rFonts w:ascii="Source Sans Pro" w:hAnsi="Source Sans Pro"/>
        </w:rPr>
        <w:t xml:space="preserve"> </w:t>
      </w:r>
    </w:p>
    <w:tbl>
      <w:tblPr>
        <w:tblStyle w:val="TableGrid"/>
        <w:tblW w:w="9525" w:type="dxa"/>
        <w:tblLayout w:type="fixed"/>
        <w:tblCellMar>
          <w:top w:w="15" w:type="dxa"/>
          <w:left w:w="15" w:type="dxa"/>
          <w:bottom w:w="15" w:type="dxa"/>
          <w:right w:w="15" w:type="dxa"/>
        </w:tblCellMar>
        <w:tblLook w:val="04A0" w:firstRow="1" w:lastRow="0" w:firstColumn="1" w:lastColumn="0" w:noHBand="0" w:noVBand="1"/>
      </w:tblPr>
      <w:tblGrid>
        <w:gridCol w:w="1693"/>
        <w:gridCol w:w="6392"/>
        <w:gridCol w:w="1440"/>
      </w:tblGrid>
      <w:tr w:rsidR="000570B9" w:rsidRPr="006214B6" w14:paraId="3C2DF437" w14:textId="77777777" w:rsidTr="00606E91">
        <w:tc>
          <w:tcPr>
            <w:tcW w:w="8085" w:type="dxa"/>
            <w:gridSpan w:val="2"/>
            <w:tcBorders>
              <w:top w:val="outset" w:sz="6" w:space="0" w:color="auto"/>
              <w:left w:val="outset" w:sz="6" w:space="0" w:color="auto"/>
              <w:bottom w:val="outset" w:sz="6" w:space="0" w:color="auto"/>
              <w:right w:val="outset" w:sz="6" w:space="0" w:color="auto"/>
            </w:tcBorders>
            <w:shd w:val="clear" w:color="auto" w:fill="DEEAF6"/>
          </w:tcPr>
          <w:p w14:paraId="43461C7F" w14:textId="4E79CF2C" w:rsidR="000570B9" w:rsidRPr="006214B6" w:rsidRDefault="000570B9" w:rsidP="006214B6">
            <w:pPr>
              <w:pStyle w:val="NormalWeb"/>
              <w:spacing w:before="0" w:beforeAutospacing="0" w:after="0" w:afterAutospacing="0"/>
              <w:jc w:val="both"/>
              <w:rPr>
                <w:rFonts w:ascii="Source Sans Pro" w:eastAsia="SimSun" w:hAnsi="Source Sans Pro"/>
                <w:color w:val="65A200"/>
              </w:rPr>
            </w:pPr>
            <w:r w:rsidRPr="006214B6">
              <w:rPr>
                <w:rFonts w:ascii="Source Sans Pro" w:eastAsia="SimSun" w:hAnsi="Source Sans Pro"/>
                <w:b/>
                <w:bCs/>
                <w:color w:val="65A200"/>
              </w:rPr>
              <w:t>Session 1.3 Introduction à la gestion de</w:t>
            </w:r>
            <w:r w:rsidR="00AF7153" w:rsidRPr="006214B6">
              <w:rPr>
                <w:rFonts w:ascii="Source Sans Pro" w:eastAsia="SimSun" w:hAnsi="Source Sans Pro"/>
                <w:b/>
                <w:bCs/>
                <w:color w:val="65A200"/>
              </w:rPr>
              <w:t>s</w:t>
            </w:r>
            <w:r w:rsidRPr="006214B6">
              <w:rPr>
                <w:rFonts w:ascii="Source Sans Pro" w:eastAsia="SimSun" w:hAnsi="Source Sans Pro"/>
                <w:b/>
                <w:bCs/>
                <w:color w:val="65A200"/>
              </w:rPr>
              <w:t xml:space="preserve"> </w:t>
            </w:r>
            <w:r w:rsidR="00F30DC6" w:rsidRPr="006214B6">
              <w:rPr>
                <w:rFonts w:ascii="Source Sans Pro" w:eastAsia="SimSun" w:hAnsi="Source Sans Pro"/>
                <w:b/>
                <w:bCs/>
                <w:color w:val="65A200"/>
              </w:rPr>
              <w:t>EIR</w:t>
            </w:r>
          </w:p>
          <w:p w14:paraId="73BFFEEA" w14:textId="77777777" w:rsidR="000570B9" w:rsidRPr="006214B6" w:rsidRDefault="000570B9" w:rsidP="006214B6">
            <w:pPr>
              <w:spacing w:after="0" w:line="240" w:lineRule="auto"/>
              <w:jc w:val="both"/>
              <w:rPr>
                <w:rFonts w:ascii="Source Sans Pro" w:hAnsi="Source Sans Pro" w:cs="Times New Roman"/>
                <w:b/>
                <w:bCs/>
                <w:color w:val="65A200"/>
              </w:rPr>
            </w:pPr>
          </w:p>
        </w:tc>
        <w:tc>
          <w:tcPr>
            <w:tcW w:w="1440" w:type="dxa"/>
            <w:tcBorders>
              <w:top w:val="outset" w:sz="6" w:space="0" w:color="auto"/>
              <w:left w:val="outset" w:sz="6" w:space="0" w:color="auto"/>
              <w:bottom w:val="outset" w:sz="6" w:space="0" w:color="auto"/>
              <w:right w:val="outset" w:sz="6" w:space="0" w:color="auto"/>
            </w:tcBorders>
            <w:shd w:val="clear" w:color="auto" w:fill="DEEAF6"/>
            <w:hideMark/>
          </w:tcPr>
          <w:p w14:paraId="27A33B7D" w14:textId="77777777" w:rsidR="000570B9" w:rsidRPr="006214B6" w:rsidRDefault="000570B9" w:rsidP="006214B6">
            <w:pPr>
              <w:spacing w:after="0" w:line="240" w:lineRule="auto"/>
              <w:jc w:val="both"/>
              <w:rPr>
                <w:rFonts w:ascii="Source Sans Pro" w:hAnsi="Source Sans Pro"/>
                <w:b/>
                <w:bCs/>
              </w:rPr>
            </w:pPr>
            <w:r w:rsidRPr="006214B6">
              <w:rPr>
                <w:rFonts w:ascii="Source Sans Pro" w:hAnsi="Source Sans Pro"/>
                <w:b/>
                <w:bCs/>
              </w:rPr>
              <w:t>Logistique</w:t>
            </w:r>
          </w:p>
        </w:tc>
      </w:tr>
      <w:tr w:rsidR="000570B9" w:rsidRPr="006214B6" w14:paraId="63277DFB" w14:textId="77777777" w:rsidTr="00606E91">
        <w:tc>
          <w:tcPr>
            <w:tcW w:w="1693" w:type="dxa"/>
            <w:tcBorders>
              <w:top w:val="nil"/>
              <w:left w:val="outset" w:sz="6" w:space="0" w:color="auto"/>
              <w:bottom w:val="outset" w:sz="6" w:space="0" w:color="auto"/>
              <w:right w:val="outset" w:sz="6" w:space="0" w:color="auto"/>
            </w:tcBorders>
            <w:hideMark/>
          </w:tcPr>
          <w:p w14:paraId="49FEB899" w14:textId="77777777" w:rsidR="000570B9" w:rsidRPr="006214B6" w:rsidRDefault="000570B9" w:rsidP="006214B6">
            <w:pPr>
              <w:spacing w:after="0" w:line="240" w:lineRule="auto"/>
              <w:jc w:val="both"/>
              <w:rPr>
                <w:rFonts w:ascii="Source Sans Pro" w:hAnsi="Source Sans Pro"/>
                <w:b/>
                <w:bCs/>
              </w:rPr>
            </w:pPr>
            <w:r w:rsidRPr="006214B6">
              <w:rPr>
                <w:rFonts w:ascii="Source Sans Pro" w:hAnsi="Source Sans Pro"/>
                <w:b/>
                <w:bCs/>
              </w:rPr>
              <w:t>Méthodologie</w:t>
            </w:r>
          </w:p>
        </w:tc>
        <w:tc>
          <w:tcPr>
            <w:tcW w:w="6392" w:type="dxa"/>
            <w:tcBorders>
              <w:top w:val="nil"/>
              <w:left w:val="outset" w:sz="6" w:space="0" w:color="auto"/>
              <w:bottom w:val="outset" w:sz="6" w:space="0" w:color="auto"/>
              <w:right w:val="outset" w:sz="6" w:space="0" w:color="auto"/>
            </w:tcBorders>
            <w:hideMark/>
          </w:tcPr>
          <w:p w14:paraId="4BFC9E86" w14:textId="751049B7" w:rsidR="000570B9" w:rsidRPr="006214B6" w:rsidRDefault="000570B9" w:rsidP="006214B6">
            <w:pPr>
              <w:spacing w:after="0" w:line="240" w:lineRule="auto"/>
              <w:jc w:val="both"/>
              <w:rPr>
                <w:rFonts w:ascii="Source Sans Pro" w:hAnsi="Source Sans Pro"/>
              </w:rPr>
            </w:pPr>
            <w:r w:rsidRPr="006214B6">
              <w:rPr>
                <w:rFonts w:ascii="Source Sans Pro" w:hAnsi="Source Sans Pro"/>
              </w:rPr>
              <w:t xml:space="preserve">Présentation animée par un </w:t>
            </w:r>
            <w:r w:rsidR="006214B6">
              <w:rPr>
                <w:rFonts w:ascii="Source Sans Pro" w:hAnsi="Source Sans Pro"/>
              </w:rPr>
              <w:t>facilitateur</w:t>
            </w:r>
          </w:p>
        </w:tc>
        <w:tc>
          <w:tcPr>
            <w:tcW w:w="1440" w:type="dxa"/>
            <w:vMerge w:val="restart"/>
            <w:tcBorders>
              <w:top w:val="outset" w:sz="6" w:space="0" w:color="auto"/>
              <w:left w:val="outset" w:sz="6" w:space="0" w:color="auto"/>
              <w:bottom w:val="outset" w:sz="6" w:space="0" w:color="auto"/>
              <w:right w:val="outset" w:sz="6" w:space="0" w:color="auto"/>
            </w:tcBorders>
            <w:hideMark/>
          </w:tcPr>
          <w:p w14:paraId="355A4576" w14:textId="77777777" w:rsidR="000570B9" w:rsidRPr="006214B6" w:rsidRDefault="000570B9" w:rsidP="006214B6">
            <w:pPr>
              <w:spacing w:after="0" w:line="240" w:lineRule="auto"/>
              <w:jc w:val="both"/>
              <w:rPr>
                <w:rFonts w:ascii="Source Sans Pro" w:eastAsia="Calibri" w:hAnsi="Source Sans Pro"/>
              </w:rPr>
            </w:pPr>
            <w:r w:rsidRPr="006214B6">
              <w:rPr>
                <w:rFonts w:ascii="Source Sans Pro" w:eastAsia="Calibri" w:hAnsi="Source Sans Pro"/>
              </w:rPr>
              <w:t>Salle plénière, ordinateur, projecteur.</w:t>
            </w:r>
          </w:p>
        </w:tc>
      </w:tr>
      <w:tr w:rsidR="000570B9" w:rsidRPr="006214B6" w14:paraId="3DEBB20D" w14:textId="77777777" w:rsidTr="00606E91">
        <w:tc>
          <w:tcPr>
            <w:tcW w:w="1693" w:type="dxa"/>
            <w:tcBorders>
              <w:top w:val="nil"/>
              <w:left w:val="outset" w:sz="6" w:space="0" w:color="auto"/>
              <w:bottom w:val="outset" w:sz="6" w:space="0" w:color="auto"/>
              <w:right w:val="outset" w:sz="6" w:space="0" w:color="auto"/>
            </w:tcBorders>
            <w:hideMark/>
          </w:tcPr>
          <w:p w14:paraId="7D18F646" w14:textId="77777777" w:rsidR="000570B9" w:rsidRPr="006214B6" w:rsidRDefault="000570B9" w:rsidP="006214B6">
            <w:pPr>
              <w:spacing w:after="0" w:line="240" w:lineRule="auto"/>
              <w:jc w:val="both"/>
              <w:rPr>
                <w:rFonts w:ascii="Source Sans Pro" w:hAnsi="Source Sans Pro"/>
                <w:b/>
                <w:bCs/>
              </w:rPr>
            </w:pPr>
            <w:r w:rsidRPr="006214B6">
              <w:rPr>
                <w:rFonts w:ascii="Source Sans Pro" w:hAnsi="Source Sans Pro"/>
                <w:b/>
                <w:bCs/>
              </w:rPr>
              <w:t>Objectifs d'apprentissage</w:t>
            </w:r>
          </w:p>
        </w:tc>
        <w:tc>
          <w:tcPr>
            <w:tcW w:w="6392" w:type="dxa"/>
            <w:tcBorders>
              <w:top w:val="nil"/>
              <w:left w:val="outset" w:sz="6" w:space="0" w:color="auto"/>
              <w:bottom w:val="outset" w:sz="6" w:space="0" w:color="auto"/>
              <w:right w:val="outset" w:sz="6" w:space="0" w:color="auto"/>
            </w:tcBorders>
            <w:hideMark/>
          </w:tcPr>
          <w:p w14:paraId="41ACD171" w14:textId="77777777"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Définir les équipes d’intervention rapide</w:t>
            </w:r>
          </w:p>
          <w:p w14:paraId="1DEBB930" w14:textId="11103EF9"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 xml:space="preserve">Présentation de la création et de la gestion du </w:t>
            </w:r>
            <w:r w:rsidR="00F30DC6" w:rsidRPr="006214B6">
              <w:rPr>
                <w:rFonts w:ascii="Source Sans Pro" w:eastAsia="Calibri" w:hAnsi="Source Sans Pro"/>
              </w:rPr>
              <w:t>EIR</w:t>
            </w:r>
          </w:p>
          <w:p w14:paraId="772C37CE" w14:textId="77777777"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lastRenderedPageBreak/>
              <w:t>Décrire la gestion de l'EER dans les phases de préparation et d'intervention</w:t>
            </w:r>
          </w:p>
        </w:tc>
        <w:tc>
          <w:tcPr>
            <w:tcW w:w="1440" w:type="dxa"/>
            <w:vMerge/>
            <w:tcBorders>
              <w:top w:val="outset" w:sz="6" w:space="0" w:color="auto"/>
              <w:left w:val="outset" w:sz="6" w:space="0" w:color="auto"/>
              <w:bottom w:val="outset" w:sz="6" w:space="0" w:color="auto"/>
              <w:right w:val="outset" w:sz="6" w:space="0" w:color="auto"/>
            </w:tcBorders>
            <w:vAlign w:val="center"/>
            <w:hideMark/>
          </w:tcPr>
          <w:p w14:paraId="7665E413" w14:textId="77777777" w:rsidR="000570B9" w:rsidRPr="006214B6" w:rsidRDefault="000570B9" w:rsidP="006214B6">
            <w:pPr>
              <w:spacing w:after="0" w:line="240" w:lineRule="auto"/>
              <w:jc w:val="both"/>
              <w:rPr>
                <w:rFonts w:ascii="Source Sans Pro" w:eastAsia="Calibri" w:hAnsi="Source Sans Pro"/>
                <w:sz w:val="24"/>
                <w:szCs w:val="24"/>
              </w:rPr>
            </w:pPr>
          </w:p>
        </w:tc>
      </w:tr>
      <w:tr w:rsidR="000570B9" w:rsidRPr="006214B6" w14:paraId="7206554B" w14:textId="77777777" w:rsidTr="00606E91">
        <w:tc>
          <w:tcPr>
            <w:tcW w:w="1693" w:type="dxa"/>
            <w:tcBorders>
              <w:top w:val="nil"/>
              <w:left w:val="outset" w:sz="6" w:space="0" w:color="auto"/>
              <w:bottom w:val="outset" w:sz="6" w:space="0" w:color="auto"/>
              <w:right w:val="outset" w:sz="6" w:space="0" w:color="auto"/>
            </w:tcBorders>
            <w:hideMark/>
          </w:tcPr>
          <w:p w14:paraId="161A6E06" w14:textId="77777777" w:rsidR="000570B9" w:rsidRPr="006214B6" w:rsidRDefault="000570B9" w:rsidP="006214B6">
            <w:pPr>
              <w:spacing w:after="0" w:line="240" w:lineRule="auto"/>
              <w:jc w:val="both"/>
              <w:rPr>
                <w:rFonts w:ascii="Source Sans Pro" w:hAnsi="Source Sans Pro"/>
                <w:b/>
                <w:bCs/>
              </w:rPr>
            </w:pPr>
            <w:r w:rsidRPr="006214B6">
              <w:rPr>
                <w:rFonts w:ascii="Source Sans Pro" w:hAnsi="Source Sans Pro"/>
                <w:b/>
                <w:bCs/>
              </w:rPr>
              <w:t>Durée</w:t>
            </w:r>
          </w:p>
        </w:tc>
        <w:tc>
          <w:tcPr>
            <w:tcW w:w="6392" w:type="dxa"/>
            <w:tcBorders>
              <w:top w:val="nil"/>
              <w:left w:val="outset" w:sz="6" w:space="0" w:color="auto"/>
              <w:bottom w:val="outset" w:sz="6" w:space="0" w:color="auto"/>
              <w:right w:val="outset" w:sz="6" w:space="0" w:color="auto"/>
            </w:tcBorders>
            <w:hideMark/>
          </w:tcPr>
          <w:p w14:paraId="0EFB92BB" w14:textId="77777777" w:rsidR="000570B9" w:rsidRPr="006214B6" w:rsidRDefault="000570B9" w:rsidP="006214B6">
            <w:pPr>
              <w:spacing w:after="0" w:line="240" w:lineRule="auto"/>
              <w:jc w:val="both"/>
              <w:rPr>
                <w:rFonts w:ascii="Source Sans Pro" w:hAnsi="Source Sans Pro"/>
              </w:rPr>
            </w:pPr>
            <w:r w:rsidRPr="006214B6">
              <w:rPr>
                <w:rFonts w:ascii="Source Sans Pro" w:hAnsi="Source Sans Pro"/>
              </w:rPr>
              <w:t>30'</w:t>
            </w:r>
          </w:p>
        </w:tc>
        <w:tc>
          <w:tcPr>
            <w:tcW w:w="1440" w:type="dxa"/>
            <w:vMerge/>
            <w:tcBorders>
              <w:top w:val="outset" w:sz="6" w:space="0" w:color="auto"/>
              <w:left w:val="outset" w:sz="6" w:space="0" w:color="auto"/>
              <w:bottom w:val="outset" w:sz="6" w:space="0" w:color="auto"/>
              <w:right w:val="outset" w:sz="6" w:space="0" w:color="auto"/>
            </w:tcBorders>
            <w:vAlign w:val="center"/>
            <w:hideMark/>
          </w:tcPr>
          <w:p w14:paraId="6438CC66" w14:textId="77777777" w:rsidR="000570B9" w:rsidRPr="006214B6" w:rsidRDefault="000570B9" w:rsidP="006214B6">
            <w:pPr>
              <w:spacing w:after="0" w:line="240" w:lineRule="auto"/>
              <w:jc w:val="both"/>
              <w:rPr>
                <w:rFonts w:ascii="Source Sans Pro" w:eastAsia="Calibri" w:hAnsi="Source Sans Pro"/>
                <w:sz w:val="24"/>
                <w:szCs w:val="24"/>
              </w:rPr>
            </w:pPr>
          </w:p>
        </w:tc>
      </w:tr>
    </w:tbl>
    <w:p w14:paraId="78032231" w14:textId="77777777" w:rsidR="000570B9" w:rsidRPr="006214B6" w:rsidRDefault="000570B9" w:rsidP="006214B6">
      <w:pPr>
        <w:spacing w:after="0" w:line="240" w:lineRule="auto"/>
        <w:jc w:val="both"/>
        <w:rPr>
          <w:rFonts w:ascii="Source Sans Pro" w:eastAsia="Calibri" w:hAnsi="Source Sans Pro"/>
        </w:rPr>
      </w:pPr>
      <w:r w:rsidRPr="006214B6">
        <w:rPr>
          <w:rFonts w:ascii="Source Sans Pro" w:eastAsia="Calibri" w:hAnsi="Source Sans Pro"/>
        </w:rPr>
        <w:t xml:space="preserve"> </w:t>
      </w:r>
    </w:p>
    <w:p w14:paraId="2B43AD0F" w14:textId="77777777" w:rsidR="000570B9" w:rsidRPr="006214B6" w:rsidRDefault="000570B9" w:rsidP="006214B6">
      <w:pPr>
        <w:spacing w:after="0" w:line="240" w:lineRule="auto"/>
        <w:jc w:val="both"/>
        <w:rPr>
          <w:rFonts w:ascii="Source Sans Pro" w:eastAsia="Calibri" w:hAnsi="Source Sans Pro"/>
        </w:rPr>
      </w:pPr>
      <w:r w:rsidRPr="006214B6">
        <w:rPr>
          <w:rFonts w:ascii="Source Sans Pro" w:eastAsia="Calibri" w:hAnsi="Source Sans Pro"/>
        </w:rPr>
        <w:t xml:space="preserve"> </w:t>
      </w:r>
    </w:p>
    <w:tbl>
      <w:tblPr>
        <w:tblStyle w:val="TableGrid"/>
        <w:tblW w:w="9525" w:type="dxa"/>
        <w:tblLayout w:type="fixed"/>
        <w:tblCellMar>
          <w:top w:w="15" w:type="dxa"/>
          <w:left w:w="15" w:type="dxa"/>
          <w:bottom w:w="15" w:type="dxa"/>
          <w:right w:w="15" w:type="dxa"/>
        </w:tblCellMar>
        <w:tblLook w:val="04A0" w:firstRow="1" w:lastRow="0" w:firstColumn="1" w:lastColumn="0" w:noHBand="0" w:noVBand="1"/>
      </w:tblPr>
      <w:tblGrid>
        <w:gridCol w:w="1126"/>
        <w:gridCol w:w="6959"/>
        <w:gridCol w:w="1440"/>
      </w:tblGrid>
      <w:tr w:rsidR="000570B9" w:rsidRPr="006214B6" w14:paraId="55ABD25D" w14:textId="77777777" w:rsidTr="00CD4AEC">
        <w:tc>
          <w:tcPr>
            <w:tcW w:w="8085" w:type="dxa"/>
            <w:gridSpan w:val="2"/>
            <w:tcBorders>
              <w:top w:val="outset" w:sz="6" w:space="0" w:color="auto"/>
              <w:left w:val="outset" w:sz="6" w:space="0" w:color="auto"/>
              <w:bottom w:val="outset" w:sz="6" w:space="0" w:color="auto"/>
              <w:right w:val="outset" w:sz="6" w:space="0" w:color="auto"/>
            </w:tcBorders>
            <w:shd w:val="clear" w:color="auto" w:fill="DEEAF6"/>
          </w:tcPr>
          <w:p w14:paraId="5E52EAA5" w14:textId="58A642F3" w:rsidR="000570B9" w:rsidRPr="006214B6" w:rsidRDefault="000570B9" w:rsidP="006214B6">
            <w:pPr>
              <w:pStyle w:val="NormalWeb"/>
              <w:spacing w:before="0" w:beforeAutospacing="0" w:after="0" w:afterAutospacing="0"/>
              <w:jc w:val="both"/>
              <w:rPr>
                <w:rFonts w:ascii="Source Sans Pro" w:eastAsia="SimSun" w:hAnsi="Source Sans Pro"/>
                <w:b/>
                <w:bCs/>
                <w:color w:val="65A200"/>
              </w:rPr>
            </w:pPr>
            <w:bookmarkStart w:id="31" w:name="_Toc177729944"/>
            <w:r w:rsidRPr="006214B6">
              <w:rPr>
                <w:rFonts w:ascii="Source Sans Pro" w:eastAsia="SimSun" w:hAnsi="Source Sans Pro"/>
                <w:b/>
                <w:bCs/>
                <w:color w:val="65A200"/>
              </w:rPr>
              <w:t xml:space="preserve">Session 1.4 Composition de l'équipe de </w:t>
            </w:r>
            <w:r w:rsidR="00BC6DF2" w:rsidRPr="006214B6">
              <w:rPr>
                <w:rFonts w:ascii="Source Sans Pro" w:eastAsia="SimSun" w:hAnsi="Source Sans Pro"/>
                <w:b/>
                <w:bCs/>
                <w:color w:val="65A200"/>
              </w:rPr>
              <w:t>gestion des</w:t>
            </w:r>
            <w:r w:rsidRPr="006214B6">
              <w:rPr>
                <w:rFonts w:ascii="Source Sans Pro" w:eastAsia="SimSun" w:hAnsi="Source Sans Pro"/>
                <w:b/>
                <w:bCs/>
                <w:color w:val="65A200"/>
              </w:rPr>
              <w:t xml:space="preserve"> </w:t>
            </w:r>
            <w:r w:rsidR="00F30DC6" w:rsidRPr="006214B6">
              <w:rPr>
                <w:rFonts w:ascii="Source Sans Pro" w:eastAsia="SimSun" w:hAnsi="Source Sans Pro"/>
                <w:b/>
                <w:bCs/>
                <w:color w:val="65A200"/>
              </w:rPr>
              <w:t>EIR</w:t>
            </w:r>
            <w:bookmarkEnd w:id="31"/>
          </w:p>
          <w:p w14:paraId="2E009FBF" w14:textId="77777777" w:rsidR="000570B9" w:rsidRPr="006214B6" w:rsidRDefault="000570B9" w:rsidP="006214B6">
            <w:pPr>
              <w:pStyle w:val="NormalWeb"/>
              <w:spacing w:before="0" w:beforeAutospacing="0" w:after="0" w:afterAutospacing="0"/>
              <w:jc w:val="both"/>
              <w:rPr>
                <w:rFonts w:ascii="Source Sans Pro" w:eastAsia="SimSun" w:hAnsi="Source Sans Pro"/>
                <w:b/>
                <w:bCs/>
                <w:color w:val="4F81BD"/>
              </w:rPr>
            </w:pPr>
          </w:p>
        </w:tc>
        <w:tc>
          <w:tcPr>
            <w:tcW w:w="1440" w:type="dxa"/>
            <w:tcBorders>
              <w:top w:val="outset" w:sz="6" w:space="0" w:color="auto"/>
              <w:left w:val="outset" w:sz="6" w:space="0" w:color="auto"/>
              <w:bottom w:val="outset" w:sz="6" w:space="0" w:color="auto"/>
              <w:right w:val="outset" w:sz="6" w:space="0" w:color="auto"/>
            </w:tcBorders>
            <w:shd w:val="clear" w:color="auto" w:fill="DEEAF6"/>
            <w:hideMark/>
          </w:tcPr>
          <w:p w14:paraId="68FD3A20" w14:textId="77777777" w:rsidR="000570B9" w:rsidRPr="006214B6" w:rsidRDefault="000570B9" w:rsidP="006214B6">
            <w:pPr>
              <w:spacing w:after="0" w:line="240" w:lineRule="auto"/>
              <w:jc w:val="both"/>
              <w:rPr>
                <w:rFonts w:ascii="Source Sans Pro" w:hAnsi="Source Sans Pro"/>
                <w:b/>
                <w:bCs/>
              </w:rPr>
            </w:pPr>
            <w:r w:rsidRPr="006214B6">
              <w:rPr>
                <w:rFonts w:ascii="Source Sans Pro" w:hAnsi="Source Sans Pro"/>
                <w:b/>
                <w:bCs/>
              </w:rPr>
              <w:t>Logistique</w:t>
            </w:r>
          </w:p>
        </w:tc>
      </w:tr>
      <w:tr w:rsidR="000570B9" w:rsidRPr="006214B6" w14:paraId="4D951A51" w14:textId="77777777" w:rsidTr="00E77BCB">
        <w:tc>
          <w:tcPr>
            <w:tcW w:w="1126" w:type="dxa"/>
            <w:tcBorders>
              <w:top w:val="nil"/>
              <w:left w:val="outset" w:sz="6" w:space="0" w:color="auto"/>
              <w:bottom w:val="outset" w:sz="6" w:space="0" w:color="auto"/>
              <w:right w:val="outset" w:sz="6" w:space="0" w:color="auto"/>
            </w:tcBorders>
            <w:hideMark/>
          </w:tcPr>
          <w:p w14:paraId="3BB2137A" w14:textId="77777777" w:rsidR="000570B9" w:rsidRPr="006214B6" w:rsidRDefault="000570B9" w:rsidP="006214B6">
            <w:pPr>
              <w:spacing w:after="0" w:line="240" w:lineRule="auto"/>
              <w:jc w:val="both"/>
              <w:rPr>
                <w:rFonts w:ascii="Source Sans Pro" w:hAnsi="Source Sans Pro"/>
                <w:b/>
                <w:bCs/>
              </w:rPr>
            </w:pPr>
            <w:r w:rsidRPr="006214B6">
              <w:rPr>
                <w:rFonts w:ascii="Source Sans Pro" w:hAnsi="Source Sans Pro"/>
                <w:b/>
                <w:bCs/>
              </w:rPr>
              <w:t>Méthodologie</w:t>
            </w:r>
          </w:p>
        </w:tc>
        <w:tc>
          <w:tcPr>
            <w:tcW w:w="6959" w:type="dxa"/>
            <w:tcBorders>
              <w:top w:val="nil"/>
              <w:left w:val="outset" w:sz="6" w:space="0" w:color="auto"/>
              <w:bottom w:val="outset" w:sz="6" w:space="0" w:color="auto"/>
              <w:right w:val="outset" w:sz="6" w:space="0" w:color="auto"/>
            </w:tcBorders>
            <w:hideMark/>
          </w:tcPr>
          <w:p w14:paraId="39A1F30E" w14:textId="5B8A6690" w:rsidR="000570B9" w:rsidRPr="006214B6" w:rsidRDefault="000570B9" w:rsidP="006214B6">
            <w:pPr>
              <w:spacing w:after="0" w:line="240" w:lineRule="auto"/>
              <w:jc w:val="both"/>
              <w:rPr>
                <w:rFonts w:ascii="Source Sans Pro" w:hAnsi="Source Sans Pro"/>
              </w:rPr>
            </w:pPr>
            <w:r w:rsidRPr="006214B6">
              <w:rPr>
                <w:rFonts w:ascii="Source Sans Pro" w:hAnsi="Source Sans Pro"/>
              </w:rPr>
              <w:t xml:space="preserve">Présentation animée par un </w:t>
            </w:r>
            <w:r w:rsidR="006214B6">
              <w:rPr>
                <w:rFonts w:ascii="Source Sans Pro" w:hAnsi="Source Sans Pro"/>
              </w:rPr>
              <w:t>facilitateur</w:t>
            </w:r>
          </w:p>
        </w:tc>
        <w:tc>
          <w:tcPr>
            <w:tcW w:w="1440" w:type="dxa"/>
            <w:vMerge w:val="restart"/>
            <w:tcBorders>
              <w:top w:val="outset" w:sz="6" w:space="0" w:color="auto"/>
              <w:left w:val="outset" w:sz="6" w:space="0" w:color="auto"/>
              <w:bottom w:val="outset" w:sz="6" w:space="0" w:color="auto"/>
              <w:right w:val="outset" w:sz="6" w:space="0" w:color="auto"/>
            </w:tcBorders>
          </w:tcPr>
          <w:p w14:paraId="14F641B8" w14:textId="77777777" w:rsidR="000570B9" w:rsidRPr="006214B6" w:rsidRDefault="000570B9" w:rsidP="006214B6">
            <w:pPr>
              <w:spacing w:after="0" w:line="240" w:lineRule="auto"/>
              <w:jc w:val="both"/>
              <w:rPr>
                <w:rFonts w:ascii="Source Sans Pro" w:hAnsi="Source Sans Pro"/>
              </w:rPr>
            </w:pPr>
            <w:r w:rsidRPr="006214B6">
              <w:rPr>
                <w:rFonts w:ascii="Source Sans Pro" w:eastAsia="Calibri" w:hAnsi="Source Sans Pro"/>
              </w:rPr>
              <w:t>Salle plénière, ordinateur, projecteur.</w:t>
            </w:r>
          </w:p>
          <w:p w14:paraId="4643FD52" w14:textId="77777777" w:rsidR="000570B9" w:rsidRPr="006214B6" w:rsidRDefault="000570B9" w:rsidP="006214B6">
            <w:pPr>
              <w:spacing w:after="0" w:line="240" w:lineRule="auto"/>
              <w:jc w:val="both"/>
              <w:rPr>
                <w:rFonts w:ascii="Source Sans Pro" w:eastAsia="Calibri" w:hAnsi="Source Sans Pro"/>
              </w:rPr>
            </w:pPr>
          </w:p>
          <w:p w14:paraId="395A0596" w14:textId="77777777" w:rsidR="000570B9" w:rsidRPr="006214B6" w:rsidRDefault="000570B9" w:rsidP="006214B6">
            <w:pPr>
              <w:spacing w:after="0" w:line="240" w:lineRule="auto"/>
              <w:jc w:val="both"/>
              <w:rPr>
                <w:rFonts w:ascii="Source Sans Pro" w:hAnsi="Source Sans Pro"/>
              </w:rPr>
            </w:pPr>
          </w:p>
        </w:tc>
      </w:tr>
      <w:tr w:rsidR="000570B9" w:rsidRPr="006214B6" w14:paraId="7674593A" w14:textId="77777777" w:rsidTr="00E77BCB">
        <w:tc>
          <w:tcPr>
            <w:tcW w:w="1126" w:type="dxa"/>
            <w:tcBorders>
              <w:top w:val="nil"/>
              <w:left w:val="outset" w:sz="6" w:space="0" w:color="auto"/>
              <w:bottom w:val="outset" w:sz="6" w:space="0" w:color="auto"/>
              <w:right w:val="outset" w:sz="6" w:space="0" w:color="auto"/>
            </w:tcBorders>
            <w:hideMark/>
          </w:tcPr>
          <w:p w14:paraId="6C1F728F" w14:textId="77777777" w:rsidR="000570B9" w:rsidRPr="006214B6" w:rsidRDefault="000570B9" w:rsidP="006214B6">
            <w:pPr>
              <w:spacing w:after="0" w:line="240" w:lineRule="auto"/>
              <w:jc w:val="both"/>
              <w:rPr>
                <w:rFonts w:ascii="Source Sans Pro" w:hAnsi="Source Sans Pro"/>
                <w:b/>
                <w:bCs/>
              </w:rPr>
            </w:pPr>
            <w:r w:rsidRPr="006214B6">
              <w:rPr>
                <w:rFonts w:ascii="Source Sans Pro" w:hAnsi="Source Sans Pro"/>
                <w:b/>
                <w:bCs/>
              </w:rPr>
              <w:t>Objectifs d'apprentissage</w:t>
            </w:r>
          </w:p>
        </w:tc>
        <w:tc>
          <w:tcPr>
            <w:tcW w:w="6959" w:type="dxa"/>
            <w:tcBorders>
              <w:top w:val="nil"/>
              <w:left w:val="outset" w:sz="6" w:space="0" w:color="auto"/>
              <w:bottom w:val="outset" w:sz="6" w:space="0" w:color="auto"/>
              <w:right w:val="outset" w:sz="6" w:space="0" w:color="auto"/>
            </w:tcBorders>
            <w:hideMark/>
          </w:tcPr>
          <w:p w14:paraId="0D7ACFB0" w14:textId="51C7441B" w:rsidR="000570B9" w:rsidRPr="006214B6" w:rsidRDefault="000570B9" w:rsidP="006214B6">
            <w:pPr>
              <w:pStyle w:val="paragraph"/>
              <w:numPr>
                <w:ilvl w:val="0"/>
                <w:numId w:val="150"/>
              </w:numPr>
              <w:spacing w:before="0" w:beforeAutospacing="0" w:after="0" w:afterAutospacing="0"/>
              <w:jc w:val="both"/>
              <w:textAlignment w:val="baseline"/>
              <w:rPr>
                <w:rFonts w:ascii="Source Sans Pro" w:eastAsia="Calibri" w:hAnsi="Source Sans Pro" w:cs="Arial"/>
              </w:rPr>
            </w:pPr>
            <w:r w:rsidRPr="006214B6">
              <w:rPr>
                <w:rFonts w:ascii="Source Sans Pro" w:eastAsia="Calibri" w:hAnsi="Source Sans Pro" w:cs="Arial"/>
              </w:rPr>
              <w:t xml:space="preserve">Énumérez les fonctions clés qui peuvent être incluses dans l'équipe de </w:t>
            </w:r>
            <w:r w:rsidR="00BC6DF2" w:rsidRPr="006214B6">
              <w:rPr>
                <w:rFonts w:ascii="Source Sans Pro" w:eastAsia="Calibri" w:hAnsi="Source Sans Pro" w:cs="Arial"/>
              </w:rPr>
              <w:t xml:space="preserve">gestion des </w:t>
            </w:r>
            <w:r w:rsidR="00F30DC6" w:rsidRPr="006214B6">
              <w:rPr>
                <w:rFonts w:ascii="Source Sans Pro" w:eastAsia="Calibri" w:hAnsi="Source Sans Pro" w:cs="Arial"/>
              </w:rPr>
              <w:t>EIR</w:t>
            </w:r>
          </w:p>
          <w:p w14:paraId="3B7E509B" w14:textId="648CA376" w:rsidR="000570B9" w:rsidRPr="006214B6" w:rsidRDefault="000570B9" w:rsidP="006214B6">
            <w:pPr>
              <w:pStyle w:val="paragraph"/>
              <w:numPr>
                <w:ilvl w:val="0"/>
                <w:numId w:val="150"/>
              </w:numPr>
              <w:spacing w:before="0" w:beforeAutospacing="0" w:after="0" w:afterAutospacing="0"/>
              <w:jc w:val="both"/>
              <w:textAlignment w:val="baseline"/>
              <w:rPr>
                <w:rFonts w:ascii="Source Sans Pro" w:eastAsia="Calibri" w:hAnsi="Source Sans Pro" w:cs="Arial"/>
              </w:rPr>
            </w:pPr>
            <w:r w:rsidRPr="006214B6">
              <w:rPr>
                <w:rFonts w:ascii="Source Sans Pro" w:eastAsia="Calibri" w:hAnsi="Source Sans Pro" w:cs="Arial"/>
              </w:rPr>
              <w:t xml:space="preserve">Expliquez quels peuvent être les rôles des membres de l'équipe de gestion </w:t>
            </w:r>
            <w:proofErr w:type="spellStart"/>
            <w:r w:rsidRPr="006214B6">
              <w:rPr>
                <w:rFonts w:ascii="Source Sans Pro" w:eastAsia="Calibri" w:hAnsi="Source Sans Pro" w:cs="Arial"/>
              </w:rPr>
              <w:t>de</w:t>
            </w:r>
            <w:r w:rsidR="00BC6DF2" w:rsidRPr="006214B6">
              <w:rPr>
                <w:rFonts w:ascii="Source Sans Pro" w:eastAsia="Calibri" w:hAnsi="Source Sans Pro" w:cs="Arial"/>
              </w:rPr>
              <w:t>s</w:t>
            </w:r>
            <w:proofErr w:type="spellEnd"/>
            <w:r w:rsidRPr="006214B6">
              <w:rPr>
                <w:rFonts w:ascii="Source Sans Pro" w:eastAsia="Calibri" w:hAnsi="Source Sans Pro" w:cs="Arial"/>
              </w:rPr>
              <w:t xml:space="preserve"> l'EIR pendant les phases de préparation et d'intervention</w:t>
            </w:r>
          </w:p>
        </w:tc>
        <w:tc>
          <w:tcPr>
            <w:tcW w:w="1440" w:type="dxa"/>
            <w:vMerge/>
            <w:tcBorders>
              <w:top w:val="outset" w:sz="6" w:space="0" w:color="auto"/>
              <w:left w:val="outset" w:sz="6" w:space="0" w:color="auto"/>
              <w:bottom w:val="outset" w:sz="6" w:space="0" w:color="auto"/>
              <w:right w:val="outset" w:sz="6" w:space="0" w:color="auto"/>
            </w:tcBorders>
            <w:vAlign w:val="center"/>
            <w:hideMark/>
          </w:tcPr>
          <w:p w14:paraId="77E71097" w14:textId="77777777" w:rsidR="000570B9" w:rsidRPr="006214B6" w:rsidRDefault="000570B9" w:rsidP="006214B6">
            <w:pPr>
              <w:spacing w:after="0" w:line="240" w:lineRule="auto"/>
              <w:jc w:val="both"/>
              <w:rPr>
                <w:rFonts w:ascii="Source Sans Pro" w:hAnsi="Source Sans Pro"/>
                <w:sz w:val="24"/>
                <w:szCs w:val="24"/>
              </w:rPr>
            </w:pPr>
          </w:p>
        </w:tc>
      </w:tr>
      <w:tr w:rsidR="000570B9" w:rsidRPr="006214B6" w14:paraId="7608D7B2" w14:textId="77777777" w:rsidTr="00E77BCB">
        <w:tc>
          <w:tcPr>
            <w:tcW w:w="1126" w:type="dxa"/>
            <w:tcBorders>
              <w:top w:val="nil"/>
              <w:left w:val="outset" w:sz="6" w:space="0" w:color="auto"/>
              <w:bottom w:val="outset" w:sz="6" w:space="0" w:color="auto"/>
              <w:right w:val="outset" w:sz="6" w:space="0" w:color="auto"/>
            </w:tcBorders>
            <w:hideMark/>
          </w:tcPr>
          <w:p w14:paraId="68900752" w14:textId="77777777" w:rsidR="000570B9" w:rsidRPr="006214B6" w:rsidRDefault="000570B9" w:rsidP="006214B6">
            <w:pPr>
              <w:spacing w:after="0" w:line="240" w:lineRule="auto"/>
              <w:jc w:val="both"/>
              <w:rPr>
                <w:rFonts w:ascii="Source Sans Pro" w:hAnsi="Source Sans Pro"/>
                <w:b/>
                <w:bCs/>
              </w:rPr>
            </w:pPr>
            <w:r w:rsidRPr="006214B6">
              <w:rPr>
                <w:rFonts w:ascii="Source Sans Pro" w:hAnsi="Source Sans Pro"/>
                <w:b/>
                <w:bCs/>
              </w:rPr>
              <w:t>Durée</w:t>
            </w:r>
          </w:p>
        </w:tc>
        <w:tc>
          <w:tcPr>
            <w:tcW w:w="6959" w:type="dxa"/>
            <w:tcBorders>
              <w:top w:val="nil"/>
              <w:left w:val="outset" w:sz="6" w:space="0" w:color="auto"/>
              <w:bottom w:val="outset" w:sz="6" w:space="0" w:color="auto"/>
              <w:right w:val="outset" w:sz="6" w:space="0" w:color="auto"/>
            </w:tcBorders>
            <w:hideMark/>
          </w:tcPr>
          <w:p w14:paraId="7875BB5D" w14:textId="77777777" w:rsidR="000570B9" w:rsidRPr="006214B6" w:rsidRDefault="000570B9" w:rsidP="006214B6">
            <w:pPr>
              <w:spacing w:after="0" w:line="240" w:lineRule="auto"/>
              <w:jc w:val="both"/>
              <w:rPr>
                <w:rFonts w:ascii="Source Sans Pro" w:hAnsi="Source Sans Pro"/>
              </w:rPr>
            </w:pPr>
            <w:r w:rsidRPr="006214B6">
              <w:rPr>
                <w:rFonts w:ascii="Source Sans Pro" w:hAnsi="Source Sans Pro"/>
              </w:rPr>
              <w:t>30'</w:t>
            </w:r>
          </w:p>
        </w:tc>
        <w:tc>
          <w:tcPr>
            <w:tcW w:w="1440" w:type="dxa"/>
            <w:vMerge/>
            <w:tcBorders>
              <w:top w:val="outset" w:sz="6" w:space="0" w:color="auto"/>
              <w:left w:val="outset" w:sz="6" w:space="0" w:color="auto"/>
              <w:bottom w:val="outset" w:sz="6" w:space="0" w:color="auto"/>
              <w:right w:val="outset" w:sz="6" w:space="0" w:color="auto"/>
            </w:tcBorders>
            <w:vAlign w:val="center"/>
            <w:hideMark/>
          </w:tcPr>
          <w:p w14:paraId="57A1D22C" w14:textId="77777777" w:rsidR="000570B9" w:rsidRPr="006214B6" w:rsidRDefault="000570B9" w:rsidP="006214B6">
            <w:pPr>
              <w:spacing w:after="0" w:line="240" w:lineRule="auto"/>
              <w:jc w:val="both"/>
              <w:rPr>
                <w:rFonts w:ascii="Source Sans Pro" w:hAnsi="Source Sans Pro"/>
                <w:sz w:val="24"/>
                <w:szCs w:val="24"/>
              </w:rPr>
            </w:pPr>
          </w:p>
        </w:tc>
      </w:tr>
    </w:tbl>
    <w:p w14:paraId="4C47AF37" w14:textId="77777777" w:rsidR="000570B9" w:rsidRPr="006214B6" w:rsidRDefault="000570B9" w:rsidP="006214B6">
      <w:pPr>
        <w:spacing w:after="0" w:line="240" w:lineRule="auto"/>
        <w:jc w:val="both"/>
        <w:rPr>
          <w:rFonts w:ascii="Source Sans Pro" w:eastAsia="Calibri" w:hAnsi="Source Sans Pro"/>
        </w:rPr>
      </w:pPr>
      <w:r w:rsidRPr="006214B6">
        <w:rPr>
          <w:rFonts w:ascii="Source Sans Pro" w:eastAsia="Calibri" w:hAnsi="Source Sans Pro"/>
        </w:rPr>
        <w:t xml:space="preserve"> </w:t>
      </w:r>
    </w:p>
    <w:p w14:paraId="7519AC04" w14:textId="77777777" w:rsidR="000570B9" w:rsidRPr="006214B6" w:rsidRDefault="000570B9" w:rsidP="006214B6">
      <w:pPr>
        <w:spacing w:after="0" w:line="240" w:lineRule="auto"/>
        <w:jc w:val="both"/>
        <w:rPr>
          <w:rFonts w:ascii="Source Sans Pro" w:eastAsia="Calibri" w:hAnsi="Source Sans Pro"/>
        </w:rPr>
      </w:pPr>
      <w:r w:rsidRPr="006214B6">
        <w:rPr>
          <w:rFonts w:ascii="Source Sans Pro" w:eastAsia="Calibri" w:hAnsi="Source Sans Pro"/>
        </w:rPr>
        <w:t xml:space="preserve"> </w:t>
      </w:r>
    </w:p>
    <w:tbl>
      <w:tblPr>
        <w:tblStyle w:val="TableGrid"/>
        <w:tblW w:w="9525" w:type="dxa"/>
        <w:tblLayout w:type="fixed"/>
        <w:tblCellMar>
          <w:top w:w="15" w:type="dxa"/>
          <w:left w:w="15" w:type="dxa"/>
          <w:bottom w:w="15" w:type="dxa"/>
          <w:right w:w="15" w:type="dxa"/>
        </w:tblCellMar>
        <w:tblLook w:val="04A0" w:firstRow="1" w:lastRow="0" w:firstColumn="1" w:lastColumn="0" w:noHBand="0" w:noVBand="1"/>
      </w:tblPr>
      <w:tblGrid>
        <w:gridCol w:w="1693"/>
        <w:gridCol w:w="6392"/>
        <w:gridCol w:w="1440"/>
      </w:tblGrid>
      <w:tr w:rsidR="000570B9" w:rsidRPr="006214B6" w14:paraId="47E06BB3" w14:textId="77777777" w:rsidTr="009D521B">
        <w:tc>
          <w:tcPr>
            <w:tcW w:w="8085" w:type="dxa"/>
            <w:gridSpan w:val="2"/>
            <w:tcBorders>
              <w:top w:val="outset" w:sz="6" w:space="0" w:color="auto"/>
              <w:left w:val="outset" w:sz="6" w:space="0" w:color="auto"/>
              <w:bottom w:val="outset" w:sz="6" w:space="0" w:color="auto"/>
              <w:right w:val="outset" w:sz="6" w:space="0" w:color="auto"/>
            </w:tcBorders>
            <w:shd w:val="clear" w:color="auto" w:fill="DEEAF6"/>
          </w:tcPr>
          <w:p w14:paraId="2B2D5429" w14:textId="25881D86" w:rsidR="000570B9" w:rsidRPr="006214B6" w:rsidRDefault="006214B6" w:rsidP="006214B6">
            <w:pPr>
              <w:pStyle w:val="NormalWeb"/>
              <w:spacing w:before="0" w:beforeAutospacing="0" w:after="0" w:afterAutospacing="0"/>
              <w:jc w:val="both"/>
              <w:rPr>
                <w:rFonts w:ascii="Source Sans Pro" w:eastAsia="SimSun" w:hAnsi="Source Sans Pro"/>
                <w:b/>
                <w:bCs/>
                <w:color w:val="65A200"/>
              </w:rPr>
            </w:pPr>
            <w:r w:rsidRPr="006214B6">
              <w:rPr>
                <w:rFonts w:ascii="Source Sans Pro" w:eastAsia="SimSun" w:hAnsi="Source Sans Pro"/>
                <w:b/>
                <w:bCs/>
                <w:color w:val="65A200"/>
              </w:rPr>
              <w:t>Session</w:t>
            </w:r>
            <w:r w:rsidR="000570B9" w:rsidRPr="006214B6">
              <w:rPr>
                <w:rFonts w:ascii="Source Sans Pro" w:eastAsia="SimSun" w:hAnsi="Source Sans Pro"/>
                <w:b/>
                <w:bCs/>
                <w:color w:val="65A200"/>
              </w:rPr>
              <w:t xml:space="preserve"> 1.5 Activité de groupe : Constitution/renforcement de l'équipe de</w:t>
            </w:r>
            <w:r w:rsidR="00BC6DF2" w:rsidRPr="006214B6">
              <w:rPr>
                <w:rFonts w:ascii="Source Sans Pro" w:eastAsia="SimSun" w:hAnsi="Source Sans Pro"/>
                <w:b/>
                <w:bCs/>
                <w:color w:val="65A200"/>
              </w:rPr>
              <w:t xml:space="preserve"> gestion des </w:t>
            </w:r>
            <w:r w:rsidR="00F30DC6" w:rsidRPr="006214B6">
              <w:rPr>
                <w:rFonts w:ascii="Source Sans Pro" w:eastAsia="SimSun" w:hAnsi="Source Sans Pro"/>
                <w:b/>
                <w:bCs/>
                <w:color w:val="65A200"/>
              </w:rPr>
              <w:t>EIR</w:t>
            </w:r>
          </w:p>
        </w:tc>
        <w:tc>
          <w:tcPr>
            <w:tcW w:w="1440" w:type="dxa"/>
            <w:tcBorders>
              <w:top w:val="outset" w:sz="6" w:space="0" w:color="auto"/>
              <w:left w:val="outset" w:sz="6" w:space="0" w:color="auto"/>
              <w:bottom w:val="outset" w:sz="6" w:space="0" w:color="auto"/>
              <w:right w:val="outset" w:sz="6" w:space="0" w:color="auto"/>
            </w:tcBorders>
            <w:shd w:val="clear" w:color="auto" w:fill="DEEAF6"/>
            <w:hideMark/>
          </w:tcPr>
          <w:p w14:paraId="050264C4" w14:textId="77777777" w:rsidR="000570B9" w:rsidRPr="006214B6" w:rsidRDefault="000570B9" w:rsidP="006214B6">
            <w:pPr>
              <w:spacing w:after="0" w:line="240" w:lineRule="auto"/>
              <w:jc w:val="both"/>
              <w:rPr>
                <w:rFonts w:ascii="Source Sans Pro" w:hAnsi="Source Sans Pro"/>
                <w:b/>
                <w:bCs/>
              </w:rPr>
            </w:pPr>
            <w:r w:rsidRPr="006214B6">
              <w:rPr>
                <w:rFonts w:ascii="Source Sans Pro" w:hAnsi="Source Sans Pro"/>
                <w:b/>
                <w:bCs/>
              </w:rPr>
              <w:t>Logistique</w:t>
            </w:r>
          </w:p>
        </w:tc>
      </w:tr>
      <w:tr w:rsidR="000570B9" w:rsidRPr="006214B6" w14:paraId="1D9C4C50" w14:textId="77777777" w:rsidTr="009D521B">
        <w:tc>
          <w:tcPr>
            <w:tcW w:w="1693" w:type="dxa"/>
            <w:tcBorders>
              <w:top w:val="nil"/>
              <w:left w:val="outset" w:sz="6" w:space="0" w:color="auto"/>
              <w:bottom w:val="outset" w:sz="6" w:space="0" w:color="auto"/>
              <w:right w:val="outset" w:sz="6" w:space="0" w:color="auto"/>
            </w:tcBorders>
            <w:hideMark/>
          </w:tcPr>
          <w:p w14:paraId="07908A39" w14:textId="77777777" w:rsidR="000570B9" w:rsidRPr="006214B6" w:rsidRDefault="000570B9" w:rsidP="006214B6">
            <w:pPr>
              <w:spacing w:after="0" w:line="240" w:lineRule="auto"/>
              <w:jc w:val="both"/>
              <w:rPr>
                <w:rFonts w:ascii="Source Sans Pro" w:hAnsi="Source Sans Pro"/>
                <w:b/>
                <w:bCs/>
              </w:rPr>
            </w:pPr>
            <w:r w:rsidRPr="006214B6">
              <w:rPr>
                <w:rFonts w:ascii="Source Sans Pro" w:hAnsi="Source Sans Pro"/>
                <w:b/>
                <w:bCs/>
              </w:rPr>
              <w:t>Méthodologie</w:t>
            </w:r>
          </w:p>
        </w:tc>
        <w:tc>
          <w:tcPr>
            <w:tcW w:w="6392" w:type="dxa"/>
            <w:tcBorders>
              <w:top w:val="nil"/>
              <w:left w:val="outset" w:sz="6" w:space="0" w:color="auto"/>
              <w:bottom w:val="outset" w:sz="6" w:space="0" w:color="auto"/>
              <w:right w:val="outset" w:sz="6" w:space="0" w:color="auto"/>
            </w:tcBorders>
            <w:hideMark/>
          </w:tcPr>
          <w:p w14:paraId="4F13582A" w14:textId="77777777" w:rsidR="000570B9" w:rsidRPr="006214B6" w:rsidRDefault="000570B9" w:rsidP="006214B6">
            <w:pPr>
              <w:spacing w:after="0" w:line="240" w:lineRule="auto"/>
              <w:jc w:val="both"/>
              <w:rPr>
                <w:rFonts w:ascii="Source Sans Pro" w:hAnsi="Source Sans Pro"/>
              </w:rPr>
            </w:pPr>
            <w:r w:rsidRPr="006214B6">
              <w:rPr>
                <w:rFonts w:ascii="Source Sans Pro" w:hAnsi="Source Sans Pro"/>
              </w:rPr>
              <w:t>Travail de groupe</w:t>
            </w:r>
          </w:p>
        </w:tc>
        <w:tc>
          <w:tcPr>
            <w:tcW w:w="1440" w:type="dxa"/>
            <w:vMerge w:val="restart"/>
            <w:tcBorders>
              <w:top w:val="outset" w:sz="6" w:space="0" w:color="auto"/>
              <w:left w:val="outset" w:sz="6" w:space="0" w:color="auto"/>
              <w:bottom w:val="outset" w:sz="6" w:space="0" w:color="auto"/>
              <w:right w:val="outset" w:sz="6" w:space="0" w:color="auto"/>
            </w:tcBorders>
          </w:tcPr>
          <w:p w14:paraId="342A2A96" w14:textId="71B6B0E8" w:rsidR="000570B9" w:rsidRPr="006214B6" w:rsidRDefault="000570B9" w:rsidP="006214B6">
            <w:pPr>
              <w:spacing w:after="0" w:line="240" w:lineRule="auto"/>
              <w:rPr>
                <w:rFonts w:ascii="Source Sans Pro" w:hAnsi="Source Sans Pro"/>
              </w:rPr>
            </w:pPr>
            <w:r w:rsidRPr="006214B6">
              <w:rPr>
                <w:rFonts w:ascii="Source Sans Pro" w:hAnsi="Source Sans Pro"/>
              </w:rPr>
              <w:t xml:space="preserve">Modèle standard pour les termes de référence de l'équipe de gestion </w:t>
            </w:r>
            <w:r w:rsidR="009D521B" w:rsidRPr="006214B6">
              <w:rPr>
                <w:rFonts w:ascii="Source Sans Pro" w:hAnsi="Source Sans Pro"/>
              </w:rPr>
              <w:t xml:space="preserve">des </w:t>
            </w:r>
            <w:r w:rsidR="00F30DC6" w:rsidRPr="006214B6">
              <w:rPr>
                <w:rFonts w:ascii="Source Sans Pro" w:hAnsi="Source Sans Pro"/>
              </w:rPr>
              <w:t>EIR</w:t>
            </w:r>
            <w:r w:rsidRPr="006214B6">
              <w:rPr>
                <w:rFonts w:ascii="Source Sans Pro" w:hAnsi="Source Sans Pro"/>
              </w:rPr>
              <w:t xml:space="preserve"> au format électronique.</w:t>
            </w:r>
          </w:p>
          <w:p w14:paraId="50B08279" w14:textId="77777777" w:rsidR="000570B9" w:rsidRPr="006214B6" w:rsidRDefault="000570B9" w:rsidP="006214B6">
            <w:pPr>
              <w:spacing w:after="0" w:line="240" w:lineRule="auto"/>
              <w:rPr>
                <w:rFonts w:ascii="Source Sans Pro" w:hAnsi="Source Sans Pro"/>
              </w:rPr>
            </w:pPr>
            <w:r w:rsidRPr="006214B6">
              <w:rPr>
                <w:rFonts w:ascii="Source Sans Pro" w:eastAsia="Calibri" w:hAnsi="Source Sans Pro"/>
              </w:rPr>
              <w:t>Salle plénière, un ordinateur, un projecteur, des salles pour les groupes de travail.</w:t>
            </w:r>
          </w:p>
          <w:p w14:paraId="1E8A4ED3" w14:textId="77777777" w:rsidR="000570B9" w:rsidRPr="006214B6" w:rsidRDefault="000570B9" w:rsidP="006214B6">
            <w:pPr>
              <w:spacing w:after="0" w:line="240" w:lineRule="auto"/>
              <w:jc w:val="both"/>
              <w:rPr>
                <w:rFonts w:ascii="Source Sans Pro" w:eastAsia="Calibri" w:hAnsi="Source Sans Pro"/>
              </w:rPr>
            </w:pPr>
          </w:p>
          <w:p w14:paraId="3AFEB996" w14:textId="77777777" w:rsidR="000570B9" w:rsidRPr="006214B6" w:rsidRDefault="000570B9" w:rsidP="006214B6">
            <w:pPr>
              <w:spacing w:after="0" w:line="240" w:lineRule="auto"/>
              <w:jc w:val="both"/>
              <w:rPr>
                <w:rFonts w:ascii="Source Sans Pro" w:eastAsia="Calibri" w:hAnsi="Source Sans Pro"/>
              </w:rPr>
            </w:pPr>
          </w:p>
          <w:p w14:paraId="59228D87" w14:textId="77777777" w:rsidR="000570B9" w:rsidRPr="006214B6" w:rsidRDefault="000570B9" w:rsidP="006214B6">
            <w:pPr>
              <w:spacing w:after="0" w:line="240" w:lineRule="auto"/>
              <w:jc w:val="both"/>
              <w:rPr>
                <w:rFonts w:ascii="Source Sans Pro" w:hAnsi="Source Sans Pro"/>
              </w:rPr>
            </w:pPr>
          </w:p>
        </w:tc>
      </w:tr>
      <w:tr w:rsidR="000570B9" w:rsidRPr="006214B6" w14:paraId="02542789" w14:textId="77777777" w:rsidTr="009D521B">
        <w:tc>
          <w:tcPr>
            <w:tcW w:w="1693" w:type="dxa"/>
            <w:tcBorders>
              <w:top w:val="nil"/>
              <w:left w:val="outset" w:sz="6" w:space="0" w:color="auto"/>
              <w:bottom w:val="outset" w:sz="6" w:space="0" w:color="auto"/>
              <w:right w:val="outset" w:sz="6" w:space="0" w:color="auto"/>
            </w:tcBorders>
            <w:hideMark/>
          </w:tcPr>
          <w:p w14:paraId="10284B7E" w14:textId="77777777" w:rsidR="000570B9" w:rsidRPr="006214B6" w:rsidRDefault="000570B9" w:rsidP="006214B6">
            <w:pPr>
              <w:spacing w:after="0" w:line="240" w:lineRule="auto"/>
              <w:jc w:val="both"/>
              <w:rPr>
                <w:rFonts w:ascii="Source Sans Pro" w:hAnsi="Source Sans Pro"/>
                <w:b/>
                <w:bCs/>
              </w:rPr>
            </w:pPr>
            <w:r w:rsidRPr="006214B6">
              <w:rPr>
                <w:rFonts w:ascii="Source Sans Pro" w:hAnsi="Source Sans Pro"/>
                <w:b/>
                <w:bCs/>
              </w:rPr>
              <w:t>Objectifs d'apprentissage</w:t>
            </w:r>
          </w:p>
        </w:tc>
        <w:tc>
          <w:tcPr>
            <w:tcW w:w="6392" w:type="dxa"/>
            <w:tcBorders>
              <w:top w:val="nil"/>
              <w:left w:val="outset" w:sz="6" w:space="0" w:color="auto"/>
              <w:bottom w:val="outset" w:sz="6" w:space="0" w:color="auto"/>
              <w:right w:val="outset" w:sz="6" w:space="0" w:color="auto"/>
            </w:tcBorders>
            <w:hideMark/>
          </w:tcPr>
          <w:p w14:paraId="74E4DD9D" w14:textId="570B674F"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Élaborer/adapter les termes de référence (TdR) de l'équipe de gestion de</w:t>
            </w:r>
            <w:r w:rsidR="009D521B" w:rsidRPr="006214B6">
              <w:rPr>
                <w:rFonts w:ascii="Source Sans Pro" w:eastAsia="Calibri" w:hAnsi="Source Sans Pro"/>
              </w:rPr>
              <w:t>s</w:t>
            </w:r>
            <w:r w:rsidRPr="006214B6">
              <w:rPr>
                <w:rFonts w:ascii="Source Sans Pro" w:eastAsia="Calibri" w:hAnsi="Source Sans Pro"/>
              </w:rPr>
              <w:t xml:space="preserve"> </w:t>
            </w:r>
            <w:r w:rsidR="00F30DC6" w:rsidRPr="006214B6">
              <w:rPr>
                <w:rFonts w:ascii="Source Sans Pro" w:eastAsia="Calibri" w:hAnsi="Source Sans Pro"/>
              </w:rPr>
              <w:t>EIR</w:t>
            </w:r>
            <w:r w:rsidRPr="006214B6">
              <w:rPr>
                <w:rFonts w:ascii="Source Sans Pro" w:eastAsia="Calibri" w:hAnsi="Source Sans Pro"/>
              </w:rPr>
              <w:t>, en les adaptant au contexte du pays</w:t>
            </w:r>
          </w:p>
        </w:tc>
        <w:tc>
          <w:tcPr>
            <w:tcW w:w="1440" w:type="dxa"/>
            <w:vMerge/>
            <w:tcBorders>
              <w:top w:val="outset" w:sz="6" w:space="0" w:color="auto"/>
              <w:left w:val="outset" w:sz="6" w:space="0" w:color="auto"/>
              <w:bottom w:val="outset" w:sz="6" w:space="0" w:color="auto"/>
              <w:right w:val="outset" w:sz="6" w:space="0" w:color="auto"/>
            </w:tcBorders>
            <w:vAlign w:val="center"/>
            <w:hideMark/>
          </w:tcPr>
          <w:p w14:paraId="0B16BCC2" w14:textId="77777777" w:rsidR="000570B9" w:rsidRPr="006214B6" w:rsidRDefault="000570B9" w:rsidP="006214B6">
            <w:pPr>
              <w:spacing w:after="0" w:line="240" w:lineRule="auto"/>
              <w:jc w:val="both"/>
              <w:rPr>
                <w:rFonts w:ascii="Source Sans Pro" w:hAnsi="Source Sans Pro"/>
                <w:sz w:val="24"/>
                <w:szCs w:val="24"/>
              </w:rPr>
            </w:pPr>
          </w:p>
        </w:tc>
      </w:tr>
      <w:tr w:rsidR="000570B9" w:rsidRPr="006214B6" w14:paraId="75A66AED" w14:textId="77777777" w:rsidTr="009D521B">
        <w:tc>
          <w:tcPr>
            <w:tcW w:w="1693" w:type="dxa"/>
            <w:tcBorders>
              <w:top w:val="nil"/>
              <w:left w:val="outset" w:sz="6" w:space="0" w:color="auto"/>
              <w:bottom w:val="outset" w:sz="6" w:space="0" w:color="auto"/>
              <w:right w:val="outset" w:sz="6" w:space="0" w:color="auto"/>
            </w:tcBorders>
            <w:hideMark/>
          </w:tcPr>
          <w:p w14:paraId="717D6A10" w14:textId="4C0DEA07" w:rsidR="000570B9" w:rsidRPr="006214B6" w:rsidRDefault="000570B9" w:rsidP="006214B6">
            <w:pPr>
              <w:spacing w:after="0" w:line="240" w:lineRule="auto"/>
              <w:jc w:val="both"/>
              <w:rPr>
                <w:rFonts w:ascii="Source Sans Pro" w:hAnsi="Source Sans Pro"/>
                <w:color w:val="000000"/>
              </w:rPr>
            </w:pPr>
            <w:r w:rsidRPr="006214B6">
              <w:rPr>
                <w:rFonts w:ascii="Source Sans Pro" w:hAnsi="Source Sans Pro"/>
                <w:b/>
                <w:bCs/>
                <w:color w:val="000000"/>
              </w:rPr>
              <w:t xml:space="preserve">Préparation de la </w:t>
            </w:r>
            <w:r w:rsidR="006214B6" w:rsidRPr="006214B6">
              <w:rPr>
                <w:rFonts w:ascii="Source Sans Pro" w:hAnsi="Source Sans Pro"/>
                <w:b/>
                <w:bCs/>
                <w:color w:val="000000"/>
              </w:rPr>
              <w:t>session</w:t>
            </w:r>
          </w:p>
        </w:tc>
        <w:tc>
          <w:tcPr>
            <w:tcW w:w="6392" w:type="dxa"/>
            <w:tcBorders>
              <w:top w:val="nil"/>
              <w:left w:val="outset" w:sz="6" w:space="0" w:color="auto"/>
              <w:bottom w:val="outset" w:sz="6" w:space="0" w:color="auto"/>
              <w:right w:val="outset" w:sz="6" w:space="0" w:color="auto"/>
            </w:tcBorders>
            <w:hideMark/>
          </w:tcPr>
          <w:p w14:paraId="735AE9F6" w14:textId="77777777" w:rsidR="000570B9" w:rsidRPr="006214B6" w:rsidRDefault="000570B9" w:rsidP="006214B6">
            <w:pPr>
              <w:pStyle w:val="ListParagraph"/>
              <w:numPr>
                <w:ilvl w:val="0"/>
                <w:numId w:val="152"/>
              </w:numPr>
              <w:spacing w:after="0" w:line="240" w:lineRule="auto"/>
              <w:jc w:val="both"/>
              <w:rPr>
                <w:rFonts w:ascii="Source Sans Pro" w:eastAsia="Yu Mincho" w:hAnsi="Source Sans Pro"/>
              </w:rPr>
            </w:pPr>
            <w:r w:rsidRPr="006214B6">
              <w:rPr>
                <w:rFonts w:ascii="Source Sans Pro" w:eastAsia="Yu Mincho" w:hAnsi="Source Sans Pro"/>
              </w:rPr>
              <w:t>Passez en revue la session et mettez-la à jour en fonction de votre style de facilitation préféré.</w:t>
            </w:r>
          </w:p>
          <w:p w14:paraId="01CE86C5" w14:textId="36F9FB1F" w:rsidR="000570B9" w:rsidRPr="006214B6" w:rsidRDefault="000570B9" w:rsidP="006214B6">
            <w:pPr>
              <w:pStyle w:val="ListParagraph"/>
              <w:numPr>
                <w:ilvl w:val="0"/>
                <w:numId w:val="152"/>
              </w:numPr>
              <w:spacing w:after="0" w:line="240" w:lineRule="auto"/>
              <w:jc w:val="both"/>
              <w:rPr>
                <w:rFonts w:ascii="Source Sans Pro" w:eastAsia="Yu Mincho" w:hAnsi="Source Sans Pro"/>
              </w:rPr>
            </w:pPr>
            <w:r w:rsidRPr="006214B6">
              <w:rPr>
                <w:rFonts w:ascii="Source Sans Pro" w:eastAsia="Yu Mincho" w:hAnsi="Source Sans Pro"/>
              </w:rPr>
              <w:t xml:space="preserve">Assurez-vous d'avoir partagé </w:t>
            </w:r>
            <w:r w:rsidRPr="006214B6">
              <w:rPr>
                <w:rFonts w:ascii="Source Sans Pro" w:hAnsi="Source Sans Pro"/>
              </w:rPr>
              <w:t xml:space="preserve">les termes de référence de l'équipe de gestion du </w:t>
            </w:r>
            <w:r w:rsidR="00F30DC6" w:rsidRPr="006214B6">
              <w:rPr>
                <w:rFonts w:ascii="Source Sans Pro" w:hAnsi="Source Sans Pro"/>
              </w:rPr>
              <w:t>EIR</w:t>
            </w:r>
            <w:r w:rsidRPr="006214B6">
              <w:rPr>
                <w:rFonts w:ascii="Source Sans Pro" w:hAnsi="Source Sans Pro"/>
              </w:rPr>
              <w:t xml:space="preserve"> au format électronique </w:t>
            </w:r>
            <w:r w:rsidRPr="006214B6">
              <w:rPr>
                <w:rFonts w:ascii="Source Sans Pro" w:eastAsia="Yu Mincho" w:hAnsi="Source Sans Pro"/>
              </w:rPr>
              <w:t>avec les participants.</w:t>
            </w:r>
          </w:p>
          <w:p w14:paraId="6B14E58B" w14:textId="1FAC7100" w:rsidR="000570B9" w:rsidRPr="006214B6" w:rsidRDefault="000570B9" w:rsidP="006214B6">
            <w:pPr>
              <w:pStyle w:val="ListParagraph"/>
              <w:numPr>
                <w:ilvl w:val="0"/>
                <w:numId w:val="152"/>
              </w:numPr>
              <w:spacing w:after="0" w:line="240" w:lineRule="auto"/>
              <w:jc w:val="both"/>
              <w:rPr>
                <w:rFonts w:ascii="Source Sans Pro" w:eastAsia="Yu Mincho" w:hAnsi="Source Sans Pro"/>
              </w:rPr>
            </w:pPr>
            <w:r w:rsidRPr="006214B6">
              <w:rPr>
                <w:rFonts w:ascii="Source Sans Pro" w:eastAsia="Yu Mincho" w:hAnsi="Source Sans Pro"/>
              </w:rPr>
              <w:t xml:space="preserve">Assurez-vous d'avoir transféré les résultats du brainstorming carrousel vers </w:t>
            </w:r>
            <w:r w:rsidR="009D521B" w:rsidRPr="006214B6">
              <w:rPr>
                <w:rFonts w:ascii="Source Sans Pro" w:eastAsia="Yu Mincho" w:hAnsi="Source Sans Pro"/>
              </w:rPr>
              <w:t>une présentation PowerPoint</w:t>
            </w:r>
            <w:r w:rsidRPr="006214B6">
              <w:rPr>
                <w:rFonts w:ascii="Source Sans Pro" w:eastAsia="Yu Mincho" w:hAnsi="Source Sans Pro"/>
              </w:rPr>
              <w:t xml:space="preserve"> pour les afficher plus tard dans la session.</w:t>
            </w:r>
          </w:p>
          <w:p w14:paraId="1BB6E542" w14:textId="3DE8A76A" w:rsidR="000570B9" w:rsidRPr="006214B6" w:rsidRDefault="000570B9" w:rsidP="006214B6">
            <w:pPr>
              <w:pStyle w:val="ListParagraph"/>
              <w:numPr>
                <w:ilvl w:val="0"/>
                <w:numId w:val="152"/>
              </w:numPr>
              <w:spacing w:after="0" w:line="240" w:lineRule="auto"/>
              <w:jc w:val="both"/>
              <w:rPr>
                <w:rFonts w:ascii="Source Sans Pro" w:eastAsia="Times New Roman" w:hAnsi="Source Sans Pro"/>
                <w:color w:val="000000"/>
              </w:rPr>
            </w:pPr>
            <w:r w:rsidRPr="006214B6">
              <w:rPr>
                <w:rFonts w:ascii="Source Sans Pro" w:eastAsia="Yu Mincho" w:hAnsi="Source Sans Pro"/>
              </w:rPr>
              <w:t xml:space="preserve">Assurez-vous d'avoir un deuxième </w:t>
            </w:r>
            <w:r w:rsidR="006214B6">
              <w:rPr>
                <w:rFonts w:ascii="Source Sans Pro" w:eastAsia="Yu Mincho" w:hAnsi="Source Sans Pro"/>
              </w:rPr>
              <w:t>facilitateur</w:t>
            </w:r>
            <w:r w:rsidRPr="006214B6">
              <w:rPr>
                <w:rFonts w:ascii="Source Sans Pro" w:eastAsia="Yu Mincho" w:hAnsi="Source Sans Pro"/>
              </w:rPr>
              <w:t xml:space="preserve"> pour surveiller le temps</w:t>
            </w:r>
          </w:p>
        </w:tc>
        <w:tc>
          <w:tcPr>
            <w:tcW w:w="1440" w:type="dxa"/>
            <w:vMerge/>
            <w:tcBorders>
              <w:top w:val="outset" w:sz="6" w:space="0" w:color="auto"/>
              <w:left w:val="outset" w:sz="6" w:space="0" w:color="auto"/>
              <w:bottom w:val="outset" w:sz="6" w:space="0" w:color="auto"/>
              <w:right w:val="outset" w:sz="6" w:space="0" w:color="auto"/>
            </w:tcBorders>
            <w:vAlign w:val="center"/>
            <w:hideMark/>
          </w:tcPr>
          <w:p w14:paraId="5285E4C6" w14:textId="77777777" w:rsidR="000570B9" w:rsidRPr="006214B6" w:rsidRDefault="000570B9" w:rsidP="006214B6">
            <w:pPr>
              <w:spacing w:after="0" w:line="240" w:lineRule="auto"/>
              <w:jc w:val="both"/>
              <w:rPr>
                <w:rFonts w:ascii="Source Sans Pro" w:hAnsi="Source Sans Pro"/>
                <w:sz w:val="24"/>
                <w:szCs w:val="24"/>
              </w:rPr>
            </w:pPr>
          </w:p>
        </w:tc>
      </w:tr>
      <w:tr w:rsidR="000570B9" w:rsidRPr="006214B6" w14:paraId="328B67D3" w14:textId="77777777" w:rsidTr="009D521B">
        <w:tc>
          <w:tcPr>
            <w:tcW w:w="1693" w:type="dxa"/>
            <w:tcBorders>
              <w:top w:val="nil"/>
              <w:left w:val="outset" w:sz="6" w:space="0" w:color="auto"/>
              <w:bottom w:val="outset" w:sz="6" w:space="0" w:color="auto"/>
              <w:right w:val="outset" w:sz="6" w:space="0" w:color="auto"/>
            </w:tcBorders>
            <w:hideMark/>
          </w:tcPr>
          <w:p w14:paraId="0C60EEA0" w14:textId="77777777" w:rsidR="000570B9" w:rsidRPr="006214B6" w:rsidRDefault="000570B9" w:rsidP="006214B6">
            <w:pPr>
              <w:spacing w:after="0" w:line="240" w:lineRule="auto"/>
              <w:jc w:val="both"/>
              <w:rPr>
                <w:rFonts w:ascii="Source Sans Pro" w:hAnsi="Source Sans Pro"/>
                <w:b/>
                <w:bCs/>
              </w:rPr>
            </w:pPr>
            <w:r w:rsidRPr="006214B6">
              <w:rPr>
                <w:rFonts w:ascii="Source Sans Pro" w:hAnsi="Source Sans Pro"/>
                <w:b/>
                <w:bCs/>
              </w:rPr>
              <w:t>Instructions</w:t>
            </w:r>
          </w:p>
        </w:tc>
        <w:tc>
          <w:tcPr>
            <w:tcW w:w="6392" w:type="dxa"/>
            <w:tcBorders>
              <w:top w:val="nil"/>
              <w:left w:val="outset" w:sz="6" w:space="0" w:color="auto"/>
              <w:bottom w:val="outset" w:sz="6" w:space="0" w:color="auto"/>
              <w:right w:val="outset" w:sz="6" w:space="0" w:color="auto"/>
            </w:tcBorders>
            <w:hideMark/>
          </w:tcPr>
          <w:p w14:paraId="7DAF3295" w14:textId="77777777"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En fonction du temps disponible et du nombre de participants :</w:t>
            </w:r>
          </w:p>
          <w:p w14:paraId="453482C1" w14:textId="77777777" w:rsidR="000570B9" w:rsidRPr="006214B6" w:rsidRDefault="000570B9" w:rsidP="006214B6">
            <w:pPr>
              <w:numPr>
                <w:ilvl w:val="0"/>
                <w:numId w:val="153"/>
              </w:numPr>
              <w:spacing w:after="0" w:line="240" w:lineRule="auto"/>
              <w:jc w:val="both"/>
              <w:rPr>
                <w:rFonts w:ascii="Source Sans Pro" w:eastAsia="Calibri" w:hAnsi="Source Sans Pro"/>
              </w:rPr>
            </w:pPr>
            <w:r w:rsidRPr="006214B6">
              <w:rPr>
                <w:rFonts w:ascii="Source Sans Pro" w:eastAsia="Calibri" w:hAnsi="Source Sans Pro"/>
              </w:rPr>
              <w:t>Former des groupes de travail</w:t>
            </w:r>
          </w:p>
          <w:p w14:paraId="0A88ED13" w14:textId="04936760" w:rsidR="000570B9" w:rsidRPr="006214B6" w:rsidRDefault="000570B9" w:rsidP="006214B6">
            <w:pPr>
              <w:numPr>
                <w:ilvl w:val="0"/>
                <w:numId w:val="153"/>
              </w:numPr>
              <w:spacing w:after="0" w:line="240" w:lineRule="auto"/>
              <w:jc w:val="both"/>
              <w:rPr>
                <w:rFonts w:ascii="Source Sans Pro" w:eastAsia="Calibri" w:hAnsi="Source Sans Pro"/>
              </w:rPr>
            </w:pPr>
            <w:r w:rsidRPr="006214B6">
              <w:rPr>
                <w:rFonts w:ascii="Source Sans Pro" w:eastAsia="Calibri" w:hAnsi="Source Sans Pro"/>
              </w:rPr>
              <w:t xml:space="preserve">Tous les groupes travaillent sur les 4 fonctions OU chaque groupe travaille sur un ou deux rôles/fonctions. Les participants recevront un modèle standard de mandat de l'équipe de gestion </w:t>
            </w:r>
            <w:r w:rsidR="00F30DC6" w:rsidRPr="006214B6">
              <w:rPr>
                <w:rFonts w:ascii="Source Sans Pro" w:eastAsia="Calibri" w:hAnsi="Source Sans Pro"/>
              </w:rPr>
              <w:t>EIR</w:t>
            </w:r>
            <w:r w:rsidRPr="006214B6">
              <w:rPr>
                <w:rFonts w:ascii="Source Sans Pro" w:eastAsia="Calibri" w:hAnsi="Source Sans Pro"/>
              </w:rPr>
              <w:t xml:space="preserve"> (annexe 1).</w:t>
            </w:r>
          </w:p>
          <w:p w14:paraId="41FBA5E7" w14:textId="0EEF8401"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 xml:space="preserve">En utilisant le tableau ci-dessous, le modèle fourni comme base et le résumé de la </w:t>
            </w:r>
            <w:r w:rsidR="006214B6" w:rsidRPr="006214B6">
              <w:rPr>
                <w:rFonts w:ascii="Source Sans Pro" w:eastAsia="Calibri" w:hAnsi="Source Sans Pro"/>
              </w:rPr>
              <w:t>Session</w:t>
            </w:r>
            <w:r w:rsidRPr="006214B6">
              <w:rPr>
                <w:rFonts w:ascii="Source Sans Pro" w:eastAsia="Calibri" w:hAnsi="Source Sans Pro"/>
              </w:rPr>
              <w:t xml:space="preserve"> de brainstorming sur la station 1 : Gestion </w:t>
            </w:r>
            <w:r w:rsidR="00FB7A82" w:rsidRPr="006214B6">
              <w:rPr>
                <w:rFonts w:ascii="Source Sans Pro" w:eastAsia="Calibri" w:hAnsi="Source Sans Pro"/>
              </w:rPr>
              <w:t xml:space="preserve">des </w:t>
            </w:r>
            <w:r w:rsidR="00F30DC6" w:rsidRPr="006214B6">
              <w:rPr>
                <w:rFonts w:ascii="Source Sans Pro" w:eastAsia="Calibri" w:hAnsi="Source Sans Pro"/>
              </w:rPr>
              <w:t>EIR</w:t>
            </w:r>
            <w:r w:rsidRPr="006214B6">
              <w:rPr>
                <w:rFonts w:ascii="Source Sans Pro" w:eastAsia="Calibri" w:hAnsi="Source Sans Pro"/>
              </w:rPr>
              <w:t>, ils répondront à la question suivante :</w:t>
            </w:r>
          </w:p>
          <w:p w14:paraId="6E186B01" w14:textId="3BD42D11" w:rsidR="000570B9" w:rsidRPr="006214B6" w:rsidRDefault="000570B9" w:rsidP="006214B6">
            <w:pPr>
              <w:numPr>
                <w:ilvl w:val="0"/>
                <w:numId w:val="153"/>
              </w:numPr>
              <w:spacing w:after="0" w:line="240" w:lineRule="auto"/>
              <w:jc w:val="both"/>
              <w:rPr>
                <w:rFonts w:ascii="Source Sans Pro" w:eastAsia="Calibri" w:hAnsi="Source Sans Pro"/>
              </w:rPr>
            </w:pPr>
            <w:r w:rsidRPr="006214B6">
              <w:rPr>
                <w:rFonts w:ascii="Source Sans Pro" w:eastAsia="Calibri" w:hAnsi="Source Sans Pro"/>
              </w:rPr>
              <w:t xml:space="preserve">Qui est responsable de la gestion du programme </w:t>
            </w:r>
            <w:r w:rsidR="00F30DC6" w:rsidRPr="006214B6">
              <w:rPr>
                <w:rFonts w:ascii="Source Sans Pro" w:eastAsia="Calibri" w:hAnsi="Source Sans Pro"/>
              </w:rPr>
              <w:t>EIR</w:t>
            </w:r>
            <w:r w:rsidRPr="006214B6">
              <w:rPr>
                <w:rFonts w:ascii="Source Sans Pro" w:eastAsia="Calibri" w:hAnsi="Source Sans Pro"/>
              </w:rPr>
              <w:t xml:space="preserve"> dans votre pays ?</w:t>
            </w:r>
          </w:p>
          <w:p w14:paraId="39CDE845" w14:textId="684AB7B5" w:rsidR="000570B9" w:rsidRPr="006214B6" w:rsidRDefault="006214B6" w:rsidP="006214B6">
            <w:pPr>
              <w:numPr>
                <w:ilvl w:val="0"/>
                <w:numId w:val="153"/>
              </w:numPr>
              <w:spacing w:after="0" w:line="240" w:lineRule="auto"/>
              <w:jc w:val="both"/>
              <w:rPr>
                <w:rFonts w:ascii="Source Sans Pro" w:eastAsia="Calibri" w:hAnsi="Source Sans Pro"/>
              </w:rPr>
            </w:pPr>
            <w:r w:rsidRPr="006214B6">
              <w:rPr>
                <w:rFonts w:ascii="Source Sans Pro" w:eastAsia="Calibri" w:hAnsi="Source Sans Pro"/>
              </w:rPr>
              <w:t>Énumérez les</w:t>
            </w:r>
            <w:r w:rsidR="000570B9" w:rsidRPr="006214B6">
              <w:rPr>
                <w:rFonts w:ascii="Source Sans Pro" w:eastAsia="Calibri" w:hAnsi="Source Sans Pro"/>
              </w:rPr>
              <w:t xml:space="preserve"> rôles/fonctions clés de la gestion et les tâches/devoirs assignés.</w:t>
            </w:r>
          </w:p>
          <w:p w14:paraId="2B546FEA" w14:textId="77777777" w:rsidR="000570B9" w:rsidRPr="006214B6" w:rsidRDefault="000570B9" w:rsidP="006214B6">
            <w:pPr>
              <w:numPr>
                <w:ilvl w:val="0"/>
                <w:numId w:val="153"/>
              </w:numPr>
              <w:spacing w:after="0" w:line="240" w:lineRule="auto"/>
              <w:jc w:val="both"/>
              <w:rPr>
                <w:rFonts w:ascii="Source Sans Pro" w:eastAsia="Calibri" w:hAnsi="Source Sans Pro"/>
              </w:rPr>
            </w:pPr>
            <w:r w:rsidRPr="006214B6">
              <w:rPr>
                <w:rFonts w:ascii="Source Sans Pro" w:eastAsia="Calibri" w:hAnsi="Source Sans Pro"/>
              </w:rPr>
              <w:lastRenderedPageBreak/>
              <w:t>Indiquez ensuite les noms des personnes/instances chargées de les mettre en œuvre.</w:t>
            </w:r>
          </w:p>
          <w:p w14:paraId="61563D78" w14:textId="0E3B4C5B"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Tenez compte de la gestion de</w:t>
            </w:r>
            <w:r w:rsidR="0055240E" w:rsidRPr="006214B6">
              <w:rPr>
                <w:rFonts w:ascii="Source Sans Pro" w:eastAsia="Calibri" w:hAnsi="Source Sans Pro"/>
              </w:rPr>
              <w:t>s EIR</w:t>
            </w:r>
            <w:r w:rsidRPr="006214B6">
              <w:rPr>
                <w:rFonts w:ascii="Source Sans Pro" w:eastAsia="Calibri" w:hAnsi="Source Sans Pro"/>
              </w:rPr>
              <w:t xml:space="preserve"> ainsi que des ressources au sein du système de réponse d'urgence du pays (par exemple, le responsable du C</w:t>
            </w:r>
            <w:r w:rsidR="0055240E" w:rsidRPr="006214B6">
              <w:rPr>
                <w:rFonts w:ascii="Source Sans Pro" w:eastAsia="Calibri" w:hAnsi="Source Sans Pro"/>
              </w:rPr>
              <w:t>OUS</w:t>
            </w:r>
            <w:r w:rsidRPr="006214B6">
              <w:rPr>
                <w:rFonts w:ascii="Source Sans Pro" w:eastAsia="Calibri" w:hAnsi="Source Sans Pro"/>
              </w:rPr>
              <w:t xml:space="preserve"> également responsable de l'E</w:t>
            </w:r>
            <w:r w:rsidR="00B65203" w:rsidRPr="006214B6">
              <w:rPr>
                <w:rFonts w:ascii="Source Sans Pro" w:eastAsia="Calibri" w:hAnsi="Source Sans Pro"/>
              </w:rPr>
              <w:t>IR</w:t>
            </w:r>
            <w:r w:rsidRPr="006214B6">
              <w:rPr>
                <w:rFonts w:ascii="Source Sans Pro" w:eastAsia="Calibri" w:hAnsi="Source Sans Pro"/>
              </w:rPr>
              <w:t>, le soutien de la section des opérations pour le déploiement en cas d'utilisation d'IMS, etc.)</w:t>
            </w:r>
          </w:p>
          <w:p w14:paraId="44812027" w14:textId="77777777"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Chaque groupe désignera un rapporteur qui présentera en plénière les résultats des travaux/discussions de groupe.</w:t>
            </w:r>
          </w:p>
        </w:tc>
        <w:tc>
          <w:tcPr>
            <w:tcW w:w="1440" w:type="dxa"/>
            <w:vMerge/>
            <w:tcBorders>
              <w:top w:val="outset" w:sz="6" w:space="0" w:color="auto"/>
              <w:left w:val="outset" w:sz="6" w:space="0" w:color="auto"/>
              <w:bottom w:val="outset" w:sz="6" w:space="0" w:color="auto"/>
              <w:right w:val="outset" w:sz="6" w:space="0" w:color="auto"/>
            </w:tcBorders>
            <w:vAlign w:val="center"/>
            <w:hideMark/>
          </w:tcPr>
          <w:p w14:paraId="28BB3FCD" w14:textId="77777777" w:rsidR="000570B9" w:rsidRPr="006214B6" w:rsidRDefault="000570B9" w:rsidP="006214B6">
            <w:pPr>
              <w:spacing w:after="0" w:line="240" w:lineRule="auto"/>
              <w:jc w:val="both"/>
              <w:rPr>
                <w:rFonts w:ascii="Source Sans Pro" w:hAnsi="Source Sans Pro"/>
                <w:sz w:val="24"/>
                <w:szCs w:val="24"/>
              </w:rPr>
            </w:pPr>
          </w:p>
        </w:tc>
      </w:tr>
      <w:tr w:rsidR="000570B9" w:rsidRPr="006214B6" w14:paraId="371744E9" w14:textId="77777777" w:rsidTr="009D521B">
        <w:tc>
          <w:tcPr>
            <w:tcW w:w="1693" w:type="dxa"/>
            <w:tcBorders>
              <w:top w:val="nil"/>
              <w:left w:val="outset" w:sz="6" w:space="0" w:color="auto"/>
              <w:bottom w:val="outset" w:sz="6" w:space="0" w:color="auto"/>
              <w:right w:val="outset" w:sz="6" w:space="0" w:color="auto"/>
            </w:tcBorders>
            <w:hideMark/>
          </w:tcPr>
          <w:p w14:paraId="291AE704" w14:textId="2455C949" w:rsidR="000570B9" w:rsidRPr="006214B6" w:rsidRDefault="006214B6" w:rsidP="006214B6">
            <w:pPr>
              <w:spacing w:after="0" w:line="240" w:lineRule="auto"/>
              <w:jc w:val="both"/>
              <w:rPr>
                <w:rFonts w:ascii="Source Sans Pro" w:hAnsi="Source Sans Pro"/>
                <w:b/>
                <w:bCs/>
              </w:rPr>
            </w:pPr>
            <w:r w:rsidRPr="006214B6">
              <w:rPr>
                <w:rFonts w:ascii="Source Sans Pro" w:hAnsi="Source Sans Pro"/>
                <w:b/>
                <w:bCs/>
              </w:rPr>
              <w:t>Réalisations attendues</w:t>
            </w:r>
          </w:p>
        </w:tc>
        <w:tc>
          <w:tcPr>
            <w:tcW w:w="6392" w:type="dxa"/>
            <w:tcBorders>
              <w:top w:val="nil"/>
              <w:left w:val="outset" w:sz="6" w:space="0" w:color="auto"/>
              <w:bottom w:val="outset" w:sz="6" w:space="0" w:color="auto"/>
              <w:right w:val="outset" w:sz="6" w:space="0" w:color="auto"/>
            </w:tcBorders>
            <w:hideMark/>
          </w:tcPr>
          <w:p w14:paraId="081D445F" w14:textId="6C2C3C04" w:rsidR="000570B9" w:rsidRPr="006214B6" w:rsidRDefault="000570B9" w:rsidP="006214B6">
            <w:pPr>
              <w:numPr>
                <w:ilvl w:val="0"/>
                <w:numId w:val="150"/>
              </w:numPr>
              <w:spacing w:after="0" w:line="240" w:lineRule="auto"/>
              <w:jc w:val="both"/>
              <w:rPr>
                <w:rFonts w:ascii="Source Sans Pro" w:eastAsia="Calibri" w:hAnsi="Source Sans Pro"/>
              </w:rPr>
            </w:pPr>
            <w:r w:rsidRPr="006214B6">
              <w:rPr>
                <w:rFonts w:ascii="Source Sans Pro" w:eastAsia="Calibri" w:hAnsi="Source Sans Pro"/>
              </w:rPr>
              <w:t xml:space="preserve">Composition de l'équipe de direction de </w:t>
            </w:r>
            <w:r w:rsidR="00F30DC6" w:rsidRPr="006214B6">
              <w:rPr>
                <w:rFonts w:ascii="Source Sans Pro" w:eastAsia="Calibri" w:hAnsi="Source Sans Pro"/>
              </w:rPr>
              <w:t>EIR</w:t>
            </w:r>
            <w:r w:rsidRPr="006214B6">
              <w:rPr>
                <w:rFonts w:ascii="Source Sans Pro" w:eastAsia="Calibri" w:hAnsi="Source Sans Pro"/>
              </w:rPr>
              <w:t xml:space="preserve"> définie</w:t>
            </w:r>
          </w:p>
          <w:p w14:paraId="65D4A1AA" w14:textId="4E88F324" w:rsidR="000570B9" w:rsidRPr="006214B6" w:rsidRDefault="000570B9" w:rsidP="006214B6">
            <w:pPr>
              <w:numPr>
                <w:ilvl w:val="0"/>
                <w:numId w:val="150"/>
              </w:numPr>
              <w:spacing w:after="0" w:line="240" w:lineRule="auto"/>
              <w:jc w:val="both"/>
              <w:rPr>
                <w:rFonts w:ascii="Source Sans Pro" w:hAnsi="Source Sans Pro"/>
              </w:rPr>
            </w:pPr>
            <w:r w:rsidRPr="006214B6">
              <w:rPr>
                <w:rFonts w:ascii="Source Sans Pro" w:eastAsia="Calibri" w:hAnsi="Source Sans Pro"/>
              </w:rPr>
              <w:t xml:space="preserve">Les termes de référence de l’équipe de gestion de la </w:t>
            </w:r>
            <w:r w:rsidR="00F30DC6" w:rsidRPr="006214B6">
              <w:rPr>
                <w:rFonts w:ascii="Source Sans Pro" w:eastAsia="Calibri" w:hAnsi="Source Sans Pro"/>
              </w:rPr>
              <w:t>EIR</w:t>
            </w:r>
            <w:r w:rsidRPr="006214B6">
              <w:rPr>
                <w:rFonts w:ascii="Source Sans Pro" w:eastAsia="Calibri" w:hAnsi="Source Sans Pro"/>
              </w:rPr>
              <w:t xml:space="preserve"> de votre pays ont été élaborés à l’aide de l’annexe 1.</w:t>
            </w:r>
          </w:p>
        </w:tc>
        <w:tc>
          <w:tcPr>
            <w:tcW w:w="1440" w:type="dxa"/>
            <w:vMerge/>
            <w:tcBorders>
              <w:top w:val="outset" w:sz="6" w:space="0" w:color="auto"/>
              <w:left w:val="outset" w:sz="6" w:space="0" w:color="auto"/>
              <w:bottom w:val="outset" w:sz="6" w:space="0" w:color="auto"/>
              <w:right w:val="outset" w:sz="6" w:space="0" w:color="auto"/>
            </w:tcBorders>
            <w:vAlign w:val="center"/>
            <w:hideMark/>
          </w:tcPr>
          <w:p w14:paraId="294AD698" w14:textId="77777777" w:rsidR="000570B9" w:rsidRPr="006214B6" w:rsidRDefault="000570B9" w:rsidP="006214B6">
            <w:pPr>
              <w:spacing w:after="0" w:line="240" w:lineRule="auto"/>
              <w:jc w:val="both"/>
              <w:rPr>
                <w:rFonts w:ascii="Source Sans Pro" w:hAnsi="Source Sans Pro"/>
                <w:sz w:val="24"/>
                <w:szCs w:val="24"/>
              </w:rPr>
            </w:pPr>
          </w:p>
        </w:tc>
      </w:tr>
      <w:tr w:rsidR="000570B9" w:rsidRPr="006214B6" w14:paraId="49C2572A" w14:textId="77777777" w:rsidTr="009D521B">
        <w:tc>
          <w:tcPr>
            <w:tcW w:w="1693" w:type="dxa"/>
            <w:tcBorders>
              <w:top w:val="nil"/>
              <w:left w:val="outset" w:sz="6" w:space="0" w:color="auto"/>
              <w:bottom w:val="outset" w:sz="6" w:space="0" w:color="auto"/>
              <w:right w:val="outset" w:sz="6" w:space="0" w:color="auto"/>
            </w:tcBorders>
            <w:hideMark/>
          </w:tcPr>
          <w:p w14:paraId="12BB6142" w14:textId="77777777" w:rsidR="000570B9" w:rsidRPr="006214B6" w:rsidRDefault="000570B9" w:rsidP="006214B6">
            <w:pPr>
              <w:spacing w:after="0" w:line="240" w:lineRule="auto"/>
              <w:jc w:val="both"/>
              <w:rPr>
                <w:rFonts w:ascii="Source Sans Pro" w:hAnsi="Source Sans Pro"/>
                <w:b/>
                <w:bCs/>
              </w:rPr>
            </w:pPr>
            <w:r w:rsidRPr="006214B6">
              <w:rPr>
                <w:rFonts w:ascii="Source Sans Pro" w:hAnsi="Source Sans Pro"/>
                <w:b/>
                <w:bCs/>
              </w:rPr>
              <w:t>Durée</w:t>
            </w:r>
          </w:p>
        </w:tc>
        <w:tc>
          <w:tcPr>
            <w:tcW w:w="6392" w:type="dxa"/>
            <w:tcBorders>
              <w:top w:val="nil"/>
              <w:left w:val="outset" w:sz="6" w:space="0" w:color="auto"/>
              <w:bottom w:val="outset" w:sz="6" w:space="0" w:color="auto"/>
              <w:right w:val="outset" w:sz="6" w:space="0" w:color="auto"/>
            </w:tcBorders>
            <w:hideMark/>
          </w:tcPr>
          <w:p w14:paraId="398EE6CF" w14:textId="77777777" w:rsidR="000570B9" w:rsidRPr="006214B6" w:rsidRDefault="000570B9" w:rsidP="006214B6">
            <w:pPr>
              <w:spacing w:after="0" w:line="240" w:lineRule="auto"/>
              <w:jc w:val="both"/>
              <w:rPr>
                <w:rFonts w:ascii="Source Sans Pro" w:hAnsi="Source Sans Pro"/>
              </w:rPr>
            </w:pPr>
            <w:r w:rsidRPr="006214B6">
              <w:rPr>
                <w:rFonts w:ascii="Source Sans Pro" w:hAnsi="Source Sans Pro"/>
              </w:rPr>
              <w:t>45' de travail en groupe ; 15' de présentations</w:t>
            </w:r>
          </w:p>
        </w:tc>
        <w:tc>
          <w:tcPr>
            <w:tcW w:w="1440" w:type="dxa"/>
            <w:vMerge/>
            <w:tcBorders>
              <w:top w:val="outset" w:sz="6" w:space="0" w:color="auto"/>
              <w:left w:val="outset" w:sz="6" w:space="0" w:color="auto"/>
              <w:bottom w:val="outset" w:sz="6" w:space="0" w:color="auto"/>
              <w:right w:val="outset" w:sz="6" w:space="0" w:color="auto"/>
            </w:tcBorders>
            <w:vAlign w:val="center"/>
            <w:hideMark/>
          </w:tcPr>
          <w:p w14:paraId="3A397821" w14:textId="77777777" w:rsidR="000570B9" w:rsidRPr="006214B6" w:rsidRDefault="000570B9" w:rsidP="006214B6">
            <w:pPr>
              <w:spacing w:after="0" w:line="240" w:lineRule="auto"/>
              <w:jc w:val="both"/>
              <w:rPr>
                <w:rFonts w:ascii="Source Sans Pro" w:hAnsi="Source Sans Pro"/>
                <w:sz w:val="24"/>
                <w:szCs w:val="24"/>
              </w:rPr>
            </w:pPr>
          </w:p>
        </w:tc>
      </w:tr>
      <w:tr w:rsidR="000570B9" w:rsidRPr="006214B6" w14:paraId="7283ED6A" w14:textId="77777777" w:rsidTr="009D521B">
        <w:tc>
          <w:tcPr>
            <w:tcW w:w="1693" w:type="dxa"/>
            <w:tcBorders>
              <w:top w:val="nil"/>
              <w:left w:val="outset" w:sz="6" w:space="0" w:color="auto"/>
              <w:bottom w:val="outset" w:sz="6" w:space="0" w:color="auto"/>
              <w:right w:val="outset" w:sz="6" w:space="0" w:color="auto"/>
            </w:tcBorders>
            <w:hideMark/>
          </w:tcPr>
          <w:p w14:paraId="3F96C38B" w14:textId="01E71D65" w:rsidR="000570B9" w:rsidRPr="006214B6" w:rsidRDefault="000570B9" w:rsidP="006214B6">
            <w:pPr>
              <w:spacing w:after="0" w:line="240" w:lineRule="auto"/>
              <w:jc w:val="both"/>
              <w:rPr>
                <w:rFonts w:ascii="Source Sans Pro" w:eastAsia="Times New Roman" w:hAnsi="Source Sans Pro" w:cs="Segoe UI"/>
              </w:rPr>
            </w:pPr>
            <w:r w:rsidRPr="006214B6">
              <w:rPr>
                <w:rFonts w:ascii="Source Sans Pro" w:eastAsia="Times New Roman" w:hAnsi="Source Sans Pro" w:cs="Segoe UI"/>
                <w:b/>
                <w:bCs/>
              </w:rPr>
              <w:t>Instructions post-</w:t>
            </w:r>
            <w:r w:rsidR="006214B6" w:rsidRPr="006214B6">
              <w:rPr>
                <w:rFonts w:ascii="Source Sans Pro" w:eastAsia="Times New Roman" w:hAnsi="Source Sans Pro" w:cs="Segoe UI"/>
                <w:b/>
                <w:bCs/>
              </w:rPr>
              <w:t>session</w:t>
            </w:r>
            <w:r w:rsidRPr="006214B6">
              <w:rPr>
                <w:rFonts w:ascii="Source Sans Pro" w:eastAsia="Times New Roman" w:hAnsi="Source Sans Pro" w:cs="Segoe UI"/>
              </w:rPr>
              <w:t> </w:t>
            </w:r>
          </w:p>
        </w:tc>
        <w:tc>
          <w:tcPr>
            <w:tcW w:w="6392" w:type="dxa"/>
            <w:tcBorders>
              <w:top w:val="nil"/>
              <w:left w:val="outset" w:sz="6" w:space="0" w:color="auto"/>
              <w:bottom w:val="outset" w:sz="6" w:space="0" w:color="auto"/>
              <w:right w:val="outset" w:sz="6" w:space="0" w:color="auto"/>
            </w:tcBorders>
            <w:hideMark/>
          </w:tcPr>
          <w:p w14:paraId="15D88ACF" w14:textId="77777777" w:rsidR="000570B9" w:rsidRPr="006214B6" w:rsidRDefault="000570B9" w:rsidP="006214B6">
            <w:pPr>
              <w:pStyle w:val="ListParagraph"/>
              <w:numPr>
                <w:ilvl w:val="0"/>
                <w:numId w:val="152"/>
              </w:numPr>
              <w:spacing w:after="0" w:line="240" w:lineRule="auto"/>
              <w:jc w:val="both"/>
              <w:rPr>
                <w:rFonts w:ascii="Source Sans Pro" w:eastAsia="Yu Mincho" w:hAnsi="Source Sans Pro"/>
              </w:rPr>
            </w:pPr>
            <w:r w:rsidRPr="006214B6">
              <w:rPr>
                <w:rFonts w:ascii="Source Sans Pro" w:eastAsia="Yu Mincho" w:hAnsi="Source Sans Pro"/>
              </w:rPr>
              <w:t>Un rapporteur d'atelier doit rassembler le contenu des résultats du groupe dans un seul document pour examen et finalisation après l'atelier.</w:t>
            </w:r>
          </w:p>
        </w:tc>
        <w:tc>
          <w:tcPr>
            <w:tcW w:w="1440" w:type="dxa"/>
            <w:tcBorders>
              <w:top w:val="nil"/>
              <w:left w:val="outset" w:sz="6" w:space="0" w:color="auto"/>
              <w:bottom w:val="outset" w:sz="6" w:space="0" w:color="auto"/>
              <w:right w:val="outset" w:sz="6" w:space="0" w:color="auto"/>
            </w:tcBorders>
            <w:hideMark/>
          </w:tcPr>
          <w:p w14:paraId="2F51DC79" w14:textId="77777777" w:rsidR="000570B9" w:rsidRPr="006214B6" w:rsidRDefault="000570B9" w:rsidP="006214B6">
            <w:pPr>
              <w:spacing w:after="0" w:line="240" w:lineRule="auto"/>
              <w:jc w:val="both"/>
              <w:rPr>
                <w:rFonts w:ascii="Source Sans Pro" w:eastAsia="Times New Roman" w:hAnsi="Source Sans Pro" w:cs="Segoe UI"/>
              </w:rPr>
            </w:pPr>
            <w:r w:rsidRPr="006214B6">
              <w:rPr>
                <w:rFonts w:ascii="Source Sans Pro" w:eastAsia="Times New Roman" w:hAnsi="Source Sans Pro" w:cs="Segoe UI"/>
              </w:rPr>
              <w:t>Rapporteur, résultats de la session </w:t>
            </w:r>
          </w:p>
        </w:tc>
      </w:tr>
    </w:tbl>
    <w:p w14:paraId="4A37E515" w14:textId="77777777" w:rsidR="000570B9" w:rsidRPr="006214B6" w:rsidRDefault="000570B9" w:rsidP="006214B6">
      <w:pPr>
        <w:spacing w:after="0" w:line="240" w:lineRule="auto"/>
        <w:jc w:val="both"/>
        <w:rPr>
          <w:rFonts w:ascii="Source Sans Pro" w:hAnsi="Source Sans Pro" w:cs="Calibri"/>
          <w:highlight w:val="yellow"/>
        </w:rPr>
      </w:pPr>
      <w:r w:rsidRPr="006214B6">
        <w:rPr>
          <w:rFonts w:ascii="Source Sans Pro" w:hAnsi="Source Sans Pro" w:cs="Calibri"/>
          <w:highlight w:val="yellow"/>
        </w:rPr>
        <w:t xml:space="preserve"> </w:t>
      </w:r>
    </w:p>
    <w:p w14:paraId="5D5C2DEB" w14:textId="77777777" w:rsidR="000570B9" w:rsidRPr="006214B6" w:rsidRDefault="000570B9" w:rsidP="006214B6">
      <w:pPr>
        <w:spacing w:after="0" w:line="240" w:lineRule="auto"/>
        <w:jc w:val="both"/>
        <w:rPr>
          <w:rFonts w:ascii="Source Sans Pro" w:hAnsi="Source Sans Pro" w:cs="Calibri"/>
          <w:b/>
          <w:bCs/>
          <w:i/>
          <w:iCs/>
        </w:rPr>
      </w:pPr>
      <w:r w:rsidRPr="006214B6">
        <w:rPr>
          <w:rFonts w:ascii="Source Sans Pro" w:hAnsi="Source Sans Pro" w:cs="Calibri"/>
          <w:b/>
          <w:bCs/>
          <w:i/>
          <w:iCs/>
        </w:rPr>
        <w:t xml:space="preserve"> </w:t>
      </w:r>
    </w:p>
    <w:p w14:paraId="345A81AA" w14:textId="78D14D52" w:rsidR="000570B9" w:rsidRPr="006214B6" w:rsidRDefault="000570B9" w:rsidP="006214B6">
      <w:pPr>
        <w:spacing w:after="0" w:line="240" w:lineRule="auto"/>
        <w:jc w:val="both"/>
        <w:rPr>
          <w:rFonts w:ascii="Source Sans Pro" w:hAnsi="Source Sans Pro" w:cs="Calibri"/>
          <w:b/>
          <w:bCs/>
        </w:rPr>
      </w:pPr>
      <w:r w:rsidRPr="006214B6">
        <w:rPr>
          <w:rFonts w:ascii="Source Sans Pro" w:hAnsi="Source Sans Pro" w:cs="Calibri"/>
          <w:b/>
          <w:bCs/>
        </w:rPr>
        <w:t xml:space="preserve">Les participants utiliseront ce tableau pour composer l'équipe de </w:t>
      </w:r>
      <w:r w:rsidR="00B65203" w:rsidRPr="006214B6">
        <w:rPr>
          <w:rFonts w:ascii="Source Sans Pro" w:hAnsi="Source Sans Pro" w:cs="Calibri"/>
          <w:b/>
          <w:bCs/>
        </w:rPr>
        <w:t xml:space="preserve">gestion des </w:t>
      </w:r>
      <w:r w:rsidR="00F30DC6" w:rsidRPr="006214B6">
        <w:rPr>
          <w:rFonts w:ascii="Source Sans Pro" w:hAnsi="Source Sans Pro" w:cs="Calibri"/>
          <w:b/>
          <w:bCs/>
        </w:rPr>
        <w:t>EIR</w:t>
      </w:r>
      <w:r w:rsidRPr="006214B6">
        <w:rPr>
          <w:rFonts w:ascii="Source Sans Pro" w:hAnsi="Source Sans Pro" w:cs="Calibri"/>
          <w:b/>
          <w:bCs/>
        </w:rPr>
        <w:t xml:space="preserve"> dans leur pays et définir ses termes de référence :</w:t>
      </w:r>
    </w:p>
    <w:p w14:paraId="0F2D22D0" w14:textId="77777777" w:rsidR="000570B9" w:rsidRPr="006214B6" w:rsidRDefault="000570B9" w:rsidP="006214B6">
      <w:pPr>
        <w:spacing w:after="0" w:line="240" w:lineRule="auto"/>
        <w:jc w:val="both"/>
        <w:rPr>
          <w:rFonts w:ascii="Source Sans Pro" w:hAnsi="Source Sans Pro" w:cs="Calibri"/>
        </w:rPr>
      </w:pPr>
      <w:r w:rsidRPr="006214B6">
        <w:rPr>
          <w:rFonts w:ascii="Source Sans Pro" w:hAnsi="Source Sans Pro" w:cs="Calibri"/>
        </w:rPr>
        <w:t xml:space="preserve"> </w:t>
      </w:r>
    </w:p>
    <w:tbl>
      <w:tblPr>
        <w:tblW w:w="0" w:type="auto"/>
        <w:tblCellMar>
          <w:top w:w="15" w:type="dxa"/>
          <w:left w:w="15" w:type="dxa"/>
          <w:bottom w:w="15" w:type="dxa"/>
          <w:right w:w="15" w:type="dxa"/>
        </w:tblCellMar>
        <w:tblLook w:val="04A0" w:firstRow="1" w:lastRow="0" w:firstColumn="1" w:lastColumn="0" w:noHBand="0" w:noVBand="1"/>
      </w:tblPr>
      <w:tblGrid>
        <w:gridCol w:w="3149"/>
        <w:gridCol w:w="1949"/>
        <w:gridCol w:w="1781"/>
        <w:gridCol w:w="2131"/>
      </w:tblGrid>
      <w:tr w:rsidR="000570B9" w:rsidRPr="006214B6" w14:paraId="716037DD" w14:textId="77777777" w:rsidTr="000570B9">
        <w:tc>
          <w:tcPr>
            <w:tcW w:w="3240" w:type="dxa"/>
            <w:vMerge w:val="restart"/>
            <w:tcBorders>
              <w:top w:val="outset" w:sz="6" w:space="0" w:color="auto"/>
              <w:left w:val="outset" w:sz="6" w:space="0" w:color="auto"/>
              <w:bottom w:val="outset" w:sz="6" w:space="0" w:color="auto"/>
              <w:right w:val="outset" w:sz="6" w:space="0" w:color="auto"/>
            </w:tcBorders>
            <w:shd w:val="clear" w:color="auto" w:fill="65A000"/>
            <w:vAlign w:val="center"/>
            <w:hideMark/>
          </w:tcPr>
          <w:p w14:paraId="519D470D" w14:textId="77777777" w:rsidR="000570B9" w:rsidRPr="006214B6" w:rsidRDefault="000570B9" w:rsidP="006214B6">
            <w:pPr>
              <w:spacing w:after="0" w:line="240" w:lineRule="auto"/>
              <w:jc w:val="both"/>
              <w:textAlignment w:val="baseline"/>
              <w:rPr>
                <w:rFonts w:ascii="Source Sans Pro" w:eastAsia="Calibri" w:hAnsi="Source Sans Pro" w:cs="Calibri"/>
                <w:b/>
                <w:bCs/>
                <w:color w:val="FFFFFF"/>
                <w:sz w:val="20"/>
                <w:szCs w:val="20"/>
              </w:rPr>
            </w:pPr>
            <w:r w:rsidRPr="006214B6">
              <w:rPr>
                <w:rFonts w:ascii="Source Sans Pro" w:eastAsia="Calibri" w:hAnsi="Source Sans Pro" w:cs="Calibri"/>
                <w:b/>
                <w:bCs/>
                <w:color w:val="FFFFFF"/>
                <w:sz w:val="20"/>
                <w:szCs w:val="20"/>
              </w:rPr>
              <w:t>Fonction</w:t>
            </w:r>
          </w:p>
        </w:tc>
        <w:tc>
          <w:tcPr>
            <w:tcW w:w="3960" w:type="dxa"/>
            <w:gridSpan w:val="2"/>
            <w:tcBorders>
              <w:top w:val="outset" w:sz="6" w:space="0" w:color="auto"/>
              <w:left w:val="nil"/>
              <w:bottom w:val="outset" w:sz="6" w:space="0" w:color="auto"/>
              <w:right w:val="outset" w:sz="6" w:space="0" w:color="auto"/>
            </w:tcBorders>
            <w:shd w:val="clear" w:color="auto" w:fill="65A000"/>
            <w:hideMark/>
          </w:tcPr>
          <w:p w14:paraId="19BB8E20" w14:textId="77777777" w:rsidR="000570B9" w:rsidRPr="006214B6" w:rsidRDefault="000570B9" w:rsidP="006214B6">
            <w:pPr>
              <w:spacing w:after="0" w:line="240" w:lineRule="auto"/>
              <w:jc w:val="both"/>
              <w:textAlignment w:val="baseline"/>
              <w:rPr>
                <w:rFonts w:ascii="Source Sans Pro" w:eastAsia="Calibri" w:hAnsi="Source Sans Pro" w:cs="Calibri"/>
                <w:b/>
                <w:bCs/>
                <w:color w:val="FFFFFF"/>
                <w:sz w:val="20"/>
                <w:szCs w:val="20"/>
              </w:rPr>
            </w:pPr>
            <w:r w:rsidRPr="006214B6">
              <w:rPr>
                <w:rFonts w:ascii="Source Sans Pro" w:eastAsia="Calibri" w:hAnsi="Source Sans Pro" w:cs="Calibri"/>
                <w:b/>
                <w:bCs/>
                <w:color w:val="FFFFFF"/>
                <w:sz w:val="20"/>
                <w:szCs w:val="20"/>
              </w:rPr>
              <w:t>Fonctions/tâches</w:t>
            </w:r>
          </w:p>
        </w:tc>
        <w:tc>
          <w:tcPr>
            <w:tcW w:w="2325" w:type="dxa"/>
            <w:vMerge w:val="restart"/>
            <w:tcBorders>
              <w:top w:val="outset" w:sz="6" w:space="0" w:color="auto"/>
              <w:left w:val="nil"/>
              <w:bottom w:val="outset" w:sz="6" w:space="0" w:color="auto"/>
              <w:right w:val="outset" w:sz="6" w:space="0" w:color="auto"/>
            </w:tcBorders>
            <w:shd w:val="clear" w:color="auto" w:fill="65A000"/>
          </w:tcPr>
          <w:p w14:paraId="4B481147" w14:textId="77777777" w:rsidR="000570B9" w:rsidRPr="006214B6" w:rsidRDefault="000570B9" w:rsidP="006214B6">
            <w:pPr>
              <w:spacing w:after="0" w:line="240" w:lineRule="auto"/>
              <w:jc w:val="both"/>
              <w:textAlignment w:val="baseline"/>
              <w:rPr>
                <w:rFonts w:ascii="Source Sans Pro" w:eastAsia="Calibri" w:hAnsi="Source Sans Pro"/>
                <w:b/>
                <w:bCs/>
                <w:color w:val="FFFFFF"/>
                <w:sz w:val="20"/>
                <w:szCs w:val="20"/>
              </w:rPr>
            </w:pPr>
          </w:p>
          <w:p w14:paraId="26CBBEB7" w14:textId="77777777" w:rsidR="000570B9" w:rsidRPr="006214B6" w:rsidRDefault="000570B9" w:rsidP="006214B6">
            <w:pPr>
              <w:spacing w:after="0" w:line="240" w:lineRule="auto"/>
              <w:jc w:val="both"/>
              <w:textAlignment w:val="baseline"/>
              <w:rPr>
                <w:rFonts w:ascii="Source Sans Pro" w:eastAsia="Calibri" w:hAnsi="Source Sans Pro"/>
                <w:b/>
                <w:bCs/>
                <w:color w:val="FFFFFF"/>
                <w:sz w:val="20"/>
                <w:szCs w:val="20"/>
              </w:rPr>
            </w:pPr>
            <w:r w:rsidRPr="006214B6">
              <w:rPr>
                <w:rFonts w:ascii="Source Sans Pro" w:eastAsia="Calibri" w:hAnsi="Source Sans Pro"/>
                <w:b/>
                <w:bCs/>
                <w:color w:val="FFFFFF"/>
                <w:sz w:val="20"/>
                <w:szCs w:val="20"/>
              </w:rPr>
              <w:t>Nom</w:t>
            </w:r>
          </w:p>
        </w:tc>
      </w:tr>
      <w:tr w:rsidR="000570B9" w:rsidRPr="006214B6" w14:paraId="0B89CBAB" w14:textId="77777777" w:rsidTr="000570B9">
        <w:tc>
          <w:tcPr>
            <w:tcW w:w="0" w:type="auto"/>
            <w:vMerge/>
            <w:tcBorders>
              <w:top w:val="outset" w:sz="6" w:space="0" w:color="auto"/>
              <w:left w:val="outset" w:sz="6" w:space="0" w:color="auto"/>
              <w:bottom w:val="outset" w:sz="6" w:space="0" w:color="auto"/>
              <w:right w:val="outset" w:sz="6" w:space="0" w:color="auto"/>
            </w:tcBorders>
            <w:vAlign w:val="center"/>
            <w:hideMark/>
          </w:tcPr>
          <w:p w14:paraId="134BFAC5" w14:textId="77777777" w:rsidR="000570B9" w:rsidRPr="006214B6" w:rsidRDefault="000570B9" w:rsidP="006214B6">
            <w:pPr>
              <w:spacing w:after="0" w:line="240" w:lineRule="auto"/>
              <w:jc w:val="both"/>
              <w:rPr>
                <w:rFonts w:ascii="Source Sans Pro" w:eastAsia="Calibri" w:hAnsi="Source Sans Pro" w:cs="Calibri"/>
                <w:b/>
                <w:bCs/>
                <w:color w:val="FFFFFF"/>
                <w:sz w:val="20"/>
                <w:szCs w:val="20"/>
              </w:rPr>
            </w:pPr>
          </w:p>
        </w:tc>
        <w:tc>
          <w:tcPr>
            <w:tcW w:w="2055" w:type="dxa"/>
            <w:tcBorders>
              <w:top w:val="nil"/>
              <w:left w:val="outset" w:sz="6" w:space="0" w:color="auto"/>
              <w:bottom w:val="outset" w:sz="6" w:space="0" w:color="auto"/>
              <w:right w:val="outset" w:sz="6" w:space="0" w:color="auto"/>
            </w:tcBorders>
            <w:shd w:val="clear" w:color="auto" w:fill="65A000"/>
            <w:hideMark/>
          </w:tcPr>
          <w:p w14:paraId="64E0172E" w14:textId="77777777" w:rsidR="000570B9" w:rsidRPr="006214B6" w:rsidRDefault="000570B9" w:rsidP="006214B6">
            <w:pPr>
              <w:spacing w:after="0" w:line="240" w:lineRule="auto"/>
              <w:jc w:val="both"/>
              <w:textAlignment w:val="baseline"/>
              <w:rPr>
                <w:rFonts w:ascii="Source Sans Pro" w:eastAsia="Calibri" w:hAnsi="Source Sans Pro" w:cs="Calibri"/>
                <w:color w:val="FFFFFF"/>
                <w:sz w:val="20"/>
                <w:szCs w:val="20"/>
              </w:rPr>
            </w:pPr>
            <w:r w:rsidRPr="006214B6">
              <w:rPr>
                <w:rFonts w:ascii="Source Sans Pro" w:eastAsia="Calibri" w:hAnsi="Source Sans Pro" w:cs="Calibri"/>
                <w:color w:val="FFFFFF"/>
                <w:sz w:val="20"/>
                <w:szCs w:val="20"/>
              </w:rPr>
              <w:t>Phase de préparation</w:t>
            </w:r>
          </w:p>
        </w:tc>
        <w:tc>
          <w:tcPr>
            <w:tcW w:w="1890" w:type="dxa"/>
            <w:tcBorders>
              <w:top w:val="nil"/>
              <w:left w:val="nil"/>
              <w:bottom w:val="outset" w:sz="6" w:space="0" w:color="auto"/>
              <w:right w:val="outset" w:sz="6" w:space="0" w:color="auto"/>
            </w:tcBorders>
            <w:shd w:val="clear" w:color="auto" w:fill="65A000"/>
            <w:hideMark/>
          </w:tcPr>
          <w:p w14:paraId="03E621B9" w14:textId="77777777" w:rsidR="000570B9" w:rsidRPr="006214B6" w:rsidRDefault="000570B9" w:rsidP="006214B6">
            <w:pPr>
              <w:spacing w:after="0" w:line="240" w:lineRule="auto"/>
              <w:jc w:val="both"/>
              <w:textAlignment w:val="baseline"/>
              <w:rPr>
                <w:rFonts w:ascii="Source Sans Pro" w:eastAsia="Calibri" w:hAnsi="Source Sans Pro" w:cs="Calibri"/>
                <w:color w:val="FFFFFF"/>
                <w:sz w:val="20"/>
                <w:szCs w:val="20"/>
              </w:rPr>
            </w:pPr>
            <w:r w:rsidRPr="006214B6">
              <w:rPr>
                <w:rFonts w:ascii="Source Sans Pro" w:eastAsia="Calibri" w:hAnsi="Source Sans Pro" w:cs="Calibri"/>
                <w:color w:val="FFFFFF"/>
                <w:sz w:val="20"/>
                <w:szCs w:val="20"/>
              </w:rPr>
              <w:t>Phase de réponse</w:t>
            </w:r>
          </w:p>
        </w:tc>
        <w:tc>
          <w:tcPr>
            <w:tcW w:w="0" w:type="auto"/>
            <w:vMerge/>
            <w:tcBorders>
              <w:top w:val="outset" w:sz="6" w:space="0" w:color="auto"/>
              <w:left w:val="nil"/>
              <w:bottom w:val="outset" w:sz="6" w:space="0" w:color="auto"/>
              <w:right w:val="outset" w:sz="6" w:space="0" w:color="auto"/>
            </w:tcBorders>
            <w:vAlign w:val="center"/>
            <w:hideMark/>
          </w:tcPr>
          <w:p w14:paraId="2EA859CD" w14:textId="77777777" w:rsidR="000570B9" w:rsidRPr="006214B6" w:rsidRDefault="000570B9" w:rsidP="006214B6">
            <w:pPr>
              <w:spacing w:after="0" w:line="240" w:lineRule="auto"/>
              <w:jc w:val="both"/>
              <w:rPr>
                <w:rFonts w:ascii="Source Sans Pro" w:eastAsia="Calibri" w:hAnsi="Source Sans Pro"/>
                <w:b/>
                <w:bCs/>
                <w:color w:val="FFFFFF"/>
                <w:sz w:val="20"/>
                <w:szCs w:val="20"/>
              </w:rPr>
            </w:pPr>
          </w:p>
        </w:tc>
      </w:tr>
      <w:tr w:rsidR="000570B9" w:rsidRPr="006214B6" w14:paraId="7D966A45" w14:textId="77777777" w:rsidTr="000570B9">
        <w:tc>
          <w:tcPr>
            <w:tcW w:w="3240" w:type="dxa"/>
            <w:tcBorders>
              <w:top w:val="outset" w:sz="6" w:space="0" w:color="auto"/>
              <w:left w:val="outset" w:sz="6" w:space="0" w:color="auto"/>
              <w:bottom w:val="outset" w:sz="6" w:space="0" w:color="auto"/>
              <w:right w:val="outset" w:sz="6" w:space="0" w:color="auto"/>
            </w:tcBorders>
            <w:shd w:val="clear" w:color="auto" w:fill="D5E3CF"/>
            <w:vAlign w:val="center"/>
          </w:tcPr>
          <w:p w14:paraId="7285A557" w14:textId="08AC958D" w:rsidR="000570B9" w:rsidRPr="006214B6" w:rsidRDefault="000570B9" w:rsidP="006214B6">
            <w:pPr>
              <w:spacing w:after="0" w:line="240" w:lineRule="auto"/>
              <w:jc w:val="both"/>
              <w:rPr>
                <w:rFonts w:ascii="Source Sans Pro" w:eastAsia="Calibri" w:hAnsi="Source Sans Pro" w:cs="Calibri"/>
                <w:sz w:val="20"/>
                <w:szCs w:val="20"/>
              </w:rPr>
            </w:pPr>
            <w:r w:rsidRPr="006214B6">
              <w:rPr>
                <w:rFonts w:ascii="Source Sans Pro" w:eastAsia="Calibri" w:hAnsi="Source Sans Pro" w:cs="Calibri"/>
                <w:sz w:val="20"/>
                <w:szCs w:val="20"/>
              </w:rPr>
              <w:t xml:space="preserve">Responsable </w:t>
            </w:r>
            <w:r w:rsidR="00F30DC6" w:rsidRPr="006214B6">
              <w:rPr>
                <w:rFonts w:ascii="Source Sans Pro" w:eastAsia="Calibri" w:hAnsi="Source Sans Pro" w:cs="Calibri"/>
                <w:sz w:val="20"/>
                <w:szCs w:val="20"/>
              </w:rPr>
              <w:t>EIR</w:t>
            </w:r>
            <w:r w:rsidRPr="006214B6">
              <w:rPr>
                <w:rFonts w:ascii="Source Sans Pro" w:eastAsia="Calibri" w:hAnsi="Source Sans Pro" w:cs="Calibri"/>
                <w:sz w:val="20"/>
                <w:szCs w:val="20"/>
              </w:rPr>
              <w:t>/Chef de file de la gestion</w:t>
            </w:r>
          </w:p>
        </w:tc>
        <w:tc>
          <w:tcPr>
            <w:tcW w:w="2055" w:type="dxa"/>
            <w:tcBorders>
              <w:top w:val="nil"/>
              <w:left w:val="nil"/>
              <w:bottom w:val="outset" w:sz="6" w:space="0" w:color="auto"/>
              <w:right w:val="outset" w:sz="6" w:space="0" w:color="auto"/>
            </w:tcBorders>
            <w:shd w:val="clear" w:color="auto" w:fill="D5E3CF"/>
          </w:tcPr>
          <w:p w14:paraId="0C24E7DB" w14:textId="77777777" w:rsidR="000570B9" w:rsidRPr="006214B6" w:rsidRDefault="000570B9" w:rsidP="006214B6">
            <w:pPr>
              <w:spacing w:after="0" w:line="240" w:lineRule="auto"/>
              <w:jc w:val="both"/>
              <w:textAlignment w:val="baseline"/>
              <w:rPr>
                <w:rFonts w:ascii="Source Sans Pro" w:eastAsia="Times New Roman" w:hAnsi="Source Sans Pro" w:cs="Calibri"/>
                <w:color w:val="000000"/>
                <w:sz w:val="20"/>
                <w:szCs w:val="20"/>
              </w:rPr>
            </w:pPr>
          </w:p>
        </w:tc>
        <w:tc>
          <w:tcPr>
            <w:tcW w:w="1890" w:type="dxa"/>
            <w:tcBorders>
              <w:top w:val="nil"/>
              <w:left w:val="nil"/>
              <w:bottom w:val="outset" w:sz="6" w:space="0" w:color="auto"/>
              <w:right w:val="outset" w:sz="6" w:space="0" w:color="auto"/>
            </w:tcBorders>
            <w:shd w:val="clear" w:color="auto" w:fill="D5E3CF"/>
            <w:hideMark/>
          </w:tcPr>
          <w:p w14:paraId="7EDF69BD" w14:textId="77777777" w:rsidR="000570B9" w:rsidRPr="006214B6" w:rsidRDefault="000570B9" w:rsidP="006214B6">
            <w:pPr>
              <w:spacing w:after="0" w:line="240" w:lineRule="auto"/>
              <w:jc w:val="both"/>
              <w:textAlignment w:val="baseline"/>
              <w:rPr>
                <w:rFonts w:ascii="Source Sans Pro" w:eastAsia="Times New Roman" w:hAnsi="Source Sans Pro" w:cs="Calibri"/>
                <w:color w:val="000000"/>
                <w:sz w:val="20"/>
                <w:szCs w:val="20"/>
              </w:rPr>
            </w:pPr>
            <w:r w:rsidRPr="006214B6">
              <w:rPr>
                <w:rFonts w:ascii="Source Sans Pro" w:eastAsia="Times New Roman" w:hAnsi="Source Sans Pro" w:cs="Calibri"/>
                <w:color w:val="000000"/>
                <w:sz w:val="20"/>
                <w:szCs w:val="20"/>
              </w:rPr>
              <w:t>​</w:t>
            </w:r>
          </w:p>
        </w:tc>
        <w:tc>
          <w:tcPr>
            <w:tcW w:w="2325" w:type="dxa"/>
            <w:tcBorders>
              <w:top w:val="outset" w:sz="6" w:space="0" w:color="auto"/>
              <w:left w:val="nil"/>
              <w:bottom w:val="outset" w:sz="6" w:space="0" w:color="auto"/>
              <w:right w:val="outset" w:sz="6" w:space="0" w:color="auto"/>
            </w:tcBorders>
            <w:shd w:val="clear" w:color="auto" w:fill="D5E3CF"/>
          </w:tcPr>
          <w:p w14:paraId="5BE865CE" w14:textId="77777777" w:rsidR="000570B9" w:rsidRPr="006214B6" w:rsidRDefault="000570B9" w:rsidP="006214B6">
            <w:pPr>
              <w:spacing w:after="0" w:line="240" w:lineRule="auto"/>
              <w:jc w:val="both"/>
              <w:textAlignment w:val="baseline"/>
              <w:rPr>
                <w:rFonts w:ascii="Source Sans Pro" w:eastAsia="Times New Roman" w:hAnsi="Source Sans Pro" w:cs="Calibri"/>
                <w:color w:val="000000"/>
                <w:sz w:val="20"/>
                <w:szCs w:val="20"/>
              </w:rPr>
            </w:pPr>
          </w:p>
        </w:tc>
      </w:tr>
      <w:tr w:rsidR="000570B9" w:rsidRPr="006214B6" w14:paraId="06AD3FCD" w14:textId="77777777" w:rsidTr="000570B9">
        <w:tc>
          <w:tcPr>
            <w:tcW w:w="3240" w:type="dxa"/>
            <w:tcBorders>
              <w:top w:val="nil"/>
              <w:left w:val="outset" w:sz="6" w:space="0" w:color="auto"/>
              <w:bottom w:val="outset" w:sz="6" w:space="0" w:color="auto"/>
              <w:right w:val="outset" w:sz="6" w:space="0" w:color="auto"/>
            </w:tcBorders>
            <w:shd w:val="clear" w:color="auto" w:fill="EBF1E9"/>
            <w:vAlign w:val="center"/>
          </w:tcPr>
          <w:p w14:paraId="1CABB558" w14:textId="32AC2C63" w:rsidR="000570B9" w:rsidRPr="006214B6" w:rsidRDefault="000570B9" w:rsidP="006214B6">
            <w:pPr>
              <w:spacing w:after="0" w:line="240" w:lineRule="auto"/>
              <w:jc w:val="both"/>
              <w:rPr>
                <w:rFonts w:ascii="Source Sans Pro" w:eastAsia="Calibri" w:hAnsi="Source Sans Pro" w:cs="Calibri"/>
                <w:sz w:val="20"/>
                <w:szCs w:val="20"/>
              </w:rPr>
            </w:pPr>
            <w:r w:rsidRPr="006214B6">
              <w:rPr>
                <w:rFonts w:ascii="Source Sans Pro" w:eastAsia="Calibri" w:hAnsi="Source Sans Pro" w:cs="Calibri"/>
                <w:sz w:val="20"/>
                <w:szCs w:val="20"/>
              </w:rPr>
              <w:t>Coordonnateur de déploiement/d'intervention</w:t>
            </w:r>
          </w:p>
        </w:tc>
        <w:tc>
          <w:tcPr>
            <w:tcW w:w="2055" w:type="dxa"/>
            <w:tcBorders>
              <w:top w:val="nil"/>
              <w:left w:val="nil"/>
              <w:bottom w:val="outset" w:sz="6" w:space="0" w:color="auto"/>
              <w:right w:val="outset" w:sz="6" w:space="0" w:color="auto"/>
            </w:tcBorders>
            <w:shd w:val="clear" w:color="auto" w:fill="EBF1E9"/>
          </w:tcPr>
          <w:p w14:paraId="0258BEAC" w14:textId="77777777" w:rsidR="000570B9" w:rsidRPr="006214B6" w:rsidRDefault="000570B9" w:rsidP="006214B6">
            <w:pPr>
              <w:spacing w:after="0" w:line="240" w:lineRule="auto"/>
              <w:jc w:val="both"/>
              <w:textAlignment w:val="baseline"/>
              <w:rPr>
                <w:rFonts w:ascii="Source Sans Pro" w:eastAsia="Times New Roman" w:hAnsi="Source Sans Pro" w:cs="Calibri"/>
                <w:color w:val="000000"/>
                <w:sz w:val="20"/>
                <w:szCs w:val="20"/>
              </w:rPr>
            </w:pPr>
          </w:p>
        </w:tc>
        <w:tc>
          <w:tcPr>
            <w:tcW w:w="1890" w:type="dxa"/>
            <w:tcBorders>
              <w:top w:val="nil"/>
              <w:left w:val="nil"/>
              <w:bottom w:val="outset" w:sz="6" w:space="0" w:color="auto"/>
              <w:right w:val="outset" w:sz="6" w:space="0" w:color="auto"/>
            </w:tcBorders>
            <w:shd w:val="clear" w:color="auto" w:fill="EBF1E9"/>
            <w:hideMark/>
          </w:tcPr>
          <w:p w14:paraId="21978DD3" w14:textId="77777777" w:rsidR="000570B9" w:rsidRPr="006214B6" w:rsidRDefault="000570B9" w:rsidP="006214B6">
            <w:pPr>
              <w:spacing w:after="0" w:line="240" w:lineRule="auto"/>
              <w:jc w:val="both"/>
              <w:textAlignment w:val="baseline"/>
              <w:rPr>
                <w:rFonts w:ascii="Source Sans Pro" w:eastAsia="Times New Roman" w:hAnsi="Source Sans Pro" w:cs="Calibri"/>
                <w:color w:val="000000"/>
                <w:sz w:val="20"/>
                <w:szCs w:val="20"/>
              </w:rPr>
            </w:pPr>
            <w:r w:rsidRPr="006214B6">
              <w:rPr>
                <w:rFonts w:ascii="Source Sans Pro" w:eastAsia="Times New Roman" w:hAnsi="Source Sans Pro" w:cs="Calibri"/>
                <w:color w:val="000000"/>
                <w:sz w:val="20"/>
                <w:szCs w:val="20"/>
              </w:rPr>
              <w:t>​</w:t>
            </w:r>
          </w:p>
        </w:tc>
        <w:tc>
          <w:tcPr>
            <w:tcW w:w="2325" w:type="dxa"/>
            <w:tcBorders>
              <w:top w:val="nil"/>
              <w:left w:val="nil"/>
              <w:bottom w:val="outset" w:sz="6" w:space="0" w:color="auto"/>
              <w:right w:val="outset" w:sz="6" w:space="0" w:color="auto"/>
            </w:tcBorders>
            <w:shd w:val="clear" w:color="auto" w:fill="EBF1E9"/>
          </w:tcPr>
          <w:p w14:paraId="4E289A1E" w14:textId="77777777" w:rsidR="000570B9" w:rsidRPr="006214B6" w:rsidRDefault="000570B9" w:rsidP="006214B6">
            <w:pPr>
              <w:spacing w:after="0" w:line="240" w:lineRule="auto"/>
              <w:jc w:val="both"/>
              <w:textAlignment w:val="baseline"/>
              <w:rPr>
                <w:rFonts w:ascii="Source Sans Pro" w:eastAsia="Times New Roman" w:hAnsi="Source Sans Pro" w:cs="Calibri"/>
                <w:color w:val="000000"/>
                <w:sz w:val="20"/>
                <w:szCs w:val="20"/>
              </w:rPr>
            </w:pPr>
          </w:p>
        </w:tc>
      </w:tr>
      <w:tr w:rsidR="000570B9" w:rsidRPr="006214B6" w14:paraId="23104CE6" w14:textId="77777777" w:rsidTr="000570B9">
        <w:tc>
          <w:tcPr>
            <w:tcW w:w="3240" w:type="dxa"/>
            <w:tcBorders>
              <w:top w:val="nil"/>
              <w:left w:val="outset" w:sz="6" w:space="0" w:color="auto"/>
              <w:bottom w:val="outset" w:sz="6" w:space="0" w:color="auto"/>
              <w:right w:val="outset" w:sz="6" w:space="0" w:color="auto"/>
            </w:tcBorders>
            <w:shd w:val="clear" w:color="auto" w:fill="D5E3CF"/>
            <w:vAlign w:val="center"/>
          </w:tcPr>
          <w:p w14:paraId="6E349BAF" w14:textId="11B70236" w:rsidR="000570B9" w:rsidRPr="006214B6" w:rsidRDefault="000570B9" w:rsidP="006214B6">
            <w:pPr>
              <w:spacing w:after="0" w:line="240" w:lineRule="auto"/>
              <w:jc w:val="both"/>
              <w:rPr>
                <w:rFonts w:ascii="Source Sans Pro" w:eastAsia="Calibri" w:hAnsi="Source Sans Pro" w:cs="Calibri"/>
                <w:sz w:val="20"/>
                <w:szCs w:val="20"/>
              </w:rPr>
            </w:pPr>
            <w:r w:rsidRPr="006214B6">
              <w:rPr>
                <w:rFonts w:ascii="Source Sans Pro" w:eastAsia="Calibri" w:hAnsi="Source Sans Pro" w:cs="Calibri"/>
                <w:sz w:val="20"/>
                <w:szCs w:val="20"/>
              </w:rPr>
              <w:t>Spécialiste/Coordinateur de formation ​</w:t>
            </w:r>
          </w:p>
        </w:tc>
        <w:tc>
          <w:tcPr>
            <w:tcW w:w="2055" w:type="dxa"/>
            <w:tcBorders>
              <w:top w:val="nil"/>
              <w:left w:val="nil"/>
              <w:bottom w:val="outset" w:sz="6" w:space="0" w:color="auto"/>
              <w:right w:val="outset" w:sz="6" w:space="0" w:color="auto"/>
            </w:tcBorders>
            <w:shd w:val="clear" w:color="auto" w:fill="D5E3CF"/>
          </w:tcPr>
          <w:p w14:paraId="73458A1F" w14:textId="77777777" w:rsidR="000570B9" w:rsidRPr="006214B6" w:rsidRDefault="000570B9" w:rsidP="006214B6">
            <w:pPr>
              <w:spacing w:after="0" w:line="240" w:lineRule="auto"/>
              <w:jc w:val="both"/>
              <w:textAlignment w:val="baseline"/>
              <w:rPr>
                <w:rFonts w:ascii="Source Sans Pro" w:eastAsia="Times New Roman" w:hAnsi="Source Sans Pro" w:cs="Calibri"/>
                <w:color w:val="000000"/>
                <w:sz w:val="20"/>
                <w:szCs w:val="20"/>
              </w:rPr>
            </w:pPr>
          </w:p>
        </w:tc>
        <w:tc>
          <w:tcPr>
            <w:tcW w:w="1890" w:type="dxa"/>
            <w:tcBorders>
              <w:top w:val="nil"/>
              <w:left w:val="nil"/>
              <w:bottom w:val="outset" w:sz="6" w:space="0" w:color="auto"/>
              <w:right w:val="outset" w:sz="6" w:space="0" w:color="auto"/>
            </w:tcBorders>
            <w:shd w:val="clear" w:color="auto" w:fill="D5E3CF"/>
            <w:hideMark/>
          </w:tcPr>
          <w:p w14:paraId="4DD0C9B6" w14:textId="77777777" w:rsidR="000570B9" w:rsidRPr="006214B6" w:rsidRDefault="000570B9" w:rsidP="006214B6">
            <w:pPr>
              <w:spacing w:after="0" w:line="240" w:lineRule="auto"/>
              <w:jc w:val="both"/>
              <w:textAlignment w:val="baseline"/>
              <w:rPr>
                <w:rFonts w:ascii="Source Sans Pro" w:eastAsia="Times New Roman" w:hAnsi="Source Sans Pro" w:cs="Calibri"/>
                <w:color w:val="000000"/>
                <w:sz w:val="20"/>
                <w:szCs w:val="20"/>
              </w:rPr>
            </w:pPr>
            <w:r w:rsidRPr="006214B6">
              <w:rPr>
                <w:rFonts w:ascii="Source Sans Pro" w:eastAsia="Times New Roman" w:hAnsi="Source Sans Pro" w:cs="Calibri"/>
                <w:color w:val="000000"/>
                <w:sz w:val="20"/>
                <w:szCs w:val="20"/>
              </w:rPr>
              <w:t>​</w:t>
            </w:r>
          </w:p>
        </w:tc>
        <w:tc>
          <w:tcPr>
            <w:tcW w:w="2325" w:type="dxa"/>
            <w:tcBorders>
              <w:top w:val="nil"/>
              <w:left w:val="nil"/>
              <w:bottom w:val="outset" w:sz="6" w:space="0" w:color="auto"/>
              <w:right w:val="outset" w:sz="6" w:space="0" w:color="auto"/>
            </w:tcBorders>
            <w:shd w:val="clear" w:color="auto" w:fill="D5E3CF"/>
          </w:tcPr>
          <w:p w14:paraId="5DD72E19" w14:textId="77777777" w:rsidR="000570B9" w:rsidRPr="006214B6" w:rsidRDefault="000570B9" w:rsidP="006214B6">
            <w:pPr>
              <w:spacing w:after="0" w:line="240" w:lineRule="auto"/>
              <w:jc w:val="both"/>
              <w:textAlignment w:val="baseline"/>
              <w:rPr>
                <w:rFonts w:ascii="Source Sans Pro" w:eastAsia="Times New Roman" w:hAnsi="Source Sans Pro" w:cs="Calibri"/>
                <w:color w:val="000000"/>
                <w:sz w:val="20"/>
                <w:szCs w:val="20"/>
              </w:rPr>
            </w:pPr>
          </w:p>
        </w:tc>
      </w:tr>
      <w:tr w:rsidR="000570B9" w:rsidRPr="006214B6" w14:paraId="19FA3DD8" w14:textId="77777777" w:rsidTr="000570B9">
        <w:tc>
          <w:tcPr>
            <w:tcW w:w="3240" w:type="dxa"/>
            <w:tcBorders>
              <w:top w:val="nil"/>
              <w:left w:val="outset" w:sz="6" w:space="0" w:color="auto"/>
              <w:bottom w:val="outset" w:sz="6" w:space="0" w:color="auto"/>
              <w:right w:val="outset" w:sz="6" w:space="0" w:color="auto"/>
            </w:tcBorders>
            <w:shd w:val="clear" w:color="auto" w:fill="EBF1E9"/>
            <w:vAlign w:val="center"/>
          </w:tcPr>
          <w:p w14:paraId="069EB0BD" w14:textId="63CBE592" w:rsidR="000570B9" w:rsidRPr="006214B6" w:rsidRDefault="000570B9" w:rsidP="006214B6">
            <w:pPr>
              <w:spacing w:after="0" w:line="240" w:lineRule="auto"/>
              <w:jc w:val="both"/>
              <w:rPr>
                <w:rFonts w:ascii="Source Sans Pro" w:eastAsia="Calibri" w:hAnsi="Source Sans Pro" w:cs="Calibri"/>
                <w:sz w:val="20"/>
                <w:szCs w:val="20"/>
              </w:rPr>
            </w:pPr>
            <w:r w:rsidRPr="006214B6">
              <w:rPr>
                <w:rFonts w:ascii="Source Sans Pro" w:eastAsia="Calibri" w:hAnsi="Source Sans Pro" w:cs="Calibri"/>
                <w:sz w:val="20"/>
                <w:szCs w:val="20"/>
              </w:rPr>
              <w:t>Gestionnaire de listes/analyste de données</w:t>
            </w:r>
          </w:p>
        </w:tc>
        <w:tc>
          <w:tcPr>
            <w:tcW w:w="2055" w:type="dxa"/>
            <w:tcBorders>
              <w:top w:val="nil"/>
              <w:left w:val="nil"/>
              <w:bottom w:val="outset" w:sz="6" w:space="0" w:color="auto"/>
              <w:right w:val="outset" w:sz="6" w:space="0" w:color="auto"/>
            </w:tcBorders>
            <w:shd w:val="clear" w:color="auto" w:fill="EBF1E9"/>
          </w:tcPr>
          <w:p w14:paraId="10EEFA69" w14:textId="77777777" w:rsidR="000570B9" w:rsidRPr="006214B6" w:rsidRDefault="000570B9" w:rsidP="006214B6">
            <w:pPr>
              <w:spacing w:after="0" w:line="240" w:lineRule="auto"/>
              <w:jc w:val="both"/>
              <w:textAlignment w:val="baseline"/>
              <w:rPr>
                <w:rFonts w:ascii="Source Sans Pro" w:eastAsia="Times New Roman" w:hAnsi="Source Sans Pro" w:cs="Calibri"/>
                <w:color w:val="000000"/>
                <w:sz w:val="20"/>
                <w:szCs w:val="20"/>
              </w:rPr>
            </w:pPr>
          </w:p>
        </w:tc>
        <w:tc>
          <w:tcPr>
            <w:tcW w:w="1890" w:type="dxa"/>
            <w:tcBorders>
              <w:top w:val="nil"/>
              <w:left w:val="nil"/>
              <w:bottom w:val="outset" w:sz="6" w:space="0" w:color="auto"/>
              <w:right w:val="outset" w:sz="6" w:space="0" w:color="auto"/>
            </w:tcBorders>
            <w:shd w:val="clear" w:color="auto" w:fill="EBF1E9"/>
            <w:hideMark/>
          </w:tcPr>
          <w:p w14:paraId="3B094704" w14:textId="77777777" w:rsidR="000570B9" w:rsidRPr="006214B6" w:rsidRDefault="000570B9" w:rsidP="006214B6">
            <w:pPr>
              <w:spacing w:after="0" w:line="240" w:lineRule="auto"/>
              <w:jc w:val="both"/>
              <w:textAlignment w:val="baseline"/>
              <w:rPr>
                <w:rFonts w:ascii="Source Sans Pro" w:eastAsia="Times New Roman" w:hAnsi="Source Sans Pro" w:cs="Calibri"/>
                <w:color w:val="000000"/>
                <w:sz w:val="20"/>
                <w:szCs w:val="20"/>
              </w:rPr>
            </w:pPr>
            <w:r w:rsidRPr="006214B6">
              <w:rPr>
                <w:rFonts w:ascii="Source Sans Pro" w:eastAsia="Times New Roman" w:hAnsi="Source Sans Pro" w:cs="Calibri"/>
                <w:color w:val="000000"/>
                <w:sz w:val="20"/>
                <w:szCs w:val="20"/>
              </w:rPr>
              <w:t>​</w:t>
            </w:r>
          </w:p>
        </w:tc>
        <w:tc>
          <w:tcPr>
            <w:tcW w:w="2325" w:type="dxa"/>
            <w:tcBorders>
              <w:top w:val="nil"/>
              <w:left w:val="nil"/>
              <w:bottom w:val="outset" w:sz="6" w:space="0" w:color="auto"/>
              <w:right w:val="outset" w:sz="6" w:space="0" w:color="auto"/>
            </w:tcBorders>
            <w:shd w:val="clear" w:color="auto" w:fill="EBF1E9"/>
          </w:tcPr>
          <w:p w14:paraId="6DF6391F" w14:textId="77777777" w:rsidR="000570B9" w:rsidRPr="006214B6" w:rsidRDefault="000570B9" w:rsidP="006214B6">
            <w:pPr>
              <w:spacing w:after="0" w:line="240" w:lineRule="auto"/>
              <w:jc w:val="both"/>
              <w:textAlignment w:val="baseline"/>
              <w:rPr>
                <w:rFonts w:ascii="Source Sans Pro" w:eastAsia="Times New Roman" w:hAnsi="Source Sans Pro" w:cs="Calibri"/>
                <w:color w:val="000000"/>
                <w:sz w:val="20"/>
                <w:szCs w:val="20"/>
              </w:rPr>
            </w:pPr>
          </w:p>
        </w:tc>
      </w:tr>
      <w:tr w:rsidR="000570B9" w:rsidRPr="006214B6" w14:paraId="019509B3" w14:textId="77777777" w:rsidTr="000570B9">
        <w:tc>
          <w:tcPr>
            <w:tcW w:w="3240" w:type="dxa"/>
            <w:tcBorders>
              <w:top w:val="nil"/>
              <w:left w:val="outset" w:sz="6" w:space="0" w:color="auto"/>
              <w:bottom w:val="outset" w:sz="6" w:space="0" w:color="auto"/>
              <w:right w:val="outset" w:sz="6" w:space="0" w:color="auto"/>
            </w:tcBorders>
            <w:shd w:val="clear" w:color="auto" w:fill="D5E3CF"/>
            <w:vAlign w:val="center"/>
          </w:tcPr>
          <w:p w14:paraId="30234A62" w14:textId="77777777" w:rsidR="000570B9" w:rsidRPr="006214B6" w:rsidRDefault="000570B9" w:rsidP="006214B6">
            <w:pPr>
              <w:spacing w:after="0" w:line="240" w:lineRule="auto"/>
              <w:jc w:val="both"/>
              <w:rPr>
                <w:rFonts w:ascii="Source Sans Pro" w:eastAsia="Calibri" w:hAnsi="Source Sans Pro" w:cs="Calibri"/>
                <w:sz w:val="20"/>
                <w:szCs w:val="20"/>
              </w:rPr>
            </w:pPr>
            <w:r w:rsidRPr="006214B6">
              <w:rPr>
                <w:rFonts w:ascii="Source Sans Pro" w:eastAsia="Calibri" w:hAnsi="Source Sans Pro" w:cs="Calibri"/>
                <w:sz w:val="20"/>
                <w:szCs w:val="20"/>
              </w:rPr>
              <w:t>Spécialiste en suivi et évaluation</w:t>
            </w:r>
          </w:p>
          <w:p w14:paraId="1539B45C" w14:textId="77777777" w:rsidR="000570B9" w:rsidRPr="006214B6" w:rsidRDefault="000570B9" w:rsidP="006214B6">
            <w:pPr>
              <w:spacing w:after="0" w:line="240" w:lineRule="auto"/>
              <w:jc w:val="both"/>
              <w:rPr>
                <w:rFonts w:ascii="Source Sans Pro" w:eastAsia="Calibri" w:hAnsi="Source Sans Pro" w:cs="Calibri"/>
                <w:sz w:val="20"/>
                <w:szCs w:val="20"/>
              </w:rPr>
            </w:pPr>
          </w:p>
        </w:tc>
        <w:tc>
          <w:tcPr>
            <w:tcW w:w="2055" w:type="dxa"/>
            <w:tcBorders>
              <w:top w:val="nil"/>
              <w:left w:val="nil"/>
              <w:bottom w:val="outset" w:sz="6" w:space="0" w:color="auto"/>
              <w:right w:val="outset" w:sz="6" w:space="0" w:color="auto"/>
            </w:tcBorders>
            <w:shd w:val="clear" w:color="auto" w:fill="D5E3CF"/>
          </w:tcPr>
          <w:p w14:paraId="61C8FC18" w14:textId="77777777" w:rsidR="000570B9" w:rsidRPr="006214B6" w:rsidRDefault="000570B9" w:rsidP="006214B6">
            <w:pPr>
              <w:spacing w:after="0" w:line="240" w:lineRule="auto"/>
              <w:jc w:val="both"/>
              <w:rPr>
                <w:rFonts w:ascii="Source Sans Pro" w:eastAsia="Calibri" w:hAnsi="Source Sans Pro" w:cs="Calibri"/>
                <w:sz w:val="20"/>
                <w:szCs w:val="20"/>
              </w:rPr>
            </w:pPr>
          </w:p>
        </w:tc>
        <w:tc>
          <w:tcPr>
            <w:tcW w:w="1890" w:type="dxa"/>
            <w:tcBorders>
              <w:top w:val="nil"/>
              <w:left w:val="nil"/>
              <w:bottom w:val="outset" w:sz="6" w:space="0" w:color="auto"/>
              <w:right w:val="outset" w:sz="6" w:space="0" w:color="auto"/>
            </w:tcBorders>
            <w:shd w:val="clear" w:color="auto" w:fill="D5E3CF"/>
          </w:tcPr>
          <w:p w14:paraId="767C1A47" w14:textId="77777777" w:rsidR="000570B9" w:rsidRPr="006214B6" w:rsidRDefault="000570B9" w:rsidP="006214B6">
            <w:pPr>
              <w:spacing w:after="0" w:line="240" w:lineRule="auto"/>
              <w:jc w:val="both"/>
              <w:rPr>
                <w:rFonts w:ascii="Source Sans Pro" w:eastAsia="Calibri" w:hAnsi="Source Sans Pro" w:cs="Calibri"/>
                <w:sz w:val="20"/>
                <w:szCs w:val="20"/>
              </w:rPr>
            </w:pPr>
          </w:p>
        </w:tc>
        <w:tc>
          <w:tcPr>
            <w:tcW w:w="2325" w:type="dxa"/>
            <w:tcBorders>
              <w:top w:val="nil"/>
              <w:left w:val="nil"/>
              <w:bottom w:val="outset" w:sz="6" w:space="0" w:color="auto"/>
              <w:right w:val="outset" w:sz="6" w:space="0" w:color="auto"/>
            </w:tcBorders>
            <w:shd w:val="clear" w:color="auto" w:fill="D5E3CF"/>
          </w:tcPr>
          <w:p w14:paraId="120915C6" w14:textId="77777777" w:rsidR="000570B9" w:rsidRPr="006214B6" w:rsidRDefault="000570B9" w:rsidP="006214B6">
            <w:pPr>
              <w:spacing w:after="0" w:line="240" w:lineRule="auto"/>
              <w:jc w:val="both"/>
              <w:rPr>
                <w:rFonts w:ascii="Source Sans Pro" w:eastAsia="Calibri" w:hAnsi="Source Sans Pro" w:cs="Calibri"/>
                <w:sz w:val="20"/>
                <w:szCs w:val="20"/>
              </w:rPr>
            </w:pPr>
          </w:p>
        </w:tc>
      </w:tr>
    </w:tbl>
    <w:p w14:paraId="4DA1D76B" w14:textId="77777777" w:rsidR="000570B9" w:rsidRPr="006214B6" w:rsidRDefault="000570B9" w:rsidP="006214B6">
      <w:pPr>
        <w:spacing w:after="0" w:line="240" w:lineRule="auto"/>
        <w:jc w:val="both"/>
        <w:rPr>
          <w:rFonts w:ascii="Source Sans Pro" w:eastAsia="Yu Gothic Light" w:hAnsi="Source Sans Pro"/>
          <w:b/>
          <w:i/>
          <w:color w:val="C00000"/>
        </w:rPr>
      </w:pPr>
      <w:r w:rsidRPr="006214B6">
        <w:rPr>
          <w:rFonts w:ascii="Source Sans Pro" w:eastAsia="Yu Gothic Light" w:hAnsi="Source Sans Pro"/>
          <w:b/>
          <w:i/>
          <w:color w:val="C00000"/>
        </w:rPr>
        <w:t xml:space="preserve"> </w:t>
      </w:r>
    </w:p>
    <w:p w14:paraId="54D1F0F9" w14:textId="77777777" w:rsidR="000570B9" w:rsidRPr="006214B6" w:rsidRDefault="000570B9" w:rsidP="006214B6">
      <w:pPr>
        <w:spacing w:after="0" w:line="240" w:lineRule="auto"/>
        <w:jc w:val="both"/>
        <w:rPr>
          <w:rFonts w:ascii="Source Sans Pro" w:eastAsia="Yu Gothic Light" w:hAnsi="Source Sans Pro"/>
          <w:b/>
          <w:bCs/>
          <w:i/>
          <w:iCs/>
          <w:color w:val="C00000"/>
        </w:rPr>
      </w:pPr>
      <w:r w:rsidRPr="006214B6">
        <w:rPr>
          <w:rFonts w:ascii="Source Sans Pro" w:eastAsia="Yu Gothic Light" w:hAnsi="Source Sans Pro"/>
          <w:b/>
          <w:bCs/>
          <w:i/>
          <w:iCs/>
          <w:color w:val="C00000"/>
        </w:rPr>
        <w:t>Questions fréquentes</w:t>
      </w:r>
    </w:p>
    <w:p w14:paraId="1516623E" w14:textId="532A2A52" w:rsidR="000570B9" w:rsidRPr="006214B6" w:rsidRDefault="000570B9" w:rsidP="006214B6">
      <w:pPr>
        <w:pStyle w:val="ListParagraph"/>
        <w:numPr>
          <w:ilvl w:val="0"/>
          <w:numId w:val="154"/>
        </w:numPr>
        <w:spacing w:after="0" w:line="240" w:lineRule="auto"/>
        <w:jc w:val="both"/>
        <w:rPr>
          <w:rFonts w:ascii="Source Sans Pro" w:hAnsi="Source Sans Pro"/>
        </w:rPr>
      </w:pPr>
      <w:r w:rsidRPr="006214B6">
        <w:rPr>
          <w:rFonts w:ascii="Source Sans Pro" w:hAnsi="Source Sans Pro"/>
        </w:rPr>
        <w:t xml:space="preserve">Quelle est la taille idéale pour l’équipe de </w:t>
      </w:r>
      <w:r w:rsidR="00B65203" w:rsidRPr="006214B6">
        <w:rPr>
          <w:rFonts w:ascii="Source Sans Pro" w:hAnsi="Source Sans Pro"/>
        </w:rPr>
        <w:t xml:space="preserve">gestion des </w:t>
      </w:r>
      <w:r w:rsidR="00F30DC6" w:rsidRPr="006214B6">
        <w:rPr>
          <w:rFonts w:ascii="Source Sans Pro" w:hAnsi="Source Sans Pro"/>
        </w:rPr>
        <w:t>EIR</w:t>
      </w:r>
      <w:r w:rsidRPr="006214B6">
        <w:rPr>
          <w:rFonts w:ascii="Source Sans Pro" w:hAnsi="Source Sans Pro"/>
        </w:rPr>
        <w:t xml:space="preserve"> ?</w:t>
      </w:r>
    </w:p>
    <w:p w14:paraId="16C39993" w14:textId="77777777" w:rsidR="000570B9" w:rsidRPr="006214B6" w:rsidRDefault="000570B9" w:rsidP="006214B6">
      <w:pPr>
        <w:pStyle w:val="ListParagraph"/>
        <w:numPr>
          <w:ilvl w:val="0"/>
          <w:numId w:val="154"/>
        </w:numPr>
        <w:spacing w:after="0" w:line="240" w:lineRule="auto"/>
        <w:jc w:val="both"/>
        <w:rPr>
          <w:rFonts w:ascii="Source Sans Pro" w:hAnsi="Source Sans Pro"/>
        </w:rPr>
      </w:pPr>
      <w:r w:rsidRPr="006214B6">
        <w:rPr>
          <w:rFonts w:ascii="Source Sans Pro" w:hAnsi="Source Sans Pro"/>
        </w:rPr>
        <w:t>Cela dépend d'un certain nombre de facteurs, notamment la taille de l'équipe d'intervention rapide (c'est-à-dire le nombre d'intervenants) et le financement du programme. Certains pays ont une personne qui joue également d'autres rôles en temps de paix, d'autres pays ont quelques personnes qui assument les différents rôles de gestion, et d'autres encore ont quelques personnes qui se relaient au cours de l'année pour assumer les différentes responsabilités.</w:t>
      </w:r>
    </w:p>
    <w:p w14:paraId="68E766F4" w14:textId="547C89A6" w:rsidR="000570B9" w:rsidRPr="006214B6" w:rsidRDefault="000570B9" w:rsidP="006214B6">
      <w:pPr>
        <w:pStyle w:val="ListParagraph"/>
        <w:numPr>
          <w:ilvl w:val="0"/>
          <w:numId w:val="154"/>
        </w:numPr>
        <w:spacing w:after="0" w:line="240" w:lineRule="auto"/>
        <w:jc w:val="both"/>
        <w:rPr>
          <w:rFonts w:ascii="Source Sans Pro" w:hAnsi="Source Sans Pro"/>
        </w:rPr>
      </w:pPr>
      <w:r w:rsidRPr="006214B6">
        <w:rPr>
          <w:rFonts w:ascii="Source Sans Pro" w:hAnsi="Source Sans Pro"/>
        </w:rPr>
        <w:t>Quelles sont les principales tâches et obligations de chaque membre de l'équipe de gestion de</w:t>
      </w:r>
      <w:r w:rsidR="00B65203" w:rsidRPr="006214B6">
        <w:rPr>
          <w:rFonts w:ascii="Source Sans Pro" w:hAnsi="Source Sans Pro"/>
        </w:rPr>
        <w:t xml:space="preserve">s </w:t>
      </w:r>
      <w:r w:rsidRPr="006214B6">
        <w:rPr>
          <w:rFonts w:ascii="Source Sans Pro" w:hAnsi="Source Sans Pro"/>
        </w:rPr>
        <w:t>EIR dans les phases de préparation et d'intervention ? (voir annexe 1)</w:t>
      </w:r>
    </w:p>
    <w:p w14:paraId="7C6D8A9F" w14:textId="55E714F8" w:rsidR="00F3317F" w:rsidRPr="006214B6" w:rsidRDefault="000570B9" w:rsidP="006214B6">
      <w:pPr>
        <w:spacing w:after="0" w:line="240" w:lineRule="auto"/>
        <w:jc w:val="both"/>
        <w:rPr>
          <w:rFonts w:ascii="Source Sans Pro" w:eastAsia="Yu Gothic Light" w:hAnsi="Source Sans Pro"/>
          <w:b/>
          <w:bCs/>
          <w:i/>
          <w:iCs/>
          <w:color w:val="C00000"/>
        </w:rPr>
      </w:pPr>
      <w:r w:rsidRPr="006214B6">
        <w:rPr>
          <w:rFonts w:ascii="Source Sans Pro" w:eastAsia="Yu Gothic Light" w:hAnsi="Source Sans Pro"/>
          <w:b/>
          <w:bCs/>
          <w:i/>
          <w:iCs/>
          <w:color w:val="C00000"/>
        </w:rPr>
        <w:t xml:space="preserve"> </w:t>
      </w:r>
    </w:p>
    <w:p w14:paraId="2401C7DC" w14:textId="71058934" w:rsidR="000570B9" w:rsidRPr="006214B6" w:rsidRDefault="00F3317F" w:rsidP="006214B6">
      <w:pPr>
        <w:spacing w:after="0" w:line="240" w:lineRule="auto"/>
        <w:jc w:val="both"/>
        <w:rPr>
          <w:rFonts w:ascii="Source Sans Pro" w:eastAsia="Yu Gothic Light" w:hAnsi="Source Sans Pro"/>
          <w:b/>
          <w:bCs/>
          <w:i/>
          <w:iCs/>
          <w:color w:val="C00000"/>
        </w:rPr>
      </w:pPr>
      <w:r w:rsidRPr="006214B6">
        <w:rPr>
          <w:rFonts w:ascii="Source Sans Pro" w:eastAsia="Yu Gothic Light" w:hAnsi="Source Sans Pro"/>
          <w:b/>
          <w:bCs/>
          <w:i/>
          <w:iCs/>
          <w:color w:val="C00000"/>
        </w:rPr>
        <w:t>Débriefing</w:t>
      </w:r>
    </w:p>
    <w:p w14:paraId="735D1172" w14:textId="2D189928" w:rsidR="000570B9" w:rsidRPr="006214B6" w:rsidRDefault="000570B9" w:rsidP="006214B6">
      <w:pPr>
        <w:spacing w:after="0" w:line="240" w:lineRule="auto"/>
        <w:jc w:val="both"/>
        <w:rPr>
          <w:rFonts w:ascii="Source Sans Pro" w:eastAsia="Calibri" w:hAnsi="Source Sans Pro"/>
        </w:rPr>
      </w:pPr>
      <w:r w:rsidRPr="006214B6">
        <w:rPr>
          <w:rFonts w:ascii="Source Sans Pro" w:hAnsi="Source Sans Pro"/>
        </w:rPr>
        <w:t>L’</w:t>
      </w:r>
      <w:r w:rsidR="006214B6">
        <w:rPr>
          <w:rFonts w:ascii="Source Sans Pro" w:hAnsi="Source Sans Pro"/>
        </w:rPr>
        <w:t>facilitateur</w:t>
      </w:r>
      <w:r w:rsidRPr="006214B6">
        <w:rPr>
          <w:rFonts w:ascii="Source Sans Pro" w:hAnsi="Source Sans Pro"/>
        </w:rPr>
        <w:t xml:space="preserve"> résume la discussion des résultats présentés par les participants et utilise </w:t>
      </w:r>
      <w:r w:rsidRPr="006214B6">
        <w:rPr>
          <w:rFonts w:ascii="Source Sans Pro" w:eastAsia="Calibri" w:hAnsi="Source Sans Pro"/>
        </w:rPr>
        <w:t>le contenu de l’annexe 1 pour débriefer la session.</w:t>
      </w:r>
    </w:p>
    <w:p w14:paraId="54732A0A" w14:textId="77777777" w:rsidR="000570B9" w:rsidRPr="006214B6" w:rsidRDefault="000570B9" w:rsidP="006214B6">
      <w:pPr>
        <w:spacing w:after="0" w:line="240" w:lineRule="auto"/>
        <w:jc w:val="both"/>
        <w:rPr>
          <w:rFonts w:ascii="Source Sans Pro" w:eastAsia="Yu Gothic Light" w:hAnsi="Source Sans Pro"/>
          <w:b/>
          <w:bCs/>
          <w:color w:val="65A000"/>
        </w:rPr>
      </w:pPr>
      <w:r w:rsidRPr="006214B6">
        <w:rPr>
          <w:rFonts w:ascii="Source Sans Pro" w:eastAsia="Yu Gothic Light" w:hAnsi="Source Sans Pro"/>
          <w:b/>
          <w:bCs/>
          <w:color w:val="65A000"/>
        </w:rPr>
        <w:t xml:space="preserve"> </w:t>
      </w:r>
    </w:p>
    <w:p w14:paraId="6120A390" w14:textId="77777777" w:rsidR="000570B9" w:rsidRPr="006214B6" w:rsidRDefault="000570B9" w:rsidP="006214B6">
      <w:pPr>
        <w:spacing w:after="0" w:line="240" w:lineRule="auto"/>
        <w:jc w:val="both"/>
        <w:rPr>
          <w:rFonts w:ascii="Source Sans Pro" w:eastAsia="Yu Gothic Light" w:hAnsi="Source Sans Pro"/>
          <w:b/>
          <w:bCs/>
          <w:color w:val="65A000"/>
        </w:rPr>
      </w:pPr>
      <w:r w:rsidRPr="006214B6">
        <w:rPr>
          <w:rFonts w:ascii="Source Sans Pro" w:eastAsia="Yu Gothic Light" w:hAnsi="Source Sans Pro"/>
          <w:b/>
          <w:bCs/>
          <w:color w:val="65A000"/>
        </w:rPr>
        <w:lastRenderedPageBreak/>
        <w:t>Messages clés</w:t>
      </w:r>
    </w:p>
    <w:p w14:paraId="3C2FB4AA" w14:textId="7856A5BB" w:rsidR="000570B9" w:rsidRPr="006214B6" w:rsidRDefault="000570B9" w:rsidP="006214B6">
      <w:pPr>
        <w:pStyle w:val="ListParagraph"/>
        <w:numPr>
          <w:ilvl w:val="0"/>
          <w:numId w:val="155"/>
        </w:numPr>
        <w:spacing w:after="0" w:line="240" w:lineRule="auto"/>
        <w:jc w:val="both"/>
        <w:rPr>
          <w:rFonts w:ascii="Source Sans Pro" w:hAnsi="Source Sans Pro"/>
        </w:rPr>
      </w:pPr>
      <w:r w:rsidRPr="006214B6">
        <w:rPr>
          <w:rFonts w:ascii="Source Sans Pro" w:hAnsi="Source Sans Pro"/>
        </w:rPr>
        <w:t>La gestion de</w:t>
      </w:r>
      <w:r w:rsidR="00F3317F" w:rsidRPr="006214B6">
        <w:rPr>
          <w:rFonts w:ascii="Source Sans Pro" w:hAnsi="Source Sans Pro"/>
        </w:rPr>
        <w:t xml:space="preserve">s </w:t>
      </w:r>
      <w:r w:rsidRPr="006214B6">
        <w:rPr>
          <w:rFonts w:ascii="Source Sans Pro" w:hAnsi="Source Sans Pro"/>
        </w:rPr>
        <w:t>EIR pendant les phases de préparation et d’intervention est essentielle pour la mise en place d’un programme EIR fonctionnel et efficace</w:t>
      </w:r>
    </w:p>
    <w:p w14:paraId="0D32A013" w14:textId="47801A7E" w:rsidR="000570B9" w:rsidRPr="006214B6" w:rsidRDefault="000570B9" w:rsidP="006214B6">
      <w:pPr>
        <w:pStyle w:val="ListParagraph"/>
        <w:numPr>
          <w:ilvl w:val="0"/>
          <w:numId w:val="155"/>
        </w:numPr>
        <w:spacing w:after="0" w:line="240" w:lineRule="auto"/>
        <w:jc w:val="both"/>
        <w:rPr>
          <w:rFonts w:ascii="Source Sans Pro" w:hAnsi="Source Sans Pro"/>
        </w:rPr>
      </w:pPr>
      <w:r w:rsidRPr="006214B6">
        <w:rPr>
          <w:rFonts w:ascii="Source Sans Pro" w:hAnsi="Source Sans Pro"/>
        </w:rPr>
        <w:t>La gestion de</w:t>
      </w:r>
      <w:r w:rsidR="00F3317F" w:rsidRPr="006214B6">
        <w:rPr>
          <w:rFonts w:ascii="Source Sans Pro" w:hAnsi="Source Sans Pro"/>
        </w:rPr>
        <w:t xml:space="preserve">s </w:t>
      </w:r>
      <w:r w:rsidRPr="006214B6">
        <w:rPr>
          <w:rFonts w:ascii="Source Sans Pro" w:hAnsi="Source Sans Pro"/>
        </w:rPr>
        <w:t>EIR vise à améliorer l'efficience et l'efficacité de la réponse en matière de santé publique grâce à la planification, à des procédures standardisées et à la coordination avec d'autres activités de réponse.</w:t>
      </w:r>
    </w:p>
    <w:p w14:paraId="6A33A2DC" w14:textId="0FDB187F" w:rsidR="000570B9" w:rsidRPr="006214B6" w:rsidRDefault="000570B9" w:rsidP="006214B6">
      <w:pPr>
        <w:pStyle w:val="ListParagraph"/>
        <w:numPr>
          <w:ilvl w:val="0"/>
          <w:numId w:val="155"/>
        </w:numPr>
        <w:spacing w:after="0" w:line="240" w:lineRule="auto"/>
        <w:jc w:val="both"/>
        <w:rPr>
          <w:rFonts w:ascii="Source Sans Pro" w:hAnsi="Source Sans Pro"/>
        </w:rPr>
      </w:pPr>
      <w:r w:rsidRPr="006214B6">
        <w:rPr>
          <w:rFonts w:ascii="Source Sans Pro" w:hAnsi="Source Sans Pro"/>
        </w:rPr>
        <w:t>La gestion d</w:t>
      </w:r>
      <w:r w:rsidR="00F3317F" w:rsidRPr="006214B6">
        <w:rPr>
          <w:rFonts w:ascii="Source Sans Pro" w:hAnsi="Source Sans Pro"/>
        </w:rPr>
        <w:t>es</w:t>
      </w:r>
      <w:r w:rsidRPr="006214B6">
        <w:rPr>
          <w:rFonts w:ascii="Source Sans Pro" w:hAnsi="Source Sans Pro"/>
        </w:rPr>
        <w:t xml:space="preserve"> </w:t>
      </w:r>
      <w:r w:rsidR="00F30DC6" w:rsidRPr="006214B6">
        <w:rPr>
          <w:rFonts w:ascii="Source Sans Pro" w:hAnsi="Source Sans Pro"/>
        </w:rPr>
        <w:t>EIR</w:t>
      </w:r>
      <w:r w:rsidRPr="006214B6">
        <w:rPr>
          <w:rFonts w:ascii="Source Sans Pro" w:hAnsi="Source Sans Pro"/>
        </w:rPr>
        <w:t xml:space="preserve"> est étroitement alignée sur les principes de l’IMS, mais modifiée/adaptée aux besoins spécifiques d</w:t>
      </w:r>
      <w:r w:rsidR="00F3317F" w:rsidRPr="006214B6">
        <w:rPr>
          <w:rFonts w:ascii="Source Sans Pro" w:hAnsi="Source Sans Pro"/>
        </w:rPr>
        <w:t>es</w:t>
      </w:r>
      <w:r w:rsidRPr="006214B6">
        <w:rPr>
          <w:rFonts w:ascii="Source Sans Pro" w:hAnsi="Source Sans Pro"/>
        </w:rPr>
        <w:t xml:space="preserve"> </w:t>
      </w:r>
      <w:r w:rsidR="00F30DC6" w:rsidRPr="006214B6">
        <w:rPr>
          <w:rFonts w:ascii="Source Sans Pro" w:hAnsi="Source Sans Pro"/>
        </w:rPr>
        <w:t>EIR</w:t>
      </w:r>
      <w:r w:rsidRPr="006214B6">
        <w:rPr>
          <w:rFonts w:ascii="Source Sans Pro" w:hAnsi="Source Sans Pro"/>
        </w:rPr>
        <w:t>.</w:t>
      </w:r>
    </w:p>
    <w:p w14:paraId="59FBC755" w14:textId="77777777" w:rsidR="000570B9" w:rsidRPr="006214B6" w:rsidRDefault="000570B9" w:rsidP="006214B6">
      <w:pPr>
        <w:spacing w:after="0" w:line="240" w:lineRule="auto"/>
        <w:jc w:val="both"/>
        <w:rPr>
          <w:rFonts w:ascii="Source Sans Pro" w:hAnsi="Source Sans Pro"/>
        </w:rPr>
      </w:pPr>
      <w:r w:rsidRPr="006214B6">
        <w:rPr>
          <w:rFonts w:ascii="Source Sans Pro" w:hAnsi="Source Sans Pro"/>
        </w:rPr>
        <w:t xml:space="preserve"> </w:t>
      </w:r>
    </w:p>
    <w:p w14:paraId="2B1AF9EC" w14:textId="77777777" w:rsidR="000570B9" w:rsidRPr="006214B6" w:rsidRDefault="000570B9" w:rsidP="006214B6">
      <w:pPr>
        <w:spacing w:after="0" w:line="240" w:lineRule="auto"/>
        <w:jc w:val="both"/>
        <w:rPr>
          <w:rFonts w:ascii="Source Sans Pro" w:hAnsi="Source Sans Pro"/>
        </w:rPr>
      </w:pPr>
      <w:r w:rsidRPr="006214B6">
        <w:rPr>
          <w:rFonts w:ascii="Source Sans Pro" w:hAnsi="Source Sans Pro"/>
        </w:rPr>
        <w:t xml:space="preserve"> </w:t>
      </w:r>
    </w:p>
    <w:p w14:paraId="44F297BE" w14:textId="5606BDA8" w:rsidR="000570B9" w:rsidRPr="006214B6" w:rsidRDefault="000570B9" w:rsidP="006214B6">
      <w:pPr>
        <w:pStyle w:val="Heading2"/>
        <w:spacing w:before="0" w:line="240" w:lineRule="auto"/>
        <w:jc w:val="both"/>
        <w:rPr>
          <w:rFonts w:ascii="Source Sans Pro" w:hAnsi="Source Sans Pro"/>
          <w:color w:val="002060"/>
          <w:sz w:val="32"/>
          <w:szCs w:val="32"/>
        </w:rPr>
      </w:pPr>
      <w:bookmarkStart w:id="32" w:name="_Toc177729946"/>
      <w:bookmarkStart w:id="33" w:name="_Toc181876114"/>
      <w:bookmarkEnd w:id="32"/>
      <w:r w:rsidRPr="006214B6">
        <w:rPr>
          <w:rFonts w:ascii="Source Sans Pro" w:hAnsi="Source Sans Pro"/>
          <w:color w:val="002060"/>
          <w:sz w:val="32"/>
          <w:szCs w:val="32"/>
        </w:rPr>
        <w:t xml:space="preserve">Module 2 : Élaboration de procédures opérationnelles standard </w:t>
      </w:r>
      <w:r w:rsidR="00F3317F" w:rsidRPr="006214B6">
        <w:rPr>
          <w:rFonts w:ascii="Source Sans Pro" w:hAnsi="Source Sans Pro"/>
          <w:color w:val="002060"/>
          <w:sz w:val="32"/>
          <w:szCs w:val="32"/>
        </w:rPr>
        <w:t xml:space="preserve">(POS) des </w:t>
      </w:r>
      <w:r w:rsidR="00F30DC6" w:rsidRPr="006214B6">
        <w:rPr>
          <w:rFonts w:ascii="Source Sans Pro" w:hAnsi="Source Sans Pro"/>
          <w:color w:val="002060"/>
          <w:sz w:val="32"/>
          <w:szCs w:val="32"/>
        </w:rPr>
        <w:t>EIR</w:t>
      </w:r>
      <w:bookmarkEnd w:id="33"/>
    </w:p>
    <w:p w14:paraId="12C6D90F" w14:textId="77777777" w:rsidR="006214B6" w:rsidRPr="006214B6" w:rsidRDefault="006214B6" w:rsidP="006214B6">
      <w:pPr>
        <w:spacing w:after="0" w:line="240" w:lineRule="auto"/>
        <w:jc w:val="both"/>
        <w:rPr>
          <w:rFonts w:ascii="Source Sans Pro" w:hAnsi="Source Sans Pro" w:cstheme="minorBidi"/>
        </w:rPr>
      </w:pPr>
    </w:p>
    <w:p w14:paraId="7181DA21" w14:textId="77777777" w:rsidR="006214B6" w:rsidRPr="006214B6" w:rsidRDefault="006214B6" w:rsidP="006214B6">
      <w:pPr>
        <w:pStyle w:val="P68B1DB1-Normal34"/>
        <w:spacing w:after="0" w:line="240" w:lineRule="auto"/>
        <w:jc w:val="both"/>
        <w:rPr>
          <w:bCs/>
        </w:rPr>
      </w:pPr>
      <w:bookmarkStart w:id="34" w:name="_Toc2073246917"/>
      <w:r w:rsidRPr="006214B6">
        <w:t>Objectifs du module 2</w:t>
      </w:r>
      <w:bookmarkEnd w:id="34"/>
    </w:p>
    <w:p w14:paraId="1D9A2159" w14:textId="77777777" w:rsidR="006214B6" w:rsidRPr="006214B6" w:rsidRDefault="006214B6" w:rsidP="006214B6">
      <w:pPr>
        <w:spacing w:after="0" w:line="240" w:lineRule="auto"/>
        <w:jc w:val="both"/>
        <w:rPr>
          <w:rFonts w:ascii="Source Sans Pro" w:hAnsi="Source Sans Pro" w:cstheme="minorBidi"/>
        </w:rPr>
      </w:pPr>
    </w:p>
    <w:p w14:paraId="3CFE0276" w14:textId="77777777" w:rsidR="006214B6" w:rsidRPr="006214B6" w:rsidRDefault="006214B6" w:rsidP="006214B6">
      <w:pPr>
        <w:pStyle w:val="P68B1DB1-Normal28"/>
        <w:spacing w:after="0" w:line="240" w:lineRule="auto"/>
        <w:jc w:val="both"/>
      </w:pPr>
      <w:r w:rsidRPr="006214B6">
        <w:t>À l’issue de ce module, les participants sauront :</w:t>
      </w:r>
    </w:p>
    <w:p w14:paraId="77B14C5E" w14:textId="630B95F5" w:rsidR="006214B6" w:rsidRPr="006214B6" w:rsidRDefault="006214B6" w:rsidP="006214B6">
      <w:pPr>
        <w:pStyle w:val="P68B1DB1-ListParagraph9"/>
        <w:numPr>
          <w:ilvl w:val="0"/>
          <w:numId w:val="78"/>
        </w:numPr>
        <w:spacing w:after="0" w:line="240" w:lineRule="auto"/>
        <w:jc w:val="both"/>
      </w:pPr>
      <w:r w:rsidRPr="006214B6">
        <w:t xml:space="preserve">Définir ce </w:t>
      </w:r>
      <w:r w:rsidRPr="006214B6">
        <w:t>qu’est</w:t>
      </w:r>
      <w:r w:rsidRPr="006214B6">
        <w:t xml:space="preserve"> une POS ;</w:t>
      </w:r>
    </w:p>
    <w:p w14:paraId="67CBBABE" w14:textId="77777777" w:rsidR="006214B6" w:rsidRPr="006214B6" w:rsidRDefault="006214B6" w:rsidP="006214B6">
      <w:pPr>
        <w:pStyle w:val="P68B1DB1-ListParagraph9"/>
        <w:numPr>
          <w:ilvl w:val="0"/>
          <w:numId w:val="78"/>
        </w:numPr>
        <w:spacing w:after="0" w:line="240" w:lineRule="auto"/>
        <w:jc w:val="both"/>
      </w:pPr>
      <w:r w:rsidRPr="006214B6">
        <w:t>Caractériser les critères de qualité des POS ;</w:t>
      </w:r>
    </w:p>
    <w:p w14:paraId="0DC7E9F6" w14:textId="77777777" w:rsidR="006214B6" w:rsidRPr="006214B6" w:rsidRDefault="006214B6" w:rsidP="006214B6">
      <w:pPr>
        <w:pStyle w:val="P68B1DB1-ListParagraph9"/>
        <w:numPr>
          <w:ilvl w:val="0"/>
          <w:numId w:val="78"/>
        </w:numPr>
        <w:spacing w:after="0" w:line="240" w:lineRule="auto"/>
        <w:jc w:val="both"/>
      </w:pPr>
      <w:r w:rsidRPr="006214B6">
        <w:t>Élaborer ou adopter un modèle de POS qui sera utilisé au cours de cet atelier.</w:t>
      </w:r>
    </w:p>
    <w:p w14:paraId="49673B2A" w14:textId="77777777" w:rsidR="006214B6" w:rsidRPr="006214B6" w:rsidRDefault="006214B6" w:rsidP="006214B6">
      <w:pPr>
        <w:spacing w:after="0" w:line="240" w:lineRule="auto"/>
        <w:ind w:left="708"/>
        <w:jc w:val="both"/>
        <w:rPr>
          <w:rFonts w:ascii="Source Sans Pro" w:eastAsiaTheme="majorEastAsia" w:hAnsi="Source Sans Pro" w:cstheme="minorHAnsi"/>
          <w:b/>
          <w:bCs/>
          <w:color w:val="002060"/>
          <w:sz w:val="26"/>
          <w:szCs w:val="26"/>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51DCE73D" w14:textId="77777777" w:rsidTr="00CE371A">
        <w:tc>
          <w:tcPr>
            <w:tcW w:w="8095" w:type="dxa"/>
            <w:gridSpan w:val="2"/>
            <w:shd w:val="clear" w:color="auto" w:fill="DEEAF6" w:themeFill="accent5" w:themeFillTint="33"/>
          </w:tcPr>
          <w:p w14:paraId="185587F6" w14:textId="77777777" w:rsidR="006214B6" w:rsidRPr="006214B6" w:rsidRDefault="006214B6" w:rsidP="006214B6">
            <w:pPr>
              <w:pStyle w:val="P68B1DB1-Heading335"/>
              <w:spacing w:before="0" w:line="240" w:lineRule="auto"/>
              <w:jc w:val="both"/>
              <w:rPr>
                <w:b w:val="0"/>
                <w:bCs w:val="0"/>
              </w:rPr>
            </w:pPr>
            <w:bookmarkStart w:id="35" w:name="_Toc124949024"/>
            <w:bookmarkStart w:id="36" w:name="_Toc764265692"/>
            <w:bookmarkStart w:id="37" w:name="_Toc181876115"/>
            <w:r w:rsidRPr="006214B6">
              <w:t>Session 2.1 : Définition des procédures opérationnelles standards (POS)</w:t>
            </w:r>
            <w:bookmarkEnd w:id="35"/>
            <w:bookmarkEnd w:id="36"/>
            <w:bookmarkEnd w:id="37"/>
            <w:r w:rsidRPr="006214B6">
              <w:t xml:space="preserve"> </w:t>
            </w:r>
          </w:p>
          <w:p w14:paraId="244DA9B5" w14:textId="77777777" w:rsidR="006214B6" w:rsidRPr="006214B6" w:rsidRDefault="006214B6" w:rsidP="006214B6">
            <w:pPr>
              <w:pStyle w:val="Heading3"/>
              <w:spacing w:before="0" w:line="240" w:lineRule="auto"/>
              <w:jc w:val="both"/>
              <w:rPr>
                <w:rFonts w:ascii="Source Sans Pro" w:hAnsi="Source Sans Pro"/>
                <w:color w:val="65A200"/>
              </w:rPr>
            </w:pPr>
          </w:p>
        </w:tc>
        <w:tc>
          <w:tcPr>
            <w:tcW w:w="1440" w:type="dxa"/>
            <w:shd w:val="clear" w:color="auto" w:fill="DEEAF6" w:themeFill="accent5" w:themeFillTint="33"/>
          </w:tcPr>
          <w:p w14:paraId="52744737"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4F3D9CFD" w14:textId="77777777" w:rsidTr="00CE371A">
        <w:tc>
          <w:tcPr>
            <w:tcW w:w="1615" w:type="dxa"/>
          </w:tcPr>
          <w:p w14:paraId="229FFC55" w14:textId="77777777" w:rsidR="006214B6" w:rsidRPr="006214B6" w:rsidRDefault="006214B6" w:rsidP="006214B6">
            <w:pPr>
              <w:pStyle w:val="P68B1DB1-Normal36"/>
              <w:spacing w:after="0" w:line="240" w:lineRule="auto"/>
              <w:ind w:left="-108" w:right="-108"/>
              <w:jc w:val="both"/>
              <w:rPr>
                <w:bCs/>
              </w:rPr>
            </w:pPr>
            <w:r w:rsidRPr="006214B6">
              <w:t>Méthode</w:t>
            </w:r>
          </w:p>
        </w:tc>
        <w:tc>
          <w:tcPr>
            <w:tcW w:w="6480" w:type="dxa"/>
          </w:tcPr>
          <w:p w14:paraId="6EA0154E" w14:textId="736E5C85"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0E5E35AB" w14:textId="77777777" w:rsidR="006214B6" w:rsidRPr="006214B6" w:rsidRDefault="006214B6" w:rsidP="006214B6">
            <w:pPr>
              <w:pStyle w:val="P68B1DB1-Normal20"/>
              <w:spacing w:after="0" w:line="240" w:lineRule="auto"/>
              <w:jc w:val="both"/>
            </w:pPr>
            <w:r w:rsidRPr="006214B6">
              <w:t>Salle plénière, ordinateur, projecteur</w:t>
            </w:r>
          </w:p>
        </w:tc>
      </w:tr>
      <w:tr w:rsidR="006214B6" w:rsidRPr="006214B6" w14:paraId="783A282B" w14:textId="77777777" w:rsidTr="00CE371A">
        <w:tc>
          <w:tcPr>
            <w:tcW w:w="1615" w:type="dxa"/>
          </w:tcPr>
          <w:p w14:paraId="09BC74C6" w14:textId="77777777" w:rsidR="006214B6" w:rsidRPr="006214B6" w:rsidRDefault="006214B6" w:rsidP="006214B6">
            <w:pPr>
              <w:pStyle w:val="P68B1DB1-Normal36"/>
              <w:spacing w:after="0" w:line="240" w:lineRule="auto"/>
              <w:ind w:left="-108" w:right="-108"/>
              <w:jc w:val="both"/>
              <w:rPr>
                <w:bCs/>
              </w:rPr>
            </w:pPr>
            <w:r w:rsidRPr="006214B6">
              <w:t>Objectifs d’apprentissage</w:t>
            </w:r>
          </w:p>
        </w:tc>
        <w:tc>
          <w:tcPr>
            <w:tcW w:w="6480" w:type="dxa"/>
          </w:tcPr>
          <w:p w14:paraId="1DD881C2" w14:textId="562B602C" w:rsidR="006214B6" w:rsidRPr="006214B6" w:rsidRDefault="006214B6" w:rsidP="006214B6">
            <w:pPr>
              <w:pStyle w:val="P68B1DB1-Normal20"/>
              <w:numPr>
                <w:ilvl w:val="0"/>
                <w:numId w:val="22"/>
              </w:numPr>
              <w:spacing w:after="0" w:line="240" w:lineRule="auto"/>
              <w:jc w:val="both"/>
            </w:pPr>
            <w:r w:rsidRPr="006214B6">
              <w:t xml:space="preserve">Définir ce </w:t>
            </w:r>
            <w:r w:rsidRPr="006214B6">
              <w:t>qu’est</w:t>
            </w:r>
            <w:r w:rsidRPr="006214B6">
              <w:t xml:space="preserve"> une POS </w:t>
            </w:r>
          </w:p>
          <w:p w14:paraId="15F6C14D" w14:textId="77777777" w:rsidR="006214B6" w:rsidRPr="006214B6" w:rsidRDefault="006214B6" w:rsidP="006214B6">
            <w:pPr>
              <w:pStyle w:val="P68B1DB1-Normal20"/>
              <w:numPr>
                <w:ilvl w:val="0"/>
                <w:numId w:val="22"/>
              </w:numPr>
              <w:spacing w:after="0" w:line="240" w:lineRule="auto"/>
              <w:jc w:val="both"/>
            </w:pPr>
            <w:r w:rsidRPr="006214B6">
              <w:t>Expliquer à quoi sert une POS</w:t>
            </w:r>
          </w:p>
        </w:tc>
        <w:tc>
          <w:tcPr>
            <w:tcW w:w="1440" w:type="dxa"/>
            <w:vMerge/>
          </w:tcPr>
          <w:p w14:paraId="366267F0" w14:textId="77777777" w:rsidR="006214B6" w:rsidRPr="006214B6" w:rsidRDefault="006214B6" w:rsidP="006214B6">
            <w:pPr>
              <w:spacing w:after="0" w:line="240" w:lineRule="auto"/>
              <w:jc w:val="both"/>
              <w:rPr>
                <w:rFonts w:ascii="Source Sans Pro" w:hAnsi="Source Sans Pro"/>
              </w:rPr>
            </w:pPr>
          </w:p>
        </w:tc>
      </w:tr>
      <w:tr w:rsidR="006214B6" w:rsidRPr="006214B6" w14:paraId="742D9A84" w14:textId="77777777" w:rsidTr="00CE371A">
        <w:tc>
          <w:tcPr>
            <w:tcW w:w="1615" w:type="dxa"/>
          </w:tcPr>
          <w:p w14:paraId="6A23EC7C" w14:textId="77777777" w:rsidR="006214B6" w:rsidRPr="006214B6" w:rsidRDefault="006214B6" w:rsidP="006214B6">
            <w:pPr>
              <w:pStyle w:val="P68B1DB1-Normal36"/>
              <w:spacing w:after="0" w:line="240" w:lineRule="auto"/>
              <w:ind w:left="-108" w:right="-108"/>
              <w:jc w:val="both"/>
              <w:rPr>
                <w:bCs/>
              </w:rPr>
            </w:pPr>
            <w:r w:rsidRPr="006214B6">
              <w:t>Durée</w:t>
            </w:r>
          </w:p>
        </w:tc>
        <w:tc>
          <w:tcPr>
            <w:tcW w:w="6480" w:type="dxa"/>
          </w:tcPr>
          <w:p w14:paraId="7F343C6A" w14:textId="77777777" w:rsidR="006214B6" w:rsidRPr="006214B6" w:rsidRDefault="006214B6" w:rsidP="006214B6">
            <w:pPr>
              <w:pStyle w:val="P68B1DB1-Normal27"/>
              <w:spacing w:after="0" w:line="240" w:lineRule="auto"/>
              <w:jc w:val="both"/>
            </w:pPr>
            <w:r w:rsidRPr="006214B6">
              <w:t>30 min</w:t>
            </w:r>
          </w:p>
        </w:tc>
        <w:tc>
          <w:tcPr>
            <w:tcW w:w="1440" w:type="dxa"/>
            <w:vMerge/>
          </w:tcPr>
          <w:p w14:paraId="11FEB9E1" w14:textId="77777777" w:rsidR="006214B6" w:rsidRPr="006214B6" w:rsidRDefault="006214B6" w:rsidP="006214B6">
            <w:pPr>
              <w:spacing w:after="0" w:line="240" w:lineRule="auto"/>
              <w:jc w:val="both"/>
              <w:rPr>
                <w:rFonts w:ascii="Source Sans Pro" w:hAnsi="Source Sans Pro"/>
              </w:rPr>
            </w:pPr>
          </w:p>
        </w:tc>
      </w:tr>
    </w:tbl>
    <w:p w14:paraId="148DB97C" w14:textId="77777777" w:rsidR="006214B6" w:rsidRPr="006214B6" w:rsidRDefault="006214B6" w:rsidP="006214B6">
      <w:pPr>
        <w:spacing w:after="0" w:line="240" w:lineRule="auto"/>
        <w:jc w:val="both"/>
        <w:rPr>
          <w:rFonts w:ascii="Source Sans Pro" w:hAnsi="Source Sans Pro" w:cstheme="minorBidi"/>
          <w:highlight w:val="yellow"/>
        </w:rPr>
      </w:pPr>
    </w:p>
    <w:p w14:paraId="1C118385" w14:textId="77777777" w:rsidR="006214B6" w:rsidRPr="006214B6" w:rsidRDefault="006214B6" w:rsidP="006214B6">
      <w:pPr>
        <w:spacing w:after="0" w:line="240" w:lineRule="auto"/>
        <w:jc w:val="both"/>
        <w:rPr>
          <w:rFonts w:ascii="Source Sans Pro" w:hAnsi="Source Sans Pro" w:cstheme="minorBidi"/>
          <w:highlight w:val="yellow"/>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2A20009E" w14:textId="77777777" w:rsidTr="00CE371A">
        <w:tc>
          <w:tcPr>
            <w:tcW w:w="8095" w:type="dxa"/>
            <w:gridSpan w:val="2"/>
            <w:shd w:val="clear" w:color="auto" w:fill="DEEAF6" w:themeFill="accent5" w:themeFillTint="33"/>
          </w:tcPr>
          <w:p w14:paraId="66EF4501" w14:textId="12EDEFFC" w:rsidR="006214B6" w:rsidRPr="006214B6" w:rsidRDefault="006214B6" w:rsidP="006214B6">
            <w:pPr>
              <w:pStyle w:val="P68B1DB1-Heading335"/>
              <w:spacing w:before="0" w:line="240" w:lineRule="auto"/>
              <w:jc w:val="both"/>
              <w:rPr>
                <w:b w:val="0"/>
                <w:bCs w:val="0"/>
              </w:rPr>
            </w:pPr>
            <w:bookmarkStart w:id="38" w:name="_Toc181876116"/>
            <w:r w:rsidRPr="006214B6">
              <w:t xml:space="preserve">Session 2.2 : Introduction à l’élaboration </w:t>
            </w:r>
            <w:r w:rsidRPr="006214B6">
              <w:t>d’une</w:t>
            </w:r>
            <w:r w:rsidRPr="006214B6">
              <w:t xml:space="preserve"> POS</w:t>
            </w:r>
            <w:bookmarkEnd w:id="38"/>
          </w:p>
          <w:p w14:paraId="04372057" w14:textId="77777777" w:rsidR="006214B6" w:rsidRPr="006214B6" w:rsidRDefault="006214B6" w:rsidP="006214B6">
            <w:pPr>
              <w:pStyle w:val="Heading3"/>
              <w:spacing w:before="0" w:line="240" w:lineRule="auto"/>
              <w:jc w:val="both"/>
              <w:rPr>
                <w:rFonts w:ascii="Source Sans Pro" w:hAnsi="Source Sans Pro"/>
                <w:color w:val="65A200"/>
              </w:rPr>
            </w:pPr>
          </w:p>
        </w:tc>
        <w:tc>
          <w:tcPr>
            <w:tcW w:w="1440" w:type="dxa"/>
            <w:shd w:val="clear" w:color="auto" w:fill="DEEAF6" w:themeFill="accent5" w:themeFillTint="33"/>
          </w:tcPr>
          <w:p w14:paraId="51E06F70"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51919586" w14:textId="77777777" w:rsidTr="00CE371A">
        <w:tc>
          <w:tcPr>
            <w:tcW w:w="1615" w:type="dxa"/>
          </w:tcPr>
          <w:p w14:paraId="28C47A94" w14:textId="77777777" w:rsidR="006214B6" w:rsidRPr="006214B6" w:rsidRDefault="006214B6" w:rsidP="006214B6">
            <w:pPr>
              <w:pStyle w:val="P68B1DB1-Normal36"/>
              <w:spacing w:after="0" w:line="240" w:lineRule="auto"/>
              <w:ind w:left="-108" w:right="-108"/>
              <w:jc w:val="both"/>
              <w:rPr>
                <w:bCs/>
              </w:rPr>
            </w:pPr>
            <w:r w:rsidRPr="006214B6">
              <w:t>Méthode</w:t>
            </w:r>
          </w:p>
        </w:tc>
        <w:tc>
          <w:tcPr>
            <w:tcW w:w="6480" w:type="dxa"/>
          </w:tcPr>
          <w:p w14:paraId="149F36B1" w14:textId="1756E501"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3B01DD3F" w14:textId="77777777" w:rsidR="006214B6" w:rsidRPr="006214B6" w:rsidRDefault="006214B6" w:rsidP="006214B6">
            <w:pPr>
              <w:pStyle w:val="P68B1DB1-Normal20"/>
              <w:spacing w:after="0" w:line="240" w:lineRule="auto"/>
              <w:jc w:val="both"/>
            </w:pPr>
            <w:r w:rsidRPr="006214B6">
              <w:t>Salle plénière, ordinateur, projecteur</w:t>
            </w:r>
          </w:p>
        </w:tc>
      </w:tr>
      <w:tr w:rsidR="006214B6" w:rsidRPr="006214B6" w14:paraId="6CA878FC" w14:textId="77777777" w:rsidTr="00CE371A">
        <w:tc>
          <w:tcPr>
            <w:tcW w:w="1615" w:type="dxa"/>
          </w:tcPr>
          <w:p w14:paraId="59221523" w14:textId="77777777" w:rsidR="006214B6" w:rsidRPr="006214B6" w:rsidRDefault="006214B6" w:rsidP="006214B6">
            <w:pPr>
              <w:pStyle w:val="P68B1DB1-Normal36"/>
              <w:spacing w:after="0" w:line="240" w:lineRule="auto"/>
              <w:ind w:left="-108" w:right="-108"/>
              <w:jc w:val="both"/>
              <w:rPr>
                <w:bCs/>
              </w:rPr>
            </w:pPr>
            <w:r w:rsidRPr="006214B6">
              <w:t>Objectifs d’apprentissage</w:t>
            </w:r>
          </w:p>
        </w:tc>
        <w:tc>
          <w:tcPr>
            <w:tcW w:w="6480" w:type="dxa"/>
          </w:tcPr>
          <w:p w14:paraId="0B91C94B" w14:textId="77777777" w:rsidR="006214B6" w:rsidRPr="006214B6" w:rsidRDefault="006214B6" w:rsidP="006214B6">
            <w:pPr>
              <w:pStyle w:val="P68B1DB1-Normal20"/>
              <w:numPr>
                <w:ilvl w:val="0"/>
                <w:numId w:val="22"/>
              </w:numPr>
              <w:spacing w:after="0" w:line="240" w:lineRule="auto"/>
              <w:jc w:val="both"/>
            </w:pPr>
            <w:r w:rsidRPr="006214B6">
              <w:t xml:space="preserve">Décrire le processus d’élaboration d’une POS </w:t>
            </w:r>
          </w:p>
          <w:p w14:paraId="72E3F319" w14:textId="77777777" w:rsidR="006214B6" w:rsidRPr="006214B6" w:rsidRDefault="006214B6" w:rsidP="006214B6">
            <w:pPr>
              <w:pStyle w:val="P68B1DB1-Normal20"/>
              <w:numPr>
                <w:ilvl w:val="0"/>
                <w:numId w:val="22"/>
              </w:numPr>
              <w:spacing w:after="0" w:line="240" w:lineRule="auto"/>
              <w:jc w:val="both"/>
            </w:pPr>
            <w:r w:rsidRPr="006214B6">
              <w:t xml:space="preserve">Décrire le contenu et le format d’une POS </w:t>
            </w:r>
          </w:p>
          <w:p w14:paraId="2DF1F068" w14:textId="1319C505" w:rsidR="006214B6" w:rsidRPr="006214B6" w:rsidRDefault="006214B6" w:rsidP="006214B6">
            <w:pPr>
              <w:pStyle w:val="P68B1DB1-Normal20"/>
              <w:numPr>
                <w:ilvl w:val="0"/>
                <w:numId w:val="22"/>
              </w:numPr>
              <w:spacing w:after="0" w:line="240" w:lineRule="auto"/>
              <w:jc w:val="both"/>
            </w:pPr>
            <w:r w:rsidRPr="006214B6">
              <w:t xml:space="preserve">Rappeler les éléments qu’il est recommandé </w:t>
            </w:r>
            <w:r w:rsidRPr="006214B6">
              <w:t>d’intégrer</w:t>
            </w:r>
            <w:r w:rsidRPr="006214B6">
              <w:t xml:space="preserve"> dans les POS applicables aux EIR</w:t>
            </w:r>
          </w:p>
        </w:tc>
        <w:tc>
          <w:tcPr>
            <w:tcW w:w="1440" w:type="dxa"/>
            <w:vMerge/>
          </w:tcPr>
          <w:p w14:paraId="35A09608" w14:textId="77777777" w:rsidR="006214B6" w:rsidRPr="006214B6" w:rsidRDefault="006214B6" w:rsidP="006214B6">
            <w:pPr>
              <w:spacing w:after="0" w:line="240" w:lineRule="auto"/>
              <w:jc w:val="both"/>
              <w:rPr>
                <w:rFonts w:ascii="Source Sans Pro" w:hAnsi="Source Sans Pro"/>
              </w:rPr>
            </w:pPr>
          </w:p>
        </w:tc>
      </w:tr>
      <w:tr w:rsidR="006214B6" w:rsidRPr="006214B6" w14:paraId="107F7513" w14:textId="77777777" w:rsidTr="00CE371A">
        <w:tc>
          <w:tcPr>
            <w:tcW w:w="1615" w:type="dxa"/>
          </w:tcPr>
          <w:p w14:paraId="163651B6" w14:textId="77777777" w:rsidR="006214B6" w:rsidRPr="006214B6" w:rsidRDefault="006214B6" w:rsidP="006214B6">
            <w:pPr>
              <w:pStyle w:val="P68B1DB1-Normal36"/>
              <w:spacing w:after="0" w:line="240" w:lineRule="auto"/>
              <w:ind w:left="-108" w:right="-108"/>
              <w:jc w:val="both"/>
              <w:rPr>
                <w:bCs/>
              </w:rPr>
            </w:pPr>
            <w:r w:rsidRPr="006214B6">
              <w:t>Durée</w:t>
            </w:r>
          </w:p>
        </w:tc>
        <w:tc>
          <w:tcPr>
            <w:tcW w:w="6480" w:type="dxa"/>
          </w:tcPr>
          <w:p w14:paraId="3CE977D4" w14:textId="77777777" w:rsidR="006214B6" w:rsidRPr="006214B6" w:rsidRDefault="006214B6" w:rsidP="006214B6">
            <w:pPr>
              <w:pStyle w:val="P68B1DB1-Normal27"/>
              <w:spacing w:after="0" w:line="240" w:lineRule="auto"/>
              <w:jc w:val="both"/>
            </w:pPr>
            <w:r w:rsidRPr="006214B6">
              <w:t>30 min</w:t>
            </w:r>
          </w:p>
        </w:tc>
        <w:tc>
          <w:tcPr>
            <w:tcW w:w="1440" w:type="dxa"/>
            <w:vMerge/>
          </w:tcPr>
          <w:p w14:paraId="63A6C925" w14:textId="77777777" w:rsidR="006214B6" w:rsidRPr="006214B6" w:rsidRDefault="006214B6" w:rsidP="006214B6">
            <w:pPr>
              <w:spacing w:after="0" w:line="240" w:lineRule="auto"/>
              <w:jc w:val="both"/>
              <w:rPr>
                <w:rFonts w:ascii="Source Sans Pro" w:hAnsi="Source Sans Pro"/>
              </w:rPr>
            </w:pPr>
          </w:p>
        </w:tc>
      </w:tr>
    </w:tbl>
    <w:p w14:paraId="04BB0B36" w14:textId="77777777" w:rsidR="006214B6" w:rsidRPr="006214B6" w:rsidRDefault="006214B6" w:rsidP="006214B6">
      <w:pPr>
        <w:spacing w:after="0" w:line="240" w:lineRule="auto"/>
        <w:jc w:val="both"/>
        <w:rPr>
          <w:rFonts w:ascii="Source Sans Pro" w:hAnsi="Source Sans Pro" w:cstheme="minorHAnsi"/>
        </w:rPr>
      </w:pPr>
    </w:p>
    <w:p w14:paraId="16A9B7AA" w14:textId="77777777" w:rsidR="006214B6" w:rsidRPr="006214B6" w:rsidRDefault="006214B6" w:rsidP="006214B6">
      <w:pPr>
        <w:spacing w:after="0" w:line="240" w:lineRule="auto"/>
        <w:jc w:val="both"/>
        <w:rPr>
          <w:rFonts w:ascii="Source Sans Pro" w:hAnsi="Source Sans Pro" w:cstheme="minorHAnsi"/>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21B2FF85" w14:textId="77777777" w:rsidTr="00CE371A">
        <w:tc>
          <w:tcPr>
            <w:tcW w:w="8095" w:type="dxa"/>
            <w:gridSpan w:val="2"/>
            <w:tcBorders>
              <w:bottom w:val="single" w:sz="4" w:space="0" w:color="auto"/>
            </w:tcBorders>
            <w:shd w:val="clear" w:color="auto" w:fill="DEEAF6" w:themeFill="accent5" w:themeFillTint="33"/>
          </w:tcPr>
          <w:p w14:paraId="07F7AC35" w14:textId="77777777" w:rsidR="006214B6" w:rsidRPr="006214B6" w:rsidRDefault="006214B6" w:rsidP="006214B6">
            <w:pPr>
              <w:pStyle w:val="P68B1DB1-Heading335"/>
              <w:spacing w:before="0" w:line="240" w:lineRule="auto"/>
              <w:jc w:val="both"/>
            </w:pPr>
            <w:bookmarkStart w:id="39" w:name="_Toc324218725"/>
            <w:bookmarkStart w:id="40" w:name="_Toc181876117"/>
            <w:r w:rsidRPr="006214B6">
              <w:t>Session 2.3 : Activité de groupe – Critères de qualité des POS</w:t>
            </w:r>
            <w:bookmarkEnd w:id="39"/>
            <w:bookmarkEnd w:id="40"/>
          </w:p>
          <w:p w14:paraId="4396309D" w14:textId="77777777" w:rsidR="006214B6" w:rsidRPr="006214B6" w:rsidRDefault="006214B6" w:rsidP="006214B6">
            <w:pPr>
              <w:pStyle w:val="P68B1DB1-Normal56"/>
              <w:spacing w:after="0" w:line="240" w:lineRule="auto"/>
              <w:jc w:val="both"/>
              <w:rPr>
                <w:bCs/>
              </w:rPr>
            </w:pPr>
            <w:r w:rsidRPr="006214B6">
              <w:t>Activité de groupe 1 – Comment boire de l’eau à la bouteille</w:t>
            </w:r>
          </w:p>
        </w:tc>
        <w:tc>
          <w:tcPr>
            <w:tcW w:w="1440" w:type="dxa"/>
            <w:tcBorders>
              <w:bottom w:val="single" w:sz="4" w:space="0" w:color="auto"/>
            </w:tcBorders>
            <w:shd w:val="clear" w:color="auto" w:fill="DEEAF6" w:themeFill="accent5" w:themeFillTint="33"/>
          </w:tcPr>
          <w:p w14:paraId="73D3DC2F" w14:textId="77777777" w:rsidR="006214B6" w:rsidRPr="006214B6" w:rsidRDefault="006214B6" w:rsidP="006214B6">
            <w:pPr>
              <w:pStyle w:val="P68B1DB1-Normal57"/>
              <w:spacing w:after="0" w:line="240" w:lineRule="auto"/>
              <w:jc w:val="both"/>
              <w:rPr>
                <w:bCs/>
              </w:rPr>
            </w:pPr>
            <w:r w:rsidRPr="006214B6">
              <w:t>Logistique</w:t>
            </w:r>
          </w:p>
        </w:tc>
      </w:tr>
      <w:tr w:rsidR="006214B6" w:rsidRPr="006214B6" w14:paraId="35B69B75" w14:textId="77777777" w:rsidTr="00CE371A">
        <w:tc>
          <w:tcPr>
            <w:tcW w:w="1615" w:type="dxa"/>
            <w:tcBorders>
              <w:top w:val="single" w:sz="4" w:space="0" w:color="auto"/>
              <w:left w:val="single" w:sz="4" w:space="0" w:color="auto"/>
              <w:bottom w:val="single" w:sz="4" w:space="0" w:color="auto"/>
              <w:right w:val="single" w:sz="4" w:space="0" w:color="auto"/>
            </w:tcBorders>
          </w:tcPr>
          <w:p w14:paraId="6B016250"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480" w:type="dxa"/>
            <w:tcBorders>
              <w:top w:val="single" w:sz="4" w:space="0" w:color="auto"/>
              <w:left w:val="single" w:sz="4" w:space="0" w:color="auto"/>
              <w:bottom w:val="single" w:sz="4" w:space="0" w:color="auto"/>
              <w:right w:val="single" w:sz="4" w:space="0" w:color="auto"/>
            </w:tcBorders>
          </w:tcPr>
          <w:p w14:paraId="2F257E77" w14:textId="77777777" w:rsidR="006214B6" w:rsidRPr="006214B6" w:rsidRDefault="006214B6" w:rsidP="006214B6">
            <w:pPr>
              <w:pStyle w:val="P68B1DB1-Normal27"/>
              <w:spacing w:after="0" w:line="240" w:lineRule="auto"/>
              <w:jc w:val="both"/>
            </w:pPr>
            <w:r w:rsidRPr="006214B6">
              <w:t>Travail en groupe</w:t>
            </w:r>
          </w:p>
        </w:tc>
        <w:tc>
          <w:tcPr>
            <w:tcW w:w="1440" w:type="dxa"/>
            <w:vMerge w:val="restart"/>
            <w:tcBorders>
              <w:top w:val="single" w:sz="4" w:space="0" w:color="auto"/>
              <w:left w:val="single" w:sz="4" w:space="0" w:color="auto"/>
              <w:bottom w:val="single" w:sz="4" w:space="0" w:color="auto"/>
              <w:right w:val="single" w:sz="4" w:space="0" w:color="auto"/>
            </w:tcBorders>
          </w:tcPr>
          <w:p w14:paraId="4C71682E" w14:textId="77777777" w:rsidR="006214B6" w:rsidRPr="006214B6" w:rsidRDefault="006214B6" w:rsidP="006214B6">
            <w:pPr>
              <w:pStyle w:val="P68B1DB1-Normal27"/>
              <w:spacing w:after="0" w:line="240" w:lineRule="auto"/>
            </w:pPr>
            <w:r w:rsidRPr="006214B6">
              <w:t>Une bouteille d’eau par groupe/table</w:t>
            </w:r>
          </w:p>
        </w:tc>
      </w:tr>
      <w:tr w:rsidR="006214B6" w:rsidRPr="006214B6" w14:paraId="1ED72730" w14:textId="77777777" w:rsidTr="00CE371A">
        <w:tc>
          <w:tcPr>
            <w:tcW w:w="1615" w:type="dxa"/>
            <w:tcBorders>
              <w:top w:val="single" w:sz="4" w:space="0" w:color="auto"/>
              <w:left w:val="single" w:sz="4" w:space="0" w:color="auto"/>
              <w:bottom w:val="single" w:sz="4" w:space="0" w:color="auto"/>
              <w:right w:val="single" w:sz="4" w:space="0" w:color="auto"/>
            </w:tcBorders>
          </w:tcPr>
          <w:p w14:paraId="39769CD0" w14:textId="77777777" w:rsidR="006214B6" w:rsidRPr="006214B6" w:rsidRDefault="006214B6" w:rsidP="006214B6">
            <w:pPr>
              <w:pStyle w:val="P68B1DB1-Normal36"/>
              <w:spacing w:after="0" w:line="240" w:lineRule="auto"/>
              <w:ind w:left="-108" w:right="-102"/>
              <w:jc w:val="both"/>
              <w:rPr>
                <w:bCs/>
              </w:rPr>
            </w:pPr>
            <w:r w:rsidRPr="006214B6">
              <w:t>Objectifs d’apprentissage</w:t>
            </w:r>
          </w:p>
        </w:tc>
        <w:tc>
          <w:tcPr>
            <w:tcW w:w="6480" w:type="dxa"/>
            <w:tcBorders>
              <w:top w:val="single" w:sz="4" w:space="0" w:color="auto"/>
              <w:left w:val="single" w:sz="4" w:space="0" w:color="auto"/>
              <w:bottom w:val="single" w:sz="4" w:space="0" w:color="auto"/>
              <w:right w:val="single" w:sz="4" w:space="0" w:color="auto"/>
            </w:tcBorders>
          </w:tcPr>
          <w:p w14:paraId="166AB214" w14:textId="77777777" w:rsidR="006214B6" w:rsidRPr="006214B6" w:rsidRDefault="006214B6" w:rsidP="006214B6">
            <w:pPr>
              <w:pStyle w:val="P68B1DB1-Normal20"/>
              <w:numPr>
                <w:ilvl w:val="0"/>
                <w:numId w:val="22"/>
              </w:numPr>
              <w:spacing w:after="0" w:line="240" w:lineRule="auto"/>
              <w:jc w:val="both"/>
            </w:pPr>
            <w:r w:rsidRPr="006214B6">
              <w:t xml:space="preserve">Rappeler les critères de qualité des POS </w:t>
            </w:r>
          </w:p>
          <w:p w14:paraId="163E6CEE" w14:textId="77777777" w:rsidR="006214B6" w:rsidRPr="006214B6" w:rsidRDefault="006214B6" w:rsidP="006214B6">
            <w:pPr>
              <w:pStyle w:val="P68B1DB1-Normal20"/>
              <w:numPr>
                <w:ilvl w:val="0"/>
                <w:numId w:val="22"/>
              </w:numPr>
              <w:spacing w:after="0" w:line="240" w:lineRule="auto"/>
              <w:jc w:val="both"/>
            </w:pPr>
            <w:r w:rsidRPr="006214B6">
              <w:t xml:space="preserve">Identifier les points à améliorer dans une POS </w:t>
            </w:r>
          </w:p>
          <w:p w14:paraId="73E59AC2" w14:textId="77777777" w:rsidR="006214B6" w:rsidRPr="006214B6" w:rsidRDefault="006214B6" w:rsidP="006214B6">
            <w:pPr>
              <w:pStyle w:val="P68B1DB1-Normal20"/>
              <w:numPr>
                <w:ilvl w:val="0"/>
                <w:numId w:val="22"/>
              </w:numPr>
              <w:spacing w:after="0" w:line="240" w:lineRule="auto"/>
              <w:jc w:val="both"/>
            </w:pPr>
            <w:r w:rsidRPr="006214B6">
              <w:t>Élaborer ou adapter un modèle de POS pour le pays</w:t>
            </w:r>
          </w:p>
        </w:tc>
        <w:tc>
          <w:tcPr>
            <w:tcW w:w="1440" w:type="dxa"/>
            <w:vMerge/>
          </w:tcPr>
          <w:p w14:paraId="4A6EFC70" w14:textId="77777777" w:rsidR="006214B6" w:rsidRPr="006214B6" w:rsidRDefault="006214B6" w:rsidP="006214B6">
            <w:pPr>
              <w:spacing w:after="0" w:line="240" w:lineRule="auto"/>
              <w:jc w:val="both"/>
              <w:rPr>
                <w:rFonts w:ascii="Source Sans Pro" w:hAnsi="Source Sans Pro" w:cstheme="minorBidi"/>
              </w:rPr>
            </w:pPr>
          </w:p>
        </w:tc>
      </w:tr>
      <w:tr w:rsidR="006214B6" w:rsidRPr="006214B6" w14:paraId="26D8942A" w14:textId="77777777" w:rsidTr="00CE371A">
        <w:trPr>
          <w:trHeight w:val="300"/>
        </w:trPr>
        <w:tc>
          <w:tcPr>
            <w:tcW w:w="1615" w:type="dxa"/>
            <w:tcBorders>
              <w:top w:val="single" w:sz="4" w:space="0" w:color="auto"/>
              <w:left w:val="single" w:sz="4" w:space="0" w:color="auto"/>
              <w:bottom w:val="single" w:sz="4" w:space="0" w:color="auto"/>
              <w:right w:val="single" w:sz="4" w:space="0" w:color="auto"/>
            </w:tcBorders>
          </w:tcPr>
          <w:p w14:paraId="3F070F64" w14:textId="77777777" w:rsidR="006214B6" w:rsidRPr="006214B6" w:rsidRDefault="006214B6" w:rsidP="006214B6">
            <w:pPr>
              <w:pStyle w:val="P68B1DB1-Normal45"/>
              <w:spacing w:after="0" w:line="240" w:lineRule="auto"/>
              <w:ind w:left="-108" w:right="-102"/>
              <w:jc w:val="both"/>
            </w:pPr>
            <w:r w:rsidRPr="006214B6">
              <w:t>Préparation de la Session</w:t>
            </w:r>
          </w:p>
        </w:tc>
        <w:tc>
          <w:tcPr>
            <w:tcW w:w="6480" w:type="dxa"/>
            <w:tcBorders>
              <w:top w:val="single" w:sz="4" w:space="0" w:color="auto"/>
              <w:left w:val="single" w:sz="4" w:space="0" w:color="auto"/>
              <w:bottom w:val="single" w:sz="4" w:space="0" w:color="auto"/>
              <w:right w:val="single" w:sz="4" w:space="0" w:color="auto"/>
            </w:tcBorders>
          </w:tcPr>
          <w:p w14:paraId="0CE63697" w14:textId="77777777" w:rsidR="006214B6" w:rsidRPr="006214B6" w:rsidRDefault="006214B6" w:rsidP="006214B6">
            <w:pPr>
              <w:pStyle w:val="P68B1DB1-ListParagraph46"/>
              <w:numPr>
                <w:ilvl w:val="0"/>
                <w:numId w:val="35"/>
              </w:numPr>
              <w:spacing w:after="0" w:line="240" w:lineRule="auto"/>
              <w:jc w:val="both"/>
            </w:pPr>
            <w:r w:rsidRPr="006214B6">
              <w:t>Consultez le plan de cours de la Session et adaptez-le au style d’animation qui vous convient le mieux.</w:t>
            </w:r>
          </w:p>
          <w:p w14:paraId="76C8E85D" w14:textId="77777777" w:rsidR="006214B6" w:rsidRPr="006214B6" w:rsidRDefault="006214B6" w:rsidP="006214B6">
            <w:pPr>
              <w:pStyle w:val="P68B1DB1-ListParagraph46"/>
              <w:numPr>
                <w:ilvl w:val="0"/>
                <w:numId w:val="35"/>
              </w:numPr>
              <w:spacing w:after="0" w:line="240" w:lineRule="auto"/>
              <w:jc w:val="both"/>
            </w:pPr>
            <w:r w:rsidRPr="006214B6">
              <w:t>Vérifiez qu’il y a bien une bouteille d’eau par groupe/table.</w:t>
            </w:r>
          </w:p>
          <w:p w14:paraId="148729C1" w14:textId="2B16BA43" w:rsidR="006214B6" w:rsidRPr="006214B6" w:rsidRDefault="006214B6" w:rsidP="006214B6">
            <w:pPr>
              <w:pStyle w:val="P68B1DB1-ListParagraph46"/>
              <w:numPr>
                <w:ilvl w:val="0"/>
                <w:numId w:val="35"/>
              </w:numPr>
              <w:spacing w:after="0" w:line="240" w:lineRule="auto"/>
              <w:jc w:val="both"/>
              <w:rPr>
                <w:rFonts w:eastAsia="Source Sans Pro" w:cs="Source Sans Pro"/>
                <w:color w:val="000000" w:themeColor="text1"/>
              </w:rPr>
            </w:pPr>
            <w:r w:rsidRPr="006214B6">
              <w:lastRenderedPageBreak/>
              <w:t xml:space="preserve">Faites-vous accompagner d’un deuxième </w:t>
            </w:r>
            <w:r>
              <w:t>facilitateur</w:t>
            </w:r>
            <w:r w:rsidRPr="006214B6">
              <w:t xml:space="preserve"> qui assurera la gestion du temps. </w:t>
            </w:r>
          </w:p>
        </w:tc>
        <w:tc>
          <w:tcPr>
            <w:tcW w:w="1440" w:type="dxa"/>
            <w:vMerge/>
          </w:tcPr>
          <w:p w14:paraId="20598F3B" w14:textId="77777777" w:rsidR="006214B6" w:rsidRPr="006214B6" w:rsidRDefault="006214B6" w:rsidP="006214B6">
            <w:pPr>
              <w:spacing w:after="0" w:line="240" w:lineRule="auto"/>
              <w:jc w:val="both"/>
            </w:pPr>
          </w:p>
        </w:tc>
      </w:tr>
      <w:tr w:rsidR="006214B6" w:rsidRPr="006214B6" w14:paraId="035960A5" w14:textId="77777777" w:rsidTr="00CE371A">
        <w:tc>
          <w:tcPr>
            <w:tcW w:w="1615" w:type="dxa"/>
            <w:tcBorders>
              <w:top w:val="single" w:sz="4" w:space="0" w:color="auto"/>
              <w:left w:val="single" w:sz="4" w:space="0" w:color="auto"/>
              <w:bottom w:val="single" w:sz="4" w:space="0" w:color="auto"/>
              <w:right w:val="single" w:sz="4" w:space="0" w:color="auto"/>
            </w:tcBorders>
          </w:tcPr>
          <w:p w14:paraId="5DB8DEE8" w14:textId="77777777" w:rsidR="006214B6" w:rsidRPr="006214B6" w:rsidRDefault="006214B6" w:rsidP="006214B6">
            <w:pPr>
              <w:pStyle w:val="P68B1DB1-Normal36"/>
              <w:spacing w:after="0" w:line="240" w:lineRule="auto"/>
              <w:ind w:left="-108" w:right="-102"/>
              <w:jc w:val="both"/>
              <w:rPr>
                <w:bCs/>
              </w:rPr>
            </w:pPr>
            <w:r w:rsidRPr="006214B6">
              <w:t>Instructions</w:t>
            </w:r>
          </w:p>
        </w:tc>
        <w:tc>
          <w:tcPr>
            <w:tcW w:w="6480" w:type="dxa"/>
            <w:tcBorders>
              <w:top w:val="single" w:sz="4" w:space="0" w:color="auto"/>
              <w:left w:val="single" w:sz="4" w:space="0" w:color="auto"/>
              <w:bottom w:val="single" w:sz="4" w:space="0" w:color="auto"/>
              <w:right w:val="single" w:sz="4" w:space="0" w:color="auto"/>
            </w:tcBorders>
          </w:tcPr>
          <w:p w14:paraId="184C4758" w14:textId="77777777" w:rsidR="006214B6" w:rsidRPr="006214B6" w:rsidRDefault="006214B6" w:rsidP="006214B6">
            <w:pPr>
              <w:pStyle w:val="P68B1DB1-Normal20"/>
              <w:numPr>
                <w:ilvl w:val="0"/>
                <w:numId w:val="22"/>
              </w:numPr>
              <w:spacing w:after="0" w:line="240" w:lineRule="auto"/>
              <w:jc w:val="both"/>
            </w:pPr>
            <w:r w:rsidRPr="006214B6">
              <w:t>Les participants, sans être informés que l’activité consiste à rédiger une POS, démontreront l’importance de rédiger des instructions claires et concises (ici une POS) pour que d’autres personnes puissent les suivre.</w:t>
            </w:r>
          </w:p>
          <w:p w14:paraId="4159C55F" w14:textId="77777777" w:rsidR="006214B6" w:rsidRPr="006214B6" w:rsidRDefault="006214B6" w:rsidP="006214B6">
            <w:pPr>
              <w:pStyle w:val="P68B1DB1-Normal20"/>
              <w:numPr>
                <w:ilvl w:val="0"/>
                <w:numId w:val="22"/>
              </w:numPr>
              <w:spacing w:after="0" w:line="240" w:lineRule="auto"/>
              <w:jc w:val="both"/>
            </w:pPr>
            <w:r w:rsidRPr="006214B6">
              <w:t>Vérifiez qu’il y a bien une bouteille d’eau sur chaque table.</w:t>
            </w:r>
          </w:p>
          <w:p w14:paraId="2BF5B584" w14:textId="77777777" w:rsidR="006214B6" w:rsidRPr="006214B6" w:rsidRDefault="006214B6" w:rsidP="006214B6">
            <w:pPr>
              <w:pStyle w:val="P68B1DB1-Normal20"/>
              <w:numPr>
                <w:ilvl w:val="0"/>
                <w:numId w:val="22"/>
              </w:numPr>
              <w:spacing w:after="0" w:line="240" w:lineRule="auto"/>
              <w:jc w:val="both"/>
            </w:pPr>
            <w:r w:rsidRPr="006214B6">
              <w:t xml:space="preserve">Un groupe rédige des instructions sur la manière de boire de l’eau à la bouteille et les autres groupes doivent suivre et tester les consignes. </w:t>
            </w:r>
          </w:p>
          <w:p w14:paraId="0C4140EE" w14:textId="77777777" w:rsidR="006214B6" w:rsidRPr="006214B6" w:rsidRDefault="006214B6" w:rsidP="006214B6">
            <w:pPr>
              <w:pStyle w:val="P68B1DB1-Normal20"/>
              <w:numPr>
                <w:ilvl w:val="0"/>
                <w:numId w:val="22"/>
              </w:numPr>
              <w:spacing w:after="0" w:line="240" w:lineRule="auto"/>
              <w:jc w:val="both"/>
            </w:pPr>
            <w:r w:rsidRPr="006214B6">
              <w:t xml:space="preserve">Une fois les instructions rédigées, les participants les transmettent aux autres groupes. </w:t>
            </w:r>
          </w:p>
          <w:p w14:paraId="3E6491E0" w14:textId="77777777" w:rsidR="006214B6" w:rsidRPr="006214B6" w:rsidRDefault="006214B6" w:rsidP="006214B6">
            <w:pPr>
              <w:pStyle w:val="P68B1DB1-Normal20"/>
              <w:numPr>
                <w:ilvl w:val="0"/>
                <w:numId w:val="22"/>
              </w:numPr>
              <w:spacing w:after="0" w:line="240" w:lineRule="auto"/>
              <w:jc w:val="both"/>
            </w:pPr>
            <w:r w:rsidRPr="006214B6">
              <w:t xml:space="preserve">Les participants des autres groupes doivent boire à la bouteille en suivant les instructions telles qu’elles sont rédigées. </w:t>
            </w:r>
          </w:p>
          <w:p w14:paraId="333D06AF" w14:textId="77777777" w:rsidR="006214B6" w:rsidRPr="006214B6" w:rsidRDefault="006214B6" w:rsidP="006214B6">
            <w:pPr>
              <w:pStyle w:val="P68B1DB1-Normal20"/>
              <w:numPr>
                <w:ilvl w:val="0"/>
                <w:numId w:val="22"/>
              </w:numPr>
              <w:spacing w:after="0" w:line="240" w:lineRule="auto"/>
              <w:jc w:val="both"/>
            </w:pPr>
            <w:r w:rsidRPr="006214B6">
              <w:t>Le premier groupe doit ensuite indiquer s’il estime que les instructions ont été suivies avec succès.</w:t>
            </w:r>
          </w:p>
        </w:tc>
        <w:tc>
          <w:tcPr>
            <w:tcW w:w="1440" w:type="dxa"/>
            <w:vMerge/>
          </w:tcPr>
          <w:p w14:paraId="473625EA" w14:textId="77777777" w:rsidR="006214B6" w:rsidRPr="006214B6" w:rsidRDefault="006214B6" w:rsidP="006214B6">
            <w:pPr>
              <w:spacing w:after="0" w:line="240" w:lineRule="auto"/>
              <w:jc w:val="both"/>
            </w:pPr>
          </w:p>
        </w:tc>
      </w:tr>
      <w:tr w:rsidR="006214B6" w:rsidRPr="006214B6" w14:paraId="38127179" w14:textId="77777777" w:rsidTr="00CE371A">
        <w:tc>
          <w:tcPr>
            <w:tcW w:w="1615" w:type="dxa"/>
            <w:tcBorders>
              <w:top w:val="single" w:sz="4" w:space="0" w:color="auto"/>
              <w:left w:val="single" w:sz="4" w:space="0" w:color="auto"/>
              <w:bottom w:val="single" w:sz="4" w:space="0" w:color="auto"/>
              <w:right w:val="single" w:sz="4" w:space="0" w:color="auto"/>
            </w:tcBorders>
          </w:tcPr>
          <w:p w14:paraId="16DD5D3B" w14:textId="77777777" w:rsidR="006214B6" w:rsidRPr="006214B6" w:rsidRDefault="006214B6" w:rsidP="006214B6">
            <w:pPr>
              <w:pStyle w:val="P68B1DB1-Normal36"/>
              <w:spacing w:after="0" w:line="240" w:lineRule="auto"/>
              <w:ind w:left="-108" w:right="-102"/>
              <w:jc w:val="both"/>
              <w:rPr>
                <w:bCs/>
              </w:rPr>
            </w:pPr>
            <w:r w:rsidRPr="006214B6">
              <w:t>Réalisations attendues</w:t>
            </w:r>
          </w:p>
        </w:tc>
        <w:tc>
          <w:tcPr>
            <w:tcW w:w="6480" w:type="dxa"/>
            <w:tcBorders>
              <w:top w:val="single" w:sz="4" w:space="0" w:color="auto"/>
              <w:left w:val="single" w:sz="4" w:space="0" w:color="auto"/>
              <w:bottom w:val="single" w:sz="4" w:space="0" w:color="auto"/>
              <w:right w:val="single" w:sz="4" w:space="0" w:color="auto"/>
            </w:tcBorders>
          </w:tcPr>
          <w:p w14:paraId="454E5841" w14:textId="77777777" w:rsidR="006214B6" w:rsidRPr="006214B6" w:rsidRDefault="006214B6" w:rsidP="006214B6">
            <w:pPr>
              <w:pStyle w:val="P68B1DB1-Normal20"/>
              <w:numPr>
                <w:ilvl w:val="0"/>
                <w:numId w:val="22"/>
              </w:numPr>
              <w:spacing w:after="0" w:line="240" w:lineRule="auto"/>
              <w:jc w:val="both"/>
            </w:pPr>
            <w:r w:rsidRPr="006214B6">
              <w:t>Élaboration et évaluation d’une POS sur la manière de boire à la bouteille</w:t>
            </w:r>
          </w:p>
        </w:tc>
        <w:tc>
          <w:tcPr>
            <w:tcW w:w="1440" w:type="dxa"/>
            <w:vMerge/>
          </w:tcPr>
          <w:p w14:paraId="699C9BD0" w14:textId="77777777" w:rsidR="006214B6" w:rsidRPr="006214B6" w:rsidRDefault="006214B6" w:rsidP="006214B6">
            <w:pPr>
              <w:spacing w:after="0" w:line="240" w:lineRule="auto"/>
              <w:jc w:val="both"/>
            </w:pPr>
          </w:p>
        </w:tc>
      </w:tr>
      <w:tr w:rsidR="006214B6" w:rsidRPr="006214B6" w14:paraId="3B6712F6" w14:textId="77777777" w:rsidTr="00CE371A">
        <w:tc>
          <w:tcPr>
            <w:tcW w:w="1615" w:type="dxa"/>
            <w:tcBorders>
              <w:top w:val="single" w:sz="4" w:space="0" w:color="auto"/>
              <w:left w:val="single" w:sz="4" w:space="0" w:color="auto"/>
              <w:bottom w:val="single" w:sz="4" w:space="0" w:color="auto"/>
              <w:right w:val="single" w:sz="4" w:space="0" w:color="auto"/>
            </w:tcBorders>
          </w:tcPr>
          <w:p w14:paraId="369812EA" w14:textId="77777777" w:rsidR="006214B6" w:rsidRPr="006214B6" w:rsidRDefault="006214B6" w:rsidP="006214B6">
            <w:pPr>
              <w:pStyle w:val="P68B1DB1-Normal36"/>
              <w:spacing w:after="0" w:line="240" w:lineRule="auto"/>
              <w:ind w:left="-108" w:right="-102"/>
              <w:jc w:val="both"/>
              <w:rPr>
                <w:bCs/>
              </w:rPr>
            </w:pPr>
            <w:r w:rsidRPr="006214B6">
              <w:t>Durée</w:t>
            </w:r>
          </w:p>
        </w:tc>
        <w:tc>
          <w:tcPr>
            <w:tcW w:w="6480" w:type="dxa"/>
            <w:tcBorders>
              <w:top w:val="single" w:sz="4" w:space="0" w:color="auto"/>
              <w:left w:val="single" w:sz="4" w:space="0" w:color="auto"/>
              <w:bottom w:val="single" w:sz="4" w:space="0" w:color="auto"/>
              <w:right w:val="single" w:sz="4" w:space="0" w:color="auto"/>
            </w:tcBorders>
          </w:tcPr>
          <w:p w14:paraId="031A5A54" w14:textId="77777777" w:rsidR="006214B6" w:rsidRPr="006214B6" w:rsidRDefault="006214B6" w:rsidP="006214B6">
            <w:pPr>
              <w:pStyle w:val="P68B1DB1-Normal27"/>
              <w:spacing w:after="0" w:line="240" w:lineRule="auto"/>
              <w:jc w:val="both"/>
            </w:pPr>
            <w:r w:rsidRPr="006214B6">
              <w:t>15 minutes de travail en groupe, 15 minutes de discussion</w:t>
            </w:r>
          </w:p>
        </w:tc>
        <w:tc>
          <w:tcPr>
            <w:tcW w:w="1440" w:type="dxa"/>
            <w:vMerge/>
          </w:tcPr>
          <w:p w14:paraId="2507E84A" w14:textId="77777777" w:rsidR="006214B6" w:rsidRPr="006214B6" w:rsidRDefault="006214B6" w:rsidP="006214B6">
            <w:pPr>
              <w:spacing w:after="0" w:line="240" w:lineRule="auto"/>
              <w:jc w:val="both"/>
            </w:pPr>
          </w:p>
        </w:tc>
      </w:tr>
    </w:tbl>
    <w:p w14:paraId="3F023D59" w14:textId="77777777" w:rsidR="006214B6" w:rsidRPr="006214B6" w:rsidRDefault="006214B6" w:rsidP="006214B6">
      <w:pPr>
        <w:pStyle w:val="P68B1DB1-Normal55"/>
        <w:spacing w:after="0" w:line="240" w:lineRule="auto"/>
        <w:jc w:val="both"/>
      </w:pPr>
    </w:p>
    <w:p w14:paraId="0699AA89" w14:textId="4F13A087" w:rsidR="006214B6" w:rsidRPr="006214B6" w:rsidRDefault="006214B6" w:rsidP="006214B6">
      <w:pPr>
        <w:pStyle w:val="P68B1DB1-Normal55"/>
        <w:spacing w:after="0" w:line="240" w:lineRule="auto"/>
        <w:jc w:val="both"/>
        <w:rPr>
          <w:bCs/>
          <w:iCs/>
        </w:rPr>
      </w:pPr>
      <w:r w:rsidRPr="006214B6">
        <w:t>Débriefing</w:t>
      </w:r>
    </w:p>
    <w:p w14:paraId="502FF574" w14:textId="3A8912D5" w:rsidR="006214B6" w:rsidRPr="006214B6" w:rsidRDefault="006214B6" w:rsidP="006214B6">
      <w:pPr>
        <w:pStyle w:val="P68B1DB1-ListParagraph9"/>
        <w:numPr>
          <w:ilvl w:val="0"/>
          <w:numId w:val="20"/>
        </w:numPr>
        <w:spacing w:after="0" w:line="240" w:lineRule="auto"/>
        <w:jc w:val="both"/>
      </w:pPr>
      <w:r w:rsidRPr="006214B6">
        <w:t>L’</w:t>
      </w:r>
      <w:r>
        <w:t>facilitateur</w:t>
      </w:r>
      <w:r w:rsidRPr="006214B6">
        <w:t xml:space="preserve"> demande au premier groupe s’il estime que les instructions ont été suivies avec succès.</w:t>
      </w:r>
    </w:p>
    <w:p w14:paraId="5AE83902" w14:textId="77777777" w:rsidR="006214B6" w:rsidRPr="006214B6" w:rsidRDefault="006214B6" w:rsidP="006214B6">
      <w:pPr>
        <w:pStyle w:val="P68B1DB1-ListParagraph9"/>
        <w:numPr>
          <w:ilvl w:val="0"/>
          <w:numId w:val="20"/>
        </w:numPr>
        <w:spacing w:after="0" w:line="240" w:lineRule="auto"/>
        <w:jc w:val="both"/>
      </w:pPr>
      <w:r w:rsidRPr="006214B6">
        <w:t>Si ce n’est pas le cas, pourquoi ? Les instructions ont-elles été suivies ? Y avait-il des informations manquantes dans les instructions ?</w:t>
      </w:r>
    </w:p>
    <w:p w14:paraId="19DFE1B6" w14:textId="77777777" w:rsidR="006214B6" w:rsidRPr="006214B6" w:rsidRDefault="006214B6" w:rsidP="006214B6">
      <w:pPr>
        <w:spacing w:after="0" w:line="240" w:lineRule="auto"/>
        <w:jc w:val="both"/>
        <w:rPr>
          <w:rFonts w:ascii="Source Sans Pro" w:hAnsi="Source Sans Pro" w:cstheme="minorBidi"/>
        </w:rPr>
      </w:pPr>
    </w:p>
    <w:p w14:paraId="531105AD" w14:textId="77777777" w:rsidR="006214B6" w:rsidRPr="006214B6" w:rsidRDefault="006214B6" w:rsidP="006214B6">
      <w:pPr>
        <w:spacing w:after="0" w:line="240" w:lineRule="auto"/>
        <w:jc w:val="both"/>
        <w:rPr>
          <w:rFonts w:ascii="Source Sans Pro" w:hAnsi="Source Sans Pro" w:cstheme="minorBidi"/>
        </w:rPr>
      </w:pPr>
    </w:p>
    <w:tbl>
      <w:tblPr>
        <w:tblW w:w="9490"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612"/>
        <w:gridCol w:w="6460"/>
        <w:gridCol w:w="1418"/>
      </w:tblGrid>
      <w:tr w:rsidR="006214B6" w:rsidRPr="006214B6" w14:paraId="4392E356" w14:textId="77777777" w:rsidTr="00CE371A">
        <w:trPr>
          <w:trHeight w:val="300"/>
        </w:trPr>
        <w:tc>
          <w:tcPr>
            <w:tcW w:w="8072"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hideMark/>
          </w:tcPr>
          <w:p w14:paraId="3CE2D0BE" w14:textId="77777777" w:rsidR="006214B6" w:rsidRPr="006214B6" w:rsidRDefault="006214B6" w:rsidP="006214B6">
            <w:pPr>
              <w:pStyle w:val="P68B1DB1-Heading335"/>
              <w:spacing w:before="0" w:line="240" w:lineRule="auto"/>
              <w:jc w:val="both"/>
              <w:textAlignment w:val="baseline"/>
            </w:pPr>
            <w:bookmarkStart w:id="41" w:name="_Toc181876118"/>
            <w:r w:rsidRPr="006214B6">
              <w:t>Session 2.3 : Activité de groupe – Critères de qualité des POS</w:t>
            </w:r>
            <w:bookmarkEnd w:id="41"/>
          </w:p>
          <w:p w14:paraId="646EE9C1" w14:textId="77777777" w:rsidR="006214B6" w:rsidRPr="006214B6" w:rsidRDefault="006214B6" w:rsidP="006214B6">
            <w:pPr>
              <w:pStyle w:val="P68B1DB1-Normal56"/>
              <w:spacing w:after="0" w:line="240" w:lineRule="auto"/>
              <w:jc w:val="both"/>
              <w:textAlignment w:val="baseline"/>
              <w:rPr>
                <w:bCs/>
              </w:rPr>
            </w:pPr>
            <w:r w:rsidRPr="006214B6">
              <w:t>Activité de groupe 2 – Évaluation d’un modèle de POS</w:t>
            </w:r>
          </w:p>
        </w:tc>
        <w:tc>
          <w:tcPr>
            <w:tcW w:w="1418" w:type="dxa"/>
            <w:tcBorders>
              <w:top w:val="single" w:sz="6" w:space="0" w:color="auto"/>
              <w:left w:val="single" w:sz="6" w:space="0" w:color="auto"/>
              <w:bottom w:val="single" w:sz="6" w:space="0" w:color="auto"/>
              <w:right w:val="single" w:sz="6" w:space="0" w:color="auto"/>
            </w:tcBorders>
            <w:shd w:val="clear" w:color="auto" w:fill="DEEAF6" w:themeFill="accent5" w:themeFillTint="33"/>
            <w:hideMark/>
          </w:tcPr>
          <w:p w14:paraId="0E0A7E10" w14:textId="77777777" w:rsidR="006214B6" w:rsidRPr="006214B6" w:rsidRDefault="006214B6" w:rsidP="006214B6">
            <w:pPr>
              <w:pStyle w:val="P68B1DB1-Normal58"/>
              <w:spacing w:after="0" w:line="240" w:lineRule="auto"/>
              <w:jc w:val="both"/>
              <w:textAlignment w:val="baseline"/>
              <w:rPr>
                <w:rFonts w:ascii="Segoe UI" w:hAnsi="Segoe UI" w:cs="Segoe UI"/>
                <w:sz w:val="18"/>
                <w:szCs w:val="18"/>
              </w:rPr>
            </w:pPr>
            <w:r w:rsidRPr="006214B6">
              <w:rPr>
                <w:b/>
              </w:rPr>
              <w:t>Logistique</w:t>
            </w:r>
            <w:r w:rsidRPr="006214B6">
              <w:t> </w:t>
            </w:r>
          </w:p>
        </w:tc>
      </w:tr>
      <w:tr w:rsidR="006214B6" w:rsidRPr="006214B6" w14:paraId="4743ADE8" w14:textId="77777777" w:rsidTr="00CE371A">
        <w:trPr>
          <w:trHeight w:val="300"/>
        </w:trPr>
        <w:tc>
          <w:tcPr>
            <w:tcW w:w="1612" w:type="dxa"/>
            <w:tcBorders>
              <w:top w:val="single" w:sz="6" w:space="0" w:color="auto"/>
              <w:left w:val="single" w:sz="6" w:space="0" w:color="auto"/>
              <w:bottom w:val="single" w:sz="6" w:space="0" w:color="auto"/>
              <w:right w:val="single" w:sz="6" w:space="0" w:color="auto"/>
            </w:tcBorders>
            <w:shd w:val="clear" w:color="auto" w:fill="auto"/>
            <w:hideMark/>
          </w:tcPr>
          <w:p w14:paraId="75282491" w14:textId="77777777"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rPr>
                <w:b/>
              </w:rPr>
              <w:t>Méthode</w:t>
            </w:r>
            <w:r w:rsidRPr="006214B6">
              <w:t> </w:t>
            </w:r>
          </w:p>
        </w:tc>
        <w:tc>
          <w:tcPr>
            <w:tcW w:w="6460" w:type="dxa"/>
            <w:tcBorders>
              <w:top w:val="single" w:sz="6" w:space="0" w:color="auto"/>
              <w:left w:val="single" w:sz="6" w:space="0" w:color="auto"/>
              <w:bottom w:val="single" w:sz="6" w:space="0" w:color="auto"/>
              <w:right w:val="single" w:sz="6" w:space="0" w:color="auto"/>
            </w:tcBorders>
            <w:shd w:val="clear" w:color="auto" w:fill="auto"/>
            <w:hideMark/>
          </w:tcPr>
          <w:p w14:paraId="200FD613" w14:textId="77777777"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t>Travail en groupe </w:t>
            </w:r>
          </w:p>
        </w:tc>
        <w:tc>
          <w:tcPr>
            <w:tcW w:w="1418" w:type="dxa"/>
            <w:vMerge w:val="restart"/>
            <w:tcBorders>
              <w:top w:val="single" w:sz="6" w:space="0" w:color="auto"/>
              <w:left w:val="single" w:sz="6" w:space="0" w:color="auto"/>
              <w:bottom w:val="single" w:sz="6" w:space="0" w:color="auto"/>
              <w:right w:val="single" w:sz="6" w:space="0" w:color="auto"/>
            </w:tcBorders>
            <w:shd w:val="clear" w:color="auto" w:fill="auto"/>
            <w:hideMark/>
          </w:tcPr>
          <w:p w14:paraId="1A945313" w14:textId="6D7E3AED" w:rsidR="006214B6" w:rsidRPr="006214B6" w:rsidRDefault="006214B6" w:rsidP="006214B6">
            <w:pPr>
              <w:pStyle w:val="P68B1DB1-Normal24"/>
              <w:spacing w:after="0" w:line="240" w:lineRule="auto"/>
              <w:textAlignment w:val="baseline"/>
              <w:rPr>
                <w:rFonts w:ascii="Segoe UI" w:hAnsi="Segoe UI"/>
                <w:sz w:val="18"/>
                <w:szCs w:val="18"/>
              </w:rPr>
            </w:pPr>
            <w:r w:rsidRPr="006214B6">
              <w:t xml:space="preserve">Exemplaires papier d’un exemple de POS sur la mobilisation et le </w:t>
            </w:r>
            <w:r w:rsidRPr="006214B6">
              <w:t>pré déploiement</w:t>
            </w:r>
            <w:r w:rsidRPr="006214B6">
              <w:t xml:space="preserve"> du programme national d’intervention rapide de Makati, grille de notation </w:t>
            </w:r>
          </w:p>
        </w:tc>
      </w:tr>
      <w:tr w:rsidR="006214B6" w:rsidRPr="006214B6" w14:paraId="07A89172" w14:textId="77777777" w:rsidTr="00CE371A">
        <w:trPr>
          <w:trHeight w:val="300"/>
        </w:trPr>
        <w:tc>
          <w:tcPr>
            <w:tcW w:w="1612" w:type="dxa"/>
            <w:tcBorders>
              <w:top w:val="single" w:sz="6" w:space="0" w:color="auto"/>
              <w:left w:val="single" w:sz="6" w:space="0" w:color="auto"/>
              <w:bottom w:val="single" w:sz="6" w:space="0" w:color="auto"/>
              <w:right w:val="single" w:sz="6" w:space="0" w:color="auto"/>
            </w:tcBorders>
            <w:shd w:val="clear" w:color="auto" w:fill="auto"/>
            <w:hideMark/>
          </w:tcPr>
          <w:p w14:paraId="0A738B5B" w14:textId="77777777"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rPr>
                <w:b/>
              </w:rPr>
              <w:t>Objectifs d’apprentissage</w:t>
            </w:r>
            <w:r w:rsidRPr="006214B6">
              <w:t> </w:t>
            </w:r>
          </w:p>
        </w:tc>
        <w:tc>
          <w:tcPr>
            <w:tcW w:w="6460" w:type="dxa"/>
            <w:tcBorders>
              <w:top w:val="single" w:sz="6" w:space="0" w:color="auto"/>
              <w:left w:val="single" w:sz="6" w:space="0" w:color="auto"/>
              <w:bottom w:val="single" w:sz="6" w:space="0" w:color="auto"/>
              <w:right w:val="single" w:sz="6" w:space="0" w:color="auto"/>
            </w:tcBorders>
            <w:shd w:val="clear" w:color="auto" w:fill="auto"/>
            <w:hideMark/>
          </w:tcPr>
          <w:p w14:paraId="0DB5CF05" w14:textId="77777777" w:rsidR="006214B6" w:rsidRPr="006214B6" w:rsidRDefault="006214B6" w:rsidP="006214B6">
            <w:pPr>
              <w:pStyle w:val="P68B1DB1-Normal20"/>
              <w:numPr>
                <w:ilvl w:val="0"/>
                <w:numId w:val="113"/>
              </w:numPr>
              <w:spacing w:after="0" w:line="240" w:lineRule="auto"/>
              <w:ind w:hanging="277"/>
              <w:jc w:val="both"/>
            </w:pPr>
            <w:r w:rsidRPr="006214B6">
              <w:t>Rappeler les critères de qualité des POS  </w:t>
            </w:r>
          </w:p>
          <w:p w14:paraId="12D3A5B2" w14:textId="77777777" w:rsidR="006214B6" w:rsidRPr="006214B6" w:rsidRDefault="006214B6" w:rsidP="006214B6">
            <w:pPr>
              <w:pStyle w:val="P68B1DB1-Normal20"/>
              <w:numPr>
                <w:ilvl w:val="0"/>
                <w:numId w:val="113"/>
              </w:numPr>
              <w:spacing w:after="0" w:line="240" w:lineRule="auto"/>
              <w:ind w:hanging="277"/>
              <w:jc w:val="both"/>
            </w:pPr>
            <w:r w:rsidRPr="006214B6">
              <w:t>Identifier les points à améliorer dans une POS  </w:t>
            </w:r>
          </w:p>
          <w:p w14:paraId="5C885DF3" w14:textId="77777777" w:rsidR="006214B6" w:rsidRPr="006214B6" w:rsidRDefault="006214B6" w:rsidP="006214B6">
            <w:pPr>
              <w:pStyle w:val="P68B1DB1-Normal20"/>
              <w:numPr>
                <w:ilvl w:val="0"/>
                <w:numId w:val="113"/>
              </w:numPr>
              <w:spacing w:after="0" w:line="240" w:lineRule="auto"/>
              <w:ind w:hanging="277"/>
              <w:jc w:val="both"/>
            </w:pPr>
            <w:r w:rsidRPr="006214B6">
              <w:t>Élaborer ou adapter un modèle de POS pour le pays </w:t>
            </w:r>
          </w:p>
        </w:tc>
        <w:tc>
          <w:tcPr>
            <w:tcW w:w="1418" w:type="dxa"/>
            <w:vMerge/>
            <w:vAlign w:val="center"/>
            <w:hideMark/>
          </w:tcPr>
          <w:p w14:paraId="76892DA2" w14:textId="77777777" w:rsidR="006214B6" w:rsidRPr="006214B6" w:rsidRDefault="006214B6" w:rsidP="006214B6">
            <w:pPr>
              <w:spacing w:after="0" w:line="240" w:lineRule="auto"/>
              <w:jc w:val="both"/>
              <w:rPr>
                <w:rFonts w:ascii="Segoe UI" w:eastAsia="Times New Roman" w:hAnsi="Segoe UI" w:cs="Segoe UI"/>
                <w:sz w:val="18"/>
                <w:szCs w:val="18"/>
              </w:rPr>
            </w:pPr>
          </w:p>
        </w:tc>
      </w:tr>
      <w:tr w:rsidR="006214B6" w:rsidRPr="006214B6" w14:paraId="7BA17335" w14:textId="77777777" w:rsidTr="00CE371A">
        <w:trPr>
          <w:trHeight w:val="300"/>
        </w:trPr>
        <w:tc>
          <w:tcPr>
            <w:tcW w:w="1612" w:type="dxa"/>
            <w:tcBorders>
              <w:top w:val="single" w:sz="6" w:space="0" w:color="auto"/>
              <w:left w:val="single" w:sz="6" w:space="0" w:color="auto"/>
              <w:bottom w:val="single" w:sz="6" w:space="0" w:color="auto"/>
              <w:right w:val="single" w:sz="6" w:space="0" w:color="auto"/>
            </w:tcBorders>
            <w:shd w:val="clear" w:color="auto" w:fill="auto"/>
            <w:hideMark/>
          </w:tcPr>
          <w:p w14:paraId="68E083F9" w14:textId="768D4D5B" w:rsidR="006214B6" w:rsidRPr="006214B6" w:rsidRDefault="006214B6" w:rsidP="006214B6">
            <w:pPr>
              <w:pStyle w:val="P68B1DB1-Normal45"/>
              <w:spacing w:after="0" w:line="240" w:lineRule="auto"/>
              <w:jc w:val="both"/>
            </w:pPr>
            <w:r w:rsidRPr="006214B6">
              <w:t xml:space="preserve">Préparation de la </w:t>
            </w:r>
            <w:r w:rsidRPr="006214B6">
              <w:t>s</w:t>
            </w:r>
            <w:r w:rsidRPr="006214B6">
              <w:t>ession</w:t>
            </w:r>
          </w:p>
        </w:tc>
        <w:tc>
          <w:tcPr>
            <w:tcW w:w="6460" w:type="dxa"/>
            <w:tcBorders>
              <w:top w:val="single" w:sz="6" w:space="0" w:color="auto"/>
              <w:left w:val="single" w:sz="6" w:space="0" w:color="auto"/>
              <w:bottom w:val="single" w:sz="6" w:space="0" w:color="auto"/>
              <w:right w:val="single" w:sz="6" w:space="0" w:color="auto"/>
            </w:tcBorders>
            <w:shd w:val="clear" w:color="auto" w:fill="auto"/>
            <w:hideMark/>
          </w:tcPr>
          <w:p w14:paraId="0833E531" w14:textId="77777777" w:rsidR="006214B6" w:rsidRPr="006214B6" w:rsidRDefault="006214B6" w:rsidP="006214B6">
            <w:pPr>
              <w:pStyle w:val="P68B1DB1-ListParagraph46"/>
              <w:numPr>
                <w:ilvl w:val="0"/>
                <w:numId w:val="35"/>
              </w:numPr>
              <w:spacing w:after="0" w:line="240" w:lineRule="auto"/>
              <w:jc w:val="both"/>
            </w:pPr>
            <w:r w:rsidRPr="006214B6">
              <w:t>Consultez le plan de cours de la Session et adaptez-le au style d’animation qui vous convient le mieux.</w:t>
            </w:r>
          </w:p>
          <w:p w14:paraId="49EC3455" w14:textId="33C53CEF" w:rsidR="006214B6" w:rsidRPr="006214B6" w:rsidRDefault="006214B6" w:rsidP="006214B6">
            <w:pPr>
              <w:pStyle w:val="P68B1DB1-ListParagraph46"/>
              <w:numPr>
                <w:ilvl w:val="0"/>
                <w:numId w:val="35"/>
              </w:numPr>
              <w:spacing w:after="0" w:line="240" w:lineRule="auto"/>
              <w:jc w:val="both"/>
              <w:rPr>
                <w:rFonts w:eastAsia="Source Sans Pro" w:cs="Source Sans Pro"/>
                <w:color w:val="000000" w:themeColor="text1"/>
              </w:rPr>
            </w:pPr>
            <w:r w:rsidRPr="006214B6">
              <w:t xml:space="preserve">Faites-vous accompagner d’un deuxième </w:t>
            </w:r>
            <w:r>
              <w:t>facilitateur</w:t>
            </w:r>
            <w:r w:rsidRPr="006214B6">
              <w:t xml:space="preserve"> qui assurera la gestion du temps. </w:t>
            </w:r>
          </w:p>
        </w:tc>
        <w:tc>
          <w:tcPr>
            <w:tcW w:w="1418" w:type="dxa"/>
            <w:vMerge/>
            <w:hideMark/>
          </w:tcPr>
          <w:p w14:paraId="05A08F2D" w14:textId="77777777" w:rsidR="006214B6" w:rsidRPr="006214B6" w:rsidRDefault="006214B6" w:rsidP="006214B6">
            <w:pPr>
              <w:spacing w:after="0" w:line="240" w:lineRule="auto"/>
              <w:jc w:val="both"/>
            </w:pPr>
          </w:p>
        </w:tc>
      </w:tr>
      <w:tr w:rsidR="006214B6" w:rsidRPr="006214B6" w14:paraId="63F99E21" w14:textId="77777777" w:rsidTr="00CE371A">
        <w:trPr>
          <w:trHeight w:val="300"/>
        </w:trPr>
        <w:tc>
          <w:tcPr>
            <w:tcW w:w="1612" w:type="dxa"/>
            <w:tcBorders>
              <w:top w:val="single" w:sz="6" w:space="0" w:color="auto"/>
              <w:left w:val="single" w:sz="6" w:space="0" w:color="auto"/>
              <w:bottom w:val="single" w:sz="6" w:space="0" w:color="auto"/>
              <w:right w:val="single" w:sz="6" w:space="0" w:color="auto"/>
            </w:tcBorders>
            <w:shd w:val="clear" w:color="auto" w:fill="auto"/>
            <w:hideMark/>
          </w:tcPr>
          <w:p w14:paraId="7BCDAB7E" w14:textId="77777777"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rPr>
                <w:b/>
              </w:rPr>
              <w:t>Instructions</w:t>
            </w:r>
            <w:r w:rsidRPr="006214B6">
              <w:t> </w:t>
            </w:r>
          </w:p>
        </w:tc>
        <w:tc>
          <w:tcPr>
            <w:tcW w:w="6460" w:type="dxa"/>
            <w:tcBorders>
              <w:top w:val="single" w:sz="6" w:space="0" w:color="auto"/>
              <w:left w:val="single" w:sz="6" w:space="0" w:color="auto"/>
              <w:bottom w:val="single" w:sz="6" w:space="0" w:color="auto"/>
              <w:right w:val="single" w:sz="6" w:space="0" w:color="auto"/>
            </w:tcBorders>
            <w:shd w:val="clear" w:color="auto" w:fill="auto"/>
            <w:hideMark/>
          </w:tcPr>
          <w:p w14:paraId="1C38E8B4" w14:textId="71DDED87"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t xml:space="preserve">Les participants reçoivent un exemple de POS sur la mobilisation et le </w:t>
            </w:r>
            <w:r w:rsidRPr="006214B6">
              <w:t>pré déploiement</w:t>
            </w:r>
            <w:r w:rsidRPr="006214B6">
              <w:t xml:space="preserve"> d’une EIR dans le cadre du programme national d’intervention rapide de Makati. Ils doivent : </w:t>
            </w:r>
          </w:p>
          <w:p w14:paraId="4E43F278" w14:textId="77777777" w:rsidR="006214B6" w:rsidRPr="006214B6" w:rsidRDefault="006214B6" w:rsidP="006214B6">
            <w:pPr>
              <w:pStyle w:val="P68B1DB1-Normal20"/>
              <w:numPr>
                <w:ilvl w:val="0"/>
                <w:numId w:val="113"/>
              </w:numPr>
              <w:spacing w:after="0" w:line="240" w:lineRule="auto"/>
              <w:ind w:hanging="277"/>
              <w:jc w:val="both"/>
            </w:pPr>
            <w:r w:rsidRPr="006214B6">
              <w:t>Analyser l’exemple de POS pour donner un avis critique et proposer des pistes d’amélioration </w:t>
            </w:r>
          </w:p>
          <w:p w14:paraId="1FB9BE76" w14:textId="77777777" w:rsidR="006214B6" w:rsidRPr="006214B6" w:rsidRDefault="006214B6" w:rsidP="006214B6">
            <w:pPr>
              <w:pStyle w:val="P68B1DB1-Normal20"/>
              <w:numPr>
                <w:ilvl w:val="0"/>
                <w:numId w:val="113"/>
              </w:numPr>
              <w:spacing w:after="0" w:line="240" w:lineRule="auto"/>
              <w:ind w:hanging="277"/>
              <w:jc w:val="both"/>
            </w:pPr>
            <w:r w:rsidRPr="006214B6">
              <w:t>Dans un deuxième temps, évaluer l’exemple de POS à l’aide de la grille de notation ci-dessous </w:t>
            </w:r>
          </w:p>
          <w:p w14:paraId="33CC78AE" w14:textId="77777777" w:rsidR="006214B6" w:rsidRPr="006214B6" w:rsidRDefault="006214B6" w:rsidP="006214B6">
            <w:pPr>
              <w:pStyle w:val="P68B1DB1-Normal27"/>
              <w:numPr>
                <w:ilvl w:val="0"/>
                <w:numId w:val="113"/>
              </w:numPr>
              <w:spacing w:after="0" w:line="240" w:lineRule="auto"/>
              <w:ind w:hanging="277"/>
              <w:jc w:val="both"/>
              <w:rPr>
                <w:rFonts w:eastAsia="Times New Roman" w:cs="Segoe UI"/>
              </w:rPr>
            </w:pPr>
            <w:r w:rsidRPr="006214B6">
              <w:t>Chaque groupe désigne un rapporteur qui présentera en plénière le résultat de ses discussions et de son travail </w:t>
            </w:r>
          </w:p>
        </w:tc>
        <w:tc>
          <w:tcPr>
            <w:tcW w:w="1418" w:type="dxa"/>
            <w:vMerge/>
            <w:vAlign w:val="center"/>
            <w:hideMark/>
          </w:tcPr>
          <w:p w14:paraId="463E6D73" w14:textId="77777777" w:rsidR="006214B6" w:rsidRPr="006214B6" w:rsidRDefault="006214B6" w:rsidP="006214B6">
            <w:pPr>
              <w:spacing w:after="0" w:line="240" w:lineRule="auto"/>
              <w:jc w:val="both"/>
              <w:rPr>
                <w:rFonts w:ascii="Segoe UI" w:eastAsia="Times New Roman" w:hAnsi="Segoe UI" w:cs="Segoe UI"/>
                <w:sz w:val="18"/>
                <w:szCs w:val="18"/>
              </w:rPr>
            </w:pPr>
          </w:p>
        </w:tc>
      </w:tr>
      <w:tr w:rsidR="006214B6" w:rsidRPr="006214B6" w14:paraId="74F73A61" w14:textId="77777777" w:rsidTr="00CE371A">
        <w:trPr>
          <w:trHeight w:val="300"/>
        </w:trPr>
        <w:tc>
          <w:tcPr>
            <w:tcW w:w="1612" w:type="dxa"/>
            <w:tcBorders>
              <w:top w:val="single" w:sz="6" w:space="0" w:color="auto"/>
              <w:left w:val="single" w:sz="6" w:space="0" w:color="auto"/>
              <w:bottom w:val="single" w:sz="6" w:space="0" w:color="auto"/>
              <w:right w:val="single" w:sz="6" w:space="0" w:color="auto"/>
            </w:tcBorders>
            <w:shd w:val="clear" w:color="auto" w:fill="auto"/>
            <w:hideMark/>
          </w:tcPr>
          <w:p w14:paraId="7A345185" w14:textId="77777777"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rPr>
                <w:b/>
              </w:rPr>
              <w:t>Réalisations attendues</w:t>
            </w:r>
            <w:r w:rsidRPr="006214B6">
              <w:t> </w:t>
            </w:r>
          </w:p>
        </w:tc>
        <w:tc>
          <w:tcPr>
            <w:tcW w:w="6460" w:type="dxa"/>
            <w:tcBorders>
              <w:top w:val="single" w:sz="6" w:space="0" w:color="auto"/>
              <w:left w:val="single" w:sz="6" w:space="0" w:color="auto"/>
              <w:bottom w:val="single" w:sz="6" w:space="0" w:color="auto"/>
              <w:right w:val="single" w:sz="6" w:space="0" w:color="auto"/>
            </w:tcBorders>
            <w:shd w:val="clear" w:color="auto" w:fill="auto"/>
            <w:hideMark/>
          </w:tcPr>
          <w:p w14:paraId="44284CFC" w14:textId="77777777" w:rsidR="006214B6" w:rsidRPr="006214B6" w:rsidRDefault="006214B6" w:rsidP="006214B6">
            <w:pPr>
              <w:pStyle w:val="P68B1DB1-Normal20"/>
              <w:numPr>
                <w:ilvl w:val="0"/>
                <w:numId w:val="113"/>
              </w:numPr>
              <w:spacing w:after="0" w:line="240" w:lineRule="auto"/>
              <w:ind w:hanging="277"/>
              <w:jc w:val="both"/>
            </w:pPr>
            <w:r w:rsidRPr="006214B6">
              <w:t>Évaluation de l’exemple de POS à l’aide de la grille de notation </w:t>
            </w:r>
          </w:p>
        </w:tc>
        <w:tc>
          <w:tcPr>
            <w:tcW w:w="1418" w:type="dxa"/>
            <w:vMerge/>
            <w:vAlign w:val="center"/>
            <w:hideMark/>
          </w:tcPr>
          <w:p w14:paraId="591E2827" w14:textId="77777777" w:rsidR="006214B6" w:rsidRPr="006214B6" w:rsidRDefault="006214B6" w:rsidP="006214B6">
            <w:pPr>
              <w:spacing w:after="0" w:line="240" w:lineRule="auto"/>
              <w:jc w:val="both"/>
              <w:rPr>
                <w:rFonts w:ascii="Segoe UI" w:eastAsia="Times New Roman" w:hAnsi="Segoe UI" w:cs="Segoe UI"/>
                <w:sz w:val="18"/>
                <w:szCs w:val="18"/>
              </w:rPr>
            </w:pPr>
          </w:p>
        </w:tc>
      </w:tr>
      <w:tr w:rsidR="006214B6" w:rsidRPr="006214B6" w14:paraId="172C1712" w14:textId="77777777" w:rsidTr="00CE371A">
        <w:trPr>
          <w:trHeight w:val="269"/>
        </w:trPr>
        <w:tc>
          <w:tcPr>
            <w:tcW w:w="1612" w:type="dxa"/>
            <w:tcBorders>
              <w:top w:val="single" w:sz="6" w:space="0" w:color="auto"/>
              <w:left w:val="single" w:sz="6" w:space="0" w:color="auto"/>
              <w:bottom w:val="single" w:sz="6" w:space="0" w:color="auto"/>
              <w:right w:val="single" w:sz="6" w:space="0" w:color="auto"/>
            </w:tcBorders>
            <w:shd w:val="clear" w:color="auto" w:fill="auto"/>
            <w:hideMark/>
          </w:tcPr>
          <w:p w14:paraId="4B878FC0" w14:textId="77777777"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rPr>
                <w:b/>
              </w:rPr>
              <w:t>Durée</w:t>
            </w:r>
            <w:r w:rsidRPr="006214B6">
              <w:t> </w:t>
            </w:r>
          </w:p>
        </w:tc>
        <w:tc>
          <w:tcPr>
            <w:tcW w:w="6460" w:type="dxa"/>
            <w:tcBorders>
              <w:top w:val="single" w:sz="6" w:space="0" w:color="auto"/>
              <w:left w:val="single" w:sz="6" w:space="0" w:color="auto"/>
              <w:bottom w:val="single" w:sz="6" w:space="0" w:color="auto"/>
              <w:right w:val="single" w:sz="6" w:space="0" w:color="auto"/>
            </w:tcBorders>
            <w:shd w:val="clear" w:color="auto" w:fill="auto"/>
            <w:hideMark/>
          </w:tcPr>
          <w:p w14:paraId="2AA2A3F9" w14:textId="77777777" w:rsidR="006214B6" w:rsidRPr="006214B6" w:rsidRDefault="006214B6" w:rsidP="006214B6">
            <w:pPr>
              <w:pStyle w:val="P68B1DB1-Normal24"/>
              <w:spacing w:after="0" w:line="240" w:lineRule="auto"/>
              <w:jc w:val="both"/>
              <w:textAlignment w:val="baseline"/>
            </w:pPr>
            <w:r w:rsidRPr="006214B6">
              <w:t>30 minutes de travail en groupe, 15 minutes pour les présentations</w:t>
            </w:r>
          </w:p>
        </w:tc>
        <w:tc>
          <w:tcPr>
            <w:tcW w:w="1418" w:type="dxa"/>
            <w:vMerge/>
            <w:vAlign w:val="center"/>
            <w:hideMark/>
          </w:tcPr>
          <w:p w14:paraId="3C795E86" w14:textId="77777777" w:rsidR="006214B6" w:rsidRPr="006214B6" w:rsidRDefault="006214B6" w:rsidP="006214B6">
            <w:pPr>
              <w:spacing w:after="0" w:line="240" w:lineRule="auto"/>
              <w:jc w:val="both"/>
              <w:rPr>
                <w:rFonts w:ascii="Segoe UI" w:eastAsia="Times New Roman" w:hAnsi="Segoe UI" w:cs="Segoe UI"/>
                <w:sz w:val="18"/>
                <w:szCs w:val="18"/>
              </w:rPr>
            </w:pPr>
          </w:p>
        </w:tc>
      </w:tr>
    </w:tbl>
    <w:p w14:paraId="202BEA96" w14:textId="2927E0AB" w:rsidR="006214B6" w:rsidRPr="006214B6" w:rsidRDefault="006214B6" w:rsidP="006214B6">
      <w:pPr>
        <w:pStyle w:val="P68B1DB1-Normal59"/>
        <w:spacing w:after="0" w:line="240" w:lineRule="auto"/>
        <w:jc w:val="center"/>
        <w:textAlignment w:val="baseline"/>
        <w:rPr>
          <w:rFonts w:ascii="Segoe UI" w:hAnsi="Segoe UI"/>
          <w:sz w:val="18"/>
          <w:szCs w:val="18"/>
        </w:rPr>
      </w:pPr>
      <w:r w:rsidRPr="006214B6">
        <w:rPr>
          <w:b/>
          <w:bCs/>
        </w:rPr>
        <w:lastRenderedPageBreak/>
        <w:t xml:space="preserve">Exemple : POS sur la mobilisation et le </w:t>
      </w:r>
      <w:r w:rsidRPr="006214B6">
        <w:rPr>
          <w:b/>
          <w:bCs/>
        </w:rPr>
        <w:t>pré déploiement</w:t>
      </w:r>
      <w:r w:rsidRPr="006214B6">
        <w:rPr>
          <w:b/>
          <w:bCs/>
        </w:rPr>
        <w:t xml:space="preserve"> de l’EIR de Makati</w:t>
      </w:r>
    </w:p>
    <w:p w14:paraId="4FD33117" w14:textId="77777777" w:rsidR="006214B6" w:rsidRDefault="006214B6" w:rsidP="006214B6">
      <w:pPr>
        <w:pStyle w:val="P68B1DB1-Normal11"/>
        <w:spacing w:after="0" w:line="240" w:lineRule="auto"/>
        <w:jc w:val="both"/>
        <w:textAlignment w:val="baseline"/>
      </w:pPr>
      <w:r w:rsidRPr="006214B6">
        <w:t> </w:t>
      </w:r>
    </w:p>
    <w:p w14:paraId="3DE1A9A6" w14:textId="77777777" w:rsidR="006214B6" w:rsidRPr="006214B6" w:rsidRDefault="006214B6" w:rsidP="006214B6">
      <w:pPr>
        <w:pStyle w:val="P68B1DB1-Normal11"/>
        <w:spacing w:after="0" w:line="240" w:lineRule="auto"/>
        <w:jc w:val="both"/>
        <w:textAlignment w:val="baseline"/>
        <w:rPr>
          <w:rFonts w:ascii="Segoe UI" w:hAnsi="Segoe UI"/>
          <w:sz w:val="18"/>
          <w:szCs w:val="18"/>
        </w:rPr>
      </w:pPr>
    </w:p>
    <w:tbl>
      <w:tblPr>
        <w:tblW w:w="949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977"/>
        <w:gridCol w:w="7513"/>
      </w:tblGrid>
      <w:tr w:rsidR="006214B6" w:rsidRPr="006214B6" w14:paraId="053782F5" w14:textId="77777777" w:rsidTr="00CE371A">
        <w:trPr>
          <w:trHeight w:val="315"/>
        </w:trPr>
        <w:tc>
          <w:tcPr>
            <w:tcW w:w="9490" w:type="dxa"/>
            <w:gridSpan w:val="2"/>
            <w:tcBorders>
              <w:top w:val="single" w:sz="6" w:space="0" w:color="auto"/>
              <w:left w:val="single" w:sz="6" w:space="0" w:color="auto"/>
              <w:bottom w:val="single" w:sz="6" w:space="0" w:color="auto"/>
              <w:right w:val="single" w:sz="6" w:space="0" w:color="auto"/>
            </w:tcBorders>
            <w:shd w:val="clear" w:color="auto" w:fill="70AD47" w:themeFill="accent6"/>
            <w:hideMark/>
          </w:tcPr>
          <w:p w14:paraId="740F2CD3" w14:textId="77777777" w:rsidR="006214B6" w:rsidRPr="006214B6" w:rsidRDefault="006214B6" w:rsidP="006214B6">
            <w:pPr>
              <w:pStyle w:val="P68B1DB1-Normal60"/>
              <w:spacing w:after="0" w:line="240" w:lineRule="auto"/>
              <w:jc w:val="both"/>
              <w:textAlignment w:val="baseline"/>
              <w:rPr>
                <w:rFonts w:ascii="Times New Roman" w:hAnsi="Times New Roman"/>
                <w:sz w:val="24"/>
                <w:szCs w:val="24"/>
              </w:rPr>
            </w:pPr>
            <w:r w:rsidRPr="006214B6">
              <w:rPr>
                <w:b/>
              </w:rPr>
              <w:t>Introduction</w:t>
            </w:r>
            <w:r w:rsidRPr="006214B6">
              <w:t> </w:t>
            </w:r>
          </w:p>
        </w:tc>
      </w:tr>
      <w:tr w:rsidR="006214B6" w:rsidRPr="006214B6" w14:paraId="2BA76932" w14:textId="77777777" w:rsidTr="00CE371A">
        <w:trPr>
          <w:trHeight w:val="210"/>
        </w:trPr>
        <w:tc>
          <w:tcPr>
            <w:tcW w:w="197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A79E7C"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rPr>
                <w:b/>
              </w:rPr>
              <w:t>Objectif</w:t>
            </w:r>
            <w:r w:rsidRPr="006214B6">
              <w:t> </w:t>
            </w:r>
          </w:p>
        </w:tc>
        <w:tc>
          <w:tcPr>
            <w:tcW w:w="7513" w:type="dxa"/>
            <w:tcBorders>
              <w:top w:val="single" w:sz="6" w:space="0" w:color="auto"/>
              <w:left w:val="single" w:sz="6" w:space="0" w:color="auto"/>
              <w:bottom w:val="single" w:sz="6" w:space="0" w:color="auto"/>
              <w:right w:val="single" w:sz="6" w:space="0" w:color="auto"/>
            </w:tcBorders>
            <w:shd w:val="clear" w:color="auto" w:fill="auto"/>
            <w:hideMark/>
          </w:tcPr>
          <w:p w14:paraId="0EF0229F" w14:textId="77777777" w:rsidR="006214B6" w:rsidRDefault="006214B6" w:rsidP="006214B6">
            <w:pPr>
              <w:pStyle w:val="P68B1DB1-Normal61"/>
              <w:spacing w:after="0" w:line="240" w:lineRule="auto"/>
              <w:jc w:val="both"/>
              <w:textAlignment w:val="baseline"/>
            </w:pPr>
            <w:r w:rsidRPr="006214B6">
              <w:t xml:space="preserve">La présente POS vise à décrire les procédures de mobilisation et de </w:t>
            </w:r>
            <w:r w:rsidRPr="006214B6">
              <w:t>pré déploiement</w:t>
            </w:r>
            <w:r w:rsidRPr="006214B6">
              <w:t xml:space="preserve"> de l’EIR nationale de Makati en cas d’urgence de santé publique.  </w:t>
            </w:r>
          </w:p>
          <w:p w14:paraId="6277DEB3" w14:textId="45F56D81" w:rsidR="006214B6" w:rsidRPr="006214B6" w:rsidRDefault="006214B6" w:rsidP="006214B6">
            <w:pPr>
              <w:pStyle w:val="P68B1DB1-Normal61"/>
              <w:spacing w:after="0" w:line="240" w:lineRule="auto"/>
              <w:jc w:val="both"/>
              <w:textAlignment w:val="baseline"/>
              <w:rPr>
                <w:rFonts w:ascii="Times New Roman" w:hAnsi="Times New Roman"/>
                <w:sz w:val="24"/>
                <w:szCs w:val="24"/>
              </w:rPr>
            </w:pPr>
          </w:p>
        </w:tc>
      </w:tr>
      <w:tr w:rsidR="006214B6" w:rsidRPr="006214B6" w14:paraId="74FEA65C" w14:textId="77777777" w:rsidTr="00CE371A">
        <w:trPr>
          <w:trHeight w:val="210"/>
        </w:trPr>
        <w:tc>
          <w:tcPr>
            <w:tcW w:w="197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7B79C8"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rPr>
                <w:b/>
              </w:rPr>
              <w:t>Champ d’application</w:t>
            </w:r>
            <w:r w:rsidRPr="006214B6">
              <w:t> </w:t>
            </w:r>
          </w:p>
        </w:tc>
        <w:tc>
          <w:tcPr>
            <w:tcW w:w="7513" w:type="dxa"/>
            <w:tcBorders>
              <w:top w:val="single" w:sz="6" w:space="0" w:color="auto"/>
              <w:left w:val="single" w:sz="6" w:space="0" w:color="auto"/>
              <w:bottom w:val="single" w:sz="6" w:space="0" w:color="auto"/>
              <w:right w:val="single" w:sz="6" w:space="0" w:color="auto"/>
            </w:tcBorders>
            <w:shd w:val="clear" w:color="auto" w:fill="auto"/>
            <w:hideMark/>
          </w:tcPr>
          <w:p w14:paraId="43EFFF82" w14:textId="77777777" w:rsidR="006214B6" w:rsidRDefault="006214B6" w:rsidP="006214B6">
            <w:pPr>
              <w:pStyle w:val="P68B1DB1-Normal61"/>
              <w:spacing w:after="0" w:line="240" w:lineRule="auto"/>
              <w:jc w:val="both"/>
              <w:textAlignment w:val="baseline"/>
            </w:pPr>
            <w:r w:rsidRPr="006214B6">
              <w:t>Cette POS s’applique à l’équipe nationale de gestion des EIR de Makati et a pour but de l’aider à déterminer les critères de mobilisation des EIR et de déploiement des membres des EIR lors d’une urgence de santé publique.  </w:t>
            </w:r>
          </w:p>
          <w:p w14:paraId="2BFBC699"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p>
        </w:tc>
      </w:tr>
      <w:tr w:rsidR="006214B6" w:rsidRPr="006214B6" w14:paraId="56046FAF" w14:textId="77777777" w:rsidTr="00CE371A">
        <w:trPr>
          <w:trHeight w:val="795"/>
        </w:trPr>
        <w:tc>
          <w:tcPr>
            <w:tcW w:w="1977"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40FBE6"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rPr>
                <w:b/>
              </w:rPr>
              <w:t>Principales parties prenantes</w:t>
            </w:r>
            <w:r w:rsidRPr="006214B6">
              <w:t> </w:t>
            </w:r>
          </w:p>
        </w:tc>
        <w:tc>
          <w:tcPr>
            <w:tcW w:w="7513" w:type="dxa"/>
            <w:tcBorders>
              <w:top w:val="single" w:sz="6" w:space="0" w:color="auto"/>
              <w:left w:val="single" w:sz="6" w:space="0" w:color="auto"/>
              <w:bottom w:val="single" w:sz="6" w:space="0" w:color="auto"/>
              <w:right w:val="single" w:sz="6" w:space="0" w:color="auto"/>
            </w:tcBorders>
            <w:shd w:val="clear" w:color="auto" w:fill="auto"/>
            <w:hideMark/>
          </w:tcPr>
          <w:p w14:paraId="200C96BA"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Ministère de la santé et de l’assainissement </w:t>
            </w:r>
          </w:p>
          <w:p w14:paraId="1DFF0DD4" w14:textId="77777777" w:rsidR="006214B6" w:rsidRPr="006214B6" w:rsidRDefault="006214B6" w:rsidP="006214B6">
            <w:pPr>
              <w:pStyle w:val="P68B1DB1-Normal27"/>
              <w:numPr>
                <w:ilvl w:val="0"/>
                <w:numId w:val="113"/>
              </w:numPr>
              <w:spacing w:after="0" w:line="240" w:lineRule="auto"/>
              <w:ind w:hanging="277"/>
              <w:jc w:val="both"/>
              <w:rPr>
                <w:rFonts w:eastAsia="Calibri" w:cstheme="minorBidi"/>
              </w:rPr>
            </w:pPr>
            <w:r w:rsidRPr="006214B6">
              <w:t> Fournit du personnel médical, du matériel et une aide logistique, et assure la coordination de l’appui </w:t>
            </w:r>
          </w:p>
          <w:p w14:paraId="5CC23097" w14:textId="77777777" w:rsidR="006214B6" w:rsidRPr="006214B6" w:rsidRDefault="006214B6" w:rsidP="006214B6">
            <w:pPr>
              <w:pStyle w:val="P68B1DB1-Normal20"/>
              <w:numPr>
                <w:ilvl w:val="0"/>
                <w:numId w:val="113"/>
              </w:numPr>
              <w:spacing w:after="0" w:line="240" w:lineRule="auto"/>
              <w:ind w:hanging="277"/>
              <w:jc w:val="both"/>
            </w:pPr>
            <w:r w:rsidRPr="006214B6">
              <w:t>Ministère de l’environnement </w:t>
            </w:r>
          </w:p>
          <w:p w14:paraId="20CF0200" w14:textId="77777777" w:rsidR="006214B6" w:rsidRPr="006214B6" w:rsidRDefault="006214B6" w:rsidP="006214B6">
            <w:pPr>
              <w:pStyle w:val="P68B1DB1-Normal20"/>
              <w:numPr>
                <w:ilvl w:val="0"/>
                <w:numId w:val="113"/>
              </w:numPr>
              <w:spacing w:after="0" w:line="240" w:lineRule="auto"/>
              <w:ind w:hanging="277"/>
              <w:jc w:val="both"/>
            </w:pPr>
            <w:r w:rsidRPr="006214B6">
              <w:t>Fournit des informations sur l’évaluation des risques, les prévisions météorologiques et la gestion des déchets </w:t>
            </w:r>
          </w:p>
          <w:p w14:paraId="408C781E" w14:textId="77777777" w:rsidR="006214B6" w:rsidRPr="006214B6" w:rsidRDefault="006214B6" w:rsidP="006214B6">
            <w:pPr>
              <w:pStyle w:val="P68B1DB1-Normal20"/>
              <w:numPr>
                <w:ilvl w:val="0"/>
                <w:numId w:val="113"/>
              </w:numPr>
              <w:spacing w:after="0" w:line="240" w:lineRule="auto"/>
              <w:ind w:hanging="277"/>
              <w:jc w:val="both"/>
            </w:pPr>
            <w:r w:rsidRPr="006214B6">
              <w:t>Ministère de la défense </w:t>
            </w:r>
          </w:p>
          <w:p w14:paraId="67E8E0A0" w14:textId="77777777" w:rsidR="006214B6" w:rsidRPr="006214B6" w:rsidRDefault="006214B6" w:rsidP="006214B6">
            <w:pPr>
              <w:pStyle w:val="P68B1DB1-Normal20"/>
              <w:numPr>
                <w:ilvl w:val="0"/>
                <w:numId w:val="113"/>
              </w:numPr>
              <w:spacing w:after="0" w:line="240" w:lineRule="auto"/>
              <w:ind w:hanging="277"/>
              <w:jc w:val="both"/>
            </w:pPr>
            <w:r w:rsidRPr="006214B6">
              <w:t>Fournit une aide militaire aux autorités civiles et coordonne les opérations de recherche et de secours </w:t>
            </w:r>
          </w:p>
          <w:p w14:paraId="6BFE5022" w14:textId="77777777" w:rsidR="006214B6" w:rsidRPr="006214B6" w:rsidRDefault="006214B6" w:rsidP="006214B6">
            <w:pPr>
              <w:pStyle w:val="P68B1DB1-Normal20"/>
              <w:numPr>
                <w:ilvl w:val="0"/>
                <w:numId w:val="113"/>
              </w:numPr>
              <w:spacing w:after="0" w:line="240" w:lineRule="auto"/>
              <w:ind w:hanging="277"/>
              <w:jc w:val="both"/>
            </w:pPr>
            <w:r w:rsidRPr="006214B6">
              <w:t>Agence nationale de gestion des catastrophes </w:t>
            </w:r>
          </w:p>
          <w:p w14:paraId="16552BC7" w14:textId="65F9FE5B" w:rsidR="006214B6" w:rsidRPr="006214B6" w:rsidRDefault="006214B6" w:rsidP="006214B6">
            <w:pPr>
              <w:pStyle w:val="P68B1DB1-Normal20"/>
              <w:numPr>
                <w:ilvl w:val="0"/>
                <w:numId w:val="113"/>
              </w:numPr>
              <w:spacing w:after="0" w:line="240" w:lineRule="auto"/>
              <w:ind w:hanging="277"/>
              <w:jc w:val="both"/>
            </w:pPr>
            <w:r w:rsidRPr="006214B6">
              <w:t xml:space="preserve">Coordonne la prévention des catastrophes et les mesures d’atténuation et de riposte ainsi que la reconstruction et le relèvement </w:t>
            </w:r>
            <w:r w:rsidRPr="006214B6">
              <w:t>post catastrophe</w:t>
            </w:r>
            <w:r w:rsidRPr="006214B6">
              <w:t xml:space="preserve"> à Makati </w:t>
            </w:r>
          </w:p>
          <w:p w14:paraId="5C7D3BD8" w14:textId="77777777" w:rsidR="006214B6" w:rsidRPr="006214B6" w:rsidRDefault="006214B6" w:rsidP="006214B6">
            <w:pPr>
              <w:pStyle w:val="P68B1DB1-Normal20"/>
              <w:numPr>
                <w:ilvl w:val="0"/>
                <w:numId w:val="113"/>
              </w:numPr>
              <w:spacing w:after="0" w:line="240" w:lineRule="auto"/>
              <w:ind w:hanging="277"/>
              <w:jc w:val="both"/>
            </w:pPr>
            <w:r w:rsidRPr="006214B6">
              <w:t>Ministère des finances </w:t>
            </w:r>
          </w:p>
          <w:p w14:paraId="4B6DC368" w14:textId="77777777" w:rsidR="006214B6" w:rsidRPr="006214B6" w:rsidRDefault="006214B6" w:rsidP="006214B6">
            <w:pPr>
              <w:pStyle w:val="P68B1DB1-Normal20"/>
              <w:numPr>
                <w:ilvl w:val="0"/>
                <w:numId w:val="113"/>
              </w:numPr>
              <w:spacing w:after="0" w:line="240" w:lineRule="auto"/>
              <w:ind w:hanging="277"/>
              <w:jc w:val="both"/>
            </w:pPr>
            <w:r w:rsidRPr="006214B6">
              <w:t>Fournit les fonds nécessaires au déploiement </w:t>
            </w:r>
          </w:p>
          <w:p w14:paraId="4CEE42E0" w14:textId="0B7CA440" w:rsidR="006214B6" w:rsidRPr="006214B6" w:rsidRDefault="006214B6" w:rsidP="006214B6">
            <w:pPr>
              <w:pStyle w:val="P68B1DB1-Normal20"/>
              <w:numPr>
                <w:ilvl w:val="0"/>
                <w:numId w:val="113"/>
              </w:numPr>
              <w:spacing w:after="0" w:line="240" w:lineRule="auto"/>
              <w:ind w:hanging="277"/>
              <w:jc w:val="both"/>
            </w:pPr>
            <w:r w:rsidRPr="006214B6">
              <w:t xml:space="preserve">Ministère de </w:t>
            </w:r>
            <w:r w:rsidRPr="006214B6">
              <w:t>l’intérieur</w:t>
            </w:r>
            <w:r w:rsidRPr="006214B6">
              <w:t> </w:t>
            </w:r>
          </w:p>
          <w:p w14:paraId="6B8859E6" w14:textId="77777777" w:rsidR="006214B6" w:rsidRPr="006214B6" w:rsidRDefault="006214B6" w:rsidP="006214B6">
            <w:pPr>
              <w:pStyle w:val="P68B1DB1-Normal20"/>
              <w:numPr>
                <w:ilvl w:val="0"/>
                <w:numId w:val="113"/>
              </w:numPr>
              <w:spacing w:after="0" w:line="240" w:lineRule="auto"/>
              <w:ind w:hanging="277"/>
              <w:jc w:val="both"/>
            </w:pPr>
            <w:r w:rsidRPr="006214B6">
              <w:t>Assure la sécurité locale et la protection civile </w:t>
            </w:r>
          </w:p>
          <w:p w14:paraId="68EDB42E" w14:textId="77777777" w:rsidR="006214B6" w:rsidRPr="006214B6" w:rsidRDefault="006214B6" w:rsidP="006214B6">
            <w:pPr>
              <w:pStyle w:val="P68B1DB1-Normal20"/>
              <w:numPr>
                <w:ilvl w:val="0"/>
                <w:numId w:val="113"/>
              </w:numPr>
              <w:spacing w:after="0" w:line="240" w:lineRule="auto"/>
              <w:ind w:hanging="277"/>
              <w:jc w:val="both"/>
            </w:pPr>
            <w:r w:rsidRPr="006214B6">
              <w:t>Ministère du genre et de la protection sociale </w:t>
            </w:r>
          </w:p>
          <w:p w14:paraId="02262AA5" w14:textId="77777777" w:rsidR="006214B6" w:rsidRPr="006214B6" w:rsidRDefault="006214B6" w:rsidP="006214B6">
            <w:pPr>
              <w:pStyle w:val="P68B1DB1-Normal20"/>
              <w:numPr>
                <w:ilvl w:val="0"/>
                <w:numId w:val="113"/>
              </w:numPr>
              <w:spacing w:after="0" w:line="240" w:lineRule="auto"/>
              <w:ind w:hanging="277"/>
              <w:jc w:val="both"/>
            </w:pPr>
            <w:r w:rsidRPr="006214B6">
              <w:t>Protège les populations vulnérables </w:t>
            </w:r>
          </w:p>
          <w:p w14:paraId="0D3EBEEE" w14:textId="77777777" w:rsidR="006214B6" w:rsidRPr="006214B6" w:rsidRDefault="006214B6" w:rsidP="006214B6">
            <w:pPr>
              <w:pStyle w:val="P68B1DB1-Normal20"/>
              <w:numPr>
                <w:ilvl w:val="0"/>
                <w:numId w:val="113"/>
              </w:numPr>
              <w:spacing w:after="0" w:line="240" w:lineRule="auto"/>
              <w:ind w:hanging="277"/>
              <w:jc w:val="both"/>
            </w:pPr>
            <w:r w:rsidRPr="006214B6">
              <w:t>Autorités locales </w:t>
            </w:r>
          </w:p>
          <w:p w14:paraId="3B2F72C7" w14:textId="77777777" w:rsidR="006214B6" w:rsidRPr="006214B6" w:rsidRDefault="006214B6" w:rsidP="006214B6">
            <w:pPr>
              <w:pStyle w:val="P68B1DB1-Normal20"/>
              <w:numPr>
                <w:ilvl w:val="0"/>
                <w:numId w:val="113"/>
              </w:numPr>
              <w:spacing w:after="0" w:line="240" w:lineRule="auto"/>
              <w:ind w:hanging="277"/>
              <w:jc w:val="both"/>
            </w:pPr>
            <w:r w:rsidRPr="006214B6">
              <w:t>Facilitent l’entrée dans les communautés, la participation locale et le soutien communautaire </w:t>
            </w:r>
          </w:p>
          <w:p w14:paraId="2652FD40" w14:textId="77777777" w:rsidR="006214B6" w:rsidRPr="006214B6" w:rsidRDefault="006214B6" w:rsidP="006214B6">
            <w:pPr>
              <w:pStyle w:val="P68B1DB1-Normal20"/>
              <w:numPr>
                <w:ilvl w:val="0"/>
                <w:numId w:val="113"/>
              </w:numPr>
              <w:spacing w:after="0" w:line="240" w:lineRule="auto"/>
              <w:ind w:hanging="277"/>
              <w:jc w:val="both"/>
            </w:pPr>
            <w:r w:rsidRPr="006214B6">
              <w:t>Organisations non gouvernementales (Croix-Rouge de Makati, Healthy World, Vétérinaires pour le développement, Water International) </w:t>
            </w:r>
          </w:p>
          <w:p w14:paraId="58CA36F2" w14:textId="254E4CD7" w:rsidR="006214B6" w:rsidRPr="006214B6" w:rsidRDefault="006214B6" w:rsidP="006214B6">
            <w:pPr>
              <w:pStyle w:val="P68B1DB1-Normal20"/>
              <w:numPr>
                <w:ilvl w:val="0"/>
                <w:numId w:val="113"/>
              </w:numPr>
              <w:spacing w:after="0" w:line="240" w:lineRule="auto"/>
              <w:ind w:hanging="277"/>
              <w:jc w:val="both"/>
            </w:pPr>
            <w:r w:rsidRPr="006214B6">
              <w:t xml:space="preserve">Fournissent des articles de secours, des hébergements, un appui pour les services </w:t>
            </w:r>
            <w:r w:rsidRPr="006214B6">
              <w:t>d’approvisionnement</w:t>
            </w:r>
            <w:r w:rsidRPr="006214B6">
              <w:t xml:space="preserve"> en eau, d’assainissement et d’hygiène ainsi qu’un soutien médical et psychosocial </w:t>
            </w:r>
          </w:p>
          <w:p w14:paraId="60AAD2AE" w14:textId="77777777" w:rsidR="006214B6" w:rsidRPr="006214B6" w:rsidRDefault="006214B6" w:rsidP="006214B6">
            <w:pPr>
              <w:pStyle w:val="P68B1DB1-Normal20"/>
              <w:numPr>
                <w:ilvl w:val="0"/>
                <w:numId w:val="113"/>
              </w:numPr>
              <w:spacing w:after="0" w:line="240" w:lineRule="auto"/>
              <w:ind w:hanging="277"/>
              <w:jc w:val="both"/>
            </w:pPr>
            <w:r w:rsidRPr="006214B6">
              <w:t>Partenaires internationaux (OMS, CDC, UNICEF) </w:t>
            </w:r>
          </w:p>
          <w:p w14:paraId="14614537" w14:textId="77777777" w:rsidR="006214B6" w:rsidRPr="006214B6" w:rsidRDefault="006214B6" w:rsidP="006214B6">
            <w:pPr>
              <w:pStyle w:val="P68B1DB1-Normal20"/>
              <w:numPr>
                <w:ilvl w:val="0"/>
                <w:numId w:val="113"/>
              </w:numPr>
              <w:spacing w:after="0" w:line="240" w:lineRule="auto"/>
              <w:ind w:hanging="277"/>
              <w:jc w:val="both"/>
            </w:pPr>
            <w:r w:rsidRPr="006214B6">
              <w:t>Fournissent un appui technique et logistique </w:t>
            </w:r>
          </w:p>
          <w:p w14:paraId="72A906F3" w14:textId="77777777" w:rsidR="006214B6" w:rsidRPr="006214B6" w:rsidRDefault="006214B6" w:rsidP="006214B6">
            <w:pPr>
              <w:pStyle w:val="P68B1DB1-Normal20"/>
              <w:numPr>
                <w:ilvl w:val="0"/>
                <w:numId w:val="113"/>
              </w:numPr>
              <w:spacing w:after="0" w:line="240" w:lineRule="auto"/>
              <w:ind w:hanging="277"/>
              <w:jc w:val="both"/>
            </w:pPr>
            <w:r w:rsidRPr="006214B6">
              <w:t>Organisations communautaires </w:t>
            </w:r>
          </w:p>
          <w:p w14:paraId="597C8C6A" w14:textId="77777777" w:rsidR="006214B6" w:rsidRPr="006214B6" w:rsidRDefault="006214B6" w:rsidP="006214B6">
            <w:pPr>
              <w:pStyle w:val="P68B1DB1-Normal20"/>
              <w:numPr>
                <w:ilvl w:val="0"/>
                <w:numId w:val="113"/>
              </w:numPr>
              <w:spacing w:after="0" w:line="240" w:lineRule="auto"/>
              <w:ind w:hanging="277"/>
              <w:jc w:val="both"/>
            </w:pPr>
            <w:r w:rsidRPr="006214B6">
              <w:t>Contribuent à la coordination locale  </w:t>
            </w:r>
          </w:p>
          <w:p w14:paraId="1A23AD54" w14:textId="77777777" w:rsidR="006214B6" w:rsidRPr="006214B6" w:rsidRDefault="006214B6" w:rsidP="006214B6">
            <w:pPr>
              <w:pStyle w:val="P68B1DB1-Normal20"/>
              <w:numPr>
                <w:ilvl w:val="0"/>
                <w:numId w:val="113"/>
              </w:numPr>
              <w:spacing w:after="0" w:line="240" w:lineRule="auto"/>
              <w:ind w:hanging="277"/>
              <w:jc w:val="both"/>
            </w:pPr>
            <w:r w:rsidRPr="006214B6">
              <w:t>Ministère de l’information et de la communication </w:t>
            </w:r>
          </w:p>
          <w:p w14:paraId="65BD3BCA" w14:textId="77777777" w:rsidR="006214B6" w:rsidRPr="006214B6" w:rsidRDefault="006214B6" w:rsidP="006214B6">
            <w:pPr>
              <w:pStyle w:val="P68B1DB1-Normal20"/>
              <w:numPr>
                <w:ilvl w:val="0"/>
                <w:numId w:val="113"/>
              </w:numPr>
              <w:spacing w:after="0" w:line="240" w:lineRule="auto"/>
              <w:ind w:hanging="277"/>
              <w:jc w:val="both"/>
            </w:pPr>
            <w:r w:rsidRPr="006214B6">
              <w:t>Fournit rapidement des informations au grand public au fur et à mesure de l’évolution de la situation d’urgence </w:t>
            </w:r>
          </w:p>
          <w:p w14:paraId="27ABB124" w14:textId="77777777" w:rsidR="006214B6" w:rsidRPr="006214B6" w:rsidRDefault="006214B6" w:rsidP="006214B6">
            <w:pPr>
              <w:pStyle w:val="P68B1DB1-Normal20"/>
              <w:numPr>
                <w:ilvl w:val="0"/>
                <w:numId w:val="113"/>
              </w:numPr>
              <w:spacing w:after="0" w:line="240" w:lineRule="auto"/>
              <w:ind w:hanging="277"/>
              <w:jc w:val="both"/>
            </w:pPr>
            <w:r w:rsidRPr="006214B6">
              <w:t>Ministère des transports </w:t>
            </w:r>
          </w:p>
          <w:p w14:paraId="00B7761E" w14:textId="77777777" w:rsidR="006214B6" w:rsidRPr="006214B6" w:rsidRDefault="006214B6" w:rsidP="006214B6">
            <w:pPr>
              <w:pStyle w:val="P68B1DB1-Normal20"/>
              <w:numPr>
                <w:ilvl w:val="0"/>
                <w:numId w:val="113"/>
              </w:numPr>
              <w:spacing w:after="0" w:line="240" w:lineRule="auto"/>
              <w:ind w:hanging="277"/>
              <w:jc w:val="both"/>
            </w:pPr>
            <w:r w:rsidRPr="006214B6">
              <w:t>Facilite les transports et les évacuations  </w:t>
            </w:r>
          </w:p>
          <w:p w14:paraId="193B0DAE" w14:textId="77777777" w:rsidR="006214B6" w:rsidRPr="006214B6" w:rsidRDefault="006214B6" w:rsidP="006214B6">
            <w:pPr>
              <w:pStyle w:val="P68B1DB1-Normal20"/>
              <w:numPr>
                <w:ilvl w:val="0"/>
                <w:numId w:val="113"/>
              </w:numPr>
              <w:spacing w:after="0" w:line="240" w:lineRule="auto"/>
              <w:ind w:hanging="277"/>
              <w:jc w:val="both"/>
            </w:pPr>
            <w:r w:rsidRPr="006214B6">
              <w:t>Autres membres de la communauté (selon les besoins) </w:t>
            </w:r>
          </w:p>
          <w:p w14:paraId="075595ED" w14:textId="77777777" w:rsidR="006214B6" w:rsidRPr="006214B6" w:rsidRDefault="006214B6" w:rsidP="006214B6">
            <w:pPr>
              <w:pStyle w:val="P68B1DB1-Normal20"/>
              <w:numPr>
                <w:ilvl w:val="0"/>
                <w:numId w:val="113"/>
              </w:numPr>
              <w:spacing w:after="0" w:line="240" w:lineRule="auto"/>
              <w:ind w:hanging="277"/>
              <w:jc w:val="both"/>
              <w:rPr>
                <w:rFonts w:eastAsia="Times New Roman" w:cs="Times New Roman"/>
              </w:rPr>
            </w:pPr>
            <w:r w:rsidRPr="006214B6">
              <w:t>Assurent la représentation de toutes les parties prenantes si nécessaire </w:t>
            </w:r>
          </w:p>
          <w:p w14:paraId="3D985DC2" w14:textId="77777777" w:rsidR="006214B6" w:rsidRDefault="006214B6" w:rsidP="006214B6">
            <w:pPr>
              <w:pStyle w:val="P68B1DB1-Normal20"/>
              <w:spacing w:after="0" w:line="240" w:lineRule="auto"/>
              <w:jc w:val="both"/>
              <w:rPr>
                <w:rFonts w:eastAsia="Times New Roman"/>
              </w:rPr>
            </w:pPr>
          </w:p>
          <w:p w14:paraId="6EF3529A" w14:textId="77777777" w:rsidR="006214B6" w:rsidRDefault="006214B6" w:rsidP="006214B6">
            <w:pPr>
              <w:pStyle w:val="P68B1DB1-Normal20"/>
              <w:spacing w:after="0" w:line="240" w:lineRule="auto"/>
              <w:jc w:val="both"/>
              <w:rPr>
                <w:rFonts w:eastAsia="Times New Roman"/>
              </w:rPr>
            </w:pPr>
          </w:p>
          <w:p w14:paraId="413C83A8" w14:textId="77777777" w:rsidR="006214B6" w:rsidRPr="006214B6" w:rsidRDefault="006214B6" w:rsidP="006214B6">
            <w:pPr>
              <w:pStyle w:val="P68B1DB1-Normal20"/>
              <w:spacing w:after="0" w:line="240" w:lineRule="auto"/>
              <w:jc w:val="both"/>
              <w:rPr>
                <w:rFonts w:eastAsia="Times New Roman" w:cs="Times New Roman"/>
              </w:rPr>
            </w:pPr>
          </w:p>
          <w:p w14:paraId="09888935" w14:textId="77777777" w:rsidR="006214B6" w:rsidRPr="006214B6" w:rsidRDefault="006214B6" w:rsidP="006214B6">
            <w:pPr>
              <w:pStyle w:val="P68B1DB1-Normal20"/>
              <w:spacing w:after="0" w:line="240" w:lineRule="auto"/>
              <w:ind w:left="360"/>
              <w:jc w:val="both"/>
              <w:rPr>
                <w:rFonts w:eastAsia="Times New Roman" w:cs="Times New Roman"/>
              </w:rPr>
            </w:pPr>
          </w:p>
        </w:tc>
      </w:tr>
      <w:tr w:rsidR="006214B6" w:rsidRPr="006214B6" w14:paraId="69BD81F7" w14:textId="77777777" w:rsidTr="00CE371A">
        <w:trPr>
          <w:trHeight w:val="180"/>
        </w:trPr>
        <w:tc>
          <w:tcPr>
            <w:tcW w:w="9490" w:type="dxa"/>
            <w:gridSpan w:val="2"/>
            <w:tcBorders>
              <w:top w:val="single" w:sz="6" w:space="0" w:color="auto"/>
              <w:left w:val="single" w:sz="6" w:space="0" w:color="auto"/>
              <w:bottom w:val="single" w:sz="6" w:space="0" w:color="auto"/>
              <w:right w:val="single" w:sz="6" w:space="0" w:color="auto"/>
            </w:tcBorders>
            <w:shd w:val="clear" w:color="auto" w:fill="70AD47" w:themeFill="accent6"/>
            <w:hideMark/>
          </w:tcPr>
          <w:p w14:paraId="033D8254" w14:textId="77777777" w:rsidR="006214B6" w:rsidRPr="006214B6" w:rsidRDefault="006214B6" w:rsidP="006214B6">
            <w:pPr>
              <w:pStyle w:val="P68B1DB1-Normal60"/>
              <w:spacing w:after="0" w:line="240" w:lineRule="auto"/>
              <w:jc w:val="both"/>
              <w:textAlignment w:val="baseline"/>
              <w:rPr>
                <w:rFonts w:ascii="Times New Roman" w:hAnsi="Times New Roman"/>
                <w:sz w:val="24"/>
                <w:szCs w:val="24"/>
              </w:rPr>
            </w:pPr>
            <w:r w:rsidRPr="006214B6">
              <w:rPr>
                <w:b/>
              </w:rPr>
              <w:lastRenderedPageBreak/>
              <w:t>Procédure</w:t>
            </w:r>
            <w:r w:rsidRPr="006214B6">
              <w:t> </w:t>
            </w:r>
          </w:p>
        </w:tc>
      </w:tr>
      <w:tr w:rsidR="006214B6" w:rsidRPr="006214B6" w14:paraId="4729D65E" w14:textId="77777777" w:rsidTr="00CE371A">
        <w:trPr>
          <w:trHeight w:val="705"/>
        </w:trPr>
        <w:tc>
          <w:tcPr>
            <w:tcW w:w="9490" w:type="dxa"/>
            <w:gridSpan w:val="2"/>
            <w:tcBorders>
              <w:top w:val="single" w:sz="6" w:space="0" w:color="auto"/>
              <w:left w:val="single" w:sz="6" w:space="0" w:color="auto"/>
              <w:bottom w:val="single" w:sz="6" w:space="0" w:color="auto"/>
              <w:right w:val="single" w:sz="6" w:space="0" w:color="auto"/>
            </w:tcBorders>
            <w:shd w:val="clear" w:color="auto" w:fill="auto"/>
            <w:hideMark/>
          </w:tcPr>
          <w:p w14:paraId="262FDC71"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rPr>
                <w:b/>
              </w:rPr>
              <w:t>1. Mobilisation de l’équipe d’intervention rapide</w:t>
            </w:r>
            <w:r w:rsidRPr="006214B6">
              <w:t> </w:t>
            </w:r>
          </w:p>
          <w:p w14:paraId="1528A143"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w:t>
            </w:r>
          </w:p>
          <w:p w14:paraId="52BF4262"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Le programme national d’intervention rapide de Makati est sollicité par les niveaux national, provincial et local pour participer à des interventions en cours. Les demandes auxquelles le programme national d’intervention rapide de Makati est susceptible de pouvoir répondre se répartissent en plusieurs catégories :  </w:t>
            </w:r>
          </w:p>
          <w:p w14:paraId="0E62888A" w14:textId="77777777" w:rsidR="006214B6" w:rsidRPr="006214B6" w:rsidRDefault="006214B6" w:rsidP="006214B6">
            <w:pPr>
              <w:pStyle w:val="P68B1DB1-Normal20"/>
              <w:numPr>
                <w:ilvl w:val="0"/>
                <w:numId w:val="113"/>
              </w:numPr>
              <w:spacing w:after="0" w:line="240" w:lineRule="auto"/>
              <w:ind w:hanging="277"/>
              <w:jc w:val="both"/>
            </w:pPr>
            <w:r w:rsidRPr="006214B6">
              <w:t>Personnel uniquement : </w:t>
            </w:r>
          </w:p>
          <w:p w14:paraId="751CCEED" w14:textId="77777777" w:rsidR="006214B6" w:rsidRPr="006214B6" w:rsidRDefault="006214B6" w:rsidP="006214B6">
            <w:pPr>
              <w:pStyle w:val="P68B1DB1-Normal61"/>
              <w:numPr>
                <w:ilvl w:val="0"/>
                <w:numId w:val="116"/>
              </w:numPr>
              <w:spacing w:after="0" w:line="240" w:lineRule="auto"/>
              <w:jc w:val="both"/>
              <w:textAlignment w:val="baseline"/>
            </w:pPr>
            <w:r w:rsidRPr="006214B6">
              <w:t>Assistance technique des membres de l’EIR nationale sur le terrain, mais également auprès du centre d’opérations d’urgence provincial, à distance ou en personne ;  </w:t>
            </w:r>
          </w:p>
          <w:p w14:paraId="6D3B4E29" w14:textId="77777777" w:rsidR="006214B6" w:rsidRPr="006214B6" w:rsidRDefault="006214B6" w:rsidP="006214B6">
            <w:pPr>
              <w:pStyle w:val="P68B1DB1-Normal20"/>
              <w:numPr>
                <w:ilvl w:val="0"/>
                <w:numId w:val="113"/>
              </w:numPr>
              <w:spacing w:after="0" w:line="240" w:lineRule="auto"/>
              <w:ind w:hanging="277"/>
              <w:jc w:val="both"/>
            </w:pPr>
            <w:r w:rsidRPr="006214B6">
              <w:t>Ressources uniquement : </w:t>
            </w:r>
          </w:p>
          <w:p w14:paraId="173262AC" w14:textId="77777777" w:rsidR="006214B6" w:rsidRPr="006214B6" w:rsidRDefault="006214B6" w:rsidP="006214B6">
            <w:pPr>
              <w:pStyle w:val="P68B1DB1-Normal61"/>
              <w:numPr>
                <w:ilvl w:val="0"/>
                <w:numId w:val="116"/>
              </w:numPr>
              <w:spacing w:after="0" w:line="240" w:lineRule="auto"/>
              <w:jc w:val="both"/>
              <w:textAlignment w:val="baseline"/>
            </w:pPr>
            <w:r w:rsidRPr="006214B6">
              <w:t>Matériel destiné à faciliter les activités de l’EIR locale qui en fait la demande sur le terrain, par exemple :  </w:t>
            </w:r>
          </w:p>
          <w:p w14:paraId="030029FE" w14:textId="77777777" w:rsidR="006214B6" w:rsidRPr="006214B6" w:rsidRDefault="006214B6" w:rsidP="006214B6">
            <w:pPr>
              <w:pStyle w:val="P68B1DB1-Normal61"/>
              <w:numPr>
                <w:ilvl w:val="0"/>
                <w:numId w:val="117"/>
              </w:numPr>
              <w:spacing w:after="0" w:line="240" w:lineRule="auto"/>
              <w:jc w:val="both"/>
              <w:textAlignment w:val="baseline"/>
            </w:pPr>
            <w:r w:rsidRPr="006214B6">
              <w:t>Équipements de protection individuelle ; </w:t>
            </w:r>
          </w:p>
          <w:p w14:paraId="3857B005" w14:textId="77777777" w:rsidR="006214B6" w:rsidRPr="006214B6" w:rsidRDefault="006214B6" w:rsidP="006214B6">
            <w:pPr>
              <w:pStyle w:val="P68B1DB1-Normal61"/>
              <w:numPr>
                <w:ilvl w:val="0"/>
                <w:numId w:val="117"/>
              </w:numPr>
              <w:spacing w:after="0" w:line="240" w:lineRule="auto"/>
              <w:jc w:val="both"/>
              <w:textAlignment w:val="baseline"/>
            </w:pPr>
            <w:r w:rsidRPr="006214B6">
              <w:t>Matériel de collecte de données (tablettes) ; </w:t>
            </w:r>
          </w:p>
          <w:p w14:paraId="170872E2" w14:textId="0B823E33" w:rsidR="006214B6" w:rsidRPr="006214B6" w:rsidRDefault="006214B6" w:rsidP="006214B6">
            <w:pPr>
              <w:pStyle w:val="P68B1DB1-Normal61"/>
              <w:numPr>
                <w:ilvl w:val="0"/>
                <w:numId w:val="117"/>
              </w:numPr>
              <w:spacing w:after="0" w:line="240" w:lineRule="auto"/>
              <w:jc w:val="both"/>
              <w:textAlignment w:val="baseline"/>
            </w:pPr>
            <w:r w:rsidRPr="006214B6">
              <w:t xml:space="preserve">Outils/formulaires de collecte de données (recherche des contacts, </w:t>
            </w:r>
            <w:r>
              <w:t xml:space="preserve">investigation de </w:t>
            </w:r>
            <w:r w:rsidRPr="006214B6">
              <w:t>cas, etc.) ; </w:t>
            </w:r>
          </w:p>
          <w:p w14:paraId="3A2C0206" w14:textId="77777777" w:rsidR="006214B6" w:rsidRPr="006214B6" w:rsidRDefault="006214B6" w:rsidP="006214B6">
            <w:pPr>
              <w:pStyle w:val="P68B1DB1-Normal61"/>
              <w:numPr>
                <w:ilvl w:val="0"/>
                <w:numId w:val="117"/>
              </w:numPr>
              <w:spacing w:after="0" w:line="240" w:lineRule="auto"/>
              <w:jc w:val="both"/>
              <w:textAlignment w:val="baseline"/>
            </w:pPr>
            <w:r w:rsidRPr="006214B6">
              <w:t>Kits de prélèvement et de conditionnement d’échantillons ; </w:t>
            </w:r>
          </w:p>
          <w:p w14:paraId="45566351" w14:textId="77777777" w:rsidR="006214B6" w:rsidRPr="006214B6" w:rsidRDefault="006214B6" w:rsidP="006214B6">
            <w:pPr>
              <w:pStyle w:val="P68B1DB1-Normal61"/>
              <w:numPr>
                <w:ilvl w:val="0"/>
                <w:numId w:val="117"/>
              </w:numPr>
              <w:spacing w:after="0" w:line="240" w:lineRule="auto"/>
              <w:jc w:val="both"/>
              <w:textAlignment w:val="baseline"/>
            </w:pPr>
            <w:r w:rsidRPr="006214B6">
              <w:t>Transport ; </w:t>
            </w:r>
          </w:p>
          <w:p w14:paraId="1E2CEAAD" w14:textId="77777777" w:rsidR="006214B6" w:rsidRPr="006214B6" w:rsidRDefault="006214B6" w:rsidP="006214B6">
            <w:pPr>
              <w:pStyle w:val="P68B1DB1-Normal61"/>
              <w:numPr>
                <w:ilvl w:val="0"/>
                <w:numId w:val="117"/>
              </w:numPr>
              <w:spacing w:after="0" w:line="240" w:lineRule="auto"/>
              <w:jc w:val="both"/>
              <w:textAlignment w:val="baseline"/>
            </w:pPr>
            <w:r w:rsidRPr="006214B6">
              <w:t>Supports d’information, d’éducation et de communication (affiches, brochures, etc.) ; </w:t>
            </w:r>
          </w:p>
          <w:p w14:paraId="3C33B6EE" w14:textId="77777777" w:rsidR="006214B6" w:rsidRPr="006214B6" w:rsidRDefault="006214B6" w:rsidP="006214B6">
            <w:pPr>
              <w:pStyle w:val="P68B1DB1-Normal20"/>
              <w:numPr>
                <w:ilvl w:val="0"/>
                <w:numId w:val="113"/>
              </w:numPr>
              <w:spacing w:after="0" w:line="240" w:lineRule="auto"/>
              <w:ind w:hanging="277"/>
              <w:jc w:val="both"/>
            </w:pPr>
            <w:r w:rsidRPr="006214B6">
              <w:t>Personnel et ressources : </w:t>
            </w:r>
          </w:p>
          <w:p w14:paraId="26FD9843" w14:textId="77777777" w:rsidR="006214B6" w:rsidRPr="006214B6" w:rsidRDefault="006214B6" w:rsidP="006214B6">
            <w:pPr>
              <w:pStyle w:val="P68B1DB1-Normal61"/>
              <w:numPr>
                <w:ilvl w:val="0"/>
                <w:numId w:val="118"/>
              </w:numPr>
              <w:spacing w:after="0" w:line="240" w:lineRule="auto"/>
              <w:jc w:val="both"/>
              <w:textAlignment w:val="baseline"/>
            </w:pPr>
            <w:r w:rsidRPr="006214B6">
              <w:t>Les demandes de personnel et de ressources peuvent être adressées par les EIR locales présentes sur le terrain. Les demandes de personnel et de ressources englobent tous les éléments mentionnés ci-dessus. Le cas échéant, les ressources seront apportées par les membres de l’EIR nationale lors de son déploiement. </w:t>
            </w:r>
          </w:p>
          <w:p w14:paraId="69C706F9" w14:textId="77777777" w:rsidR="006214B6" w:rsidRPr="006214B6" w:rsidRDefault="006214B6" w:rsidP="006214B6">
            <w:pPr>
              <w:pStyle w:val="P68B1DB1-Normal61"/>
              <w:spacing w:after="0" w:line="240" w:lineRule="auto"/>
              <w:ind w:left="1440"/>
              <w:jc w:val="both"/>
              <w:textAlignment w:val="baseline"/>
              <w:rPr>
                <w:rFonts w:ascii="Times New Roman" w:hAnsi="Times New Roman"/>
                <w:sz w:val="24"/>
                <w:szCs w:val="24"/>
              </w:rPr>
            </w:pPr>
            <w:r w:rsidRPr="006214B6">
              <w:t> </w:t>
            </w:r>
          </w:p>
          <w:p w14:paraId="136366FC"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rPr>
                <w:b/>
              </w:rPr>
              <w:t>1.1 Critères de mobilisation</w:t>
            </w:r>
            <w:r w:rsidRPr="006214B6">
              <w:t> </w:t>
            </w:r>
          </w:p>
          <w:p w14:paraId="677293EE"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Le programme national d’intervention rapide de Makati sera mobilisé en fonction des critères ci-dessous, définis par la direction de l’Agence nationale de gestion des catastrophes et par les gestionnaires des EIR de Makati.  </w:t>
            </w:r>
          </w:p>
          <w:p w14:paraId="31A20F1E"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w:t>
            </w:r>
          </w:p>
          <w:tbl>
            <w:tblPr>
              <w:tblW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910"/>
              <w:gridCol w:w="3045"/>
              <w:gridCol w:w="2940"/>
            </w:tblGrid>
            <w:tr w:rsidR="006214B6" w:rsidRPr="006214B6" w14:paraId="73A385F0" w14:textId="77777777" w:rsidTr="006214B6">
              <w:trPr>
                <w:trHeight w:val="306"/>
              </w:trPr>
              <w:tc>
                <w:tcPr>
                  <w:tcW w:w="2910" w:type="dxa"/>
                  <w:tcBorders>
                    <w:top w:val="single" w:sz="6" w:space="0" w:color="auto"/>
                    <w:left w:val="single" w:sz="12" w:space="0" w:color="auto"/>
                    <w:bottom w:val="single" w:sz="12" w:space="0" w:color="auto"/>
                    <w:right w:val="nil"/>
                  </w:tcBorders>
                  <w:shd w:val="clear" w:color="auto" w:fill="002060"/>
                  <w:hideMark/>
                </w:tcPr>
                <w:p w14:paraId="312ABCD4" w14:textId="77777777" w:rsidR="006214B6" w:rsidRPr="006214B6" w:rsidRDefault="006214B6" w:rsidP="006214B6">
                  <w:pPr>
                    <w:pStyle w:val="P68B1DB1-Normal62"/>
                    <w:spacing w:after="0" w:line="240" w:lineRule="auto"/>
                    <w:jc w:val="both"/>
                    <w:textAlignment w:val="baseline"/>
                    <w:rPr>
                      <w:rFonts w:ascii="Times New Roman" w:hAnsi="Times New Roman"/>
                      <w:bCs/>
                      <w:sz w:val="20"/>
                      <w:szCs w:val="20"/>
                    </w:rPr>
                  </w:pPr>
                  <w:r w:rsidRPr="006214B6">
                    <w:rPr>
                      <w:sz w:val="20"/>
                      <w:szCs w:val="20"/>
                    </w:rPr>
                    <w:t>Décision de la direction </w:t>
                  </w:r>
                </w:p>
              </w:tc>
              <w:tc>
                <w:tcPr>
                  <w:tcW w:w="3045" w:type="dxa"/>
                  <w:tcBorders>
                    <w:top w:val="single" w:sz="6" w:space="0" w:color="auto"/>
                    <w:left w:val="nil"/>
                    <w:bottom w:val="single" w:sz="12" w:space="0" w:color="auto"/>
                    <w:right w:val="nil"/>
                  </w:tcBorders>
                  <w:shd w:val="clear" w:color="auto" w:fill="65A000"/>
                  <w:hideMark/>
                </w:tcPr>
                <w:p w14:paraId="4F9ADD11" w14:textId="77777777" w:rsidR="006214B6" w:rsidRPr="006214B6" w:rsidRDefault="006214B6" w:rsidP="006214B6">
                  <w:pPr>
                    <w:pStyle w:val="P68B1DB1-Normal62"/>
                    <w:spacing w:after="0" w:line="240" w:lineRule="auto"/>
                    <w:jc w:val="both"/>
                    <w:textAlignment w:val="baseline"/>
                    <w:rPr>
                      <w:rFonts w:ascii="Times New Roman" w:hAnsi="Times New Roman"/>
                      <w:bCs/>
                      <w:sz w:val="20"/>
                      <w:szCs w:val="20"/>
                    </w:rPr>
                  </w:pPr>
                  <w:r w:rsidRPr="006214B6">
                    <w:rPr>
                      <w:sz w:val="20"/>
                      <w:szCs w:val="20"/>
                    </w:rPr>
                    <w:t>Approbation </w:t>
                  </w:r>
                </w:p>
              </w:tc>
              <w:tc>
                <w:tcPr>
                  <w:tcW w:w="2940" w:type="dxa"/>
                  <w:tcBorders>
                    <w:top w:val="single" w:sz="6" w:space="0" w:color="auto"/>
                    <w:left w:val="nil"/>
                    <w:bottom w:val="single" w:sz="12" w:space="0" w:color="auto"/>
                    <w:right w:val="single" w:sz="12" w:space="0" w:color="auto"/>
                  </w:tcBorders>
                  <w:shd w:val="clear" w:color="auto" w:fill="C00000"/>
                  <w:hideMark/>
                </w:tcPr>
                <w:p w14:paraId="031FBD08" w14:textId="77777777" w:rsidR="006214B6" w:rsidRPr="006214B6" w:rsidRDefault="006214B6" w:rsidP="006214B6">
                  <w:pPr>
                    <w:pStyle w:val="P68B1DB1-Normal62"/>
                    <w:spacing w:after="0" w:line="240" w:lineRule="auto"/>
                    <w:jc w:val="both"/>
                    <w:textAlignment w:val="baseline"/>
                    <w:rPr>
                      <w:rFonts w:ascii="Times New Roman" w:hAnsi="Times New Roman"/>
                      <w:bCs/>
                      <w:sz w:val="20"/>
                      <w:szCs w:val="20"/>
                    </w:rPr>
                  </w:pPr>
                  <w:r w:rsidRPr="006214B6">
                    <w:rPr>
                      <w:sz w:val="20"/>
                      <w:szCs w:val="20"/>
                    </w:rPr>
                    <w:t>Refus </w:t>
                  </w:r>
                </w:p>
              </w:tc>
            </w:tr>
            <w:tr w:rsidR="006214B6" w:rsidRPr="006214B6" w14:paraId="330F06CA" w14:textId="77777777" w:rsidTr="00CE371A">
              <w:trPr>
                <w:trHeight w:val="300"/>
              </w:trPr>
              <w:tc>
                <w:tcPr>
                  <w:tcW w:w="2910" w:type="dxa"/>
                  <w:tcBorders>
                    <w:top w:val="single" w:sz="12" w:space="0" w:color="auto"/>
                    <w:left w:val="single" w:sz="12" w:space="0" w:color="auto"/>
                    <w:bottom w:val="single" w:sz="12" w:space="0" w:color="auto"/>
                    <w:right w:val="single" w:sz="6" w:space="0" w:color="FFFFFF"/>
                  </w:tcBorders>
                  <w:shd w:val="clear" w:color="auto" w:fill="D9E2F3"/>
                  <w:hideMark/>
                </w:tcPr>
                <w:p w14:paraId="63564492" w14:textId="77777777" w:rsidR="006214B6" w:rsidRPr="006214B6" w:rsidRDefault="006214B6" w:rsidP="006214B6">
                  <w:pPr>
                    <w:pStyle w:val="P68B1DB1-Normal63"/>
                    <w:spacing w:after="0" w:line="240" w:lineRule="auto"/>
                    <w:textAlignment w:val="baseline"/>
                    <w:rPr>
                      <w:rFonts w:ascii="Times New Roman" w:hAnsi="Times New Roman"/>
                      <w:bCs/>
                      <w:color w:val="FFFFFF"/>
                      <w:sz w:val="20"/>
                      <w:szCs w:val="20"/>
                    </w:rPr>
                  </w:pPr>
                  <w:r w:rsidRPr="006214B6">
                    <w:rPr>
                      <w:sz w:val="20"/>
                      <w:szCs w:val="20"/>
                    </w:rPr>
                    <w:t>Épidémiologie </w:t>
                  </w:r>
                </w:p>
              </w:tc>
              <w:tc>
                <w:tcPr>
                  <w:tcW w:w="3045" w:type="dxa"/>
                  <w:tcBorders>
                    <w:top w:val="single" w:sz="12" w:space="0" w:color="auto"/>
                    <w:left w:val="single" w:sz="6" w:space="0" w:color="FFFFFF"/>
                    <w:bottom w:val="single" w:sz="12" w:space="0" w:color="auto"/>
                    <w:right w:val="single" w:sz="6" w:space="0" w:color="FFFFFF"/>
                  </w:tcBorders>
                  <w:shd w:val="clear" w:color="auto" w:fill="C5E0B3"/>
                  <w:hideMark/>
                </w:tcPr>
                <w:p w14:paraId="7F9173AC" w14:textId="77777777" w:rsidR="006214B6" w:rsidRPr="006214B6" w:rsidRDefault="006214B6" w:rsidP="006214B6">
                  <w:pPr>
                    <w:pStyle w:val="P68B1DB1-Normal61"/>
                    <w:spacing w:after="0" w:line="240" w:lineRule="auto"/>
                    <w:textAlignment w:val="baseline"/>
                    <w:rPr>
                      <w:rFonts w:ascii="Times New Roman" w:hAnsi="Times New Roman"/>
                      <w:sz w:val="20"/>
                      <w:szCs w:val="20"/>
                    </w:rPr>
                  </w:pPr>
                  <w:r w:rsidRPr="006214B6">
                    <w:rPr>
                      <w:sz w:val="20"/>
                      <w:szCs w:val="20"/>
                    </w:rPr>
                    <w:t>R0 élevé</w:t>
                  </w:r>
                </w:p>
                <w:p w14:paraId="0A0F7723" w14:textId="683CF35D" w:rsidR="006214B6" w:rsidRPr="006214B6" w:rsidRDefault="006214B6" w:rsidP="006214B6">
                  <w:pPr>
                    <w:pStyle w:val="P68B1DB1-Normal61"/>
                    <w:spacing w:after="0" w:line="240" w:lineRule="auto"/>
                    <w:textAlignment w:val="baseline"/>
                    <w:rPr>
                      <w:rFonts w:ascii="Times New Roman" w:hAnsi="Times New Roman"/>
                      <w:sz w:val="20"/>
                      <w:szCs w:val="20"/>
                    </w:rPr>
                  </w:pPr>
                  <w:r w:rsidRPr="006214B6">
                    <w:rPr>
                      <w:sz w:val="20"/>
                      <w:szCs w:val="20"/>
                    </w:rPr>
                    <w:t>Fort taux de mortalité2</w:t>
                  </w:r>
                </w:p>
              </w:tc>
              <w:tc>
                <w:tcPr>
                  <w:tcW w:w="2940" w:type="dxa"/>
                  <w:tcBorders>
                    <w:top w:val="single" w:sz="12" w:space="0" w:color="auto"/>
                    <w:left w:val="single" w:sz="6" w:space="0" w:color="FFFFFF"/>
                    <w:bottom w:val="single" w:sz="12" w:space="0" w:color="auto"/>
                    <w:right w:val="single" w:sz="12" w:space="0" w:color="auto"/>
                  </w:tcBorders>
                  <w:shd w:val="clear" w:color="auto" w:fill="FBE4D5"/>
                  <w:hideMark/>
                </w:tcPr>
                <w:p w14:paraId="0E5A31B1" w14:textId="77777777" w:rsidR="006214B6" w:rsidRPr="006214B6" w:rsidRDefault="006214B6" w:rsidP="006214B6">
                  <w:pPr>
                    <w:pStyle w:val="P68B1DB1-Normal61"/>
                    <w:spacing w:after="0" w:line="240" w:lineRule="auto"/>
                    <w:textAlignment w:val="baseline"/>
                    <w:rPr>
                      <w:rFonts w:ascii="Times New Roman" w:hAnsi="Times New Roman"/>
                      <w:sz w:val="20"/>
                      <w:szCs w:val="20"/>
                    </w:rPr>
                  </w:pPr>
                  <w:r w:rsidRPr="006214B6">
                    <w:rPr>
                      <w:sz w:val="20"/>
                      <w:szCs w:val="20"/>
                    </w:rPr>
                    <w:t>R0 faible</w:t>
                  </w:r>
                </w:p>
                <w:p w14:paraId="3530FAB7" w14:textId="055122FC" w:rsidR="006214B6" w:rsidRPr="006214B6" w:rsidRDefault="006214B6" w:rsidP="006214B6">
                  <w:pPr>
                    <w:pStyle w:val="P68B1DB1-Normal61"/>
                    <w:spacing w:after="0" w:line="240" w:lineRule="auto"/>
                    <w:textAlignment w:val="baseline"/>
                    <w:rPr>
                      <w:rFonts w:ascii="Times New Roman" w:hAnsi="Times New Roman"/>
                      <w:sz w:val="20"/>
                      <w:szCs w:val="20"/>
                    </w:rPr>
                  </w:pPr>
                  <w:r w:rsidRPr="006214B6">
                    <w:rPr>
                      <w:sz w:val="20"/>
                      <w:szCs w:val="20"/>
                    </w:rPr>
                    <w:t>Faible taux de mortalité</w:t>
                  </w:r>
                </w:p>
              </w:tc>
            </w:tr>
            <w:tr w:rsidR="006214B6" w:rsidRPr="006214B6" w14:paraId="65B1727F" w14:textId="77777777" w:rsidTr="00CE371A">
              <w:trPr>
                <w:trHeight w:val="300"/>
              </w:trPr>
              <w:tc>
                <w:tcPr>
                  <w:tcW w:w="2910" w:type="dxa"/>
                  <w:tcBorders>
                    <w:top w:val="single" w:sz="12" w:space="0" w:color="auto"/>
                    <w:left w:val="single" w:sz="12" w:space="0" w:color="auto"/>
                    <w:bottom w:val="single" w:sz="12" w:space="0" w:color="auto"/>
                    <w:right w:val="single" w:sz="6" w:space="0" w:color="FFFFFF"/>
                  </w:tcBorders>
                  <w:shd w:val="clear" w:color="auto" w:fill="D9E2F3"/>
                  <w:hideMark/>
                </w:tcPr>
                <w:p w14:paraId="628431B9" w14:textId="77777777" w:rsidR="006214B6" w:rsidRPr="006214B6" w:rsidRDefault="006214B6" w:rsidP="006214B6">
                  <w:pPr>
                    <w:pStyle w:val="P68B1DB1-Normal63"/>
                    <w:spacing w:after="0" w:line="240" w:lineRule="auto"/>
                    <w:textAlignment w:val="baseline"/>
                    <w:rPr>
                      <w:rFonts w:ascii="Times New Roman" w:hAnsi="Times New Roman"/>
                      <w:bCs/>
                      <w:color w:val="FFFFFF"/>
                      <w:sz w:val="20"/>
                      <w:szCs w:val="20"/>
                    </w:rPr>
                  </w:pPr>
                  <w:r w:rsidRPr="006214B6">
                    <w:rPr>
                      <w:sz w:val="20"/>
                      <w:szCs w:val="20"/>
                    </w:rPr>
                    <w:t>Ampleur de la flambée épidémique/de la catastrophe naturelle </w:t>
                  </w:r>
                </w:p>
              </w:tc>
              <w:tc>
                <w:tcPr>
                  <w:tcW w:w="3045" w:type="dxa"/>
                  <w:tcBorders>
                    <w:top w:val="single" w:sz="12" w:space="0" w:color="auto"/>
                    <w:left w:val="single" w:sz="6" w:space="0" w:color="FFFFFF"/>
                    <w:bottom w:val="single" w:sz="12" w:space="0" w:color="auto"/>
                    <w:right w:val="single" w:sz="6" w:space="0" w:color="FFFFFF"/>
                  </w:tcBorders>
                  <w:shd w:val="clear" w:color="auto" w:fill="E2EFD9"/>
                  <w:hideMark/>
                </w:tcPr>
                <w:p w14:paraId="047464D8" w14:textId="14B7DC1D" w:rsidR="006214B6" w:rsidRPr="006214B6" w:rsidRDefault="006214B6" w:rsidP="006214B6">
                  <w:pPr>
                    <w:pStyle w:val="P68B1DB1-Normal61"/>
                    <w:spacing w:after="0" w:line="240" w:lineRule="auto"/>
                    <w:textAlignment w:val="baseline"/>
                    <w:rPr>
                      <w:rFonts w:ascii="Times New Roman" w:hAnsi="Times New Roman"/>
                      <w:sz w:val="20"/>
                      <w:szCs w:val="20"/>
                    </w:rPr>
                  </w:pPr>
                  <w:r w:rsidRPr="006214B6">
                    <w:rPr>
                      <w:sz w:val="20"/>
                      <w:szCs w:val="20"/>
                    </w:rPr>
                    <w:t>Grand nombre de victimes/de cas</w:t>
                  </w:r>
                </w:p>
                <w:p w14:paraId="004D75C2" w14:textId="6C8411B5" w:rsidR="006214B6" w:rsidRPr="006214B6" w:rsidRDefault="006214B6" w:rsidP="006214B6">
                  <w:pPr>
                    <w:pStyle w:val="P68B1DB1-Normal61"/>
                    <w:spacing w:after="0" w:line="240" w:lineRule="auto"/>
                    <w:textAlignment w:val="baseline"/>
                    <w:rPr>
                      <w:rFonts w:ascii="Times New Roman" w:hAnsi="Times New Roman"/>
                      <w:sz w:val="20"/>
                      <w:szCs w:val="20"/>
                    </w:rPr>
                  </w:pPr>
                  <w:r w:rsidRPr="006214B6">
                    <w:rPr>
                      <w:sz w:val="20"/>
                      <w:szCs w:val="20"/>
                    </w:rPr>
                    <w:t>Beaucoup de dégâts critiques pour les infrastructures</w:t>
                  </w:r>
                </w:p>
              </w:tc>
              <w:tc>
                <w:tcPr>
                  <w:tcW w:w="2940" w:type="dxa"/>
                  <w:tcBorders>
                    <w:top w:val="single" w:sz="12" w:space="0" w:color="auto"/>
                    <w:left w:val="single" w:sz="6" w:space="0" w:color="FFFFFF"/>
                    <w:bottom w:val="single" w:sz="12" w:space="0" w:color="auto"/>
                    <w:right w:val="single" w:sz="12" w:space="0" w:color="auto"/>
                  </w:tcBorders>
                  <w:shd w:val="clear" w:color="auto" w:fill="FBE4D5"/>
                  <w:hideMark/>
                </w:tcPr>
                <w:p w14:paraId="36AB4B4D" w14:textId="21A85068" w:rsidR="006214B6" w:rsidRPr="006214B6" w:rsidRDefault="006214B6" w:rsidP="006214B6">
                  <w:pPr>
                    <w:pStyle w:val="P68B1DB1-Normal61"/>
                    <w:spacing w:after="0" w:line="240" w:lineRule="auto"/>
                    <w:textAlignment w:val="baseline"/>
                    <w:rPr>
                      <w:rFonts w:ascii="Times New Roman" w:hAnsi="Times New Roman"/>
                      <w:sz w:val="20"/>
                      <w:szCs w:val="20"/>
                    </w:rPr>
                  </w:pPr>
                  <w:r w:rsidRPr="006214B6">
                    <w:rPr>
                      <w:sz w:val="20"/>
                      <w:szCs w:val="20"/>
                    </w:rPr>
                    <w:t>Faible nombre de victimes/de cas</w:t>
                  </w:r>
                </w:p>
                <w:p w14:paraId="647488D0" w14:textId="51215ECD" w:rsidR="006214B6" w:rsidRPr="006214B6" w:rsidRDefault="006214B6" w:rsidP="006214B6">
                  <w:pPr>
                    <w:pStyle w:val="P68B1DB1-Normal61"/>
                    <w:spacing w:after="0" w:line="240" w:lineRule="auto"/>
                    <w:textAlignment w:val="baseline"/>
                    <w:rPr>
                      <w:rFonts w:ascii="Times New Roman" w:hAnsi="Times New Roman"/>
                      <w:sz w:val="20"/>
                      <w:szCs w:val="20"/>
                    </w:rPr>
                  </w:pPr>
                  <w:r w:rsidRPr="006214B6">
                    <w:rPr>
                      <w:sz w:val="20"/>
                      <w:szCs w:val="20"/>
                    </w:rPr>
                    <w:t>Peu de dégâts pour les infrastructures</w:t>
                  </w:r>
                </w:p>
              </w:tc>
            </w:tr>
            <w:tr w:rsidR="006214B6" w:rsidRPr="006214B6" w14:paraId="544C45E1" w14:textId="77777777" w:rsidTr="00CE371A">
              <w:trPr>
                <w:trHeight w:val="300"/>
              </w:trPr>
              <w:tc>
                <w:tcPr>
                  <w:tcW w:w="2910" w:type="dxa"/>
                  <w:tcBorders>
                    <w:top w:val="single" w:sz="12" w:space="0" w:color="auto"/>
                    <w:left w:val="single" w:sz="12" w:space="0" w:color="auto"/>
                    <w:bottom w:val="single" w:sz="12" w:space="0" w:color="auto"/>
                    <w:right w:val="single" w:sz="6" w:space="0" w:color="FFFFFF"/>
                  </w:tcBorders>
                  <w:shd w:val="clear" w:color="auto" w:fill="D9E2F3"/>
                  <w:hideMark/>
                </w:tcPr>
                <w:p w14:paraId="6382514B" w14:textId="77777777" w:rsidR="006214B6" w:rsidRPr="006214B6" w:rsidRDefault="006214B6" w:rsidP="006214B6">
                  <w:pPr>
                    <w:pStyle w:val="P68B1DB1-Normal63"/>
                    <w:spacing w:after="0" w:line="240" w:lineRule="auto"/>
                    <w:textAlignment w:val="baseline"/>
                    <w:rPr>
                      <w:rFonts w:ascii="Times New Roman" w:hAnsi="Times New Roman"/>
                      <w:bCs/>
                      <w:color w:val="FFFFFF"/>
                      <w:sz w:val="20"/>
                      <w:szCs w:val="20"/>
                    </w:rPr>
                  </w:pPr>
                  <w:r w:rsidRPr="006214B6">
                    <w:rPr>
                      <w:sz w:val="20"/>
                      <w:szCs w:val="20"/>
                    </w:rPr>
                    <w:t>Capacités de l’EIR nationale </w:t>
                  </w:r>
                </w:p>
              </w:tc>
              <w:tc>
                <w:tcPr>
                  <w:tcW w:w="3045" w:type="dxa"/>
                  <w:tcBorders>
                    <w:top w:val="single" w:sz="12" w:space="0" w:color="auto"/>
                    <w:left w:val="single" w:sz="6" w:space="0" w:color="FFFFFF"/>
                    <w:bottom w:val="single" w:sz="12" w:space="0" w:color="auto"/>
                    <w:right w:val="single" w:sz="6" w:space="0" w:color="FFFFFF"/>
                  </w:tcBorders>
                  <w:shd w:val="clear" w:color="auto" w:fill="C5E0B3"/>
                  <w:hideMark/>
                </w:tcPr>
                <w:p w14:paraId="19759E50" w14:textId="083EC115" w:rsidR="006214B6" w:rsidRPr="006214B6" w:rsidRDefault="006214B6" w:rsidP="006214B6">
                  <w:pPr>
                    <w:pStyle w:val="P68B1DB1-Normal61"/>
                    <w:spacing w:after="0" w:line="240" w:lineRule="auto"/>
                    <w:textAlignment w:val="baseline"/>
                    <w:rPr>
                      <w:rFonts w:ascii="Times New Roman" w:hAnsi="Times New Roman"/>
                      <w:sz w:val="20"/>
                      <w:szCs w:val="20"/>
                    </w:rPr>
                  </w:pPr>
                  <w:r w:rsidRPr="006214B6">
                    <w:rPr>
                      <w:sz w:val="20"/>
                      <w:szCs w:val="20"/>
                    </w:rPr>
                    <w:t>Expertise technique et ressources disponibles au niveau national</w:t>
                  </w:r>
                </w:p>
              </w:tc>
              <w:tc>
                <w:tcPr>
                  <w:tcW w:w="2940" w:type="dxa"/>
                  <w:tcBorders>
                    <w:top w:val="single" w:sz="12" w:space="0" w:color="auto"/>
                    <w:left w:val="single" w:sz="6" w:space="0" w:color="FFFFFF"/>
                    <w:bottom w:val="single" w:sz="12" w:space="0" w:color="auto"/>
                    <w:right w:val="single" w:sz="12" w:space="0" w:color="auto"/>
                  </w:tcBorders>
                  <w:shd w:val="clear" w:color="auto" w:fill="FBE4D5"/>
                  <w:hideMark/>
                </w:tcPr>
                <w:p w14:paraId="50472466" w14:textId="6A81F79A" w:rsidR="006214B6" w:rsidRPr="006214B6" w:rsidRDefault="006214B6" w:rsidP="006214B6">
                  <w:pPr>
                    <w:pStyle w:val="P68B1DB1-Normal61"/>
                    <w:spacing w:after="0" w:line="240" w:lineRule="auto"/>
                    <w:textAlignment w:val="baseline"/>
                    <w:rPr>
                      <w:rFonts w:ascii="Times New Roman" w:hAnsi="Times New Roman"/>
                      <w:sz w:val="20"/>
                      <w:szCs w:val="20"/>
                    </w:rPr>
                  </w:pPr>
                  <w:r w:rsidRPr="006214B6">
                    <w:rPr>
                      <w:sz w:val="20"/>
                      <w:szCs w:val="20"/>
                    </w:rPr>
                    <w:t>Manque d’expertise technique et de ressources disponibles au niveau national</w:t>
                  </w:r>
                </w:p>
              </w:tc>
            </w:tr>
            <w:tr w:rsidR="006214B6" w:rsidRPr="006214B6" w14:paraId="116B8475" w14:textId="77777777" w:rsidTr="00CE371A">
              <w:trPr>
                <w:trHeight w:val="300"/>
              </w:trPr>
              <w:tc>
                <w:tcPr>
                  <w:tcW w:w="2910" w:type="dxa"/>
                  <w:tcBorders>
                    <w:top w:val="single" w:sz="12" w:space="0" w:color="auto"/>
                    <w:left w:val="single" w:sz="12" w:space="0" w:color="auto"/>
                    <w:bottom w:val="single" w:sz="12" w:space="0" w:color="auto"/>
                    <w:right w:val="single" w:sz="6" w:space="0" w:color="FFFFFF"/>
                  </w:tcBorders>
                  <w:shd w:val="clear" w:color="auto" w:fill="D9E2F3"/>
                  <w:hideMark/>
                </w:tcPr>
                <w:p w14:paraId="0D21A700" w14:textId="77777777" w:rsidR="006214B6" w:rsidRPr="006214B6" w:rsidRDefault="006214B6" w:rsidP="006214B6">
                  <w:pPr>
                    <w:pStyle w:val="P68B1DB1-Normal63"/>
                    <w:spacing w:after="0" w:line="240" w:lineRule="auto"/>
                    <w:textAlignment w:val="baseline"/>
                    <w:rPr>
                      <w:rFonts w:ascii="Times New Roman" w:hAnsi="Times New Roman"/>
                      <w:bCs/>
                      <w:color w:val="FFFFFF"/>
                      <w:sz w:val="20"/>
                      <w:szCs w:val="20"/>
                    </w:rPr>
                  </w:pPr>
                  <w:r w:rsidRPr="006214B6">
                    <w:rPr>
                      <w:sz w:val="20"/>
                      <w:szCs w:val="20"/>
                    </w:rPr>
                    <w:t>EIR locale </w:t>
                  </w:r>
                </w:p>
              </w:tc>
              <w:tc>
                <w:tcPr>
                  <w:tcW w:w="3045" w:type="dxa"/>
                  <w:tcBorders>
                    <w:top w:val="single" w:sz="12" w:space="0" w:color="auto"/>
                    <w:left w:val="single" w:sz="6" w:space="0" w:color="FFFFFF"/>
                    <w:bottom w:val="single" w:sz="12" w:space="0" w:color="auto"/>
                    <w:right w:val="single" w:sz="6" w:space="0" w:color="FFFFFF"/>
                  </w:tcBorders>
                  <w:shd w:val="clear" w:color="auto" w:fill="E2EFD9"/>
                  <w:hideMark/>
                </w:tcPr>
                <w:p w14:paraId="5F1071CE" w14:textId="1704B8E6" w:rsidR="006214B6" w:rsidRPr="006214B6" w:rsidRDefault="006214B6" w:rsidP="006214B6">
                  <w:pPr>
                    <w:pStyle w:val="P68B1DB1-Normal61"/>
                    <w:spacing w:after="0" w:line="240" w:lineRule="auto"/>
                    <w:textAlignment w:val="baseline"/>
                    <w:rPr>
                      <w:rFonts w:ascii="Times New Roman" w:hAnsi="Times New Roman"/>
                      <w:sz w:val="20"/>
                      <w:szCs w:val="20"/>
                    </w:rPr>
                  </w:pPr>
                  <w:r w:rsidRPr="006214B6">
                    <w:rPr>
                      <w:sz w:val="20"/>
                      <w:szCs w:val="20"/>
                    </w:rPr>
                    <w:t>Manque d’expertise technique et de ressources disponibles au niveau de la province/du district</w:t>
                  </w:r>
                </w:p>
              </w:tc>
              <w:tc>
                <w:tcPr>
                  <w:tcW w:w="2940" w:type="dxa"/>
                  <w:tcBorders>
                    <w:top w:val="single" w:sz="12" w:space="0" w:color="auto"/>
                    <w:left w:val="single" w:sz="6" w:space="0" w:color="FFFFFF"/>
                    <w:bottom w:val="single" w:sz="12" w:space="0" w:color="auto"/>
                    <w:right w:val="single" w:sz="12" w:space="0" w:color="auto"/>
                  </w:tcBorders>
                  <w:shd w:val="clear" w:color="auto" w:fill="FBE4D5"/>
                  <w:hideMark/>
                </w:tcPr>
                <w:p w14:paraId="14EADEA1" w14:textId="2B35FCE3" w:rsidR="006214B6" w:rsidRPr="006214B6" w:rsidRDefault="006214B6" w:rsidP="006214B6">
                  <w:pPr>
                    <w:pStyle w:val="P68B1DB1-Normal61"/>
                    <w:spacing w:after="0" w:line="240" w:lineRule="auto"/>
                    <w:textAlignment w:val="baseline"/>
                    <w:rPr>
                      <w:rFonts w:ascii="Times New Roman" w:hAnsi="Times New Roman"/>
                      <w:sz w:val="20"/>
                      <w:szCs w:val="20"/>
                    </w:rPr>
                  </w:pPr>
                  <w:r w:rsidRPr="006214B6">
                    <w:rPr>
                      <w:sz w:val="20"/>
                      <w:szCs w:val="20"/>
                    </w:rPr>
                    <w:t>Expertise technique et ressources disponibles au niveau de la province/du district</w:t>
                  </w:r>
                </w:p>
              </w:tc>
            </w:tr>
            <w:tr w:rsidR="006214B6" w:rsidRPr="006214B6" w14:paraId="34378C76" w14:textId="77777777" w:rsidTr="006214B6">
              <w:trPr>
                <w:trHeight w:val="1403"/>
              </w:trPr>
              <w:tc>
                <w:tcPr>
                  <w:tcW w:w="2910" w:type="dxa"/>
                  <w:tcBorders>
                    <w:top w:val="single" w:sz="12" w:space="0" w:color="auto"/>
                    <w:left w:val="single" w:sz="12" w:space="0" w:color="auto"/>
                    <w:bottom w:val="single" w:sz="12" w:space="0" w:color="auto"/>
                    <w:right w:val="single" w:sz="6" w:space="0" w:color="FFFFFF"/>
                  </w:tcBorders>
                  <w:shd w:val="clear" w:color="auto" w:fill="D9E2F3"/>
                  <w:hideMark/>
                </w:tcPr>
                <w:p w14:paraId="64C5384B" w14:textId="77777777" w:rsidR="006214B6" w:rsidRPr="006214B6" w:rsidRDefault="006214B6" w:rsidP="006214B6">
                  <w:pPr>
                    <w:pStyle w:val="P68B1DB1-Normal63"/>
                    <w:spacing w:after="0" w:line="240" w:lineRule="auto"/>
                    <w:textAlignment w:val="baseline"/>
                    <w:rPr>
                      <w:rFonts w:ascii="Times New Roman" w:hAnsi="Times New Roman"/>
                      <w:bCs/>
                      <w:color w:val="FFFFFF"/>
                      <w:sz w:val="20"/>
                      <w:szCs w:val="20"/>
                    </w:rPr>
                  </w:pPr>
                  <w:r w:rsidRPr="006214B6">
                    <w:rPr>
                      <w:sz w:val="20"/>
                      <w:szCs w:val="20"/>
                    </w:rPr>
                    <w:t>Lieu de la flambée épidémique/de la catastrophe naturelle et situation transfrontalière </w:t>
                  </w:r>
                </w:p>
              </w:tc>
              <w:tc>
                <w:tcPr>
                  <w:tcW w:w="3045" w:type="dxa"/>
                  <w:tcBorders>
                    <w:top w:val="single" w:sz="12" w:space="0" w:color="auto"/>
                    <w:left w:val="single" w:sz="6" w:space="0" w:color="FFFFFF"/>
                    <w:bottom w:val="single" w:sz="12" w:space="0" w:color="auto"/>
                    <w:right w:val="single" w:sz="6" w:space="0" w:color="FFFFFF"/>
                  </w:tcBorders>
                  <w:shd w:val="clear" w:color="auto" w:fill="C5E0B3"/>
                  <w:hideMark/>
                </w:tcPr>
                <w:p w14:paraId="7D0D937F" w14:textId="5133662F" w:rsidR="006214B6" w:rsidRPr="006214B6" w:rsidRDefault="006214B6" w:rsidP="006214B6">
                  <w:pPr>
                    <w:pStyle w:val="P68B1DB1-Normal61"/>
                    <w:spacing w:after="0" w:line="240" w:lineRule="auto"/>
                    <w:textAlignment w:val="baseline"/>
                    <w:rPr>
                      <w:rFonts w:ascii="Times New Roman" w:hAnsi="Times New Roman"/>
                      <w:sz w:val="20"/>
                      <w:szCs w:val="20"/>
                    </w:rPr>
                  </w:pPr>
                  <w:r w:rsidRPr="006214B6">
                    <w:rPr>
                      <w:sz w:val="20"/>
                      <w:szCs w:val="20"/>
                    </w:rPr>
                    <w:t>Maladies à tendance épidémique ou urgence de santé publique de portée internationale</w:t>
                  </w:r>
                </w:p>
                <w:p w14:paraId="0CE071D1" w14:textId="3BE3EB1F" w:rsidR="006214B6" w:rsidRPr="006214B6" w:rsidRDefault="006214B6" w:rsidP="006214B6">
                  <w:pPr>
                    <w:pStyle w:val="P68B1DB1-Normal61"/>
                    <w:spacing w:after="0" w:line="240" w:lineRule="auto"/>
                    <w:textAlignment w:val="baseline"/>
                    <w:rPr>
                      <w:rFonts w:ascii="Times New Roman" w:hAnsi="Times New Roman"/>
                      <w:sz w:val="20"/>
                      <w:szCs w:val="20"/>
                    </w:rPr>
                  </w:pPr>
                  <w:r w:rsidRPr="006214B6">
                    <w:rPr>
                      <w:sz w:val="20"/>
                      <w:szCs w:val="20"/>
                    </w:rPr>
                    <w:t>Transmission transfrontalière</w:t>
                  </w:r>
                </w:p>
                <w:p w14:paraId="197B0A03" w14:textId="31BFDA21" w:rsidR="006214B6" w:rsidRPr="006214B6" w:rsidRDefault="006214B6" w:rsidP="006214B6">
                  <w:pPr>
                    <w:pStyle w:val="P68B1DB1-Normal61"/>
                    <w:spacing w:after="0" w:line="240" w:lineRule="auto"/>
                    <w:textAlignment w:val="baseline"/>
                    <w:rPr>
                      <w:rFonts w:ascii="Times New Roman" w:hAnsi="Times New Roman"/>
                      <w:sz w:val="20"/>
                      <w:szCs w:val="20"/>
                    </w:rPr>
                  </w:pPr>
                  <w:r w:rsidRPr="006214B6">
                    <w:rPr>
                      <w:sz w:val="20"/>
                      <w:szCs w:val="20"/>
                    </w:rPr>
                    <w:t>Zone locale inaccessible</w:t>
                  </w:r>
                </w:p>
              </w:tc>
              <w:tc>
                <w:tcPr>
                  <w:tcW w:w="2940" w:type="dxa"/>
                  <w:tcBorders>
                    <w:top w:val="single" w:sz="12" w:space="0" w:color="auto"/>
                    <w:left w:val="single" w:sz="6" w:space="0" w:color="FFFFFF"/>
                    <w:bottom w:val="single" w:sz="12" w:space="0" w:color="auto"/>
                    <w:right w:val="single" w:sz="12" w:space="0" w:color="auto"/>
                  </w:tcBorders>
                  <w:shd w:val="clear" w:color="auto" w:fill="FBE4D5"/>
                  <w:hideMark/>
                </w:tcPr>
                <w:p w14:paraId="203BD994" w14:textId="282003F9" w:rsidR="006214B6" w:rsidRPr="006214B6" w:rsidRDefault="006214B6" w:rsidP="006214B6">
                  <w:pPr>
                    <w:pStyle w:val="P68B1DB1-Normal61"/>
                    <w:spacing w:after="0" w:line="240" w:lineRule="auto"/>
                    <w:textAlignment w:val="baseline"/>
                    <w:rPr>
                      <w:rFonts w:ascii="Times New Roman" w:hAnsi="Times New Roman"/>
                      <w:sz w:val="20"/>
                      <w:szCs w:val="20"/>
                    </w:rPr>
                  </w:pPr>
                  <w:r w:rsidRPr="006214B6">
                    <w:rPr>
                      <w:sz w:val="20"/>
                      <w:szCs w:val="20"/>
                    </w:rPr>
                    <w:t>Situation ne correspondant pas à une urgence de santé publique de portée internationale</w:t>
                  </w:r>
                </w:p>
                <w:p w14:paraId="3316B6FE" w14:textId="6F453515" w:rsidR="006214B6" w:rsidRPr="006214B6" w:rsidRDefault="006214B6" w:rsidP="006214B6">
                  <w:pPr>
                    <w:pStyle w:val="P68B1DB1-Normal61"/>
                    <w:spacing w:after="0" w:line="240" w:lineRule="auto"/>
                    <w:textAlignment w:val="baseline"/>
                    <w:rPr>
                      <w:rFonts w:ascii="Times New Roman" w:hAnsi="Times New Roman"/>
                      <w:sz w:val="20"/>
                      <w:szCs w:val="20"/>
                    </w:rPr>
                  </w:pPr>
                  <w:r w:rsidRPr="006214B6">
                    <w:rPr>
                      <w:sz w:val="20"/>
                      <w:szCs w:val="20"/>
                    </w:rPr>
                    <w:t>Pas de transmission transfrontalière</w:t>
                  </w:r>
                </w:p>
                <w:p w14:paraId="0976F8E8" w14:textId="4D12475C" w:rsidR="006214B6" w:rsidRPr="006214B6" w:rsidRDefault="006214B6" w:rsidP="006214B6">
                  <w:pPr>
                    <w:pStyle w:val="P68B1DB1-Normal61"/>
                    <w:spacing w:after="0" w:line="240" w:lineRule="auto"/>
                    <w:textAlignment w:val="baseline"/>
                    <w:rPr>
                      <w:rFonts w:ascii="Times New Roman" w:hAnsi="Times New Roman"/>
                      <w:sz w:val="20"/>
                      <w:szCs w:val="20"/>
                    </w:rPr>
                  </w:pPr>
                  <w:r w:rsidRPr="006214B6">
                    <w:rPr>
                      <w:sz w:val="20"/>
                      <w:szCs w:val="20"/>
                    </w:rPr>
                    <w:t>Zone locale accessible</w:t>
                  </w:r>
                </w:p>
              </w:tc>
            </w:tr>
          </w:tbl>
          <w:p w14:paraId="52145CD7"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w:t>
            </w:r>
          </w:p>
          <w:p w14:paraId="723A7301"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rPr>
                <w:b/>
              </w:rPr>
              <w:lastRenderedPageBreak/>
              <w:t>1.2 Processus de demande officielle</w:t>
            </w:r>
            <w:r w:rsidRPr="006214B6">
              <w:t> </w:t>
            </w:r>
          </w:p>
          <w:p w14:paraId="475AD178"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w:t>
            </w:r>
          </w:p>
          <w:p w14:paraId="0222B5D9" w14:textId="701769C8"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xml:space="preserve">Une demande adressée au programme national d’intervention rapide d’un pays par courrier électronique et/ou par téléphone doit être suivie d’une demande écrite formelle. La demande peut être envoyée en utilisant </w:t>
            </w:r>
            <w:r w:rsidRPr="006214B6">
              <w:t>l’une</w:t>
            </w:r>
            <w:r w:rsidRPr="006214B6">
              <w:t xml:space="preserve"> des méthodes suivantes :  </w:t>
            </w:r>
          </w:p>
          <w:p w14:paraId="08A703BA" w14:textId="77777777" w:rsidR="006214B6" w:rsidRPr="006214B6" w:rsidRDefault="006214B6" w:rsidP="006214B6">
            <w:pPr>
              <w:pStyle w:val="P68B1DB1-Normal61"/>
              <w:numPr>
                <w:ilvl w:val="0"/>
                <w:numId w:val="114"/>
              </w:numPr>
              <w:spacing w:after="0" w:line="240" w:lineRule="auto"/>
              <w:ind w:left="701"/>
              <w:jc w:val="both"/>
              <w:textAlignment w:val="baseline"/>
            </w:pPr>
            <w:r w:rsidRPr="006214B6">
              <w:rPr>
                <w:color w:val="2B579A"/>
                <w:shd w:val="clear" w:color="auto" w:fill="FFFF00"/>
              </w:rPr>
              <w:t xml:space="preserve">Courrier électronique : </w:t>
            </w:r>
            <w:hyperlink r:id="rId30" w:tgtFrame="_blank" w:history="1">
              <w:r w:rsidRPr="006214B6">
                <w:rPr>
                  <w:color w:val="0000FF"/>
                  <w:u w:val="single"/>
                  <w:shd w:val="clear" w:color="auto" w:fill="FFFF00"/>
                </w:rPr>
                <w:t>NEIR@XXX.GOV</w:t>
              </w:r>
            </w:hyperlink>
            <w:r w:rsidRPr="006214B6">
              <w:t> </w:t>
            </w:r>
          </w:p>
          <w:p w14:paraId="0A46AB67" w14:textId="77777777" w:rsidR="006214B6" w:rsidRPr="006214B6" w:rsidRDefault="006214B6" w:rsidP="006214B6">
            <w:pPr>
              <w:pStyle w:val="P68B1DB1-Normal61"/>
              <w:numPr>
                <w:ilvl w:val="0"/>
                <w:numId w:val="114"/>
              </w:numPr>
              <w:spacing w:after="0" w:line="240" w:lineRule="auto"/>
              <w:ind w:left="701"/>
              <w:jc w:val="both"/>
              <w:textAlignment w:val="baseline"/>
            </w:pPr>
            <w:r w:rsidRPr="006214B6">
              <w:rPr>
                <w:shd w:val="clear" w:color="auto" w:fill="FFFF00"/>
              </w:rPr>
              <w:t>Téléphone : XXXXXXXXXX</w:t>
            </w:r>
            <w:r w:rsidRPr="006214B6">
              <w:t> </w:t>
            </w:r>
          </w:p>
          <w:p w14:paraId="542A34B2" w14:textId="77777777" w:rsidR="006214B6" w:rsidRPr="006214B6" w:rsidRDefault="006214B6" w:rsidP="006214B6">
            <w:pPr>
              <w:pStyle w:val="P68B1DB1-Normal61"/>
              <w:numPr>
                <w:ilvl w:val="0"/>
                <w:numId w:val="114"/>
              </w:numPr>
              <w:spacing w:after="0" w:line="240" w:lineRule="auto"/>
              <w:ind w:left="701"/>
              <w:jc w:val="both"/>
              <w:textAlignment w:val="baseline"/>
            </w:pPr>
            <w:r w:rsidRPr="006214B6">
              <w:t xml:space="preserve">La demande par courrier électronique ou par téléphone doit être suivie d’une lettre de demande officielle envoyée sur </w:t>
            </w:r>
            <w:hyperlink r:id="rId31" w:tgtFrame="_blank" w:history="1">
              <w:r w:rsidRPr="006214B6">
                <w:rPr>
                  <w:color w:val="0000FF"/>
                  <w:u w:val="single"/>
                  <w:shd w:val="clear" w:color="auto" w:fill="FFFF00"/>
                </w:rPr>
                <w:t>NEIR@XXX.GOV</w:t>
              </w:r>
            </w:hyperlink>
            <w:r w:rsidRPr="006214B6">
              <w:t xml:space="preserve"> et adressée au directeur du/de la/etc. </w:t>
            </w:r>
            <w:r w:rsidRPr="006214B6">
              <w:rPr>
                <w:shd w:val="clear" w:color="auto" w:fill="FFFF00"/>
              </w:rPr>
              <w:t>XXX</w:t>
            </w:r>
            <w:r w:rsidRPr="006214B6">
              <w:t>. </w:t>
            </w:r>
          </w:p>
          <w:p w14:paraId="6251C0B0" w14:textId="7A817A7C"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La demande officielle doit contenir les informations suivantes :  </w:t>
            </w:r>
          </w:p>
          <w:p w14:paraId="755A1B57" w14:textId="77777777" w:rsidR="006214B6" w:rsidRPr="006214B6" w:rsidRDefault="006214B6" w:rsidP="006214B6">
            <w:pPr>
              <w:pStyle w:val="P68B1DB1-Normal20"/>
              <w:numPr>
                <w:ilvl w:val="1"/>
                <w:numId w:val="113"/>
              </w:numPr>
              <w:spacing w:after="0" w:line="240" w:lineRule="auto"/>
              <w:ind w:left="701"/>
              <w:jc w:val="both"/>
            </w:pPr>
            <w:r w:rsidRPr="006214B6">
              <w:t>Nom du demandeur : </w:t>
            </w:r>
          </w:p>
          <w:p w14:paraId="1CD7DF08" w14:textId="77777777" w:rsidR="006214B6" w:rsidRPr="006214B6" w:rsidRDefault="006214B6" w:rsidP="006214B6">
            <w:pPr>
              <w:pStyle w:val="P68B1DB1-Normal20"/>
              <w:numPr>
                <w:ilvl w:val="1"/>
                <w:numId w:val="113"/>
              </w:numPr>
              <w:spacing w:after="0" w:line="240" w:lineRule="auto"/>
              <w:ind w:left="701"/>
              <w:jc w:val="both"/>
            </w:pPr>
            <w:r w:rsidRPr="006214B6">
              <w:t>Coordonnées : </w:t>
            </w:r>
          </w:p>
          <w:p w14:paraId="2093E44A" w14:textId="77777777" w:rsidR="006214B6" w:rsidRPr="006214B6" w:rsidRDefault="006214B6" w:rsidP="006214B6">
            <w:pPr>
              <w:pStyle w:val="P68B1DB1-Normal20"/>
              <w:numPr>
                <w:ilvl w:val="1"/>
                <w:numId w:val="113"/>
              </w:numPr>
              <w:spacing w:after="0" w:line="240" w:lineRule="auto"/>
              <w:ind w:left="701"/>
              <w:jc w:val="both"/>
            </w:pPr>
            <w:r w:rsidRPr="006214B6">
              <w:t>Lieu : </w:t>
            </w:r>
          </w:p>
          <w:p w14:paraId="64A9AF11" w14:textId="77777777" w:rsidR="006214B6" w:rsidRPr="006214B6" w:rsidRDefault="006214B6" w:rsidP="006214B6">
            <w:pPr>
              <w:pStyle w:val="P68B1DB1-Normal20"/>
              <w:numPr>
                <w:ilvl w:val="1"/>
                <w:numId w:val="113"/>
              </w:numPr>
              <w:spacing w:after="0" w:line="240" w:lineRule="auto"/>
              <w:ind w:left="701"/>
              <w:jc w:val="both"/>
            </w:pPr>
            <w:r w:rsidRPr="006214B6">
              <w:t>Type de demande : [Personnel, Ressources, Personnel et Ressources] </w:t>
            </w:r>
          </w:p>
          <w:p w14:paraId="5CAE0441" w14:textId="77777777" w:rsidR="006214B6" w:rsidRPr="006214B6" w:rsidRDefault="006214B6" w:rsidP="006214B6">
            <w:pPr>
              <w:pStyle w:val="P68B1DB1-Normal20"/>
              <w:numPr>
                <w:ilvl w:val="1"/>
                <w:numId w:val="113"/>
              </w:numPr>
              <w:spacing w:after="0" w:line="240" w:lineRule="auto"/>
              <w:ind w:left="701"/>
              <w:jc w:val="both"/>
            </w:pPr>
            <w:r w:rsidRPr="006214B6">
              <w:t>Durée demandée :  </w:t>
            </w:r>
          </w:p>
          <w:p w14:paraId="1AE60CBB" w14:textId="77777777" w:rsidR="006214B6" w:rsidRPr="006214B6" w:rsidRDefault="006214B6" w:rsidP="006214B6">
            <w:pPr>
              <w:pStyle w:val="P68B1DB1-Normal20"/>
              <w:numPr>
                <w:ilvl w:val="1"/>
                <w:numId w:val="113"/>
              </w:numPr>
              <w:spacing w:after="0" w:line="240" w:lineRule="auto"/>
              <w:ind w:left="701"/>
              <w:jc w:val="both"/>
            </w:pPr>
            <w:r w:rsidRPr="006214B6">
              <w:t>Justification/explication de la demande :  </w:t>
            </w:r>
          </w:p>
          <w:p w14:paraId="0683109E" w14:textId="77777777" w:rsidR="006214B6" w:rsidRPr="006214B6" w:rsidRDefault="006214B6" w:rsidP="006214B6">
            <w:pPr>
              <w:pStyle w:val="P68B1DB1-Normal20"/>
              <w:numPr>
                <w:ilvl w:val="1"/>
                <w:numId w:val="113"/>
              </w:numPr>
              <w:spacing w:after="0" w:line="240" w:lineRule="auto"/>
              <w:ind w:left="701"/>
              <w:jc w:val="both"/>
            </w:pPr>
            <w:r w:rsidRPr="006214B6">
              <w:t>Objectifs :  </w:t>
            </w:r>
          </w:p>
          <w:p w14:paraId="6D213717" w14:textId="77777777" w:rsidR="006214B6" w:rsidRPr="006214B6" w:rsidRDefault="006214B6" w:rsidP="006214B6">
            <w:pPr>
              <w:pStyle w:val="P68B1DB1-Normal20"/>
              <w:numPr>
                <w:ilvl w:val="1"/>
                <w:numId w:val="113"/>
              </w:numPr>
              <w:spacing w:after="0" w:line="240" w:lineRule="auto"/>
              <w:ind w:left="701"/>
              <w:jc w:val="both"/>
            </w:pPr>
            <w:r w:rsidRPr="006214B6">
              <w:t>Activités : </w:t>
            </w:r>
          </w:p>
          <w:p w14:paraId="2E4B6850"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w:t>
            </w:r>
          </w:p>
          <w:p w14:paraId="1DEDA1C0"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rPr>
                <w:b/>
              </w:rPr>
              <w:t>1.3 Processus d’approbation</w:t>
            </w:r>
            <w:r w:rsidRPr="006214B6">
              <w:t> </w:t>
            </w:r>
          </w:p>
          <w:p w14:paraId="406310AD"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w:t>
            </w:r>
          </w:p>
          <w:p w14:paraId="1E81F250" w14:textId="782E0A48"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xml:space="preserve">L’équipe nationale de gestion des EIR de Makati organisera une réunion avec l’Agence nationale de gestion des catastrophes dans un délai de 24 heures. Le responsable du développement du personnel, un expert du domaine au niveau national et un responsable de la logistique seront également conviés à cette réunion (le cas échéant). Le schéma ci-dessous indique le déroulement du processus d’approbation. </w:t>
            </w:r>
          </w:p>
          <w:p w14:paraId="7A39A34D" w14:textId="185B37CC" w:rsidR="006214B6" w:rsidRPr="006214B6" w:rsidRDefault="006214B6" w:rsidP="006214B6">
            <w:pPr>
              <w:spacing w:after="0" w:line="240" w:lineRule="auto"/>
              <w:jc w:val="both"/>
            </w:pPr>
            <w:r w:rsidRPr="006214B6">
              <w:t> </w:t>
            </w:r>
            <w:r w:rsidRPr="006214B6">
              <w:rPr>
                <w:noProof/>
              </w:rPr>
              <w:drawing>
                <wp:inline distT="0" distB="0" distL="0" distR="0" wp14:anchorId="403C3B5D" wp14:editId="115CB664">
                  <wp:extent cx="4572000" cy="4019550"/>
                  <wp:effectExtent l="0" t="0" r="0" b="0"/>
                  <wp:docPr id="1085048586" name="Image 1085048586" descr="Flowchart of the approval process to be followed from the time an official request is received ."/>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2">
                            <a:extLst>
                              <a:ext uri="{28A0092B-C50C-407E-A947-70E740481C1C}">
                                <a14:useLocalDpi xmlns:a14="http://schemas.microsoft.com/office/drawing/2010/main" val="0"/>
                              </a:ext>
                            </a:extLst>
                          </a:blip>
                          <a:stretch>
                            <a:fillRect/>
                          </a:stretch>
                        </pic:blipFill>
                        <pic:spPr>
                          <a:xfrm>
                            <a:off x="0" y="0"/>
                            <a:ext cx="4572000" cy="4019550"/>
                          </a:xfrm>
                          <a:prstGeom prst="rect">
                            <a:avLst/>
                          </a:prstGeom>
                        </pic:spPr>
                      </pic:pic>
                    </a:graphicData>
                  </a:graphic>
                </wp:inline>
              </w:drawing>
            </w:r>
            <w:r w:rsidRPr="006214B6">
              <w:br/>
            </w:r>
          </w:p>
          <w:p w14:paraId="103AC2AD" w14:textId="77777777" w:rsidR="006214B6" w:rsidRPr="006214B6" w:rsidRDefault="006214B6" w:rsidP="006214B6">
            <w:pPr>
              <w:spacing w:after="0" w:line="240" w:lineRule="auto"/>
              <w:jc w:val="both"/>
            </w:pPr>
          </w:p>
          <w:p w14:paraId="394B2A82" w14:textId="77777777" w:rsidR="006214B6" w:rsidRPr="006214B6" w:rsidRDefault="006214B6" w:rsidP="006214B6">
            <w:pPr>
              <w:pStyle w:val="P68B1DB1-Normal61"/>
              <w:spacing w:after="0" w:line="240" w:lineRule="auto"/>
              <w:jc w:val="both"/>
              <w:rPr>
                <w:rFonts w:ascii="Times New Roman" w:hAnsi="Times New Roman"/>
                <w:sz w:val="24"/>
                <w:szCs w:val="24"/>
              </w:rPr>
            </w:pPr>
            <w:r w:rsidRPr="006214B6">
              <w:t>Après examen de la demande officielle, l’équipe de gestion rendra une décision d’acceptation, de refus, ou indiquera avoir besoin d’informations complémentaires.  Dans ce dernier cas, les informations demandées devront être transmises dès que possible, après quoi l’équipe de gestion organisera une nouvelle réunion dans un délai de 24 heures pour réexaminer la demande. </w:t>
            </w:r>
          </w:p>
          <w:p w14:paraId="13AA97E5" w14:textId="77777777" w:rsidR="006214B6" w:rsidRPr="006214B6" w:rsidRDefault="006214B6" w:rsidP="006214B6">
            <w:pPr>
              <w:spacing w:after="0" w:line="240" w:lineRule="auto"/>
              <w:jc w:val="both"/>
              <w:textAlignment w:val="baseline"/>
              <w:rPr>
                <w:rFonts w:ascii="Source Sans Pro" w:eastAsia="Times New Roman" w:hAnsi="Source Sans Pro" w:cs="Times New Roman"/>
                <w:color w:val="000000"/>
              </w:rPr>
            </w:pPr>
          </w:p>
          <w:p w14:paraId="1291D76E" w14:textId="77777777" w:rsidR="006214B6" w:rsidRPr="006214B6" w:rsidRDefault="006214B6" w:rsidP="006214B6">
            <w:pPr>
              <w:pStyle w:val="P68B1DB1-Normal64"/>
              <w:spacing w:after="0" w:line="240" w:lineRule="auto"/>
              <w:jc w:val="both"/>
              <w:textAlignment w:val="baseline"/>
              <w:rPr>
                <w:rFonts w:ascii="Times New Roman" w:hAnsi="Times New Roman"/>
                <w:sz w:val="24"/>
                <w:szCs w:val="24"/>
              </w:rPr>
            </w:pPr>
            <w:r w:rsidRPr="006214B6">
              <w:t>Un modèle de courrier officiel d’approbation ou de refus d’une demande est proposé ci-dessous.   </w:t>
            </w:r>
          </w:p>
          <w:p w14:paraId="00024306" w14:textId="77777777" w:rsidR="006214B6" w:rsidRPr="006214B6" w:rsidRDefault="006214B6" w:rsidP="006214B6">
            <w:pPr>
              <w:pStyle w:val="P68B1DB1-Normal64"/>
              <w:spacing w:after="0" w:line="240" w:lineRule="auto"/>
              <w:jc w:val="both"/>
              <w:textAlignment w:val="baseline"/>
              <w:rPr>
                <w:rFonts w:ascii="Times New Roman" w:hAnsi="Times New Roman"/>
                <w:sz w:val="24"/>
                <w:szCs w:val="24"/>
              </w:rPr>
            </w:pPr>
            <w:r w:rsidRPr="006214B6">
              <w:t> </w:t>
            </w:r>
          </w:p>
          <w:p w14:paraId="71D1E929"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rPr>
                <w:u w:val="single"/>
              </w:rPr>
              <w:t>Courrier officiel d’approbation ou de refus d’une demande</w:t>
            </w:r>
            <w:r w:rsidRPr="006214B6">
              <w:t> </w:t>
            </w:r>
          </w:p>
          <w:p w14:paraId="1CEABBA4"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w:t>
            </w:r>
          </w:p>
          <w:p w14:paraId="742D39A6"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rPr>
                <w:b/>
              </w:rPr>
              <w:t>Agence nationale de gestion des catastrophes</w:t>
            </w:r>
            <w:r w:rsidRPr="006214B6">
              <w:t> </w:t>
            </w:r>
          </w:p>
          <w:p w14:paraId="0609828E"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Makati </w:t>
            </w:r>
          </w:p>
          <w:p w14:paraId="35E22EC5"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w:t>
            </w:r>
          </w:p>
          <w:p w14:paraId="41290359"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rPr>
                <w:shd w:val="clear" w:color="auto" w:fill="FFFF00"/>
              </w:rPr>
              <w:t>[Date]</w:t>
            </w:r>
            <w:r w:rsidRPr="006214B6">
              <w:t> </w:t>
            </w:r>
          </w:p>
          <w:p w14:paraId="5D72479F"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w:t>
            </w:r>
          </w:p>
          <w:p w14:paraId="043273E2" w14:textId="77777777" w:rsidR="006214B6" w:rsidRDefault="006214B6" w:rsidP="006214B6">
            <w:pPr>
              <w:pStyle w:val="P68B1DB1-Normal61"/>
              <w:spacing w:after="0" w:line="240" w:lineRule="auto"/>
              <w:jc w:val="both"/>
              <w:textAlignment w:val="baseline"/>
            </w:pPr>
            <w:r w:rsidRPr="006214B6">
              <w:t>Madame/Monsieur [</w:t>
            </w:r>
            <w:r w:rsidRPr="006214B6">
              <w:rPr>
                <w:shd w:val="clear" w:color="auto" w:fill="FFFF00"/>
              </w:rPr>
              <w:t>Nom du demandeur</w:t>
            </w:r>
            <w:r w:rsidRPr="006214B6">
              <w:t>],     </w:t>
            </w:r>
          </w:p>
          <w:p w14:paraId="719064A6"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p>
          <w:p w14:paraId="1E9465C4" w14:textId="77777777" w:rsidR="006214B6" w:rsidRDefault="006214B6" w:rsidP="006214B6">
            <w:pPr>
              <w:pStyle w:val="P68B1DB1-Normal61"/>
              <w:spacing w:after="0" w:line="240" w:lineRule="auto"/>
              <w:jc w:val="both"/>
              <w:textAlignment w:val="baseline"/>
            </w:pPr>
            <w:r w:rsidRPr="006214B6">
              <w:t>Nous vous remercions d’avoir contacté le programme national d’intervention rapide de Makati pour lui demander de participer à votre intervention. </w:t>
            </w:r>
          </w:p>
          <w:p w14:paraId="73BA7A8F"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p>
          <w:p w14:paraId="3E10E0AD" w14:textId="3AC9CDAB"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rPr>
                <w:shd w:val="clear" w:color="auto" w:fill="FFFF00"/>
              </w:rPr>
              <w:t>Nous avons le plaisir/le regret de vous informer</w:t>
            </w:r>
            <w:r w:rsidRPr="006214B6">
              <w:t xml:space="preserve"> que le programme national d’intervention rapide de Makati </w:t>
            </w:r>
            <w:r w:rsidRPr="006214B6">
              <w:rPr>
                <w:shd w:val="clear" w:color="auto" w:fill="FFFF00"/>
              </w:rPr>
              <w:t>va pouvoir/ne va pas pouvoir</w:t>
            </w:r>
            <w:r w:rsidRPr="006214B6">
              <w:t xml:space="preserve"> répondre à votre demande. L’examen des demandes s’appuie sur différents facteurs contextuels tels que la nature de la situation d’urgence, l’origine de la demande, le degré </w:t>
            </w:r>
            <w:r w:rsidRPr="006214B6">
              <w:t>d’urgence</w:t>
            </w:r>
            <w:r w:rsidRPr="006214B6">
              <w:t>, les mesures déjà prises (que les activités correspondantes soient ou non menées par l’EIR nationale de Makati), les compétences attendues des intervenants et d’autres aspects pertinents. </w:t>
            </w:r>
          </w:p>
          <w:p w14:paraId="288829D6"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w:t>
            </w:r>
            <w:r w:rsidRPr="006214B6">
              <w:rPr>
                <w:shd w:val="clear" w:color="auto" w:fill="FFFF00"/>
              </w:rPr>
              <w:t>Explication(s) de l’acceptation/du refus]</w:t>
            </w:r>
            <w:r w:rsidRPr="006214B6">
              <w:t> </w:t>
            </w:r>
          </w:p>
          <w:p w14:paraId="0AB9BA2E"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rPr>
                <w:shd w:val="clear" w:color="auto" w:fill="FFFF00"/>
              </w:rPr>
              <w:t>Afin de pouvoir effectivement donner suite à votre demande, merci de bien vouloir nous communiquer le nom et les coordonnées des personnes suivantes sur le terrain :</w:t>
            </w:r>
            <w:r w:rsidRPr="006214B6">
              <w:t> </w:t>
            </w:r>
          </w:p>
          <w:p w14:paraId="12283C79" w14:textId="77777777" w:rsidR="006214B6" w:rsidRPr="006214B6" w:rsidRDefault="006214B6" w:rsidP="006214B6">
            <w:pPr>
              <w:pStyle w:val="P68B1DB1-Normal61"/>
              <w:numPr>
                <w:ilvl w:val="0"/>
                <w:numId w:val="229"/>
              </w:numPr>
              <w:spacing w:after="0" w:line="240" w:lineRule="auto"/>
              <w:jc w:val="both"/>
              <w:textAlignment w:val="baseline"/>
              <w:rPr>
                <w:rFonts w:ascii="Times New Roman" w:hAnsi="Times New Roman"/>
                <w:sz w:val="24"/>
                <w:szCs w:val="24"/>
              </w:rPr>
            </w:pPr>
            <w:r w:rsidRPr="006214B6">
              <w:rPr>
                <w:shd w:val="clear" w:color="auto" w:fill="FFFF00"/>
              </w:rPr>
              <w:t>Directeur provincial de la santé</w:t>
            </w:r>
            <w:r w:rsidRPr="006214B6">
              <w:t> </w:t>
            </w:r>
          </w:p>
          <w:p w14:paraId="2CA4A58E" w14:textId="77777777" w:rsidR="006214B6" w:rsidRPr="006214B6" w:rsidRDefault="006214B6" w:rsidP="006214B6">
            <w:pPr>
              <w:pStyle w:val="P68B1DB1-Normal61"/>
              <w:numPr>
                <w:ilvl w:val="0"/>
                <w:numId w:val="229"/>
              </w:numPr>
              <w:spacing w:after="0" w:line="240" w:lineRule="auto"/>
              <w:jc w:val="both"/>
              <w:textAlignment w:val="baseline"/>
              <w:rPr>
                <w:rFonts w:ascii="Times New Roman" w:hAnsi="Times New Roman"/>
                <w:sz w:val="24"/>
                <w:szCs w:val="24"/>
              </w:rPr>
            </w:pPr>
            <w:r w:rsidRPr="006214B6">
              <w:rPr>
                <w:shd w:val="clear" w:color="auto" w:fill="FFFF00"/>
              </w:rPr>
              <w:t>Directeur de la santé au niveau du district</w:t>
            </w:r>
            <w:r w:rsidRPr="006214B6">
              <w:t> </w:t>
            </w:r>
          </w:p>
          <w:p w14:paraId="437009E2" w14:textId="77777777" w:rsidR="006214B6" w:rsidRPr="006214B6" w:rsidRDefault="006214B6" w:rsidP="006214B6">
            <w:pPr>
              <w:pStyle w:val="P68B1DB1-Normal61"/>
              <w:numPr>
                <w:ilvl w:val="0"/>
                <w:numId w:val="229"/>
              </w:numPr>
              <w:spacing w:after="0" w:line="240" w:lineRule="auto"/>
              <w:jc w:val="both"/>
              <w:textAlignment w:val="baseline"/>
              <w:rPr>
                <w:rFonts w:ascii="Times New Roman" w:hAnsi="Times New Roman"/>
                <w:sz w:val="24"/>
                <w:szCs w:val="24"/>
              </w:rPr>
            </w:pPr>
            <w:r w:rsidRPr="006214B6">
              <w:rPr>
                <w:shd w:val="clear" w:color="auto" w:fill="FFFF00"/>
              </w:rPr>
              <w:t>Responsable provincial de la surveillance</w:t>
            </w:r>
            <w:r w:rsidRPr="006214B6">
              <w:t> </w:t>
            </w:r>
          </w:p>
          <w:p w14:paraId="3C380003" w14:textId="77777777" w:rsidR="006214B6" w:rsidRPr="006214B6" w:rsidRDefault="006214B6" w:rsidP="006214B6">
            <w:pPr>
              <w:pStyle w:val="P68B1DB1-Normal61"/>
              <w:numPr>
                <w:ilvl w:val="0"/>
                <w:numId w:val="229"/>
              </w:numPr>
              <w:spacing w:after="0" w:line="240" w:lineRule="auto"/>
              <w:jc w:val="both"/>
              <w:textAlignment w:val="baseline"/>
              <w:rPr>
                <w:rFonts w:ascii="Times New Roman" w:hAnsi="Times New Roman"/>
                <w:sz w:val="24"/>
                <w:szCs w:val="24"/>
              </w:rPr>
            </w:pPr>
            <w:r w:rsidRPr="006214B6">
              <w:rPr>
                <w:shd w:val="clear" w:color="auto" w:fill="FFFF00"/>
              </w:rPr>
              <w:t>Responsable de l’équipe technique</w:t>
            </w:r>
            <w:r w:rsidRPr="006214B6">
              <w:t> </w:t>
            </w:r>
          </w:p>
          <w:p w14:paraId="4B6555EB" w14:textId="77777777" w:rsidR="006214B6" w:rsidRPr="006214B6" w:rsidRDefault="006214B6" w:rsidP="006214B6">
            <w:pPr>
              <w:pStyle w:val="P68B1DB1-Normal61"/>
              <w:numPr>
                <w:ilvl w:val="0"/>
                <w:numId w:val="229"/>
              </w:numPr>
              <w:spacing w:after="0" w:line="240" w:lineRule="auto"/>
              <w:jc w:val="both"/>
              <w:textAlignment w:val="baseline"/>
              <w:rPr>
                <w:rFonts w:ascii="Times New Roman" w:hAnsi="Times New Roman"/>
                <w:sz w:val="24"/>
                <w:szCs w:val="24"/>
              </w:rPr>
            </w:pPr>
            <w:r w:rsidRPr="006214B6">
              <w:rPr>
                <w:shd w:val="clear" w:color="auto" w:fill="FFFF00"/>
              </w:rPr>
              <w:t>Chef de l’EIR</w:t>
            </w:r>
            <w:r w:rsidRPr="006214B6">
              <w:t> </w:t>
            </w:r>
          </w:p>
          <w:p w14:paraId="099E089E" w14:textId="77777777" w:rsidR="006214B6" w:rsidRPr="006214B6" w:rsidRDefault="006214B6" w:rsidP="006214B6">
            <w:pPr>
              <w:pStyle w:val="P68B1DB1-Normal61"/>
              <w:numPr>
                <w:ilvl w:val="0"/>
                <w:numId w:val="229"/>
              </w:numPr>
              <w:spacing w:after="0" w:line="240" w:lineRule="auto"/>
              <w:jc w:val="both"/>
              <w:textAlignment w:val="baseline"/>
              <w:rPr>
                <w:rFonts w:ascii="Times New Roman" w:hAnsi="Times New Roman"/>
                <w:sz w:val="24"/>
                <w:szCs w:val="24"/>
              </w:rPr>
            </w:pPr>
            <w:r w:rsidRPr="006214B6">
              <w:rPr>
                <w:shd w:val="clear" w:color="auto" w:fill="FFFF00"/>
              </w:rPr>
              <w:t>Responsable de la sécurité</w:t>
            </w:r>
            <w:r w:rsidRPr="006214B6">
              <w:t> </w:t>
            </w:r>
          </w:p>
          <w:p w14:paraId="0EBD4CA0"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w:t>
            </w:r>
          </w:p>
          <w:p w14:paraId="0F314495"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xml:space="preserve">Nous restons à votre disposition et à celle de votre équipe pour une future demande d’aide ou si la situation actuelle évolue. Si vous avez des inquiétudes particulières ou des éclaircissements à apporter sur l’évolution de la situation, vous pouvez nous contacter à l’adresse </w:t>
            </w:r>
            <w:hyperlink r:id="rId33" w:tgtFrame="_blank" w:history="1">
              <w:r w:rsidRPr="006214B6">
                <w:rPr>
                  <w:color w:val="0000FF"/>
                  <w:u w:val="single"/>
                  <w:shd w:val="clear" w:color="auto" w:fill="FFFF00"/>
                </w:rPr>
                <w:t>NEIR@XXX.GOV</w:t>
              </w:r>
            </w:hyperlink>
            <w:r w:rsidRPr="006214B6">
              <w:t> </w:t>
            </w:r>
          </w:p>
          <w:p w14:paraId="6B0B8366" w14:textId="77777777" w:rsidR="006214B6" w:rsidRDefault="006214B6" w:rsidP="006214B6">
            <w:pPr>
              <w:pStyle w:val="P68B1DB1-Normal61"/>
              <w:spacing w:after="0" w:line="240" w:lineRule="auto"/>
              <w:jc w:val="both"/>
              <w:textAlignment w:val="baseline"/>
            </w:pPr>
          </w:p>
          <w:p w14:paraId="7020D348" w14:textId="55885AAD"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Merci encore d’avoir fait appel au programme national d’intervention d’urgence de Makati. Nous vous souhaitons bonne chance pour l’intervention. </w:t>
            </w:r>
          </w:p>
          <w:p w14:paraId="3656521D"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Sincères salutations, (signature du responsable de la gestion des EIR) </w:t>
            </w:r>
          </w:p>
          <w:p w14:paraId="2898FE2D"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w:t>
            </w:r>
          </w:p>
          <w:p w14:paraId="105BBD72"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rPr>
                <w:b/>
              </w:rPr>
              <w:t>2. Identification et sélection des intervenants</w:t>
            </w:r>
            <w:r w:rsidRPr="006214B6">
              <w:t> </w:t>
            </w:r>
          </w:p>
          <w:p w14:paraId="2A7F81A0"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w:t>
            </w:r>
          </w:p>
          <w:p w14:paraId="789CAE57"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2.1. Identification </w:t>
            </w:r>
          </w:p>
          <w:p w14:paraId="2DD929EE"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xml:space="preserve">Une fois la demande de déploiement approuvée par le directeur du/de la/etc. </w:t>
            </w:r>
            <w:r w:rsidRPr="006214B6">
              <w:rPr>
                <w:shd w:val="clear" w:color="auto" w:fill="FFFF00"/>
              </w:rPr>
              <w:t>XXX</w:t>
            </w:r>
            <w:r w:rsidRPr="006214B6">
              <w:t xml:space="preserve">, le responsable de la gestion des EIR de Makati et le coordinateur du déploiement des EIR doivent identifier et sélectionner </w:t>
            </w:r>
            <w:r w:rsidRPr="006214B6">
              <w:lastRenderedPageBreak/>
              <w:t>dans un délai de 24 heures le ou les membres de l’EIR qui permettront de répondre aux besoins. Les membres des EIR sont sélectionnés selon les critères suivants : </w:t>
            </w:r>
          </w:p>
          <w:p w14:paraId="7F2A5FB5" w14:textId="77777777" w:rsidR="006214B6" w:rsidRPr="006214B6" w:rsidRDefault="006214B6" w:rsidP="006214B6">
            <w:pPr>
              <w:pStyle w:val="P68B1DB1-Normal20"/>
              <w:numPr>
                <w:ilvl w:val="0"/>
                <w:numId w:val="113"/>
              </w:numPr>
              <w:spacing w:after="0" w:line="240" w:lineRule="auto"/>
              <w:ind w:hanging="277"/>
              <w:jc w:val="both"/>
            </w:pPr>
            <w:r w:rsidRPr="006214B6">
              <w:t>Expertise technique et autres compétences requises ; </w:t>
            </w:r>
          </w:p>
          <w:p w14:paraId="17A69133" w14:textId="43A7F32A" w:rsidR="006214B6" w:rsidRPr="006214B6" w:rsidRDefault="006214B6" w:rsidP="006214B6">
            <w:pPr>
              <w:pStyle w:val="P68B1DB1-Normal20"/>
              <w:numPr>
                <w:ilvl w:val="0"/>
                <w:numId w:val="113"/>
              </w:numPr>
              <w:spacing w:after="0" w:line="240" w:lineRule="auto"/>
              <w:ind w:hanging="277"/>
              <w:jc w:val="both"/>
            </w:pPr>
            <w:r w:rsidRPr="006214B6">
              <w:t xml:space="preserve">Niveau </w:t>
            </w:r>
            <w:r w:rsidRPr="006214B6">
              <w:t>d’expérience</w:t>
            </w:r>
            <w:r w:rsidRPr="006214B6">
              <w:t xml:space="preserve"> élevé dans les domaines de compétences techniques et autres ; </w:t>
            </w:r>
          </w:p>
          <w:p w14:paraId="6C1D2179" w14:textId="77777777" w:rsidR="006214B6" w:rsidRPr="006214B6" w:rsidRDefault="006214B6" w:rsidP="006214B6">
            <w:pPr>
              <w:pStyle w:val="P68B1DB1-Normal20"/>
              <w:numPr>
                <w:ilvl w:val="0"/>
                <w:numId w:val="113"/>
              </w:numPr>
              <w:spacing w:after="0" w:line="240" w:lineRule="auto"/>
              <w:ind w:hanging="277"/>
              <w:jc w:val="both"/>
            </w:pPr>
            <w:r w:rsidRPr="006214B6">
              <w:t>Compétences complémentaires (langues, recherche des contacts, etc.) ; </w:t>
            </w:r>
          </w:p>
          <w:p w14:paraId="349A17E4" w14:textId="4A04B2FF" w:rsidR="006214B6" w:rsidRPr="006214B6" w:rsidRDefault="006214B6" w:rsidP="006214B6">
            <w:pPr>
              <w:pStyle w:val="P68B1DB1-Normal20"/>
              <w:numPr>
                <w:ilvl w:val="0"/>
                <w:numId w:val="113"/>
              </w:numPr>
              <w:spacing w:after="0" w:line="240" w:lineRule="auto"/>
              <w:ind w:hanging="277"/>
              <w:jc w:val="both"/>
            </w:pPr>
            <w:r w:rsidRPr="006214B6">
              <w:t xml:space="preserve">Répondent aux exigences </w:t>
            </w:r>
            <w:r w:rsidRPr="006214B6">
              <w:t>pré déploiement</w:t>
            </w:r>
            <w:r w:rsidRPr="006214B6">
              <w:t> ; </w:t>
            </w:r>
          </w:p>
          <w:p w14:paraId="16936644" w14:textId="77777777" w:rsidR="006214B6" w:rsidRPr="006214B6" w:rsidRDefault="006214B6" w:rsidP="006214B6">
            <w:pPr>
              <w:pStyle w:val="P68B1DB1-Normal20"/>
              <w:numPr>
                <w:ilvl w:val="0"/>
                <w:numId w:val="113"/>
              </w:numPr>
              <w:spacing w:after="0" w:line="240" w:lineRule="auto"/>
              <w:ind w:hanging="277"/>
              <w:jc w:val="both"/>
            </w:pPr>
            <w:r w:rsidRPr="006214B6">
              <w:t>Ont suivi la formation nationale d’initiation destinée aux membres des EIR ainsi que des formations en ligne ; </w:t>
            </w:r>
          </w:p>
          <w:p w14:paraId="2FC6E96A" w14:textId="77777777" w:rsidR="006214B6" w:rsidRPr="006214B6" w:rsidRDefault="006214B6" w:rsidP="006214B6">
            <w:pPr>
              <w:pStyle w:val="P68B1DB1-Normal20"/>
              <w:numPr>
                <w:ilvl w:val="0"/>
                <w:numId w:val="113"/>
              </w:numPr>
              <w:spacing w:after="0" w:line="240" w:lineRule="auto"/>
              <w:ind w:hanging="277"/>
              <w:jc w:val="both"/>
            </w:pPr>
            <w:r w:rsidRPr="006214B6">
              <w:t>Autorisation médicale et vaccins obligatoires à jour ; </w:t>
            </w:r>
          </w:p>
          <w:p w14:paraId="7CF54F83" w14:textId="77777777" w:rsidR="006214B6" w:rsidRPr="006214B6" w:rsidRDefault="006214B6" w:rsidP="006214B6">
            <w:pPr>
              <w:pStyle w:val="P68B1DB1-Normal20"/>
              <w:numPr>
                <w:ilvl w:val="0"/>
                <w:numId w:val="113"/>
              </w:numPr>
              <w:spacing w:after="0" w:line="240" w:lineRule="auto"/>
              <w:ind w:hanging="277"/>
              <w:jc w:val="both"/>
            </w:pPr>
            <w:r w:rsidRPr="006214B6">
              <w:t>Approbation du superviseur acquise. </w:t>
            </w:r>
          </w:p>
          <w:p w14:paraId="69F843C8"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w:t>
            </w:r>
          </w:p>
          <w:p w14:paraId="744D3EC6"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2.2. Sélection </w:t>
            </w:r>
          </w:p>
          <w:p w14:paraId="526E1A14"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Le coordinateur du déploiement de l’EIR nationale de Makati contactera chaque personne identifiée par téléphone et/ou par courrier électronique (en mettant son superviseur en copie) afin de lui soumettre une proposition de déploiement.  </w:t>
            </w:r>
          </w:p>
          <w:p w14:paraId="64EB5DAF"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w:t>
            </w:r>
          </w:p>
          <w:p w14:paraId="3475FC69"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2.3. Le membre de l’EIR accepte le déploiement </w:t>
            </w:r>
          </w:p>
          <w:p w14:paraId="2D6108F5"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Le coordinateur du déploiement de l’EIR nationale de Makati adressera au membre de l’EIR un courrier électronique contenant les informations suivantes :  </w:t>
            </w:r>
          </w:p>
          <w:p w14:paraId="7EA17D69" w14:textId="1D3E931F" w:rsidR="006214B6" w:rsidRPr="006214B6" w:rsidRDefault="006214B6" w:rsidP="006214B6">
            <w:pPr>
              <w:pStyle w:val="P68B1DB1-Normal20"/>
              <w:numPr>
                <w:ilvl w:val="0"/>
                <w:numId w:val="113"/>
              </w:numPr>
              <w:spacing w:after="0" w:line="240" w:lineRule="auto"/>
              <w:ind w:hanging="277"/>
              <w:jc w:val="both"/>
            </w:pPr>
            <w:r w:rsidRPr="006214B6">
              <w:t xml:space="preserve">Liste de contrôle </w:t>
            </w:r>
            <w:r w:rsidRPr="006214B6">
              <w:t>pré déploiement</w:t>
            </w:r>
            <w:r w:rsidRPr="006214B6">
              <w:t> ; </w:t>
            </w:r>
          </w:p>
          <w:p w14:paraId="14552041" w14:textId="77777777" w:rsidR="006214B6" w:rsidRPr="006214B6" w:rsidRDefault="006214B6" w:rsidP="006214B6">
            <w:pPr>
              <w:pStyle w:val="P68B1DB1-Normal20"/>
              <w:numPr>
                <w:ilvl w:val="0"/>
                <w:numId w:val="113"/>
              </w:numPr>
              <w:spacing w:after="0" w:line="240" w:lineRule="auto"/>
              <w:ind w:hanging="277"/>
              <w:jc w:val="both"/>
            </w:pPr>
            <w:r w:rsidRPr="006214B6">
              <w:t>Contacts utiles pour les aspects logistiques ;  </w:t>
            </w:r>
          </w:p>
          <w:p w14:paraId="20C321E0" w14:textId="77777777" w:rsidR="006214B6" w:rsidRPr="006214B6" w:rsidRDefault="006214B6" w:rsidP="006214B6">
            <w:pPr>
              <w:pStyle w:val="P68B1DB1-Normal20"/>
              <w:numPr>
                <w:ilvl w:val="0"/>
                <w:numId w:val="113"/>
              </w:numPr>
              <w:spacing w:after="0" w:line="240" w:lineRule="auto"/>
              <w:ind w:hanging="277"/>
              <w:jc w:val="both"/>
            </w:pPr>
            <w:r w:rsidRPr="006214B6">
              <w:t>Éléments à connaître avant le déploiement, validés par les experts techniques et les experts de la sécurité de niveau national et local ; </w:t>
            </w:r>
          </w:p>
          <w:p w14:paraId="78F7540E" w14:textId="23DE6F5C" w:rsidR="006214B6" w:rsidRPr="006214B6" w:rsidRDefault="006214B6" w:rsidP="006214B6">
            <w:pPr>
              <w:pStyle w:val="P68B1DB1-Normal20"/>
              <w:numPr>
                <w:ilvl w:val="0"/>
                <w:numId w:val="113"/>
              </w:numPr>
              <w:spacing w:after="0" w:line="240" w:lineRule="auto"/>
              <w:ind w:hanging="277"/>
              <w:jc w:val="both"/>
            </w:pPr>
            <w:r w:rsidRPr="006214B6">
              <w:t xml:space="preserve">Détails sur </w:t>
            </w:r>
            <w:r w:rsidRPr="006214B6">
              <w:t>l’organisation</w:t>
            </w:r>
            <w:r w:rsidRPr="006214B6">
              <w:t xml:space="preserve"> </w:t>
            </w:r>
            <w:r w:rsidRPr="006214B6">
              <w:t>d’une</w:t>
            </w:r>
            <w:r w:rsidRPr="006214B6">
              <w:t xml:space="preserve"> formation en temps voulu qui sera animée par l’expert technique national. </w:t>
            </w:r>
          </w:p>
          <w:p w14:paraId="43609A71"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 </w:t>
            </w:r>
          </w:p>
          <w:p w14:paraId="6C11B68B"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2.4. Le membre de l’EIR refuse le déploiement ou n’est pas disponible </w:t>
            </w:r>
          </w:p>
          <w:p w14:paraId="7E94D5FF"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Le coordinateur du déploiement de l’EIR nationale répétera les étapes d’identification ci-dessus et en informera le responsable de la gestion des EIR. </w:t>
            </w:r>
          </w:p>
          <w:p w14:paraId="2EE2A03B" w14:textId="77777777" w:rsidR="006214B6" w:rsidRPr="006214B6" w:rsidRDefault="006214B6" w:rsidP="006214B6">
            <w:pPr>
              <w:pStyle w:val="P68B1DB1-Normal61"/>
              <w:spacing w:after="0" w:line="240" w:lineRule="auto"/>
              <w:jc w:val="both"/>
              <w:textAlignment w:val="baseline"/>
              <w:rPr>
                <w:rFonts w:ascii="Times New Roman" w:hAnsi="Times New Roman"/>
                <w:sz w:val="24"/>
                <w:szCs w:val="24"/>
              </w:rPr>
            </w:pPr>
            <w:r w:rsidRPr="006214B6">
              <w:t>Le coordinateur du déploiement de l’EIR nationale de Makati évaluera le motif du refus et déterminera comment en tenir compte à l’avenir.  </w:t>
            </w:r>
          </w:p>
        </w:tc>
      </w:tr>
      <w:tr w:rsidR="006214B6" w:rsidRPr="006214B6" w14:paraId="6118AB66" w14:textId="77777777" w:rsidTr="00CE371A">
        <w:trPr>
          <w:trHeight w:val="360"/>
        </w:trPr>
        <w:tc>
          <w:tcPr>
            <w:tcW w:w="9490" w:type="dxa"/>
            <w:gridSpan w:val="2"/>
            <w:tcBorders>
              <w:top w:val="single" w:sz="6" w:space="0" w:color="auto"/>
              <w:left w:val="single" w:sz="6" w:space="0" w:color="auto"/>
              <w:bottom w:val="single" w:sz="6" w:space="0" w:color="auto"/>
              <w:right w:val="single" w:sz="6" w:space="0" w:color="auto"/>
            </w:tcBorders>
            <w:shd w:val="clear" w:color="auto" w:fill="65A000"/>
            <w:hideMark/>
          </w:tcPr>
          <w:p w14:paraId="2B11B34F" w14:textId="77777777" w:rsidR="006214B6" w:rsidRPr="006214B6" w:rsidRDefault="006214B6" w:rsidP="006214B6">
            <w:pPr>
              <w:pStyle w:val="P68B1DB1-Normal60"/>
              <w:spacing w:after="0" w:line="240" w:lineRule="auto"/>
              <w:jc w:val="both"/>
              <w:textAlignment w:val="baseline"/>
              <w:rPr>
                <w:rFonts w:ascii="Times New Roman" w:hAnsi="Times New Roman"/>
                <w:sz w:val="24"/>
                <w:szCs w:val="24"/>
              </w:rPr>
            </w:pPr>
            <w:r w:rsidRPr="006214B6">
              <w:rPr>
                <w:b/>
              </w:rPr>
              <w:lastRenderedPageBreak/>
              <w:t>Annexes</w:t>
            </w:r>
            <w:r w:rsidRPr="006214B6">
              <w:t> </w:t>
            </w:r>
          </w:p>
        </w:tc>
      </w:tr>
      <w:tr w:rsidR="006214B6" w:rsidRPr="006214B6" w14:paraId="50AF642F" w14:textId="77777777" w:rsidTr="00CE371A">
        <w:trPr>
          <w:trHeight w:val="360"/>
        </w:trPr>
        <w:tc>
          <w:tcPr>
            <w:tcW w:w="9490" w:type="dxa"/>
            <w:gridSpan w:val="2"/>
            <w:tcBorders>
              <w:top w:val="single" w:sz="6" w:space="0" w:color="auto"/>
              <w:left w:val="single" w:sz="6" w:space="0" w:color="auto"/>
              <w:bottom w:val="single" w:sz="6" w:space="0" w:color="auto"/>
              <w:right w:val="single" w:sz="6" w:space="0" w:color="auto"/>
            </w:tcBorders>
            <w:shd w:val="clear" w:color="auto" w:fill="auto"/>
            <w:hideMark/>
          </w:tcPr>
          <w:p w14:paraId="0A744FC2" w14:textId="77777777" w:rsidR="006214B6" w:rsidRPr="006214B6" w:rsidRDefault="006214B6" w:rsidP="006214B6">
            <w:pPr>
              <w:pStyle w:val="P68B1DB1-Normal61"/>
              <w:spacing w:after="0" w:line="240" w:lineRule="auto"/>
              <w:jc w:val="both"/>
              <w:textAlignment w:val="baseline"/>
            </w:pPr>
            <w:r w:rsidRPr="006214B6">
              <w:t> </w:t>
            </w:r>
          </w:p>
          <w:p w14:paraId="2B2487F1" w14:textId="77777777" w:rsidR="006214B6" w:rsidRPr="006214B6" w:rsidRDefault="006214B6" w:rsidP="006214B6">
            <w:pPr>
              <w:spacing w:after="0" w:line="240" w:lineRule="auto"/>
              <w:jc w:val="both"/>
              <w:textAlignment w:val="baseline"/>
              <w:rPr>
                <w:rFonts w:ascii="Source Sans Pro" w:eastAsia="Times New Roman" w:hAnsi="Source Sans Pro" w:cs="Times New Roman"/>
              </w:rPr>
            </w:pPr>
          </w:p>
          <w:p w14:paraId="337FE073" w14:textId="77777777" w:rsidR="006214B6" w:rsidRPr="006214B6" w:rsidRDefault="006214B6" w:rsidP="006214B6">
            <w:pPr>
              <w:spacing w:after="0" w:line="240" w:lineRule="auto"/>
              <w:jc w:val="both"/>
              <w:textAlignment w:val="baseline"/>
              <w:rPr>
                <w:rFonts w:ascii="Times New Roman" w:eastAsia="Times New Roman" w:hAnsi="Times New Roman" w:cs="Times New Roman"/>
                <w:sz w:val="24"/>
                <w:szCs w:val="24"/>
              </w:rPr>
            </w:pPr>
          </w:p>
          <w:p w14:paraId="4BD26296" w14:textId="77777777" w:rsidR="006214B6" w:rsidRPr="006214B6" w:rsidRDefault="006214B6" w:rsidP="006214B6">
            <w:pPr>
              <w:spacing w:after="0" w:line="240" w:lineRule="auto"/>
              <w:jc w:val="both"/>
              <w:textAlignment w:val="baseline"/>
              <w:rPr>
                <w:rFonts w:ascii="Times New Roman" w:eastAsia="Times New Roman" w:hAnsi="Times New Roman" w:cs="Times New Roman"/>
                <w:sz w:val="24"/>
                <w:szCs w:val="24"/>
              </w:rPr>
            </w:pPr>
          </w:p>
          <w:p w14:paraId="611CE0EB" w14:textId="77777777" w:rsidR="006214B6" w:rsidRDefault="006214B6" w:rsidP="006214B6">
            <w:pPr>
              <w:spacing w:after="0" w:line="240" w:lineRule="auto"/>
              <w:jc w:val="both"/>
              <w:textAlignment w:val="baseline"/>
              <w:rPr>
                <w:rFonts w:ascii="Times New Roman" w:eastAsia="Times New Roman" w:hAnsi="Times New Roman" w:cs="Times New Roman"/>
                <w:sz w:val="24"/>
                <w:szCs w:val="24"/>
              </w:rPr>
            </w:pPr>
          </w:p>
          <w:p w14:paraId="1D023746" w14:textId="77777777" w:rsidR="006214B6" w:rsidRDefault="006214B6" w:rsidP="006214B6">
            <w:pPr>
              <w:spacing w:after="0" w:line="240" w:lineRule="auto"/>
              <w:jc w:val="both"/>
              <w:textAlignment w:val="baseline"/>
              <w:rPr>
                <w:rFonts w:ascii="Times New Roman" w:eastAsia="Times New Roman" w:hAnsi="Times New Roman" w:cs="Times New Roman"/>
                <w:sz w:val="24"/>
                <w:szCs w:val="24"/>
              </w:rPr>
            </w:pPr>
          </w:p>
          <w:p w14:paraId="58085E73" w14:textId="77777777" w:rsidR="006214B6" w:rsidRDefault="006214B6" w:rsidP="006214B6">
            <w:pPr>
              <w:spacing w:after="0" w:line="240" w:lineRule="auto"/>
              <w:jc w:val="both"/>
              <w:textAlignment w:val="baseline"/>
              <w:rPr>
                <w:rFonts w:ascii="Times New Roman" w:eastAsia="Times New Roman" w:hAnsi="Times New Roman" w:cs="Times New Roman"/>
                <w:sz w:val="24"/>
                <w:szCs w:val="24"/>
              </w:rPr>
            </w:pPr>
          </w:p>
          <w:p w14:paraId="5BDCDA69" w14:textId="77777777" w:rsidR="006214B6" w:rsidRDefault="006214B6" w:rsidP="006214B6">
            <w:pPr>
              <w:spacing w:after="0" w:line="240" w:lineRule="auto"/>
              <w:jc w:val="both"/>
              <w:textAlignment w:val="baseline"/>
              <w:rPr>
                <w:rFonts w:ascii="Times New Roman" w:eastAsia="Times New Roman" w:hAnsi="Times New Roman" w:cs="Times New Roman"/>
                <w:sz w:val="24"/>
                <w:szCs w:val="24"/>
              </w:rPr>
            </w:pPr>
          </w:p>
          <w:p w14:paraId="09D77483" w14:textId="77777777" w:rsidR="006214B6" w:rsidRPr="006214B6" w:rsidRDefault="006214B6" w:rsidP="006214B6">
            <w:pPr>
              <w:spacing w:after="0" w:line="240" w:lineRule="auto"/>
              <w:jc w:val="both"/>
              <w:textAlignment w:val="baseline"/>
              <w:rPr>
                <w:rFonts w:ascii="Times New Roman" w:eastAsia="Times New Roman" w:hAnsi="Times New Roman" w:cs="Times New Roman"/>
                <w:sz w:val="24"/>
                <w:szCs w:val="24"/>
              </w:rPr>
            </w:pPr>
          </w:p>
          <w:p w14:paraId="2BED7BB4" w14:textId="77777777" w:rsidR="006214B6" w:rsidRPr="006214B6" w:rsidRDefault="006214B6" w:rsidP="006214B6">
            <w:pPr>
              <w:spacing w:after="0" w:line="240" w:lineRule="auto"/>
              <w:jc w:val="both"/>
              <w:textAlignment w:val="baseline"/>
              <w:rPr>
                <w:rFonts w:ascii="Times New Roman" w:eastAsia="Times New Roman" w:hAnsi="Times New Roman" w:cs="Times New Roman"/>
                <w:sz w:val="24"/>
                <w:szCs w:val="24"/>
              </w:rPr>
            </w:pPr>
          </w:p>
        </w:tc>
      </w:tr>
    </w:tbl>
    <w:p w14:paraId="73A336F6" w14:textId="77777777" w:rsidR="006214B6" w:rsidRPr="006214B6" w:rsidRDefault="006214B6" w:rsidP="006214B6">
      <w:pPr>
        <w:pStyle w:val="P68B1DB1-Normal59"/>
        <w:spacing w:after="0" w:line="240" w:lineRule="auto"/>
        <w:jc w:val="both"/>
        <w:textAlignment w:val="baseline"/>
        <w:rPr>
          <w:rFonts w:ascii="Segoe UI" w:hAnsi="Segoe UI"/>
          <w:sz w:val="18"/>
          <w:szCs w:val="18"/>
        </w:rPr>
      </w:pPr>
      <w:r w:rsidRPr="006214B6">
        <w:t> </w:t>
      </w:r>
    </w:p>
    <w:p w14:paraId="6E956580" w14:textId="77777777" w:rsidR="006214B6" w:rsidRDefault="006214B6" w:rsidP="006214B6">
      <w:pPr>
        <w:pStyle w:val="P68B1DB1-Normal59"/>
        <w:spacing w:after="0" w:line="240" w:lineRule="auto"/>
        <w:jc w:val="both"/>
        <w:textAlignment w:val="baseline"/>
      </w:pPr>
    </w:p>
    <w:p w14:paraId="325F5E0B" w14:textId="77777777" w:rsidR="006214B6" w:rsidRDefault="006214B6" w:rsidP="006214B6">
      <w:pPr>
        <w:pStyle w:val="P68B1DB1-Normal59"/>
        <w:spacing w:after="0" w:line="240" w:lineRule="auto"/>
        <w:jc w:val="both"/>
        <w:textAlignment w:val="baseline"/>
      </w:pPr>
    </w:p>
    <w:p w14:paraId="2CABDEC3" w14:textId="77777777" w:rsidR="006214B6" w:rsidRDefault="006214B6" w:rsidP="006214B6">
      <w:pPr>
        <w:pStyle w:val="P68B1DB1-Normal59"/>
        <w:spacing w:after="0" w:line="240" w:lineRule="auto"/>
        <w:jc w:val="both"/>
        <w:textAlignment w:val="baseline"/>
      </w:pPr>
    </w:p>
    <w:p w14:paraId="4D8B988F" w14:textId="77777777" w:rsidR="006214B6" w:rsidRDefault="006214B6" w:rsidP="006214B6">
      <w:pPr>
        <w:pStyle w:val="P68B1DB1-Normal59"/>
        <w:spacing w:after="0" w:line="240" w:lineRule="auto"/>
        <w:jc w:val="both"/>
        <w:textAlignment w:val="baseline"/>
      </w:pPr>
    </w:p>
    <w:p w14:paraId="66D8BB9B" w14:textId="77777777" w:rsidR="006214B6" w:rsidRDefault="006214B6" w:rsidP="006214B6">
      <w:pPr>
        <w:pStyle w:val="P68B1DB1-Normal59"/>
        <w:spacing w:after="0" w:line="240" w:lineRule="auto"/>
        <w:jc w:val="both"/>
        <w:textAlignment w:val="baseline"/>
      </w:pPr>
    </w:p>
    <w:p w14:paraId="1AFD87DB" w14:textId="77777777" w:rsidR="006214B6" w:rsidRDefault="006214B6" w:rsidP="006214B6">
      <w:pPr>
        <w:pStyle w:val="P68B1DB1-Normal59"/>
        <w:spacing w:after="0" w:line="240" w:lineRule="auto"/>
        <w:jc w:val="both"/>
        <w:textAlignment w:val="baseline"/>
      </w:pPr>
    </w:p>
    <w:p w14:paraId="560C188A" w14:textId="77777777" w:rsidR="006214B6" w:rsidRDefault="006214B6" w:rsidP="006214B6">
      <w:pPr>
        <w:pStyle w:val="P68B1DB1-Normal59"/>
        <w:spacing w:after="0" w:line="240" w:lineRule="auto"/>
        <w:jc w:val="both"/>
        <w:textAlignment w:val="baseline"/>
      </w:pPr>
    </w:p>
    <w:p w14:paraId="57807E0A" w14:textId="4993A3CA" w:rsidR="006214B6" w:rsidRPr="006214B6" w:rsidRDefault="006214B6" w:rsidP="006214B6">
      <w:pPr>
        <w:pStyle w:val="P68B1DB1-Normal59"/>
        <w:spacing w:after="0" w:line="240" w:lineRule="auto"/>
        <w:jc w:val="center"/>
        <w:textAlignment w:val="baseline"/>
        <w:rPr>
          <w:rFonts w:ascii="Segoe UI" w:hAnsi="Segoe UI"/>
          <w:sz w:val="18"/>
          <w:szCs w:val="18"/>
        </w:rPr>
      </w:pPr>
      <w:r w:rsidRPr="006214B6">
        <w:rPr>
          <w:b/>
        </w:rPr>
        <w:lastRenderedPageBreak/>
        <w:t>Évaluation de la qualité des POS – Grille de notation</w:t>
      </w:r>
    </w:p>
    <w:p w14:paraId="77703D71" w14:textId="77777777" w:rsidR="006214B6" w:rsidRPr="006214B6" w:rsidRDefault="006214B6" w:rsidP="006214B6">
      <w:pPr>
        <w:pStyle w:val="P68B1DB1-Normal65"/>
        <w:spacing w:after="0" w:line="240" w:lineRule="auto"/>
        <w:jc w:val="both"/>
        <w:textAlignment w:val="baseline"/>
        <w:rPr>
          <w:rFonts w:ascii="Segoe UI" w:hAnsi="Segoe UI"/>
          <w:sz w:val="18"/>
          <w:szCs w:val="18"/>
        </w:rPr>
      </w:pPr>
      <w:r w:rsidRPr="006214B6">
        <w:t> </w:t>
      </w:r>
    </w:p>
    <w:tbl>
      <w:tblPr>
        <w:tblW w:w="920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372"/>
        <w:gridCol w:w="1314"/>
        <w:gridCol w:w="1417"/>
        <w:gridCol w:w="2126"/>
        <w:gridCol w:w="2194"/>
        <w:gridCol w:w="783"/>
      </w:tblGrid>
      <w:tr w:rsidR="006214B6" w:rsidRPr="006214B6" w14:paraId="4AAF0256" w14:textId="77777777" w:rsidTr="006214B6">
        <w:trPr>
          <w:trHeight w:val="630"/>
        </w:trPr>
        <w:tc>
          <w:tcPr>
            <w:tcW w:w="137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2060"/>
            <w:vAlign w:val="center"/>
            <w:hideMark/>
          </w:tcPr>
          <w:p w14:paraId="27F202E6" w14:textId="77777777" w:rsidR="006214B6" w:rsidRPr="006214B6" w:rsidRDefault="006214B6" w:rsidP="006214B6">
            <w:pPr>
              <w:pStyle w:val="P68B1DB1-Normal66"/>
              <w:spacing w:after="0" w:line="240" w:lineRule="auto"/>
              <w:jc w:val="both"/>
              <w:textAlignment w:val="baseline"/>
              <w:rPr>
                <w:rFonts w:ascii="Times New Roman" w:hAnsi="Times New Roman"/>
                <w:sz w:val="24"/>
                <w:szCs w:val="24"/>
              </w:rPr>
            </w:pPr>
            <w:r w:rsidRPr="006214B6">
              <w:rPr>
                <w:b/>
                <w:color w:val="FFFFFF"/>
              </w:rPr>
              <w:t>Indicateur</w:t>
            </w:r>
            <w:r w:rsidRPr="006214B6">
              <w:rPr>
                <w:color w:val="000000"/>
              </w:rPr>
              <w:t> </w:t>
            </w:r>
          </w:p>
          <w:p w14:paraId="0A660C4C" w14:textId="77777777" w:rsidR="006214B6" w:rsidRPr="006214B6" w:rsidRDefault="006214B6" w:rsidP="006214B6">
            <w:pPr>
              <w:pStyle w:val="P68B1DB1-Normal41"/>
              <w:spacing w:after="0" w:line="240" w:lineRule="auto"/>
              <w:jc w:val="both"/>
              <w:textAlignment w:val="baseline"/>
              <w:rPr>
                <w:rFonts w:ascii="Times New Roman" w:hAnsi="Times New Roman"/>
                <w:sz w:val="24"/>
                <w:szCs w:val="24"/>
              </w:rPr>
            </w:pPr>
            <w:r w:rsidRPr="006214B6">
              <w:t> </w:t>
            </w:r>
          </w:p>
        </w:tc>
        <w:tc>
          <w:tcPr>
            <w:tcW w:w="13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2060"/>
            <w:vAlign w:val="center"/>
            <w:hideMark/>
          </w:tcPr>
          <w:p w14:paraId="07F271D1" w14:textId="77777777" w:rsidR="006214B6" w:rsidRPr="006214B6" w:rsidRDefault="006214B6" w:rsidP="006214B6">
            <w:pPr>
              <w:pStyle w:val="P68B1DB1-Normal67"/>
              <w:spacing w:after="0" w:line="240" w:lineRule="auto"/>
              <w:jc w:val="both"/>
              <w:textAlignment w:val="baseline"/>
              <w:rPr>
                <w:bCs/>
              </w:rPr>
            </w:pPr>
            <w:r w:rsidRPr="006214B6">
              <w:t>Aucun élément</w:t>
            </w:r>
          </w:p>
          <w:p w14:paraId="7B0506DC" w14:textId="77777777" w:rsidR="006214B6" w:rsidRPr="006214B6" w:rsidRDefault="006214B6" w:rsidP="006214B6">
            <w:pPr>
              <w:pStyle w:val="P68B1DB1-Normal66"/>
              <w:spacing w:after="0" w:line="240" w:lineRule="auto"/>
              <w:jc w:val="both"/>
              <w:textAlignment w:val="baseline"/>
              <w:rPr>
                <w:rFonts w:ascii="Times New Roman" w:hAnsi="Times New Roman"/>
                <w:sz w:val="24"/>
                <w:szCs w:val="24"/>
              </w:rPr>
            </w:pPr>
            <w:r w:rsidRPr="006214B6">
              <w:rPr>
                <w:b/>
                <w:color w:val="FFFFFF"/>
              </w:rPr>
              <w:t>(0 point)</w:t>
            </w:r>
            <w:r w:rsidRPr="006214B6">
              <w:rPr>
                <w:color w:val="000000"/>
              </w:rPr>
              <w:t> </w:t>
            </w:r>
          </w:p>
        </w:tc>
        <w:tc>
          <w:tcPr>
            <w:tcW w:w="14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2060"/>
            <w:vAlign w:val="center"/>
            <w:hideMark/>
          </w:tcPr>
          <w:p w14:paraId="0AE51F02" w14:textId="77777777" w:rsidR="006214B6" w:rsidRPr="006214B6" w:rsidRDefault="006214B6" w:rsidP="006214B6">
            <w:pPr>
              <w:pStyle w:val="P68B1DB1-Normal67"/>
              <w:spacing w:after="0" w:line="240" w:lineRule="auto"/>
              <w:jc w:val="both"/>
              <w:textAlignment w:val="baseline"/>
              <w:rPr>
                <w:bCs/>
              </w:rPr>
            </w:pPr>
            <w:r w:rsidRPr="006214B6">
              <w:t>Niveau élémentaire</w:t>
            </w:r>
          </w:p>
          <w:p w14:paraId="12E35796" w14:textId="77777777" w:rsidR="006214B6" w:rsidRPr="006214B6" w:rsidRDefault="006214B6" w:rsidP="006214B6">
            <w:pPr>
              <w:pStyle w:val="P68B1DB1-Normal66"/>
              <w:spacing w:after="0" w:line="240" w:lineRule="auto"/>
              <w:jc w:val="both"/>
              <w:textAlignment w:val="baseline"/>
              <w:rPr>
                <w:rFonts w:ascii="Times New Roman" w:hAnsi="Times New Roman"/>
                <w:sz w:val="24"/>
                <w:szCs w:val="24"/>
              </w:rPr>
            </w:pPr>
            <w:r w:rsidRPr="006214B6">
              <w:rPr>
                <w:b/>
                <w:color w:val="FFFFFF"/>
              </w:rPr>
              <w:t>(1 point)</w:t>
            </w:r>
            <w:r w:rsidRPr="006214B6">
              <w:rPr>
                <w:color w:val="000000"/>
              </w:rPr>
              <w:t> </w:t>
            </w:r>
          </w:p>
        </w:tc>
        <w:tc>
          <w:tcPr>
            <w:tcW w:w="212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2060"/>
            <w:vAlign w:val="center"/>
            <w:hideMark/>
          </w:tcPr>
          <w:p w14:paraId="36A3D063" w14:textId="77777777" w:rsidR="006214B6" w:rsidRPr="006214B6" w:rsidRDefault="006214B6" w:rsidP="006214B6">
            <w:pPr>
              <w:pStyle w:val="P68B1DB1-Normal67"/>
              <w:spacing w:after="0" w:line="240" w:lineRule="auto"/>
              <w:jc w:val="both"/>
              <w:textAlignment w:val="baseline"/>
              <w:rPr>
                <w:bCs/>
              </w:rPr>
            </w:pPr>
            <w:r w:rsidRPr="006214B6">
              <w:t>Niveau intermédiaire</w:t>
            </w:r>
          </w:p>
          <w:p w14:paraId="457E36F6" w14:textId="77777777" w:rsidR="006214B6" w:rsidRPr="006214B6" w:rsidRDefault="006214B6" w:rsidP="006214B6">
            <w:pPr>
              <w:pStyle w:val="P68B1DB1-Normal66"/>
              <w:spacing w:after="0" w:line="240" w:lineRule="auto"/>
              <w:jc w:val="both"/>
              <w:textAlignment w:val="baseline"/>
              <w:rPr>
                <w:rFonts w:ascii="Times New Roman" w:hAnsi="Times New Roman"/>
                <w:sz w:val="24"/>
                <w:szCs w:val="24"/>
              </w:rPr>
            </w:pPr>
            <w:r w:rsidRPr="006214B6">
              <w:rPr>
                <w:b/>
                <w:color w:val="FFFFFF"/>
              </w:rPr>
              <w:t>(2 points)</w:t>
            </w:r>
            <w:r w:rsidRPr="006214B6">
              <w:rPr>
                <w:color w:val="000000"/>
              </w:rPr>
              <w:t> </w:t>
            </w:r>
          </w:p>
        </w:tc>
        <w:tc>
          <w:tcPr>
            <w:tcW w:w="21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2060"/>
            <w:vAlign w:val="center"/>
            <w:hideMark/>
          </w:tcPr>
          <w:p w14:paraId="160F62C5" w14:textId="77777777" w:rsidR="006214B6" w:rsidRPr="006214B6" w:rsidRDefault="006214B6" w:rsidP="006214B6">
            <w:pPr>
              <w:pStyle w:val="P68B1DB1-Normal67"/>
              <w:spacing w:after="0" w:line="240" w:lineRule="auto"/>
              <w:jc w:val="both"/>
              <w:textAlignment w:val="baseline"/>
              <w:rPr>
                <w:bCs/>
              </w:rPr>
            </w:pPr>
            <w:r w:rsidRPr="006214B6">
              <w:t>Niveau avancé</w:t>
            </w:r>
          </w:p>
          <w:p w14:paraId="674CEC84" w14:textId="77777777" w:rsidR="006214B6" w:rsidRPr="006214B6" w:rsidRDefault="006214B6" w:rsidP="006214B6">
            <w:pPr>
              <w:pStyle w:val="P68B1DB1-Normal66"/>
              <w:spacing w:after="0" w:line="240" w:lineRule="auto"/>
              <w:jc w:val="both"/>
              <w:textAlignment w:val="baseline"/>
              <w:rPr>
                <w:rFonts w:ascii="Times New Roman" w:hAnsi="Times New Roman"/>
                <w:sz w:val="24"/>
                <w:szCs w:val="24"/>
              </w:rPr>
            </w:pPr>
            <w:r w:rsidRPr="006214B6">
              <w:rPr>
                <w:b/>
                <w:color w:val="FFFFFF"/>
              </w:rPr>
              <w:t>(3 points)</w:t>
            </w:r>
            <w:r w:rsidRPr="006214B6">
              <w:rPr>
                <w:color w:val="000000"/>
              </w:rPr>
              <w:t> </w:t>
            </w:r>
          </w:p>
        </w:tc>
        <w:tc>
          <w:tcPr>
            <w:tcW w:w="78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002060"/>
            <w:vAlign w:val="center"/>
            <w:hideMark/>
          </w:tcPr>
          <w:p w14:paraId="0D1A72B3" w14:textId="77777777" w:rsidR="006214B6" w:rsidRPr="006214B6" w:rsidRDefault="006214B6" w:rsidP="006214B6">
            <w:pPr>
              <w:pStyle w:val="P68B1DB1-Normal68"/>
              <w:spacing w:after="0" w:line="240" w:lineRule="auto"/>
              <w:jc w:val="both"/>
              <w:textAlignment w:val="baseline"/>
              <w:rPr>
                <w:rFonts w:ascii="Times New Roman" w:hAnsi="Times New Roman"/>
                <w:sz w:val="24"/>
                <w:szCs w:val="24"/>
              </w:rPr>
            </w:pPr>
            <w:r w:rsidRPr="006214B6">
              <w:rPr>
                <w:b/>
                <w:color w:val="FFFFFF"/>
              </w:rPr>
              <w:t>Score</w:t>
            </w:r>
          </w:p>
        </w:tc>
      </w:tr>
      <w:tr w:rsidR="006214B6" w:rsidRPr="006214B6" w14:paraId="28947AB1" w14:textId="77777777" w:rsidTr="006214B6">
        <w:trPr>
          <w:trHeight w:val="1305"/>
        </w:trPr>
        <w:tc>
          <w:tcPr>
            <w:tcW w:w="137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BDD6EE" w:themeFill="accent5" w:themeFillTint="66"/>
            <w:vAlign w:val="center"/>
            <w:hideMark/>
          </w:tcPr>
          <w:p w14:paraId="36F977C2"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b/>
                <w:i/>
              </w:rPr>
              <w:t>Exemple</w:t>
            </w:r>
            <w:r w:rsidRPr="006214B6">
              <w:t> </w:t>
            </w:r>
          </w:p>
        </w:tc>
        <w:tc>
          <w:tcPr>
            <w:tcW w:w="13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BDD6EE" w:themeFill="accent5" w:themeFillTint="66"/>
            <w:vAlign w:val="center"/>
            <w:hideMark/>
          </w:tcPr>
          <w:p w14:paraId="1B741124"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rPr>
                <w:i/>
              </w:rPr>
              <w:t>Aucune information à évaluer</w:t>
            </w:r>
            <w:r w:rsidRPr="006214B6">
              <w:t> </w:t>
            </w:r>
          </w:p>
        </w:tc>
        <w:tc>
          <w:tcPr>
            <w:tcW w:w="14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BDD6EE" w:themeFill="accent5" w:themeFillTint="66"/>
            <w:vAlign w:val="center"/>
            <w:hideMark/>
          </w:tcPr>
          <w:p w14:paraId="4EC24661"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rPr>
                <w:i/>
                <w:iCs/>
              </w:rPr>
              <w:t>Incapable de démontrer sa compréhension systématique des compétences et connaissances requises</w:t>
            </w:r>
            <w:r w:rsidRPr="006214B6">
              <w:t> </w:t>
            </w:r>
          </w:p>
        </w:tc>
        <w:tc>
          <w:tcPr>
            <w:tcW w:w="212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BDD6EE" w:themeFill="accent5" w:themeFillTint="66"/>
            <w:vAlign w:val="center"/>
            <w:hideMark/>
          </w:tcPr>
          <w:p w14:paraId="0E12C8D7"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rPr>
                <w:i/>
                <w:iCs/>
              </w:rPr>
              <w:t>Démontre une certaine compréhension des compétences et connaissances requises, mais pas encore capable de les appliquer de façon autonome</w:t>
            </w:r>
            <w:r w:rsidRPr="006214B6">
              <w:t> </w:t>
            </w:r>
          </w:p>
        </w:tc>
        <w:tc>
          <w:tcPr>
            <w:tcW w:w="21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BDD6EE" w:themeFill="accent5" w:themeFillTint="66"/>
            <w:vAlign w:val="center"/>
            <w:hideMark/>
          </w:tcPr>
          <w:p w14:paraId="01AF8C2B"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rPr>
                <w:i/>
                <w:iCs/>
              </w:rPr>
              <w:t>Peut systématiquement faire preuve des compétences et connaissances requises sans avoir besoin de l’intervention d’un tiers</w:t>
            </w:r>
            <w:r w:rsidRPr="006214B6">
              <w:t> </w:t>
            </w:r>
          </w:p>
        </w:tc>
        <w:tc>
          <w:tcPr>
            <w:tcW w:w="78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BDD6EE" w:themeFill="accent5" w:themeFillTint="66"/>
            <w:vAlign w:val="center"/>
            <w:hideMark/>
          </w:tcPr>
          <w:p w14:paraId="46A0F99B" w14:textId="77777777" w:rsidR="006214B6" w:rsidRPr="006214B6" w:rsidRDefault="006214B6" w:rsidP="006214B6">
            <w:pPr>
              <w:pStyle w:val="P68B1DB1-Normal41"/>
              <w:spacing w:after="0" w:line="240" w:lineRule="auto"/>
              <w:textAlignment w:val="baseline"/>
              <w:rPr>
                <w:rFonts w:ascii="Times New Roman" w:hAnsi="Times New Roman"/>
                <w:sz w:val="24"/>
                <w:szCs w:val="24"/>
              </w:rPr>
            </w:pPr>
            <w:r w:rsidRPr="006214B6">
              <w:rPr>
                <w:i/>
              </w:rPr>
              <w:t>S.O.</w:t>
            </w:r>
            <w:r w:rsidRPr="006214B6">
              <w:t> </w:t>
            </w:r>
          </w:p>
        </w:tc>
      </w:tr>
      <w:tr w:rsidR="006214B6" w:rsidRPr="006214B6" w14:paraId="308338C9" w14:textId="77777777" w:rsidTr="006214B6">
        <w:trPr>
          <w:trHeight w:val="1155"/>
        </w:trPr>
        <w:tc>
          <w:tcPr>
            <w:tcW w:w="137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3339870"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b/>
              </w:rPr>
              <w:t>Objectif</w:t>
            </w:r>
            <w:r w:rsidRPr="006214B6">
              <w:t> </w:t>
            </w:r>
          </w:p>
        </w:tc>
        <w:tc>
          <w:tcPr>
            <w:tcW w:w="13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D6BED1C"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L’objectif et la raison d’être du document ne sont pas définis dans la POS </w:t>
            </w:r>
          </w:p>
        </w:tc>
        <w:tc>
          <w:tcPr>
            <w:tcW w:w="14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741EA4"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L’objectif et la raison d’être du document sont indiqués, mais ni le « quoi » ni le « pourquoi » ne sont abordés </w:t>
            </w:r>
          </w:p>
        </w:tc>
        <w:tc>
          <w:tcPr>
            <w:tcW w:w="212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1C860C1"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L’objectif et la raison d’être du document sont indiqués dans la POS, mais le « quoi » ou le « pourquoi » ne sont pas abordés </w:t>
            </w:r>
          </w:p>
        </w:tc>
        <w:tc>
          <w:tcPr>
            <w:tcW w:w="21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34AA86" w14:textId="190A2B79"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 xml:space="preserve">L’objectif et la raison d’être de </w:t>
            </w:r>
            <w:r w:rsidRPr="006214B6">
              <w:t>l’activité</w:t>
            </w:r>
            <w:r w:rsidRPr="006214B6">
              <w:t xml:space="preserve"> traitée par la POS sont clairement définis, et le « quoi » et le « pourquoi » sont suffisamment détaillés </w:t>
            </w:r>
          </w:p>
        </w:tc>
        <w:tc>
          <w:tcPr>
            <w:tcW w:w="78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27EAB6C" w14:textId="77777777" w:rsidR="006214B6" w:rsidRPr="006214B6" w:rsidRDefault="006214B6" w:rsidP="006214B6">
            <w:pPr>
              <w:pStyle w:val="P68B1DB1-Normal41"/>
              <w:spacing w:after="0" w:line="240" w:lineRule="auto"/>
              <w:textAlignment w:val="baseline"/>
              <w:rPr>
                <w:rFonts w:ascii="Times New Roman" w:hAnsi="Times New Roman"/>
                <w:sz w:val="24"/>
                <w:szCs w:val="24"/>
              </w:rPr>
            </w:pPr>
            <w:r w:rsidRPr="006214B6">
              <w:t>​ </w:t>
            </w:r>
          </w:p>
        </w:tc>
      </w:tr>
      <w:tr w:rsidR="006214B6" w:rsidRPr="006214B6" w14:paraId="4537F5D1" w14:textId="77777777" w:rsidTr="006214B6">
        <w:trPr>
          <w:trHeight w:val="990"/>
        </w:trPr>
        <w:tc>
          <w:tcPr>
            <w:tcW w:w="137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352635BC"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b/>
              </w:rPr>
              <w:t>Champ d’application</w:t>
            </w:r>
            <w:r w:rsidRPr="006214B6">
              <w:t> </w:t>
            </w:r>
          </w:p>
        </w:tc>
        <w:tc>
          <w:tcPr>
            <w:tcW w:w="13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15E8486A"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Le champ d’application n’est pas défini dans la POS </w:t>
            </w:r>
          </w:p>
        </w:tc>
        <w:tc>
          <w:tcPr>
            <w:tcW w:w="14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0B2EB931"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Le champ d’application est indiqué, mais sans préciser « qui » et « quand » </w:t>
            </w:r>
          </w:p>
        </w:tc>
        <w:tc>
          <w:tcPr>
            <w:tcW w:w="212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1A834680"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Le champ d’application est indiqué, mais sans préciser « qui » ni « quand » </w:t>
            </w:r>
          </w:p>
        </w:tc>
        <w:tc>
          <w:tcPr>
            <w:tcW w:w="21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39344ABB"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Le champ d’application est clairement défini, et précise à la fois « qui » et « quand » </w:t>
            </w:r>
          </w:p>
        </w:tc>
        <w:tc>
          <w:tcPr>
            <w:tcW w:w="78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2623C48C" w14:textId="77777777" w:rsidR="006214B6" w:rsidRPr="006214B6" w:rsidRDefault="006214B6" w:rsidP="006214B6">
            <w:pPr>
              <w:pStyle w:val="P68B1DB1-Normal41"/>
              <w:spacing w:after="0" w:line="240" w:lineRule="auto"/>
              <w:textAlignment w:val="baseline"/>
              <w:rPr>
                <w:rFonts w:ascii="Times New Roman" w:hAnsi="Times New Roman"/>
                <w:sz w:val="24"/>
                <w:szCs w:val="24"/>
              </w:rPr>
            </w:pPr>
            <w:r w:rsidRPr="006214B6">
              <w:t>​ </w:t>
            </w:r>
          </w:p>
        </w:tc>
      </w:tr>
      <w:tr w:rsidR="006214B6" w:rsidRPr="006214B6" w14:paraId="7349E877" w14:textId="77777777" w:rsidTr="006214B6">
        <w:trPr>
          <w:trHeight w:val="990"/>
        </w:trPr>
        <w:tc>
          <w:tcPr>
            <w:tcW w:w="137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DE2D4B"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b/>
                <w:bCs/>
              </w:rPr>
              <w:t>Principales parties prenantes</w:t>
            </w:r>
            <w:r w:rsidRPr="006214B6">
              <w:t> </w:t>
            </w:r>
          </w:p>
        </w:tc>
        <w:tc>
          <w:tcPr>
            <w:tcW w:w="13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C7C4BF7"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Les principales parties prenantes ne sont pas définies dans la POS </w:t>
            </w:r>
          </w:p>
        </w:tc>
        <w:tc>
          <w:tcPr>
            <w:tcW w:w="14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7B4C00"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Certaines parties prenantes sont définies, mais pas toutes </w:t>
            </w:r>
          </w:p>
        </w:tc>
        <w:tc>
          <w:tcPr>
            <w:tcW w:w="212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1F6CD9"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Toutes les parties prenantes sont mentionnées, mais leur rôle n’est pas précisé </w:t>
            </w:r>
          </w:p>
        </w:tc>
        <w:tc>
          <w:tcPr>
            <w:tcW w:w="21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9F9A4C"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Les principales parties prenantes sont clairement identifiées, et leur rôle est bien défini </w:t>
            </w:r>
          </w:p>
        </w:tc>
        <w:tc>
          <w:tcPr>
            <w:tcW w:w="78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5EF2ACD" w14:textId="77777777" w:rsidR="006214B6" w:rsidRPr="006214B6" w:rsidRDefault="006214B6" w:rsidP="006214B6">
            <w:pPr>
              <w:pStyle w:val="P68B1DB1-Normal41"/>
              <w:spacing w:after="0" w:line="240" w:lineRule="auto"/>
              <w:textAlignment w:val="baseline"/>
              <w:rPr>
                <w:rFonts w:ascii="Times New Roman" w:hAnsi="Times New Roman"/>
                <w:sz w:val="24"/>
                <w:szCs w:val="24"/>
              </w:rPr>
            </w:pPr>
            <w:r w:rsidRPr="006214B6">
              <w:t>​ </w:t>
            </w:r>
          </w:p>
        </w:tc>
      </w:tr>
      <w:tr w:rsidR="006214B6" w:rsidRPr="006214B6" w14:paraId="1A8FEA7E" w14:textId="77777777" w:rsidTr="006214B6">
        <w:trPr>
          <w:trHeight w:val="990"/>
        </w:trPr>
        <w:tc>
          <w:tcPr>
            <w:tcW w:w="137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75680FF1"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b/>
              </w:rPr>
              <w:t>Contenu</w:t>
            </w:r>
            <w:r w:rsidRPr="006214B6">
              <w:t> </w:t>
            </w:r>
          </w:p>
        </w:tc>
        <w:tc>
          <w:tcPr>
            <w:tcW w:w="13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3438945A"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 xml:space="preserve">La POS ne contient aucun des 5 W (qui, quoi, où, quand, pourquoi, de l’anglais </w:t>
            </w:r>
            <w:r w:rsidRPr="006214B6">
              <w:rPr>
                <w:i/>
              </w:rPr>
              <w:t>who, what, where, when, why</w:t>
            </w:r>
            <w:r w:rsidRPr="006214B6">
              <w:t>) </w:t>
            </w:r>
          </w:p>
        </w:tc>
        <w:tc>
          <w:tcPr>
            <w:tcW w:w="14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79A007A6"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La POS contient moins de 3 W sur 5 </w:t>
            </w:r>
          </w:p>
        </w:tc>
        <w:tc>
          <w:tcPr>
            <w:tcW w:w="212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0B526C09"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La POS contient plus de 3 W sur 5 </w:t>
            </w:r>
          </w:p>
        </w:tc>
        <w:tc>
          <w:tcPr>
            <w:tcW w:w="21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74074B24"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La POS couvre les 5 éléments principaux : qui, quoi, où, quand et pourquoi </w:t>
            </w:r>
          </w:p>
        </w:tc>
        <w:tc>
          <w:tcPr>
            <w:tcW w:w="78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56DA94EB" w14:textId="77777777" w:rsidR="006214B6" w:rsidRPr="006214B6" w:rsidRDefault="006214B6" w:rsidP="006214B6">
            <w:pPr>
              <w:pStyle w:val="P68B1DB1-Normal41"/>
              <w:spacing w:after="0" w:line="240" w:lineRule="auto"/>
              <w:textAlignment w:val="baseline"/>
              <w:rPr>
                <w:rFonts w:ascii="Times New Roman" w:hAnsi="Times New Roman"/>
                <w:sz w:val="24"/>
                <w:szCs w:val="24"/>
              </w:rPr>
            </w:pPr>
            <w:r w:rsidRPr="006214B6">
              <w:t>​ </w:t>
            </w:r>
          </w:p>
        </w:tc>
      </w:tr>
      <w:tr w:rsidR="006214B6" w:rsidRPr="006214B6" w14:paraId="70EC2AFF" w14:textId="77777777" w:rsidTr="006214B6">
        <w:trPr>
          <w:trHeight w:val="765"/>
        </w:trPr>
        <w:tc>
          <w:tcPr>
            <w:tcW w:w="137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1E23A590"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b/>
              </w:rPr>
              <w:t>Concision</w:t>
            </w:r>
            <w:r w:rsidRPr="006214B6">
              <w:t> </w:t>
            </w:r>
          </w:p>
        </w:tc>
        <w:tc>
          <w:tcPr>
            <w:tcW w:w="13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58934B38"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La POS n’est pas concise </w:t>
            </w:r>
          </w:p>
        </w:tc>
        <w:tc>
          <w:tcPr>
            <w:tcW w:w="14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25B98F3E"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La POS est parfois concise (moins de 50 % du temps) </w:t>
            </w:r>
          </w:p>
        </w:tc>
        <w:tc>
          <w:tcPr>
            <w:tcW w:w="212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5AB90694"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La POS est concise la plupart du temps (plus de 50 % du temps) </w:t>
            </w:r>
          </w:p>
        </w:tc>
        <w:tc>
          <w:tcPr>
            <w:tcW w:w="21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073E396E"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La POS est concise du début à la fin (100 % du temps) </w:t>
            </w:r>
          </w:p>
        </w:tc>
        <w:tc>
          <w:tcPr>
            <w:tcW w:w="78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792DE662" w14:textId="77777777" w:rsidR="006214B6" w:rsidRPr="006214B6" w:rsidRDefault="006214B6" w:rsidP="006214B6">
            <w:pPr>
              <w:pStyle w:val="P68B1DB1-Normal41"/>
              <w:spacing w:after="0" w:line="240" w:lineRule="auto"/>
              <w:textAlignment w:val="baseline"/>
              <w:rPr>
                <w:rFonts w:ascii="Times New Roman" w:hAnsi="Times New Roman"/>
                <w:sz w:val="24"/>
                <w:szCs w:val="24"/>
              </w:rPr>
            </w:pPr>
            <w:r w:rsidRPr="006214B6">
              <w:t>​ </w:t>
            </w:r>
          </w:p>
        </w:tc>
      </w:tr>
      <w:tr w:rsidR="006214B6" w:rsidRPr="006214B6" w14:paraId="5DEEE2D1" w14:textId="77777777" w:rsidTr="006214B6">
        <w:trPr>
          <w:trHeight w:val="1155"/>
        </w:trPr>
        <w:tc>
          <w:tcPr>
            <w:tcW w:w="1372" w:type="dxa"/>
            <w:tcBorders>
              <w:top w:val="outset" w:sz="6" w:space="0" w:color="auto"/>
              <w:left w:val="outset" w:sz="6" w:space="0" w:color="auto"/>
              <w:bottom w:val="outset" w:sz="6" w:space="0" w:color="auto"/>
              <w:right w:val="single" w:sz="6" w:space="0" w:color="000000" w:themeColor="text1"/>
            </w:tcBorders>
            <w:shd w:val="clear" w:color="auto" w:fill="D9E2F3" w:themeFill="accent1" w:themeFillTint="33"/>
            <w:vAlign w:val="center"/>
            <w:hideMark/>
          </w:tcPr>
          <w:p w14:paraId="2F3A59F8" w14:textId="77777777" w:rsidR="006214B6" w:rsidRPr="006214B6" w:rsidRDefault="006214B6" w:rsidP="006214B6">
            <w:pPr>
              <w:pStyle w:val="P68B1DB1-Normal70"/>
              <w:spacing w:after="0" w:line="240" w:lineRule="auto"/>
              <w:jc w:val="both"/>
              <w:textAlignment w:val="baseline"/>
              <w:rPr>
                <w:bCs/>
              </w:rPr>
            </w:pPr>
            <w:r w:rsidRPr="006214B6">
              <w:t> </w:t>
            </w:r>
          </w:p>
          <w:p w14:paraId="6C9A5722" w14:textId="77777777" w:rsidR="006214B6" w:rsidRPr="006214B6" w:rsidRDefault="006214B6" w:rsidP="006214B6">
            <w:pPr>
              <w:pStyle w:val="P68B1DB1-Normal70"/>
              <w:spacing w:after="0" w:line="240" w:lineRule="auto"/>
              <w:jc w:val="both"/>
              <w:textAlignment w:val="baseline"/>
              <w:rPr>
                <w:bCs/>
              </w:rPr>
            </w:pPr>
            <w:r w:rsidRPr="006214B6">
              <w:t>Mise en forme </w:t>
            </w:r>
          </w:p>
        </w:tc>
        <w:tc>
          <w:tcPr>
            <w:tcW w:w="13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780D9D99" w14:textId="4B7B1789"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 xml:space="preserve">La mise en forme de la POS </w:t>
            </w:r>
            <w:r w:rsidRPr="006214B6">
              <w:t>n’est</w:t>
            </w:r>
            <w:r w:rsidRPr="006214B6">
              <w:t xml:space="preserve"> pas homogène </w:t>
            </w:r>
          </w:p>
        </w:tc>
        <w:tc>
          <w:tcPr>
            <w:tcW w:w="14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3D63E64D"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La mise en forme de la POS est parfois homogène (moins de 50 % du temps) (</w:t>
            </w:r>
            <w:r w:rsidRPr="006214B6">
              <w:rPr>
                <w:u w:val="single"/>
              </w:rPr>
              <w:t xml:space="preserve">moins </w:t>
            </w:r>
            <w:r w:rsidRPr="006214B6">
              <w:t>de 50 % du temps) </w:t>
            </w:r>
          </w:p>
        </w:tc>
        <w:tc>
          <w:tcPr>
            <w:tcW w:w="212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3C86EB38"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La mise en forme de la POS est homogène la plupart du temps (plus de 50 % du temps) </w:t>
            </w:r>
          </w:p>
        </w:tc>
        <w:tc>
          <w:tcPr>
            <w:tcW w:w="21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1EFA959E"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La mise en forme de la POS est homogène du début à la fin (100 % du temps) </w:t>
            </w:r>
          </w:p>
        </w:tc>
        <w:tc>
          <w:tcPr>
            <w:tcW w:w="78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9E2F3" w:themeFill="accent1" w:themeFillTint="33"/>
            <w:vAlign w:val="center"/>
            <w:hideMark/>
          </w:tcPr>
          <w:p w14:paraId="0E4A92D0" w14:textId="77777777" w:rsidR="006214B6" w:rsidRPr="006214B6" w:rsidRDefault="006214B6" w:rsidP="006214B6">
            <w:pPr>
              <w:pStyle w:val="P68B1DB1-Normal41"/>
              <w:spacing w:after="0" w:line="240" w:lineRule="auto"/>
              <w:textAlignment w:val="baseline"/>
              <w:rPr>
                <w:rFonts w:ascii="Times New Roman" w:hAnsi="Times New Roman"/>
                <w:sz w:val="24"/>
                <w:szCs w:val="24"/>
              </w:rPr>
            </w:pPr>
            <w:r w:rsidRPr="006214B6">
              <w:t>​ </w:t>
            </w:r>
          </w:p>
        </w:tc>
      </w:tr>
      <w:tr w:rsidR="006214B6" w:rsidRPr="006214B6" w14:paraId="6A47427E" w14:textId="77777777" w:rsidTr="006214B6">
        <w:trPr>
          <w:trHeight w:val="990"/>
        </w:trPr>
        <w:tc>
          <w:tcPr>
            <w:tcW w:w="1372"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3080610A"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b/>
              </w:rPr>
              <w:t>Clarté</w:t>
            </w:r>
            <w:r w:rsidRPr="006214B6">
              <w:t> </w:t>
            </w:r>
          </w:p>
        </w:tc>
        <w:tc>
          <w:tcPr>
            <w:tcW w:w="13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481792CD"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La procédure n’est pas présentée de façon séquentielle, étape par étape </w:t>
            </w:r>
          </w:p>
        </w:tc>
        <w:tc>
          <w:tcPr>
            <w:tcW w:w="141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4B6797F7"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La POS est parfois présentée étape par étape (moins de 50 % du temps) </w:t>
            </w:r>
          </w:p>
          <w:p w14:paraId="603DC23C"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 xml:space="preserve">( </w:t>
            </w:r>
            <w:r w:rsidRPr="006214B6">
              <w:rPr>
                <w:u w:val="single"/>
              </w:rPr>
              <w:t xml:space="preserve">moins de </w:t>
            </w:r>
            <w:r w:rsidRPr="006214B6">
              <w:t>50 % du temps</w:t>
            </w:r>
            <w:r w:rsidRPr="006214B6">
              <w:rPr>
                <w:u w:val="single"/>
              </w:rPr>
              <w:t>)</w:t>
            </w:r>
            <w:r w:rsidRPr="006214B6">
              <w:t> </w:t>
            </w:r>
          </w:p>
        </w:tc>
        <w:tc>
          <w:tcPr>
            <w:tcW w:w="212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3C515A07"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La POS est présentée étape par étape et d’une manière facile à suivre la plupart du temps (plus de 50 % du temps) </w:t>
            </w:r>
          </w:p>
        </w:tc>
        <w:tc>
          <w:tcPr>
            <w:tcW w:w="219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FFFFFF" w:themeFill="background1"/>
            <w:vAlign w:val="center"/>
            <w:hideMark/>
          </w:tcPr>
          <w:p w14:paraId="17F79D68" w14:textId="77777777" w:rsidR="006214B6" w:rsidRPr="006214B6" w:rsidRDefault="006214B6" w:rsidP="006214B6">
            <w:pPr>
              <w:pStyle w:val="P68B1DB1-Normal69"/>
              <w:spacing w:after="0" w:line="240" w:lineRule="auto"/>
              <w:textAlignment w:val="baseline"/>
              <w:rPr>
                <w:rFonts w:ascii="Times New Roman" w:hAnsi="Times New Roman"/>
                <w:sz w:val="24"/>
                <w:szCs w:val="24"/>
              </w:rPr>
            </w:pPr>
            <w:r w:rsidRPr="006214B6">
              <w:t>La POS est systématiquement expliquée étape par étape et d’une manière facile à suivre (100 % du temps) </w:t>
            </w:r>
          </w:p>
        </w:tc>
        <w:tc>
          <w:tcPr>
            <w:tcW w:w="783" w:type="dxa"/>
            <w:tcBorders>
              <w:top w:val="single" w:sz="6" w:space="0" w:color="000000" w:themeColor="text1"/>
              <w:left w:val="single" w:sz="6" w:space="0" w:color="000000" w:themeColor="text1"/>
              <w:bottom w:val="single" w:sz="6" w:space="0" w:color="000000" w:themeColor="text1"/>
            </w:tcBorders>
            <w:shd w:val="clear" w:color="auto" w:fill="FFFFFF" w:themeFill="background1"/>
            <w:vAlign w:val="center"/>
            <w:hideMark/>
          </w:tcPr>
          <w:p w14:paraId="115E509D" w14:textId="77777777" w:rsidR="006214B6" w:rsidRPr="006214B6" w:rsidRDefault="006214B6" w:rsidP="006214B6">
            <w:pPr>
              <w:pStyle w:val="P68B1DB1-Normal41"/>
              <w:spacing w:after="0" w:line="240" w:lineRule="auto"/>
              <w:rPr>
                <w:rFonts w:ascii="Times New Roman" w:hAnsi="Times New Roman"/>
              </w:rPr>
            </w:pPr>
            <w:r w:rsidRPr="006214B6">
              <w:t>​ </w:t>
            </w:r>
          </w:p>
        </w:tc>
      </w:tr>
    </w:tbl>
    <w:p w14:paraId="4ACEC319" w14:textId="77777777" w:rsidR="006214B6" w:rsidRPr="006214B6" w:rsidRDefault="006214B6" w:rsidP="006214B6">
      <w:pPr>
        <w:spacing w:after="0" w:line="240" w:lineRule="auto"/>
        <w:jc w:val="both"/>
        <w:textAlignment w:val="baseline"/>
        <w:rPr>
          <w:rFonts w:ascii="Segoe UI" w:eastAsia="Times New Roman" w:hAnsi="Segoe UI" w:cs="Segoe UI"/>
          <w:sz w:val="18"/>
          <w:szCs w:val="18"/>
        </w:rPr>
      </w:pPr>
    </w:p>
    <w:p w14:paraId="791F826D" w14:textId="77777777" w:rsidR="006214B6" w:rsidRDefault="006214B6" w:rsidP="006214B6">
      <w:pPr>
        <w:pStyle w:val="P68B1DB1-Normal65"/>
        <w:spacing w:after="0" w:line="240" w:lineRule="auto"/>
        <w:jc w:val="both"/>
        <w:textAlignment w:val="baseline"/>
      </w:pPr>
      <w:r w:rsidRPr="006214B6">
        <w:t> </w:t>
      </w:r>
    </w:p>
    <w:p w14:paraId="1DFD1072" w14:textId="77777777" w:rsidR="006214B6" w:rsidRDefault="006214B6" w:rsidP="006214B6">
      <w:pPr>
        <w:pStyle w:val="P68B1DB1-Normal65"/>
        <w:spacing w:after="0" w:line="240" w:lineRule="auto"/>
        <w:jc w:val="both"/>
        <w:textAlignment w:val="baseline"/>
      </w:pPr>
    </w:p>
    <w:p w14:paraId="0AAAED25" w14:textId="77777777" w:rsidR="006214B6" w:rsidRPr="006214B6" w:rsidRDefault="006214B6" w:rsidP="006214B6">
      <w:pPr>
        <w:pStyle w:val="P68B1DB1-Normal65"/>
        <w:spacing w:after="0" w:line="240" w:lineRule="auto"/>
        <w:jc w:val="both"/>
        <w:textAlignment w:val="baseline"/>
        <w:rPr>
          <w:rFonts w:ascii="Segoe UI" w:hAnsi="Segoe UI"/>
          <w:sz w:val="18"/>
          <w:szCs w:val="18"/>
        </w:rPr>
      </w:pPr>
    </w:p>
    <w:tbl>
      <w:tblPr>
        <w:tblW w:w="920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2029"/>
        <w:gridCol w:w="4200"/>
        <w:gridCol w:w="2127"/>
        <w:gridCol w:w="850"/>
      </w:tblGrid>
      <w:tr w:rsidR="006214B6" w:rsidRPr="006214B6" w14:paraId="7206C094" w14:textId="77777777" w:rsidTr="00CE371A">
        <w:trPr>
          <w:trHeight w:val="405"/>
        </w:trPr>
        <w:tc>
          <w:tcPr>
            <w:tcW w:w="2029" w:type="dxa"/>
            <w:tcBorders>
              <w:top w:val="single" w:sz="6" w:space="0" w:color="000000"/>
              <w:left w:val="single" w:sz="6" w:space="0" w:color="000000"/>
              <w:bottom w:val="single" w:sz="6" w:space="0" w:color="000000"/>
              <w:right w:val="single" w:sz="6" w:space="0" w:color="000000"/>
            </w:tcBorders>
            <w:shd w:val="clear" w:color="auto" w:fill="002060"/>
            <w:vAlign w:val="center"/>
            <w:hideMark/>
          </w:tcPr>
          <w:p w14:paraId="48DB8276" w14:textId="77777777" w:rsidR="006214B6" w:rsidRPr="006214B6" w:rsidRDefault="006214B6" w:rsidP="006214B6">
            <w:pPr>
              <w:pStyle w:val="P68B1DB1-Normal66"/>
              <w:spacing w:after="0" w:line="240" w:lineRule="auto"/>
              <w:jc w:val="both"/>
              <w:textAlignment w:val="baseline"/>
              <w:rPr>
                <w:rFonts w:ascii="Times New Roman" w:hAnsi="Times New Roman"/>
                <w:sz w:val="24"/>
                <w:szCs w:val="24"/>
              </w:rPr>
            </w:pPr>
            <w:r w:rsidRPr="006214B6">
              <w:rPr>
                <w:b/>
                <w:color w:val="FFFFFF"/>
              </w:rPr>
              <w:lastRenderedPageBreak/>
              <w:t>Composante</w:t>
            </w:r>
            <w:r w:rsidRPr="006214B6">
              <w:rPr>
                <w:color w:val="000000"/>
              </w:rPr>
              <w:t> </w:t>
            </w:r>
          </w:p>
        </w:tc>
        <w:tc>
          <w:tcPr>
            <w:tcW w:w="4200" w:type="dxa"/>
            <w:tcBorders>
              <w:top w:val="single" w:sz="6" w:space="0" w:color="000000"/>
              <w:left w:val="single" w:sz="6" w:space="0" w:color="000000"/>
              <w:bottom w:val="single" w:sz="6" w:space="0" w:color="000000"/>
              <w:right w:val="single" w:sz="6" w:space="0" w:color="000000"/>
            </w:tcBorders>
            <w:shd w:val="clear" w:color="auto" w:fill="002060"/>
            <w:vAlign w:val="center"/>
            <w:hideMark/>
          </w:tcPr>
          <w:p w14:paraId="2828D43E" w14:textId="77777777" w:rsidR="006214B6" w:rsidRPr="006214B6" w:rsidRDefault="006214B6" w:rsidP="006214B6">
            <w:pPr>
              <w:pStyle w:val="P68B1DB1-Normal66"/>
              <w:spacing w:after="0" w:line="240" w:lineRule="auto"/>
              <w:jc w:val="both"/>
              <w:textAlignment w:val="baseline"/>
              <w:rPr>
                <w:rFonts w:ascii="Times New Roman" w:hAnsi="Times New Roman"/>
                <w:sz w:val="24"/>
                <w:szCs w:val="24"/>
              </w:rPr>
            </w:pPr>
            <w:r w:rsidRPr="006214B6">
              <w:rPr>
                <w:b/>
                <w:color w:val="FFFFFF"/>
              </w:rPr>
              <w:t>Question</w:t>
            </w:r>
            <w:r w:rsidRPr="006214B6">
              <w:rPr>
                <w:color w:val="000000"/>
              </w:rPr>
              <w:t> </w:t>
            </w:r>
          </w:p>
        </w:tc>
        <w:tc>
          <w:tcPr>
            <w:tcW w:w="2127" w:type="dxa"/>
            <w:tcBorders>
              <w:top w:val="single" w:sz="6" w:space="0" w:color="000000"/>
              <w:left w:val="single" w:sz="6" w:space="0" w:color="000000"/>
              <w:bottom w:val="single" w:sz="6" w:space="0" w:color="000000"/>
              <w:right w:val="single" w:sz="6" w:space="0" w:color="000000"/>
            </w:tcBorders>
            <w:shd w:val="clear" w:color="auto" w:fill="002060"/>
            <w:vAlign w:val="center"/>
            <w:hideMark/>
          </w:tcPr>
          <w:p w14:paraId="41630D2A" w14:textId="77777777" w:rsidR="006214B6" w:rsidRPr="006214B6" w:rsidRDefault="006214B6" w:rsidP="006214B6">
            <w:pPr>
              <w:pStyle w:val="P68B1DB1-Normal66"/>
              <w:spacing w:after="0" w:line="240" w:lineRule="auto"/>
              <w:jc w:val="both"/>
              <w:textAlignment w:val="baseline"/>
              <w:rPr>
                <w:rFonts w:ascii="Times New Roman" w:hAnsi="Times New Roman"/>
                <w:sz w:val="24"/>
                <w:szCs w:val="24"/>
              </w:rPr>
            </w:pPr>
            <w:r w:rsidRPr="006214B6">
              <w:rPr>
                <w:b/>
                <w:color w:val="FFFFFF"/>
              </w:rPr>
              <w:t>Évaluation</w:t>
            </w:r>
            <w:r w:rsidRPr="006214B6">
              <w:rPr>
                <w:color w:val="000000"/>
              </w:rPr>
              <w:t> </w:t>
            </w:r>
          </w:p>
        </w:tc>
        <w:tc>
          <w:tcPr>
            <w:tcW w:w="850" w:type="dxa"/>
            <w:tcBorders>
              <w:top w:val="single" w:sz="6" w:space="0" w:color="000000"/>
              <w:left w:val="single" w:sz="6" w:space="0" w:color="000000"/>
              <w:bottom w:val="single" w:sz="6" w:space="0" w:color="000000"/>
              <w:right w:val="single" w:sz="6" w:space="0" w:color="000000"/>
            </w:tcBorders>
            <w:shd w:val="clear" w:color="auto" w:fill="002060"/>
            <w:vAlign w:val="center"/>
            <w:hideMark/>
          </w:tcPr>
          <w:p w14:paraId="0FFCD868" w14:textId="77777777" w:rsidR="006214B6" w:rsidRPr="006214B6" w:rsidRDefault="006214B6" w:rsidP="006214B6">
            <w:pPr>
              <w:pStyle w:val="P68B1DB1-Normal66"/>
              <w:spacing w:after="0" w:line="240" w:lineRule="auto"/>
              <w:jc w:val="both"/>
              <w:textAlignment w:val="baseline"/>
              <w:rPr>
                <w:rFonts w:ascii="Times New Roman" w:hAnsi="Times New Roman"/>
                <w:sz w:val="24"/>
                <w:szCs w:val="24"/>
              </w:rPr>
            </w:pPr>
            <w:r w:rsidRPr="006214B6">
              <w:rPr>
                <w:b/>
                <w:color w:val="FFFFFF"/>
              </w:rPr>
              <w:t>Score</w:t>
            </w:r>
            <w:r w:rsidRPr="006214B6">
              <w:rPr>
                <w:color w:val="000000"/>
              </w:rPr>
              <w:t> </w:t>
            </w:r>
          </w:p>
        </w:tc>
      </w:tr>
      <w:tr w:rsidR="006214B6" w:rsidRPr="006214B6" w14:paraId="7DB19DAB" w14:textId="77777777" w:rsidTr="00CE371A">
        <w:trPr>
          <w:trHeight w:val="705"/>
        </w:trPr>
        <w:tc>
          <w:tcPr>
            <w:tcW w:w="2029" w:type="dxa"/>
            <w:tcBorders>
              <w:top w:val="single" w:sz="6" w:space="0" w:color="000000"/>
              <w:left w:val="single" w:sz="6" w:space="0" w:color="000000"/>
              <w:bottom w:val="single" w:sz="6" w:space="0" w:color="000000"/>
              <w:right w:val="single" w:sz="6" w:space="0" w:color="000000"/>
            </w:tcBorders>
            <w:shd w:val="clear" w:color="auto" w:fill="D9E2F3"/>
            <w:vAlign w:val="center"/>
            <w:hideMark/>
          </w:tcPr>
          <w:p w14:paraId="0816F3D1" w14:textId="77777777" w:rsidR="006214B6" w:rsidRPr="006214B6" w:rsidRDefault="006214B6" w:rsidP="006214B6">
            <w:pPr>
              <w:pStyle w:val="P68B1DB1-Normal70"/>
              <w:spacing w:after="0" w:line="240" w:lineRule="auto"/>
              <w:jc w:val="both"/>
              <w:textAlignment w:val="baseline"/>
              <w:rPr>
                <w:bCs/>
              </w:rPr>
            </w:pPr>
            <w:r w:rsidRPr="006214B6">
              <w:t xml:space="preserve">Mobilisation et </w:t>
            </w:r>
          </w:p>
          <w:p w14:paraId="73944AC0" w14:textId="59712FF0"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b/>
              </w:rPr>
              <w:t>pré déploiement</w:t>
            </w:r>
            <w:r w:rsidRPr="006214B6">
              <w:t> </w:t>
            </w:r>
          </w:p>
        </w:tc>
        <w:tc>
          <w:tcPr>
            <w:tcW w:w="4200" w:type="dxa"/>
            <w:tcBorders>
              <w:top w:val="single" w:sz="6" w:space="0" w:color="000000"/>
              <w:left w:val="single" w:sz="6" w:space="0" w:color="000000"/>
              <w:bottom w:val="single" w:sz="6" w:space="0" w:color="000000"/>
              <w:right w:val="single" w:sz="6" w:space="0" w:color="000000"/>
            </w:tcBorders>
            <w:shd w:val="clear" w:color="auto" w:fill="D9E2F3"/>
            <w:vAlign w:val="bottom"/>
            <w:hideMark/>
          </w:tcPr>
          <w:p w14:paraId="1B049FF0"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b/>
              </w:rPr>
              <w:t>Quels</w:t>
            </w:r>
            <w:r w:rsidRPr="006214B6">
              <w:t xml:space="preserve"> sont les critères de décision (facteurs ou données) à prendre en compte pour décider s’il faut mobiliser une EIR ? ​ </w:t>
            </w:r>
          </w:p>
        </w:tc>
        <w:tc>
          <w:tcPr>
            <w:tcW w:w="2127" w:type="dxa"/>
            <w:tcBorders>
              <w:top w:val="single" w:sz="6" w:space="0" w:color="000000"/>
              <w:left w:val="single" w:sz="6" w:space="0" w:color="000000"/>
              <w:bottom w:val="single" w:sz="6" w:space="0" w:color="000000"/>
              <w:right w:val="single" w:sz="6" w:space="0" w:color="000000"/>
            </w:tcBorders>
            <w:shd w:val="clear" w:color="auto" w:fill="D9E2F3"/>
            <w:vAlign w:val="bottom"/>
            <w:hideMark/>
          </w:tcPr>
          <w:p w14:paraId="1B787B27"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t> ​ </w:t>
            </w:r>
          </w:p>
        </w:tc>
        <w:tc>
          <w:tcPr>
            <w:tcW w:w="850" w:type="dxa"/>
            <w:tcBorders>
              <w:top w:val="single" w:sz="6" w:space="0" w:color="000000"/>
              <w:left w:val="single" w:sz="6" w:space="0" w:color="000000"/>
              <w:bottom w:val="single" w:sz="6" w:space="0" w:color="000000"/>
              <w:right w:val="single" w:sz="6" w:space="0" w:color="000000"/>
            </w:tcBorders>
            <w:shd w:val="clear" w:color="auto" w:fill="D9E2F3"/>
            <w:vAlign w:val="bottom"/>
            <w:hideMark/>
          </w:tcPr>
          <w:p w14:paraId="78194D26"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t> ​ </w:t>
            </w:r>
          </w:p>
        </w:tc>
      </w:tr>
      <w:tr w:rsidR="006214B6" w:rsidRPr="006214B6" w14:paraId="77C1DA38" w14:textId="77777777" w:rsidTr="00CE371A">
        <w:trPr>
          <w:trHeight w:val="345"/>
        </w:trPr>
        <w:tc>
          <w:tcPr>
            <w:tcW w:w="2029"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21FA947F" w14:textId="77777777" w:rsidR="006214B6" w:rsidRPr="006214B6" w:rsidRDefault="006214B6" w:rsidP="006214B6">
            <w:pPr>
              <w:pStyle w:val="P68B1DB1-Normal70"/>
              <w:spacing w:after="0" w:line="240" w:lineRule="auto"/>
              <w:jc w:val="both"/>
              <w:textAlignment w:val="baseline"/>
              <w:rPr>
                <w:bCs/>
              </w:rPr>
            </w:pPr>
            <w:r w:rsidRPr="006214B6">
              <w:t xml:space="preserve">Mobilisation et </w:t>
            </w:r>
          </w:p>
          <w:p w14:paraId="251F8ADB" w14:textId="74E08735"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b/>
              </w:rPr>
              <w:t>pré déploiement</w:t>
            </w:r>
            <w:r w:rsidRPr="006214B6">
              <w:t> </w:t>
            </w:r>
          </w:p>
        </w:tc>
        <w:tc>
          <w:tcPr>
            <w:tcW w:w="4200" w:type="dxa"/>
            <w:tcBorders>
              <w:top w:val="single" w:sz="6" w:space="0" w:color="000000"/>
              <w:left w:val="single" w:sz="6" w:space="0" w:color="000000"/>
              <w:bottom w:val="single" w:sz="6" w:space="0" w:color="000000"/>
              <w:right w:val="single" w:sz="6" w:space="0" w:color="000000"/>
            </w:tcBorders>
            <w:shd w:val="clear" w:color="auto" w:fill="auto"/>
            <w:vAlign w:val="bottom"/>
            <w:hideMark/>
          </w:tcPr>
          <w:p w14:paraId="461EA84F"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b/>
              </w:rPr>
              <w:t>Qui</w:t>
            </w:r>
            <w:r w:rsidRPr="006214B6">
              <w:t xml:space="preserve"> a la responsabilité et le pouvoir de mobiliser une EIR ? </w:t>
            </w:r>
          </w:p>
        </w:tc>
        <w:tc>
          <w:tcPr>
            <w:tcW w:w="2127" w:type="dxa"/>
            <w:tcBorders>
              <w:top w:val="single" w:sz="6" w:space="0" w:color="000000"/>
              <w:left w:val="single" w:sz="6" w:space="0" w:color="000000"/>
              <w:bottom w:val="single" w:sz="6" w:space="0" w:color="000000"/>
              <w:right w:val="single" w:sz="6" w:space="0" w:color="000000"/>
            </w:tcBorders>
            <w:shd w:val="clear" w:color="auto" w:fill="auto"/>
            <w:vAlign w:val="bottom"/>
            <w:hideMark/>
          </w:tcPr>
          <w:p w14:paraId="212BB3BF"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t>​ </w:t>
            </w:r>
          </w:p>
        </w:tc>
        <w:tc>
          <w:tcPr>
            <w:tcW w:w="850" w:type="dxa"/>
            <w:tcBorders>
              <w:top w:val="single" w:sz="6" w:space="0" w:color="000000"/>
              <w:left w:val="single" w:sz="6" w:space="0" w:color="000000"/>
              <w:bottom w:val="single" w:sz="6" w:space="0" w:color="000000"/>
              <w:right w:val="single" w:sz="6" w:space="0" w:color="000000"/>
            </w:tcBorders>
            <w:shd w:val="clear" w:color="auto" w:fill="auto"/>
            <w:vAlign w:val="bottom"/>
            <w:hideMark/>
          </w:tcPr>
          <w:p w14:paraId="249B6015"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t> ​ </w:t>
            </w:r>
          </w:p>
        </w:tc>
      </w:tr>
      <w:tr w:rsidR="006214B6" w:rsidRPr="006214B6" w14:paraId="74FED027" w14:textId="77777777" w:rsidTr="00CE371A">
        <w:trPr>
          <w:trHeight w:val="225"/>
        </w:trPr>
        <w:tc>
          <w:tcPr>
            <w:tcW w:w="2029" w:type="dxa"/>
            <w:tcBorders>
              <w:top w:val="single" w:sz="6" w:space="0" w:color="000000"/>
              <w:left w:val="single" w:sz="6" w:space="0" w:color="000000"/>
              <w:bottom w:val="single" w:sz="6" w:space="0" w:color="000000"/>
              <w:right w:val="single" w:sz="6" w:space="0" w:color="000000"/>
            </w:tcBorders>
            <w:shd w:val="clear" w:color="auto" w:fill="D9E2F3"/>
            <w:vAlign w:val="center"/>
            <w:hideMark/>
          </w:tcPr>
          <w:p w14:paraId="62DD9951" w14:textId="77777777" w:rsidR="006214B6" w:rsidRPr="006214B6" w:rsidRDefault="006214B6" w:rsidP="006214B6">
            <w:pPr>
              <w:pStyle w:val="P68B1DB1-Normal70"/>
              <w:spacing w:after="0" w:line="240" w:lineRule="auto"/>
              <w:jc w:val="both"/>
              <w:textAlignment w:val="baseline"/>
              <w:rPr>
                <w:bCs/>
              </w:rPr>
            </w:pPr>
            <w:r w:rsidRPr="006214B6">
              <w:t xml:space="preserve">Mobilisation et </w:t>
            </w:r>
          </w:p>
          <w:p w14:paraId="6A4FA5BE" w14:textId="66206DA5"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b/>
              </w:rPr>
              <w:t>pré déploiement</w:t>
            </w:r>
            <w:r w:rsidRPr="006214B6">
              <w:t> </w:t>
            </w:r>
          </w:p>
        </w:tc>
        <w:tc>
          <w:tcPr>
            <w:tcW w:w="4200" w:type="dxa"/>
            <w:tcBorders>
              <w:top w:val="single" w:sz="6" w:space="0" w:color="000000"/>
              <w:left w:val="single" w:sz="6" w:space="0" w:color="000000"/>
              <w:bottom w:val="single" w:sz="6" w:space="0" w:color="000000"/>
              <w:right w:val="single" w:sz="6" w:space="0" w:color="000000"/>
            </w:tcBorders>
            <w:shd w:val="clear" w:color="auto" w:fill="D9E2F3"/>
            <w:vAlign w:val="bottom"/>
            <w:hideMark/>
          </w:tcPr>
          <w:p w14:paraId="0C966AC1"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b/>
              </w:rPr>
              <w:t>Comment</w:t>
            </w:r>
            <w:r w:rsidRPr="006214B6">
              <w:t xml:space="preserve"> la composition (rôles des membres) et la structure de l’EIR sont-elles décidées ? </w:t>
            </w:r>
          </w:p>
        </w:tc>
        <w:tc>
          <w:tcPr>
            <w:tcW w:w="2127" w:type="dxa"/>
            <w:tcBorders>
              <w:top w:val="single" w:sz="6" w:space="0" w:color="000000"/>
              <w:left w:val="single" w:sz="6" w:space="0" w:color="000000"/>
              <w:bottom w:val="single" w:sz="6" w:space="0" w:color="000000"/>
              <w:right w:val="single" w:sz="6" w:space="0" w:color="000000"/>
            </w:tcBorders>
            <w:shd w:val="clear" w:color="auto" w:fill="D9E2F3"/>
            <w:vAlign w:val="bottom"/>
            <w:hideMark/>
          </w:tcPr>
          <w:p w14:paraId="018A23D7"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t>​ </w:t>
            </w:r>
          </w:p>
        </w:tc>
        <w:tc>
          <w:tcPr>
            <w:tcW w:w="850" w:type="dxa"/>
            <w:tcBorders>
              <w:top w:val="single" w:sz="6" w:space="0" w:color="000000"/>
              <w:left w:val="single" w:sz="6" w:space="0" w:color="000000"/>
              <w:bottom w:val="single" w:sz="6" w:space="0" w:color="000000"/>
              <w:right w:val="single" w:sz="6" w:space="0" w:color="000000"/>
            </w:tcBorders>
            <w:shd w:val="clear" w:color="auto" w:fill="D9E2F3"/>
            <w:vAlign w:val="bottom"/>
            <w:hideMark/>
          </w:tcPr>
          <w:p w14:paraId="2B8DABA6"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t> ​ </w:t>
            </w:r>
          </w:p>
        </w:tc>
      </w:tr>
      <w:tr w:rsidR="006214B6" w:rsidRPr="006214B6" w14:paraId="33912B5B" w14:textId="77777777" w:rsidTr="00CE371A">
        <w:trPr>
          <w:trHeight w:val="30"/>
        </w:trPr>
        <w:tc>
          <w:tcPr>
            <w:tcW w:w="2029" w:type="dxa"/>
            <w:tcBorders>
              <w:top w:val="single" w:sz="6" w:space="0" w:color="000000"/>
              <w:left w:val="single" w:sz="6" w:space="0" w:color="000000"/>
              <w:bottom w:val="single" w:sz="6" w:space="0" w:color="000000"/>
              <w:right w:val="single" w:sz="6" w:space="0" w:color="000000"/>
            </w:tcBorders>
            <w:shd w:val="clear" w:color="auto" w:fill="auto"/>
            <w:vAlign w:val="center"/>
            <w:hideMark/>
          </w:tcPr>
          <w:p w14:paraId="6E844D22" w14:textId="77777777" w:rsidR="006214B6" w:rsidRPr="006214B6" w:rsidRDefault="006214B6" w:rsidP="006214B6">
            <w:pPr>
              <w:pStyle w:val="P68B1DB1-Normal70"/>
              <w:spacing w:after="0" w:line="240" w:lineRule="auto"/>
              <w:jc w:val="both"/>
              <w:textAlignment w:val="baseline"/>
              <w:rPr>
                <w:bCs/>
              </w:rPr>
            </w:pPr>
            <w:r w:rsidRPr="006214B6">
              <w:t xml:space="preserve">Mobilisation et </w:t>
            </w:r>
          </w:p>
          <w:p w14:paraId="648FF53B" w14:textId="5E4FF9C2"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b/>
              </w:rPr>
              <w:t>pré déploiement</w:t>
            </w:r>
            <w:r w:rsidRPr="006214B6">
              <w:t> </w:t>
            </w:r>
          </w:p>
        </w:tc>
        <w:tc>
          <w:tcPr>
            <w:tcW w:w="4200" w:type="dxa"/>
            <w:tcBorders>
              <w:top w:val="single" w:sz="6" w:space="0" w:color="000000"/>
              <w:left w:val="single" w:sz="6" w:space="0" w:color="000000"/>
              <w:bottom w:val="single" w:sz="6" w:space="0" w:color="000000"/>
              <w:right w:val="single" w:sz="6" w:space="0" w:color="000000"/>
            </w:tcBorders>
            <w:shd w:val="clear" w:color="auto" w:fill="auto"/>
            <w:vAlign w:val="bottom"/>
            <w:hideMark/>
          </w:tcPr>
          <w:p w14:paraId="01BFB739" w14:textId="6D3A98F3"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b/>
              </w:rPr>
              <w:t>Quels</w:t>
            </w:r>
            <w:r w:rsidRPr="006214B6">
              <w:t xml:space="preserve"> sont les processus de </w:t>
            </w:r>
            <w:r w:rsidRPr="006214B6">
              <w:t>pré déploiement</w:t>
            </w:r>
            <w:r w:rsidRPr="006214B6">
              <w:t xml:space="preserve"> à mettre en œuvre pour mobiliser les membres de l’EIR ? </w:t>
            </w:r>
          </w:p>
        </w:tc>
        <w:tc>
          <w:tcPr>
            <w:tcW w:w="2127" w:type="dxa"/>
            <w:tcBorders>
              <w:top w:val="single" w:sz="6" w:space="0" w:color="000000"/>
              <w:left w:val="single" w:sz="6" w:space="0" w:color="000000"/>
              <w:bottom w:val="single" w:sz="6" w:space="0" w:color="000000"/>
              <w:right w:val="single" w:sz="6" w:space="0" w:color="000000"/>
            </w:tcBorders>
            <w:shd w:val="clear" w:color="auto" w:fill="auto"/>
            <w:vAlign w:val="bottom"/>
            <w:hideMark/>
          </w:tcPr>
          <w:p w14:paraId="32E4B091"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t>​ </w:t>
            </w:r>
          </w:p>
        </w:tc>
        <w:tc>
          <w:tcPr>
            <w:tcW w:w="850" w:type="dxa"/>
            <w:tcBorders>
              <w:top w:val="single" w:sz="6" w:space="0" w:color="000000"/>
              <w:left w:val="single" w:sz="6" w:space="0" w:color="000000"/>
              <w:bottom w:val="single" w:sz="6" w:space="0" w:color="000000"/>
              <w:right w:val="single" w:sz="6" w:space="0" w:color="000000"/>
            </w:tcBorders>
            <w:shd w:val="clear" w:color="auto" w:fill="auto"/>
            <w:vAlign w:val="bottom"/>
            <w:hideMark/>
          </w:tcPr>
          <w:p w14:paraId="0A5680A0"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t> ​ </w:t>
            </w:r>
          </w:p>
        </w:tc>
      </w:tr>
    </w:tbl>
    <w:p w14:paraId="6339027F" w14:textId="77777777" w:rsidR="006214B6" w:rsidRPr="006214B6" w:rsidRDefault="006214B6" w:rsidP="006214B6">
      <w:pPr>
        <w:pStyle w:val="P68B1DB1-Normal71"/>
        <w:spacing w:after="0" w:line="240" w:lineRule="auto"/>
        <w:jc w:val="both"/>
        <w:textAlignment w:val="baseline"/>
        <w:rPr>
          <w:rFonts w:ascii="Segoe UI" w:hAnsi="Segoe UI"/>
        </w:rPr>
      </w:pPr>
      <w:r w:rsidRPr="006214B6">
        <w:t> </w:t>
      </w:r>
    </w:p>
    <w:p w14:paraId="1D21A412" w14:textId="77777777" w:rsidR="006214B6" w:rsidRPr="006214B6" w:rsidRDefault="006214B6" w:rsidP="006214B6">
      <w:pPr>
        <w:pStyle w:val="P68B1DB1-Normal72"/>
        <w:spacing w:after="0" w:line="240" w:lineRule="auto"/>
        <w:jc w:val="both"/>
        <w:textAlignment w:val="baseline"/>
        <w:rPr>
          <w:rFonts w:ascii="Segoe UI" w:hAnsi="Segoe UI"/>
        </w:rPr>
      </w:pPr>
      <w:r w:rsidRPr="006214B6">
        <w:t> </w:t>
      </w:r>
    </w:p>
    <w:tbl>
      <w:tblPr>
        <w:tblW w:w="920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696"/>
        <w:gridCol w:w="7510"/>
      </w:tblGrid>
      <w:tr w:rsidR="006214B6" w:rsidRPr="006214B6" w14:paraId="4C9A425B" w14:textId="77777777" w:rsidTr="00CE371A">
        <w:trPr>
          <w:trHeight w:val="360"/>
        </w:trPr>
        <w:tc>
          <w:tcPr>
            <w:tcW w:w="9206" w:type="dxa"/>
            <w:gridSpan w:val="2"/>
            <w:tcBorders>
              <w:top w:val="single" w:sz="6" w:space="0" w:color="000000"/>
              <w:left w:val="single" w:sz="6" w:space="0" w:color="000000"/>
              <w:bottom w:val="single" w:sz="6" w:space="0" w:color="000000"/>
              <w:right w:val="single" w:sz="6" w:space="0" w:color="000000"/>
            </w:tcBorders>
            <w:shd w:val="clear" w:color="auto" w:fill="F2F2F2"/>
            <w:vAlign w:val="center"/>
            <w:hideMark/>
          </w:tcPr>
          <w:p w14:paraId="2EA00987"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b/>
                <w:i/>
              </w:rPr>
              <w:t>Clé d’évaluation</w:t>
            </w:r>
            <w:r w:rsidRPr="006214B6">
              <w:t> </w:t>
            </w:r>
          </w:p>
        </w:tc>
      </w:tr>
      <w:tr w:rsidR="006214B6" w:rsidRPr="006214B6" w14:paraId="0D152D59" w14:textId="77777777" w:rsidTr="00CE371A">
        <w:trPr>
          <w:trHeight w:val="405"/>
        </w:trPr>
        <w:tc>
          <w:tcPr>
            <w:tcW w:w="1696"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14:paraId="54F06D61"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i/>
              </w:rPr>
              <w:t>Non</w:t>
            </w:r>
            <w:r w:rsidRPr="006214B6">
              <w:t> </w:t>
            </w:r>
          </w:p>
        </w:tc>
        <w:tc>
          <w:tcPr>
            <w:tcW w:w="751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26A117A7"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i/>
              </w:rPr>
              <w:t>Ne comporte pas d’informations sur cette question</w:t>
            </w:r>
            <w:r w:rsidRPr="006214B6">
              <w:t> </w:t>
            </w:r>
          </w:p>
        </w:tc>
      </w:tr>
      <w:tr w:rsidR="006214B6" w:rsidRPr="006214B6" w14:paraId="62E3BED1" w14:textId="77777777" w:rsidTr="00CE371A">
        <w:trPr>
          <w:trHeight w:val="405"/>
        </w:trPr>
        <w:tc>
          <w:tcPr>
            <w:tcW w:w="1696"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14:paraId="00797458"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i/>
              </w:rPr>
              <w:t>Plus ou moins</w:t>
            </w:r>
            <w:r w:rsidRPr="006214B6">
              <w:t> </w:t>
            </w:r>
          </w:p>
        </w:tc>
        <w:tc>
          <w:tcPr>
            <w:tcW w:w="751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4E71129C"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i/>
              </w:rPr>
              <w:t>Comporte quelques informations sur cette question, mais elles sont peu claires</w:t>
            </w:r>
            <w:r w:rsidRPr="006214B6">
              <w:t> </w:t>
            </w:r>
          </w:p>
        </w:tc>
      </w:tr>
      <w:tr w:rsidR="006214B6" w:rsidRPr="006214B6" w14:paraId="3F8CE405" w14:textId="77777777" w:rsidTr="00CE371A">
        <w:trPr>
          <w:trHeight w:val="330"/>
        </w:trPr>
        <w:tc>
          <w:tcPr>
            <w:tcW w:w="1696" w:type="dxa"/>
            <w:tcBorders>
              <w:top w:val="single" w:sz="6" w:space="0" w:color="000000"/>
              <w:left w:val="single" w:sz="6" w:space="0" w:color="000000"/>
              <w:bottom w:val="single" w:sz="6" w:space="0" w:color="000000"/>
              <w:right w:val="single" w:sz="6" w:space="0" w:color="000000"/>
            </w:tcBorders>
            <w:shd w:val="clear" w:color="auto" w:fill="FFFFFF"/>
            <w:vAlign w:val="bottom"/>
            <w:hideMark/>
          </w:tcPr>
          <w:p w14:paraId="561C3C8E"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i/>
              </w:rPr>
              <w:t>Oui</w:t>
            </w:r>
            <w:r w:rsidRPr="006214B6">
              <w:t> </w:t>
            </w:r>
          </w:p>
        </w:tc>
        <w:tc>
          <w:tcPr>
            <w:tcW w:w="7510" w:type="dxa"/>
            <w:tcBorders>
              <w:top w:val="single" w:sz="6" w:space="0" w:color="000000"/>
              <w:left w:val="single" w:sz="6" w:space="0" w:color="000000"/>
              <w:bottom w:val="single" w:sz="6" w:space="0" w:color="000000"/>
              <w:right w:val="single" w:sz="6" w:space="0" w:color="000000"/>
            </w:tcBorders>
            <w:shd w:val="clear" w:color="auto" w:fill="FFFFFF"/>
            <w:vAlign w:val="center"/>
            <w:hideMark/>
          </w:tcPr>
          <w:p w14:paraId="144BEB41" w14:textId="77777777" w:rsidR="006214B6" w:rsidRPr="006214B6" w:rsidRDefault="006214B6" w:rsidP="006214B6">
            <w:pPr>
              <w:pStyle w:val="P68B1DB1-Normal69"/>
              <w:spacing w:after="0" w:line="240" w:lineRule="auto"/>
              <w:jc w:val="both"/>
              <w:textAlignment w:val="baseline"/>
              <w:rPr>
                <w:rFonts w:ascii="Times New Roman" w:hAnsi="Times New Roman"/>
                <w:sz w:val="24"/>
                <w:szCs w:val="24"/>
              </w:rPr>
            </w:pPr>
            <w:r w:rsidRPr="006214B6">
              <w:rPr>
                <w:i/>
              </w:rPr>
              <w:t>Comporte des informations claires sur cette question</w:t>
            </w:r>
            <w:r w:rsidRPr="006214B6">
              <w:t> </w:t>
            </w:r>
          </w:p>
        </w:tc>
      </w:tr>
    </w:tbl>
    <w:p w14:paraId="1B1471A1" w14:textId="77777777"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t> </w:t>
      </w:r>
    </w:p>
    <w:p w14:paraId="7A57F0D8" w14:textId="5A585B36" w:rsidR="006214B6" w:rsidRPr="006214B6" w:rsidRDefault="006214B6" w:rsidP="006214B6">
      <w:pPr>
        <w:pStyle w:val="P68B1DB1-Normal24"/>
        <w:spacing w:after="0" w:line="240" w:lineRule="auto"/>
        <w:jc w:val="both"/>
        <w:textAlignment w:val="baseline"/>
        <w:rPr>
          <w:rFonts w:ascii="Segoe UI" w:hAnsi="Segoe UI"/>
          <w:color w:val="C00000"/>
          <w:sz w:val="18"/>
          <w:szCs w:val="18"/>
        </w:rPr>
      </w:pPr>
      <w:r w:rsidRPr="006214B6">
        <w:rPr>
          <w:b/>
          <w:i/>
          <w:color w:val="C00000"/>
        </w:rPr>
        <w:t>Débriefing</w:t>
      </w:r>
      <w:r w:rsidRPr="006214B6">
        <w:rPr>
          <w:color w:val="C00000"/>
        </w:rPr>
        <w:t> </w:t>
      </w:r>
    </w:p>
    <w:p w14:paraId="1ABF99FD" w14:textId="39864878"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t>L’</w:t>
      </w:r>
      <w:r>
        <w:t>facilitateur</w:t>
      </w:r>
      <w:r w:rsidRPr="006214B6">
        <w:t xml:space="preserve"> résume la discussion sur les réalisations présentées par les participants et utilise les critères de qualité des POS définis plus loin pour faire le Débriefing de la Session : </w:t>
      </w:r>
    </w:p>
    <w:p w14:paraId="43833AC7" w14:textId="77777777" w:rsidR="006214B6" w:rsidRPr="006214B6" w:rsidRDefault="006214B6" w:rsidP="006214B6">
      <w:pPr>
        <w:pStyle w:val="P68B1DB1-Normal20"/>
        <w:numPr>
          <w:ilvl w:val="0"/>
          <w:numId w:val="113"/>
        </w:numPr>
        <w:spacing w:after="0" w:line="240" w:lineRule="auto"/>
        <w:ind w:hanging="277"/>
        <w:jc w:val="both"/>
      </w:pPr>
      <w:r w:rsidRPr="006214B6">
        <w:t>Les POS expliquent en détail la manière dont une politique doit être mise en œuvre.  </w:t>
      </w:r>
    </w:p>
    <w:p w14:paraId="1C72C328" w14:textId="77777777" w:rsidR="006214B6" w:rsidRPr="006214B6" w:rsidRDefault="006214B6" w:rsidP="006214B6">
      <w:pPr>
        <w:pStyle w:val="P68B1DB1-Normal20"/>
        <w:numPr>
          <w:ilvl w:val="0"/>
          <w:numId w:val="113"/>
        </w:numPr>
        <w:spacing w:after="0" w:line="240" w:lineRule="auto"/>
        <w:ind w:hanging="277"/>
        <w:jc w:val="both"/>
      </w:pPr>
      <w:r w:rsidRPr="006214B6">
        <w:t>Les POS communiquent efficacement les informations suivantes :  </w:t>
      </w:r>
    </w:p>
    <w:p w14:paraId="79B5875B" w14:textId="77777777" w:rsidR="006214B6" w:rsidRPr="006214B6" w:rsidRDefault="006214B6" w:rsidP="006214B6">
      <w:pPr>
        <w:pStyle w:val="P68B1DB1-Normal24"/>
        <w:numPr>
          <w:ilvl w:val="0"/>
          <w:numId w:val="115"/>
        </w:numPr>
        <w:spacing w:after="0" w:line="240" w:lineRule="auto"/>
        <w:jc w:val="both"/>
        <w:textAlignment w:val="baseline"/>
      </w:pPr>
      <w:r w:rsidRPr="006214B6">
        <w:t>Qui est responsable de quoi ?  </w:t>
      </w:r>
    </w:p>
    <w:p w14:paraId="4416A63E" w14:textId="77777777" w:rsidR="006214B6" w:rsidRPr="006214B6" w:rsidRDefault="006214B6" w:rsidP="006214B6">
      <w:pPr>
        <w:pStyle w:val="P68B1DB1-Normal24"/>
        <w:numPr>
          <w:ilvl w:val="0"/>
          <w:numId w:val="115"/>
        </w:numPr>
        <w:spacing w:after="0" w:line="240" w:lineRule="auto"/>
        <w:jc w:val="both"/>
        <w:textAlignment w:val="baseline"/>
      </w:pPr>
      <w:r w:rsidRPr="006214B6">
        <w:t>Quels sont les éléments nécessaires pour mettre en œuvre telle ou telle mesure ?  </w:t>
      </w:r>
    </w:p>
    <w:p w14:paraId="33F47FDA" w14:textId="77777777" w:rsidR="006214B6" w:rsidRPr="006214B6" w:rsidRDefault="006214B6" w:rsidP="006214B6">
      <w:pPr>
        <w:pStyle w:val="P68B1DB1-Normal24"/>
        <w:numPr>
          <w:ilvl w:val="0"/>
          <w:numId w:val="115"/>
        </w:numPr>
        <w:spacing w:after="0" w:line="240" w:lineRule="auto"/>
        <w:jc w:val="both"/>
        <w:textAlignment w:val="baseline"/>
      </w:pPr>
      <w:r w:rsidRPr="006214B6">
        <w:t>Comment cette POS s’inscrit-elle dans le contexte global de l’intervention d’urgence ?  </w:t>
      </w:r>
    </w:p>
    <w:p w14:paraId="45D9942E" w14:textId="77777777" w:rsidR="006214B6" w:rsidRPr="006214B6" w:rsidRDefault="006214B6" w:rsidP="006214B6">
      <w:pPr>
        <w:pStyle w:val="P68B1DB1-Normal24"/>
        <w:numPr>
          <w:ilvl w:val="0"/>
          <w:numId w:val="115"/>
        </w:numPr>
        <w:spacing w:after="0" w:line="240" w:lineRule="auto"/>
        <w:jc w:val="both"/>
        <w:textAlignment w:val="baseline"/>
      </w:pPr>
      <w:r w:rsidRPr="006214B6">
        <w:t>Quand cette POS sera-t-elle utilisée (durant quelle phase de l’urgence) ?  </w:t>
      </w:r>
    </w:p>
    <w:p w14:paraId="47167536" w14:textId="77777777" w:rsidR="006214B6" w:rsidRPr="006214B6" w:rsidRDefault="006214B6" w:rsidP="006214B6">
      <w:pPr>
        <w:pStyle w:val="P68B1DB1-Normal24"/>
        <w:numPr>
          <w:ilvl w:val="0"/>
          <w:numId w:val="115"/>
        </w:numPr>
        <w:spacing w:after="0" w:line="240" w:lineRule="auto"/>
        <w:jc w:val="both"/>
        <w:textAlignment w:val="baseline"/>
      </w:pPr>
      <w:r w:rsidRPr="006214B6">
        <w:t>Pourquoi cette POS est-elle nécessaire et en quoi est-elle importante ?  </w:t>
      </w:r>
    </w:p>
    <w:p w14:paraId="439B83EA" w14:textId="77777777" w:rsidR="006214B6" w:rsidRPr="006214B6" w:rsidRDefault="006214B6" w:rsidP="006214B6">
      <w:pPr>
        <w:pStyle w:val="P68B1DB1-Normal24"/>
        <w:numPr>
          <w:ilvl w:val="0"/>
          <w:numId w:val="115"/>
        </w:numPr>
        <w:spacing w:after="0" w:line="240" w:lineRule="auto"/>
        <w:jc w:val="both"/>
        <w:textAlignment w:val="baseline"/>
      </w:pPr>
      <w:r w:rsidRPr="006214B6">
        <w:t>Comment cette POS sera-t-elle mise en œuvre ? Comment l’utiliser pour rendre compte des résultats obtenus ?  </w:t>
      </w:r>
    </w:p>
    <w:p w14:paraId="4020860B" w14:textId="77777777" w:rsidR="006214B6" w:rsidRPr="006214B6" w:rsidRDefault="006214B6" w:rsidP="006214B6">
      <w:pPr>
        <w:pStyle w:val="P68B1DB1-Normal20"/>
        <w:numPr>
          <w:ilvl w:val="0"/>
          <w:numId w:val="113"/>
        </w:numPr>
        <w:spacing w:after="0" w:line="240" w:lineRule="auto"/>
        <w:ind w:hanging="277"/>
        <w:jc w:val="both"/>
      </w:pPr>
      <w:r w:rsidRPr="006214B6">
        <w:t>Les POS permettent que les actions de l’ensemble du personnel impliqué dans l’intervention contribuent à l’atteinte du même objectif. </w:t>
      </w:r>
    </w:p>
    <w:p w14:paraId="3AC32C43" w14:textId="77777777" w:rsidR="006214B6" w:rsidRPr="006214B6" w:rsidRDefault="006214B6" w:rsidP="006214B6">
      <w:pPr>
        <w:pStyle w:val="P68B1DB1-Normal24"/>
        <w:spacing w:after="0" w:line="240" w:lineRule="auto"/>
        <w:ind w:left="720"/>
        <w:jc w:val="both"/>
        <w:textAlignment w:val="baseline"/>
        <w:rPr>
          <w:rFonts w:ascii="Segoe UI" w:hAnsi="Segoe UI"/>
          <w:sz w:val="18"/>
          <w:szCs w:val="18"/>
        </w:rPr>
      </w:pPr>
      <w:r w:rsidRPr="006214B6">
        <w:t> </w:t>
      </w:r>
    </w:p>
    <w:p w14:paraId="6C85DF21" w14:textId="77777777" w:rsidR="006214B6" w:rsidRPr="006214B6" w:rsidRDefault="006214B6" w:rsidP="006214B6">
      <w:pPr>
        <w:pStyle w:val="ListParagraph"/>
        <w:spacing w:after="0" w:line="240" w:lineRule="auto"/>
        <w:jc w:val="both"/>
        <w:rPr>
          <w:rFonts w:ascii="Source Sans Pro" w:hAnsi="Source Sans Pro" w:cstheme="minorBidi"/>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26C70F17" w14:textId="77777777" w:rsidTr="00CE371A">
        <w:tc>
          <w:tcPr>
            <w:tcW w:w="8095" w:type="dxa"/>
            <w:gridSpan w:val="2"/>
            <w:shd w:val="clear" w:color="auto" w:fill="DEEAF6" w:themeFill="accent5" w:themeFillTint="33"/>
          </w:tcPr>
          <w:p w14:paraId="66CDD831" w14:textId="77777777" w:rsidR="006214B6" w:rsidRPr="006214B6" w:rsidRDefault="006214B6" w:rsidP="006214B6">
            <w:pPr>
              <w:pStyle w:val="P68B1DB1-Heading335"/>
              <w:spacing w:before="0" w:line="240" w:lineRule="auto"/>
              <w:jc w:val="both"/>
            </w:pPr>
            <w:bookmarkStart w:id="42" w:name="_Toc430545690"/>
            <w:bookmarkStart w:id="43" w:name="_Toc181876119"/>
            <w:r w:rsidRPr="006214B6">
              <w:t>Session 2.4 : Activité de groupe – Élaborer son propre modèle de POS</w:t>
            </w:r>
            <w:bookmarkEnd w:id="42"/>
            <w:bookmarkEnd w:id="43"/>
          </w:p>
          <w:p w14:paraId="01EBBC87" w14:textId="77777777" w:rsidR="006214B6" w:rsidRPr="006214B6" w:rsidRDefault="006214B6" w:rsidP="006214B6">
            <w:pPr>
              <w:pStyle w:val="P68B1DB1-Normal73"/>
              <w:spacing w:after="0" w:line="240" w:lineRule="auto"/>
              <w:jc w:val="both"/>
            </w:pPr>
            <w:r w:rsidRPr="006214B6">
              <w:t>Cette Session est facultative. Si le temps est limité, une discussion de 10 minutes en Session plénière peut suffire pour présenter et adopter le modèle de POS proposé à l’annexe 2, qui pourra être utilisé pour élaborer les POS du pays au cours de l’atelier.</w:t>
            </w:r>
          </w:p>
        </w:tc>
        <w:tc>
          <w:tcPr>
            <w:tcW w:w="1440" w:type="dxa"/>
            <w:shd w:val="clear" w:color="auto" w:fill="DEEAF6" w:themeFill="accent5" w:themeFillTint="33"/>
          </w:tcPr>
          <w:p w14:paraId="4BAC29A9"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27F212A3" w14:textId="77777777" w:rsidTr="00CE371A">
        <w:tc>
          <w:tcPr>
            <w:tcW w:w="1615" w:type="dxa"/>
          </w:tcPr>
          <w:p w14:paraId="3D9AB5E7" w14:textId="77777777" w:rsidR="006214B6" w:rsidRPr="006214B6" w:rsidRDefault="006214B6" w:rsidP="006214B6">
            <w:pPr>
              <w:pStyle w:val="P68B1DB1-Normal36"/>
              <w:spacing w:after="0" w:line="240" w:lineRule="auto"/>
              <w:ind w:left="-108" w:right="-108"/>
              <w:jc w:val="both"/>
              <w:rPr>
                <w:bCs/>
              </w:rPr>
            </w:pPr>
            <w:r w:rsidRPr="006214B6">
              <w:t>Méthode</w:t>
            </w:r>
          </w:p>
        </w:tc>
        <w:tc>
          <w:tcPr>
            <w:tcW w:w="6480" w:type="dxa"/>
          </w:tcPr>
          <w:p w14:paraId="734142DF" w14:textId="77777777" w:rsidR="006214B6" w:rsidRPr="006214B6" w:rsidRDefault="006214B6" w:rsidP="006214B6">
            <w:pPr>
              <w:pStyle w:val="P68B1DB1-Normal27"/>
              <w:spacing w:after="0" w:line="240" w:lineRule="auto"/>
              <w:jc w:val="both"/>
            </w:pPr>
            <w:r w:rsidRPr="006214B6">
              <w:t>Travail en groupe</w:t>
            </w:r>
          </w:p>
        </w:tc>
        <w:tc>
          <w:tcPr>
            <w:tcW w:w="1440" w:type="dxa"/>
            <w:vMerge w:val="restart"/>
          </w:tcPr>
          <w:p w14:paraId="29AF4AB1" w14:textId="77777777" w:rsidR="006214B6" w:rsidRPr="006214B6" w:rsidRDefault="006214B6" w:rsidP="006214B6">
            <w:pPr>
              <w:pStyle w:val="P68B1DB1-Normal28"/>
              <w:spacing w:after="0" w:line="240" w:lineRule="auto"/>
              <w:textAlignment w:val="baseline"/>
              <w:rPr>
                <w:rFonts w:cstheme="minorHAnsi"/>
                <w:b/>
                <w:bCs/>
                <w:i/>
                <w:iCs/>
              </w:rPr>
            </w:pPr>
            <w:r w:rsidRPr="006214B6">
              <w:t>Modèle standard de POS applicable aux EIR (annexe 2) en version électronique</w:t>
            </w:r>
          </w:p>
          <w:p w14:paraId="44D12E82" w14:textId="77777777" w:rsidR="006214B6" w:rsidRPr="006214B6" w:rsidRDefault="006214B6" w:rsidP="006214B6">
            <w:pPr>
              <w:spacing w:after="0" w:line="240" w:lineRule="auto"/>
              <w:jc w:val="both"/>
              <w:rPr>
                <w:rFonts w:ascii="Source Sans Pro" w:hAnsi="Source Sans Pro"/>
              </w:rPr>
            </w:pPr>
          </w:p>
        </w:tc>
      </w:tr>
      <w:tr w:rsidR="006214B6" w:rsidRPr="006214B6" w14:paraId="3F7826EC" w14:textId="77777777" w:rsidTr="00CE371A">
        <w:trPr>
          <w:trHeight w:val="300"/>
        </w:trPr>
        <w:tc>
          <w:tcPr>
            <w:tcW w:w="1615" w:type="dxa"/>
          </w:tcPr>
          <w:p w14:paraId="0CC1AFCA" w14:textId="77777777" w:rsidR="006214B6" w:rsidRPr="006214B6" w:rsidRDefault="006214B6" w:rsidP="006214B6">
            <w:pPr>
              <w:pStyle w:val="P68B1DB1-Normal36"/>
              <w:spacing w:after="0" w:line="240" w:lineRule="auto"/>
              <w:ind w:left="-108" w:right="-108"/>
              <w:jc w:val="both"/>
              <w:rPr>
                <w:bCs/>
              </w:rPr>
            </w:pPr>
            <w:r w:rsidRPr="006214B6">
              <w:t>Objectifs d’apprentissage</w:t>
            </w:r>
          </w:p>
        </w:tc>
        <w:tc>
          <w:tcPr>
            <w:tcW w:w="6480" w:type="dxa"/>
          </w:tcPr>
          <w:p w14:paraId="7D81912D" w14:textId="77777777" w:rsidR="006214B6" w:rsidRPr="006214B6" w:rsidRDefault="006214B6" w:rsidP="006214B6">
            <w:pPr>
              <w:pStyle w:val="P68B1DB1-ListParagraph46"/>
              <w:numPr>
                <w:ilvl w:val="0"/>
                <w:numId w:val="35"/>
              </w:numPr>
              <w:spacing w:after="0" w:line="240" w:lineRule="auto"/>
              <w:jc w:val="both"/>
            </w:pPr>
            <w:r w:rsidRPr="006214B6">
              <w:t>Adapter le modèle de POS proposé à la situation de votre pays</w:t>
            </w:r>
          </w:p>
        </w:tc>
        <w:tc>
          <w:tcPr>
            <w:tcW w:w="1440" w:type="dxa"/>
            <w:vMerge/>
          </w:tcPr>
          <w:p w14:paraId="6EAB5F69" w14:textId="77777777" w:rsidR="006214B6" w:rsidRPr="006214B6" w:rsidRDefault="006214B6" w:rsidP="006214B6">
            <w:pPr>
              <w:spacing w:after="0" w:line="240" w:lineRule="auto"/>
              <w:jc w:val="both"/>
            </w:pPr>
          </w:p>
        </w:tc>
      </w:tr>
      <w:tr w:rsidR="006214B6" w:rsidRPr="006214B6" w14:paraId="7340187D" w14:textId="77777777" w:rsidTr="00CE371A">
        <w:trPr>
          <w:trHeight w:val="300"/>
        </w:trPr>
        <w:tc>
          <w:tcPr>
            <w:tcW w:w="1615" w:type="dxa"/>
          </w:tcPr>
          <w:p w14:paraId="7F79F53C" w14:textId="77777777" w:rsidR="006214B6" w:rsidRPr="006214B6" w:rsidRDefault="006214B6" w:rsidP="006214B6">
            <w:pPr>
              <w:pStyle w:val="P68B1DB1-Normal45"/>
              <w:spacing w:after="0" w:line="240" w:lineRule="auto"/>
              <w:ind w:left="-108" w:right="-108"/>
              <w:jc w:val="both"/>
            </w:pPr>
            <w:r w:rsidRPr="006214B6">
              <w:t>Préparation de la Session</w:t>
            </w:r>
          </w:p>
        </w:tc>
        <w:tc>
          <w:tcPr>
            <w:tcW w:w="6480" w:type="dxa"/>
          </w:tcPr>
          <w:p w14:paraId="04C20645" w14:textId="77777777" w:rsidR="006214B6" w:rsidRPr="006214B6" w:rsidRDefault="006214B6" w:rsidP="006214B6">
            <w:pPr>
              <w:pStyle w:val="P68B1DB1-ListParagraph46"/>
              <w:numPr>
                <w:ilvl w:val="0"/>
                <w:numId w:val="35"/>
              </w:numPr>
              <w:spacing w:after="0" w:line="240" w:lineRule="auto"/>
              <w:jc w:val="both"/>
            </w:pPr>
            <w:r w:rsidRPr="006214B6">
              <w:t>Consultez le plan de cours de la Session et adaptez-le au style d’animation qui vous convient le mieux.</w:t>
            </w:r>
          </w:p>
          <w:p w14:paraId="22774821" w14:textId="77777777" w:rsidR="006214B6" w:rsidRPr="006214B6" w:rsidRDefault="006214B6" w:rsidP="006214B6">
            <w:pPr>
              <w:pStyle w:val="P68B1DB1-ListParagraph9"/>
              <w:numPr>
                <w:ilvl w:val="0"/>
                <w:numId w:val="35"/>
              </w:numPr>
              <w:spacing w:after="0" w:line="240" w:lineRule="auto"/>
              <w:jc w:val="both"/>
              <w:rPr>
                <w:b/>
                <w:bCs/>
                <w:i/>
                <w:iCs/>
              </w:rPr>
            </w:pPr>
            <w:r w:rsidRPr="006214B6">
              <w:t>Partagez le modèle standard de POS applicable aux EIR (annexe 2) en version électronique.</w:t>
            </w:r>
          </w:p>
          <w:p w14:paraId="5516E344" w14:textId="0D322C43" w:rsidR="006214B6" w:rsidRPr="006214B6" w:rsidRDefault="006214B6" w:rsidP="006214B6">
            <w:pPr>
              <w:pStyle w:val="P68B1DB1-ListParagraph46"/>
              <w:numPr>
                <w:ilvl w:val="0"/>
                <w:numId w:val="35"/>
              </w:numPr>
              <w:spacing w:after="0" w:line="240" w:lineRule="auto"/>
              <w:jc w:val="both"/>
              <w:rPr>
                <w:rFonts w:eastAsia="Source Sans Pro" w:cs="Source Sans Pro"/>
                <w:color w:val="000000" w:themeColor="text1"/>
              </w:rPr>
            </w:pPr>
            <w:r w:rsidRPr="006214B6">
              <w:t xml:space="preserve">Faites-vous accompagner d’un deuxième </w:t>
            </w:r>
            <w:r>
              <w:t>facilitateur</w:t>
            </w:r>
            <w:r w:rsidRPr="006214B6">
              <w:t xml:space="preserve"> qui assurera la gestion du temps. </w:t>
            </w:r>
          </w:p>
        </w:tc>
        <w:tc>
          <w:tcPr>
            <w:tcW w:w="1440" w:type="dxa"/>
            <w:vMerge/>
          </w:tcPr>
          <w:p w14:paraId="6A199A44" w14:textId="77777777" w:rsidR="006214B6" w:rsidRPr="006214B6" w:rsidRDefault="006214B6" w:rsidP="006214B6">
            <w:pPr>
              <w:spacing w:after="0" w:line="240" w:lineRule="auto"/>
              <w:jc w:val="both"/>
            </w:pPr>
          </w:p>
        </w:tc>
      </w:tr>
      <w:tr w:rsidR="006214B6" w:rsidRPr="006214B6" w14:paraId="427FB859" w14:textId="77777777" w:rsidTr="00CE371A">
        <w:tc>
          <w:tcPr>
            <w:tcW w:w="1615" w:type="dxa"/>
          </w:tcPr>
          <w:p w14:paraId="7CF861ED" w14:textId="77777777" w:rsidR="006214B6" w:rsidRPr="006214B6" w:rsidRDefault="006214B6" w:rsidP="006214B6">
            <w:pPr>
              <w:pStyle w:val="P68B1DB1-Normal36"/>
              <w:spacing w:after="0" w:line="240" w:lineRule="auto"/>
              <w:ind w:left="-108" w:right="-108"/>
              <w:jc w:val="both"/>
              <w:rPr>
                <w:bCs/>
              </w:rPr>
            </w:pPr>
            <w:r w:rsidRPr="006214B6">
              <w:t>Instructions</w:t>
            </w:r>
          </w:p>
        </w:tc>
        <w:tc>
          <w:tcPr>
            <w:tcW w:w="6480" w:type="dxa"/>
          </w:tcPr>
          <w:p w14:paraId="5FD1BE4D" w14:textId="77777777" w:rsidR="006214B6" w:rsidRPr="006214B6" w:rsidRDefault="006214B6" w:rsidP="006214B6">
            <w:pPr>
              <w:pStyle w:val="P68B1DB1-Normal20"/>
              <w:numPr>
                <w:ilvl w:val="0"/>
                <w:numId w:val="22"/>
              </w:numPr>
              <w:spacing w:after="0" w:line="240" w:lineRule="auto"/>
              <w:jc w:val="both"/>
            </w:pPr>
            <w:r w:rsidRPr="006214B6">
              <w:t>Un modèle standard de POS applicable aux EIR (annexe 2) est distribué aux participants.</w:t>
            </w:r>
          </w:p>
          <w:p w14:paraId="0C7E7DE5" w14:textId="77777777" w:rsidR="006214B6" w:rsidRPr="006214B6" w:rsidRDefault="006214B6" w:rsidP="006214B6">
            <w:pPr>
              <w:pStyle w:val="P68B1DB1-Normal20"/>
              <w:numPr>
                <w:ilvl w:val="0"/>
                <w:numId w:val="22"/>
              </w:numPr>
              <w:spacing w:after="0" w:line="240" w:lineRule="auto"/>
              <w:jc w:val="both"/>
            </w:pPr>
            <w:r w:rsidRPr="006214B6">
              <w:lastRenderedPageBreak/>
              <w:t>​Chaque groupe s’appuie sur la situation du pays et sur les critères de qualité des POS étudiés dans le cadre de l’exercice précédent pour adapter le modèle standard et élaborer un modèle propre aux EIR du pays.</w:t>
            </w:r>
          </w:p>
          <w:p w14:paraId="6BB07F93" w14:textId="77777777" w:rsidR="006214B6" w:rsidRPr="006214B6" w:rsidRDefault="006214B6" w:rsidP="006214B6">
            <w:pPr>
              <w:pStyle w:val="P68B1DB1-Normal20"/>
              <w:numPr>
                <w:ilvl w:val="0"/>
                <w:numId w:val="22"/>
              </w:numPr>
              <w:spacing w:after="0" w:line="240" w:lineRule="auto"/>
              <w:jc w:val="both"/>
              <w:rPr>
                <w:rFonts w:cstheme="minorHAnsi"/>
              </w:rPr>
            </w:pPr>
            <w:r w:rsidRPr="006214B6">
              <w:t>Chaque groupe désigne un rapporteur qui présentera en plénière le résultat de ses discussions et de son travail</w:t>
            </w:r>
          </w:p>
          <w:p w14:paraId="6D1B0BE2" w14:textId="77777777" w:rsidR="006214B6" w:rsidRPr="006214B6" w:rsidRDefault="006214B6" w:rsidP="006214B6">
            <w:pPr>
              <w:spacing w:after="0" w:line="240" w:lineRule="auto"/>
              <w:jc w:val="both"/>
              <w:rPr>
                <w:rFonts w:ascii="Source Sans Pro" w:eastAsia="Calibri" w:hAnsi="Source Sans Pro" w:cstheme="minorBidi"/>
              </w:rPr>
            </w:pPr>
          </w:p>
        </w:tc>
        <w:tc>
          <w:tcPr>
            <w:tcW w:w="1440" w:type="dxa"/>
            <w:vMerge/>
          </w:tcPr>
          <w:p w14:paraId="41A3C314" w14:textId="77777777" w:rsidR="006214B6" w:rsidRPr="006214B6" w:rsidRDefault="006214B6" w:rsidP="006214B6">
            <w:pPr>
              <w:spacing w:after="0" w:line="240" w:lineRule="auto"/>
              <w:jc w:val="both"/>
              <w:rPr>
                <w:rFonts w:ascii="Source Sans Pro" w:hAnsi="Source Sans Pro"/>
              </w:rPr>
            </w:pPr>
          </w:p>
        </w:tc>
      </w:tr>
      <w:tr w:rsidR="006214B6" w:rsidRPr="006214B6" w14:paraId="3C6A7C55" w14:textId="77777777" w:rsidTr="00CE371A">
        <w:tc>
          <w:tcPr>
            <w:tcW w:w="1615" w:type="dxa"/>
          </w:tcPr>
          <w:p w14:paraId="38CFFF41" w14:textId="77777777" w:rsidR="006214B6" w:rsidRPr="006214B6" w:rsidRDefault="006214B6" w:rsidP="006214B6">
            <w:pPr>
              <w:pStyle w:val="P68B1DB1-Normal36"/>
              <w:spacing w:after="0" w:line="240" w:lineRule="auto"/>
              <w:ind w:left="-108" w:right="-108"/>
              <w:jc w:val="both"/>
              <w:rPr>
                <w:bCs/>
              </w:rPr>
            </w:pPr>
            <w:r w:rsidRPr="006214B6">
              <w:t>Réalisations attendues</w:t>
            </w:r>
          </w:p>
        </w:tc>
        <w:tc>
          <w:tcPr>
            <w:tcW w:w="6480" w:type="dxa"/>
          </w:tcPr>
          <w:p w14:paraId="1E80410C" w14:textId="77777777" w:rsidR="006214B6" w:rsidRPr="006214B6" w:rsidRDefault="006214B6" w:rsidP="006214B6">
            <w:pPr>
              <w:pStyle w:val="P68B1DB1-Normal20"/>
              <w:numPr>
                <w:ilvl w:val="0"/>
                <w:numId w:val="22"/>
              </w:numPr>
              <w:spacing w:after="0" w:line="240" w:lineRule="auto"/>
              <w:jc w:val="both"/>
            </w:pPr>
            <w:r w:rsidRPr="006214B6">
              <w:t>Élaboration d’un modèle de POS adapté au pays</w:t>
            </w:r>
          </w:p>
        </w:tc>
        <w:tc>
          <w:tcPr>
            <w:tcW w:w="1440" w:type="dxa"/>
            <w:vMerge/>
          </w:tcPr>
          <w:p w14:paraId="394C3A6F" w14:textId="77777777" w:rsidR="006214B6" w:rsidRPr="006214B6" w:rsidRDefault="006214B6" w:rsidP="006214B6">
            <w:pPr>
              <w:spacing w:after="0" w:line="240" w:lineRule="auto"/>
              <w:jc w:val="both"/>
              <w:rPr>
                <w:rFonts w:ascii="Source Sans Pro" w:hAnsi="Source Sans Pro"/>
              </w:rPr>
            </w:pPr>
          </w:p>
        </w:tc>
      </w:tr>
      <w:tr w:rsidR="006214B6" w:rsidRPr="006214B6" w14:paraId="733D0B2A" w14:textId="77777777" w:rsidTr="00CE371A">
        <w:tc>
          <w:tcPr>
            <w:tcW w:w="1615" w:type="dxa"/>
          </w:tcPr>
          <w:p w14:paraId="5C3091B5" w14:textId="77777777" w:rsidR="006214B6" w:rsidRPr="006214B6" w:rsidRDefault="006214B6" w:rsidP="006214B6">
            <w:pPr>
              <w:pStyle w:val="P68B1DB1-Normal36"/>
              <w:spacing w:after="0" w:line="240" w:lineRule="auto"/>
              <w:ind w:left="-108" w:right="-108"/>
              <w:jc w:val="both"/>
              <w:rPr>
                <w:bCs/>
              </w:rPr>
            </w:pPr>
            <w:r w:rsidRPr="006214B6">
              <w:t>Durée</w:t>
            </w:r>
          </w:p>
        </w:tc>
        <w:tc>
          <w:tcPr>
            <w:tcW w:w="6480" w:type="dxa"/>
          </w:tcPr>
          <w:p w14:paraId="4E52BBDF" w14:textId="77777777" w:rsidR="006214B6" w:rsidRPr="006214B6" w:rsidRDefault="006214B6" w:rsidP="006214B6">
            <w:pPr>
              <w:pStyle w:val="P68B1DB1-Normal27"/>
              <w:spacing w:after="0" w:line="240" w:lineRule="auto"/>
              <w:jc w:val="both"/>
            </w:pPr>
            <w:r w:rsidRPr="006214B6">
              <w:t>30 min</w:t>
            </w:r>
          </w:p>
        </w:tc>
        <w:tc>
          <w:tcPr>
            <w:tcW w:w="1440" w:type="dxa"/>
            <w:vMerge/>
          </w:tcPr>
          <w:p w14:paraId="56FE4229" w14:textId="77777777" w:rsidR="006214B6" w:rsidRPr="006214B6" w:rsidRDefault="006214B6" w:rsidP="006214B6">
            <w:pPr>
              <w:spacing w:after="0" w:line="240" w:lineRule="auto"/>
              <w:jc w:val="both"/>
              <w:rPr>
                <w:rFonts w:ascii="Source Sans Pro" w:hAnsi="Source Sans Pro"/>
              </w:rPr>
            </w:pPr>
          </w:p>
        </w:tc>
      </w:tr>
    </w:tbl>
    <w:p w14:paraId="21894694" w14:textId="77777777" w:rsidR="006214B6" w:rsidRDefault="006214B6" w:rsidP="006214B6">
      <w:pPr>
        <w:pStyle w:val="P68B1DB1-Normal55"/>
        <w:spacing w:after="0" w:line="240" w:lineRule="auto"/>
        <w:jc w:val="both"/>
      </w:pPr>
    </w:p>
    <w:p w14:paraId="0C446597" w14:textId="0AB01E5B" w:rsidR="006214B6" w:rsidRPr="006214B6" w:rsidRDefault="006214B6" w:rsidP="006214B6">
      <w:pPr>
        <w:pStyle w:val="P68B1DB1-Normal55"/>
        <w:spacing w:after="0" w:line="240" w:lineRule="auto"/>
        <w:jc w:val="both"/>
        <w:rPr>
          <w:bCs/>
          <w:iCs/>
        </w:rPr>
      </w:pPr>
      <w:r w:rsidRPr="006214B6">
        <w:t>Questions fréquentes</w:t>
      </w:r>
    </w:p>
    <w:p w14:paraId="36FA0927" w14:textId="77777777" w:rsidR="006214B6" w:rsidRPr="006214B6" w:rsidRDefault="006214B6" w:rsidP="006214B6">
      <w:pPr>
        <w:pStyle w:val="P68B1DB1-ListParagraph74"/>
        <w:numPr>
          <w:ilvl w:val="0"/>
          <w:numId w:val="94"/>
        </w:numPr>
        <w:spacing w:after="0" w:line="240" w:lineRule="auto"/>
        <w:jc w:val="both"/>
        <w:textAlignment w:val="baseline"/>
      </w:pPr>
      <w:r w:rsidRPr="006214B6">
        <w:t xml:space="preserve">Le modèle de POS doit-il être le même que celui utilisé pour d’autres POS au sein de l’organisation/du gouvernement ? </w:t>
      </w:r>
    </w:p>
    <w:p w14:paraId="313DF8F5" w14:textId="5D1DB12A" w:rsidR="006214B6" w:rsidRPr="006214B6" w:rsidRDefault="006214B6" w:rsidP="006214B6">
      <w:pPr>
        <w:pStyle w:val="P68B1DB1-ListParagraph74"/>
        <w:numPr>
          <w:ilvl w:val="0"/>
          <w:numId w:val="95"/>
        </w:numPr>
        <w:spacing w:after="0" w:line="240" w:lineRule="auto"/>
        <w:jc w:val="both"/>
        <w:textAlignment w:val="baseline"/>
      </w:pPr>
      <w:r w:rsidRPr="006214B6">
        <w:t xml:space="preserve">Non, pas nécessairement, mais il est préférable que les modèles soient les mêmes afin de faciliter leur utilisation, compte tenu notamment des rotations de personnel. Cela permet au personnel </w:t>
      </w:r>
      <w:r w:rsidRPr="006214B6">
        <w:t>d’être</w:t>
      </w:r>
      <w:r w:rsidRPr="006214B6">
        <w:t xml:space="preserve"> familiarisé avec le format des POS. </w:t>
      </w:r>
    </w:p>
    <w:p w14:paraId="3184960A" w14:textId="77777777" w:rsidR="006214B6" w:rsidRPr="006214B6" w:rsidRDefault="006214B6" w:rsidP="006214B6">
      <w:pPr>
        <w:pStyle w:val="P68B1DB1-ListParagraph74"/>
        <w:numPr>
          <w:ilvl w:val="0"/>
          <w:numId w:val="94"/>
        </w:numPr>
        <w:spacing w:after="0" w:line="240" w:lineRule="auto"/>
        <w:jc w:val="both"/>
        <w:textAlignment w:val="baseline"/>
      </w:pPr>
      <w:r w:rsidRPr="006214B6">
        <w:t>Puis-je indiquer les principaux éléments sous forme de liste à puces plutôt que de rédiger toutes les étapes ?</w:t>
      </w:r>
    </w:p>
    <w:p w14:paraId="467CB89A" w14:textId="77777777" w:rsidR="006214B6" w:rsidRPr="006214B6" w:rsidRDefault="006214B6" w:rsidP="006214B6">
      <w:pPr>
        <w:pStyle w:val="P68B1DB1-ListParagraph74"/>
        <w:numPr>
          <w:ilvl w:val="0"/>
          <w:numId w:val="95"/>
        </w:numPr>
        <w:spacing w:after="0" w:line="240" w:lineRule="auto"/>
        <w:jc w:val="both"/>
        <w:textAlignment w:val="baseline"/>
      </w:pPr>
      <w:r w:rsidRPr="006214B6">
        <w:t>Vous pouvez présenter votre texte sous forme de liste à puces, mais gardez à l’esprit qu’une POS doit pouvoir être comprise et appliquée de la même manière par n’importe quelle personne amenée à la consulter. Elle doit donc répondre de manière suffisamment détaillée aux questions essentielles : qui, quoi, où, quand, pourquoi et comment. Un pays a par exemple rédigé une POS concernant les véhicules mis à la disposition de l’EIR basée dans un lieu donné. Les rédacteurs ont juste oublié de préciser comment se procurer les clés de ces voitures. Cela montre bien que chaque détail compte !</w:t>
      </w:r>
    </w:p>
    <w:p w14:paraId="0C58A6CB" w14:textId="77777777" w:rsidR="006214B6" w:rsidRDefault="006214B6" w:rsidP="006214B6">
      <w:pPr>
        <w:pStyle w:val="P68B1DB1-Normal55"/>
        <w:spacing w:after="0" w:line="240" w:lineRule="auto"/>
        <w:jc w:val="both"/>
        <w:textAlignment w:val="baseline"/>
      </w:pPr>
    </w:p>
    <w:p w14:paraId="39C2C3E9" w14:textId="2A65541D" w:rsidR="006214B6" w:rsidRPr="006214B6" w:rsidRDefault="006214B6" w:rsidP="006214B6">
      <w:pPr>
        <w:pStyle w:val="P68B1DB1-Normal55"/>
        <w:spacing w:after="0" w:line="240" w:lineRule="auto"/>
        <w:jc w:val="both"/>
        <w:textAlignment w:val="baseline"/>
        <w:rPr>
          <w:rFonts w:eastAsia="Times New Roman"/>
          <w:color w:val="000000"/>
          <w:position w:val="1"/>
        </w:rPr>
      </w:pPr>
      <w:r w:rsidRPr="006214B6">
        <w:t>Débriefing</w:t>
      </w:r>
    </w:p>
    <w:p w14:paraId="7FE2A4EC" w14:textId="0B6EEED8" w:rsidR="006214B6" w:rsidRPr="006214B6" w:rsidRDefault="006214B6" w:rsidP="006214B6">
      <w:pPr>
        <w:pStyle w:val="P68B1DB1-Normal28"/>
        <w:spacing w:after="0" w:line="240" w:lineRule="auto"/>
        <w:jc w:val="both"/>
      </w:pPr>
      <w:r w:rsidRPr="006214B6">
        <w:t>L’</w:t>
      </w:r>
      <w:r>
        <w:t>facilitateur</w:t>
      </w:r>
      <w:r w:rsidRPr="006214B6">
        <w:t xml:space="preserve"> résume la discussion sur les réalisations présentées par les participants et utilise l’annexe 2 pour rappeler en Session plénière les principales parties des POS. </w:t>
      </w:r>
    </w:p>
    <w:p w14:paraId="34DDE56D" w14:textId="77777777" w:rsidR="006214B6" w:rsidRPr="006214B6" w:rsidRDefault="006214B6" w:rsidP="006214B6">
      <w:pPr>
        <w:spacing w:after="0" w:line="240" w:lineRule="auto"/>
        <w:jc w:val="both"/>
        <w:rPr>
          <w:rFonts w:ascii="Source Sans Pro" w:hAnsi="Source Sans Pro" w:cstheme="minorBidi"/>
        </w:rPr>
      </w:pPr>
    </w:p>
    <w:p w14:paraId="3FB74B75" w14:textId="77777777" w:rsidR="006214B6" w:rsidRPr="006214B6" w:rsidRDefault="006214B6" w:rsidP="006214B6">
      <w:pPr>
        <w:pStyle w:val="P68B1DB1-Normal34"/>
        <w:spacing w:after="0" w:line="240" w:lineRule="auto"/>
        <w:jc w:val="both"/>
      </w:pPr>
      <w:r w:rsidRPr="006214B6">
        <w:t>Messages clés</w:t>
      </w:r>
    </w:p>
    <w:p w14:paraId="75D69E91" w14:textId="63850C74" w:rsidR="006214B6" w:rsidRPr="006214B6" w:rsidRDefault="006214B6" w:rsidP="006214B6">
      <w:pPr>
        <w:pStyle w:val="P68B1DB1-Normal75"/>
        <w:numPr>
          <w:ilvl w:val="0"/>
          <w:numId w:val="21"/>
        </w:numPr>
        <w:spacing w:after="0" w:line="240" w:lineRule="auto"/>
        <w:jc w:val="both"/>
        <w:textAlignment w:val="baseline"/>
        <w:rPr>
          <w:rFonts w:cstheme="minorBidi"/>
        </w:rPr>
      </w:pPr>
      <w:r w:rsidRPr="006214B6">
        <w:t xml:space="preserve">L’élaboration de POS contribue à améliorer l’efficacité, </w:t>
      </w:r>
      <w:r w:rsidRPr="006214B6">
        <w:t>l’adéquation</w:t>
      </w:r>
      <w:r w:rsidRPr="006214B6">
        <w:t xml:space="preserve"> et la rapidité des interventions d’urgence.</w:t>
      </w:r>
    </w:p>
    <w:p w14:paraId="458E236D" w14:textId="77777777" w:rsidR="006214B6" w:rsidRPr="006214B6" w:rsidRDefault="006214B6" w:rsidP="006214B6">
      <w:pPr>
        <w:pStyle w:val="P68B1DB1-Normal75"/>
        <w:numPr>
          <w:ilvl w:val="0"/>
          <w:numId w:val="21"/>
        </w:numPr>
        <w:spacing w:after="0" w:line="240" w:lineRule="auto"/>
        <w:jc w:val="both"/>
        <w:textAlignment w:val="baseline"/>
        <w:rPr>
          <w:rFonts w:cstheme="minorBidi"/>
        </w:rPr>
      </w:pPr>
      <w:r w:rsidRPr="006214B6">
        <w:t>Les POS ne doivent être ni trop ni pas assez détaillées.</w:t>
      </w:r>
    </w:p>
    <w:p w14:paraId="78F1E516" w14:textId="77777777" w:rsidR="006214B6" w:rsidRPr="006214B6" w:rsidRDefault="006214B6" w:rsidP="006214B6">
      <w:pPr>
        <w:pStyle w:val="P68B1DB1-Normal76"/>
        <w:numPr>
          <w:ilvl w:val="0"/>
          <w:numId w:val="21"/>
        </w:numPr>
        <w:spacing w:after="0" w:line="240" w:lineRule="auto"/>
        <w:jc w:val="both"/>
        <w:textAlignment w:val="baseline"/>
      </w:pPr>
      <w:r w:rsidRPr="006214B6">
        <w:t>Il est important d’impliquer les principales parties prenantes dans le processus d’élaboration des POS.</w:t>
      </w:r>
    </w:p>
    <w:p w14:paraId="72EE6AAF" w14:textId="77777777" w:rsidR="006214B6" w:rsidRPr="006214B6" w:rsidRDefault="006214B6" w:rsidP="006214B6">
      <w:pPr>
        <w:pStyle w:val="P68B1DB1-Normal75"/>
        <w:numPr>
          <w:ilvl w:val="0"/>
          <w:numId w:val="21"/>
        </w:numPr>
        <w:spacing w:after="0" w:line="240" w:lineRule="auto"/>
        <w:jc w:val="both"/>
        <w:textAlignment w:val="baseline"/>
        <w:rPr>
          <w:rFonts w:cstheme="minorBidi"/>
        </w:rPr>
      </w:pPr>
      <w:r w:rsidRPr="006214B6">
        <w:t>Les POS doivent être réexaminées régulièrement.</w:t>
      </w:r>
    </w:p>
    <w:p w14:paraId="3F7FB8C8" w14:textId="77777777" w:rsidR="006214B6" w:rsidRPr="006214B6" w:rsidRDefault="006214B6" w:rsidP="006214B6">
      <w:pPr>
        <w:spacing w:after="0" w:line="240" w:lineRule="auto"/>
        <w:jc w:val="both"/>
        <w:textAlignment w:val="baseline"/>
        <w:rPr>
          <w:rFonts w:ascii="Source Sans Pro" w:eastAsia="Times New Roman" w:hAnsi="Source Sans Pro" w:cstheme="minorBidi"/>
          <w:color w:val="000000"/>
          <w:position w:val="1"/>
        </w:rPr>
      </w:pPr>
    </w:p>
    <w:p w14:paraId="2BC459B5" w14:textId="448A64D7" w:rsidR="000570B9" w:rsidRPr="006214B6" w:rsidRDefault="000570B9" w:rsidP="006214B6">
      <w:pPr>
        <w:spacing w:after="0" w:line="240" w:lineRule="auto"/>
        <w:jc w:val="both"/>
        <w:rPr>
          <w:rFonts w:ascii="Source Sans Pro" w:eastAsia="Times New Roman" w:hAnsi="Source Sans Pro"/>
          <w:color w:val="000000"/>
        </w:rPr>
      </w:pPr>
    </w:p>
    <w:p w14:paraId="465026AE" w14:textId="77777777" w:rsidR="006214B6" w:rsidRPr="006214B6" w:rsidRDefault="006214B6" w:rsidP="006214B6">
      <w:pPr>
        <w:spacing w:after="0" w:line="240" w:lineRule="auto"/>
        <w:jc w:val="both"/>
        <w:rPr>
          <w:rFonts w:ascii="Source Sans Pro" w:eastAsia="Times New Roman" w:hAnsi="Source Sans Pro"/>
          <w:color w:val="000000"/>
        </w:rPr>
      </w:pPr>
    </w:p>
    <w:p w14:paraId="33202083" w14:textId="0058AC49" w:rsidR="006214B6" w:rsidRPr="006214B6" w:rsidRDefault="000570B9" w:rsidP="006214B6">
      <w:pPr>
        <w:pStyle w:val="Heading2"/>
        <w:spacing w:before="0" w:line="240" w:lineRule="auto"/>
        <w:jc w:val="both"/>
        <w:rPr>
          <w:rFonts w:ascii="Source Sans Pro" w:hAnsi="Source Sans Pro"/>
          <w:color w:val="002060"/>
          <w:sz w:val="32"/>
          <w:szCs w:val="32"/>
        </w:rPr>
      </w:pPr>
      <w:bookmarkStart w:id="44" w:name="_Toc177729952"/>
      <w:bookmarkStart w:id="45" w:name="_Toc181876120"/>
      <w:bookmarkEnd w:id="44"/>
      <w:r w:rsidRPr="006214B6">
        <w:rPr>
          <w:rFonts w:ascii="Source Sans Pro" w:hAnsi="Source Sans Pro"/>
          <w:color w:val="002060"/>
          <w:sz w:val="32"/>
          <w:szCs w:val="32"/>
        </w:rPr>
        <w:t xml:space="preserve">Module 3 : </w:t>
      </w:r>
      <w:r w:rsidR="00F2082E" w:rsidRPr="006214B6">
        <w:rPr>
          <w:rFonts w:ascii="Source Sans Pro" w:hAnsi="Source Sans Pro"/>
          <w:color w:val="002060"/>
          <w:sz w:val="32"/>
          <w:szCs w:val="32"/>
        </w:rPr>
        <w:t>POS</w:t>
      </w:r>
      <w:r w:rsidRPr="006214B6">
        <w:rPr>
          <w:rFonts w:ascii="Source Sans Pro" w:hAnsi="Source Sans Pro"/>
          <w:color w:val="002060"/>
          <w:sz w:val="32"/>
          <w:szCs w:val="32"/>
        </w:rPr>
        <w:t xml:space="preserve"> pour la gestion de l'équipe d'intervention rapide en phase de préparation</w:t>
      </w:r>
      <w:bookmarkEnd w:id="45"/>
    </w:p>
    <w:p w14:paraId="031DE7C4" w14:textId="77777777" w:rsidR="006214B6" w:rsidRPr="006214B6" w:rsidRDefault="006214B6" w:rsidP="006214B6">
      <w:pPr>
        <w:spacing w:after="0" w:line="240" w:lineRule="auto"/>
        <w:jc w:val="both"/>
      </w:pPr>
    </w:p>
    <w:p w14:paraId="416EB635" w14:textId="77777777" w:rsidR="006214B6" w:rsidRPr="006214B6" w:rsidRDefault="006214B6" w:rsidP="006214B6">
      <w:pPr>
        <w:pStyle w:val="P68B1DB1-Normal34"/>
        <w:spacing w:after="0" w:line="240" w:lineRule="auto"/>
        <w:jc w:val="both"/>
      </w:pPr>
      <w:bookmarkStart w:id="46" w:name="_Toc1832492726"/>
      <w:r w:rsidRPr="006214B6">
        <w:t>Objectifs du module 3</w:t>
      </w:r>
      <w:bookmarkEnd w:id="46"/>
    </w:p>
    <w:p w14:paraId="4F50E4D2" w14:textId="77777777" w:rsidR="006214B6" w:rsidRPr="006214B6" w:rsidRDefault="006214B6" w:rsidP="006214B6">
      <w:pPr>
        <w:pStyle w:val="Heading3"/>
        <w:spacing w:before="0" w:line="240" w:lineRule="auto"/>
        <w:jc w:val="both"/>
        <w:rPr>
          <w:rFonts w:ascii="Source Sans Pro" w:hAnsi="Source Sans Pro"/>
        </w:rPr>
      </w:pPr>
    </w:p>
    <w:p w14:paraId="6D6736C2" w14:textId="77777777" w:rsidR="006214B6" w:rsidRPr="006214B6" w:rsidRDefault="006214B6" w:rsidP="006214B6">
      <w:pPr>
        <w:pStyle w:val="P68B1DB1-Normal77"/>
        <w:spacing w:after="0" w:line="240" w:lineRule="auto"/>
        <w:jc w:val="both"/>
        <w:rPr>
          <w:sz w:val="16"/>
          <w:szCs w:val="16"/>
        </w:rPr>
      </w:pPr>
      <w:r w:rsidRPr="006214B6">
        <w:t>À l’issue de ce module, les participants sauront :</w:t>
      </w:r>
    </w:p>
    <w:p w14:paraId="2BACB4F4" w14:textId="77777777" w:rsidR="006214B6" w:rsidRPr="006214B6" w:rsidRDefault="006214B6" w:rsidP="006214B6">
      <w:pPr>
        <w:pStyle w:val="P68B1DB1-Normal77"/>
        <w:numPr>
          <w:ilvl w:val="0"/>
          <w:numId w:val="21"/>
        </w:numPr>
        <w:spacing w:after="0" w:line="240" w:lineRule="auto"/>
        <w:jc w:val="both"/>
        <w:textAlignment w:val="baseline"/>
        <w:rPr>
          <w:sz w:val="18"/>
          <w:szCs w:val="18"/>
        </w:rPr>
      </w:pPr>
      <w:r w:rsidRPr="006214B6">
        <w:rPr>
          <w:color w:val="000000"/>
          <w:position w:val="1"/>
        </w:rPr>
        <w:t>Rédiger ou adapter la fiche de poste et de profil des membres des EIR ;</w:t>
      </w:r>
    </w:p>
    <w:p w14:paraId="1BA6AD84" w14:textId="77777777" w:rsidR="006214B6" w:rsidRPr="006214B6" w:rsidRDefault="006214B6" w:rsidP="006214B6">
      <w:pPr>
        <w:pStyle w:val="P68B1DB1-Normal77"/>
        <w:numPr>
          <w:ilvl w:val="0"/>
          <w:numId w:val="21"/>
        </w:numPr>
        <w:spacing w:after="0" w:line="240" w:lineRule="auto"/>
        <w:jc w:val="both"/>
        <w:textAlignment w:val="baseline"/>
        <w:rPr>
          <w:sz w:val="18"/>
          <w:szCs w:val="18"/>
        </w:rPr>
      </w:pPr>
      <w:r w:rsidRPr="006214B6">
        <w:rPr>
          <w:color w:val="000000"/>
          <w:position w:val="1"/>
        </w:rPr>
        <w:lastRenderedPageBreak/>
        <w:t>Rappeler les principales activités liées à la dotation des EIR en personnel et à la constitution de la liste des membres de réserve ;</w:t>
      </w:r>
    </w:p>
    <w:p w14:paraId="645B4F42" w14:textId="77777777" w:rsidR="006214B6" w:rsidRPr="006214B6" w:rsidRDefault="006214B6" w:rsidP="006214B6">
      <w:pPr>
        <w:pStyle w:val="P68B1DB1-Normal77"/>
        <w:numPr>
          <w:ilvl w:val="0"/>
          <w:numId w:val="21"/>
        </w:numPr>
        <w:spacing w:after="0" w:line="240" w:lineRule="auto"/>
        <w:jc w:val="both"/>
        <w:textAlignment w:val="baseline"/>
        <w:rPr>
          <w:sz w:val="18"/>
          <w:szCs w:val="18"/>
        </w:rPr>
      </w:pPr>
      <w:r w:rsidRPr="006214B6">
        <w:rPr>
          <w:color w:val="000000"/>
          <w:position w:val="1"/>
        </w:rPr>
        <w:t>Créer ou adapter une liste de membres de réserve des EIR ;</w:t>
      </w:r>
    </w:p>
    <w:p w14:paraId="1DFC7A8F" w14:textId="77777777" w:rsidR="006214B6" w:rsidRPr="006214B6" w:rsidRDefault="006214B6" w:rsidP="006214B6">
      <w:pPr>
        <w:pStyle w:val="P68B1DB1-Normal77"/>
        <w:numPr>
          <w:ilvl w:val="0"/>
          <w:numId w:val="21"/>
        </w:numPr>
        <w:spacing w:after="0" w:line="240" w:lineRule="auto"/>
        <w:jc w:val="both"/>
        <w:textAlignment w:val="baseline"/>
        <w:rPr>
          <w:sz w:val="18"/>
          <w:szCs w:val="18"/>
        </w:rPr>
      </w:pPr>
      <w:r w:rsidRPr="006214B6">
        <w:rPr>
          <w:color w:val="000000"/>
          <w:position w:val="1"/>
        </w:rPr>
        <w:t>Rappeler les points administratifs à prendre en compte durant les phases de préparation et d’intervention ;</w:t>
      </w:r>
    </w:p>
    <w:p w14:paraId="79F682C8" w14:textId="77777777" w:rsidR="006214B6" w:rsidRPr="006214B6" w:rsidRDefault="006214B6" w:rsidP="006214B6">
      <w:pPr>
        <w:pStyle w:val="P68B1DB1-Normal77"/>
        <w:numPr>
          <w:ilvl w:val="0"/>
          <w:numId w:val="21"/>
        </w:numPr>
        <w:spacing w:after="0" w:line="240" w:lineRule="auto"/>
        <w:jc w:val="both"/>
        <w:textAlignment w:val="baseline"/>
        <w:rPr>
          <w:sz w:val="18"/>
          <w:szCs w:val="18"/>
        </w:rPr>
      </w:pPr>
      <w:r w:rsidRPr="006214B6">
        <w:rPr>
          <w:color w:val="000000"/>
          <w:position w:val="1"/>
        </w:rPr>
        <w:t>Élaborer ou adapter des POS sur les dispositions administratives ;</w:t>
      </w:r>
    </w:p>
    <w:p w14:paraId="010433C3" w14:textId="77777777" w:rsidR="006214B6" w:rsidRPr="006214B6" w:rsidRDefault="006214B6" w:rsidP="006214B6">
      <w:pPr>
        <w:spacing w:after="0" w:line="240" w:lineRule="auto"/>
        <w:jc w:val="both"/>
        <w:textAlignment w:val="baseline"/>
        <w:rPr>
          <w:rFonts w:ascii="Source Sans Pro" w:eastAsia="Times New Roman" w:hAnsi="Source Sans Pro" w:cstheme="minorBidi"/>
          <w:color w:val="000000"/>
          <w:position w:val="1"/>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6347FD16" w14:textId="77777777" w:rsidTr="00CE371A">
        <w:tc>
          <w:tcPr>
            <w:tcW w:w="8095" w:type="dxa"/>
            <w:gridSpan w:val="2"/>
            <w:shd w:val="clear" w:color="auto" w:fill="DEEAF6" w:themeFill="accent5" w:themeFillTint="33"/>
          </w:tcPr>
          <w:p w14:paraId="2520BE2C" w14:textId="4011E9F0" w:rsidR="006214B6" w:rsidRPr="006214B6" w:rsidRDefault="006214B6" w:rsidP="006214B6">
            <w:pPr>
              <w:pStyle w:val="P68B1DB1-Heading335"/>
              <w:spacing w:before="0" w:line="240" w:lineRule="auto"/>
              <w:jc w:val="both"/>
            </w:pPr>
            <w:bookmarkStart w:id="47" w:name="_Toc1257743988"/>
            <w:bookmarkStart w:id="48" w:name="_Toc181876121"/>
            <w:r w:rsidRPr="006214B6">
              <w:t>S</w:t>
            </w:r>
            <w:r w:rsidRPr="006214B6">
              <w:t>ession</w:t>
            </w:r>
            <w:r w:rsidRPr="006214B6">
              <w:t> 3.1 : Introduction à la dotation en personnel et à la constitution de la liste des membres de réserve</w:t>
            </w:r>
            <w:bookmarkEnd w:id="47"/>
            <w:bookmarkEnd w:id="48"/>
          </w:p>
        </w:tc>
        <w:tc>
          <w:tcPr>
            <w:tcW w:w="1440" w:type="dxa"/>
            <w:shd w:val="clear" w:color="auto" w:fill="DEEAF6" w:themeFill="accent5" w:themeFillTint="33"/>
          </w:tcPr>
          <w:p w14:paraId="742C51B8"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09761986" w14:textId="77777777" w:rsidTr="00CE371A">
        <w:tc>
          <w:tcPr>
            <w:tcW w:w="1615" w:type="dxa"/>
          </w:tcPr>
          <w:p w14:paraId="5BC5132D"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480" w:type="dxa"/>
          </w:tcPr>
          <w:p w14:paraId="327D8B8D" w14:textId="1F9141CF"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155F70C6" w14:textId="3FFF5B78" w:rsidR="006214B6" w:rsidRPr="006214B6" w:rsidRDefault="006214B6" w:rsidP="006214B6">
            <w:pPr>
              <w:pStyle w:val="P68B1DB1-Normal20"/>
              <w:spacing w:after="0" w:line="240" w:lineRule="auto"/>
              <w:jc w:val="both"/>
              <w:textAlignment w:val="baseline"/>
            </w:pPr>
            <w:r w:rsidRPr="006214B6">
              <w:t>Salle plénière, ordinateur, projecteur</w:t>
            </w:r>
          </w:p>
        </w:tc>
      </w:tr>
      <w:tr w:rsidR="006214B6" w:rsidRPr="006214B6" w14:paraId="00A4B98F" w14:textId="77777777" w:rsidTr="00CE371A">
        <w:tc>
          <w:tcPr>
            <w:tcW w:w="1615" w:type="dxa"/>
          </w:tcPr>
          <w:p w14:paraId="12BDE8FF" w14:textId="77777777" w:rsidR="006214B6" w:rsidRPr="006214B6" w:rsidRDefault="006214B6" w:rsidP="006214B6">
            <w:pPr>
              <w:pStyle w:val="P68B1DB1-Normal36"/>
              <w:spacing w:after="0" w:line="240" w:lineRule="auto"/>
              <w:ind w:left="-108" w:right="-102"/>
              <w:jc w:val="both"/>
              <w:rPr>
                <w:bCs/>
              </w:rPr>
            </w:pPr>
            <w:r w:rsidRPr="006214B6">
              <w:t>Objectifs d’apprentissage</w:t>
            </w:r>
          </w:p>
        </w:tc>
        <w:tc>
          <w:tcPr>
            <w:tcW w:w="6480" w:type="dxa"/>
          </w:tcPr>
          <w:p w14:paraId="1AA044C6" w14:textId="77777777" w:rsidR="006214B6" w:rsidRPr="006214B6" w:rsidRDefault="006214B6" w:rsidP="006214B6">
            <w:pPr>
              <w:pStyle w:val="P68B1DB1-Normal20"/>
              <w:numPr>
                <w:ilvl w:val="0"/>
                <w:numId w:val="22"/>
              </w:numPr>
              <w:spacing w:after="0" w:line="240" w:lineRule="auto"/>
              <w:jc w:val="both"/>
            </w:pPr>
            <w:r w:rsidRPr="006214B6">
              <w:t>Présenter les principales étapes de la dotation du programme d’intervention rapide en personnel et de la constitution de la liste des membres de réserve</w:t>
            </w:r>
          </w:p>
          <w:p w14:paraId="117B1402" w14:textId="77777777" w:rsidR="006214B6" w:rsidRPr="006214B6" w:rsidRDefault="006214B6" w:rsidP="006214B6">
            <w:pPr>
              <w:pStyle w:val="P68B1DB1-Normal20"/>
              <w:numPr>
                <w:ilvl w:val="0"/>
                <w:numId w:val="22"/>
              </w:numPr>
              <w:spacing w:after="0" w:line="240" w:lineRule="auto"/>
              <w:jc w:val="both"/>
            </w:pPr>
            <w:r w:rsidRPr="006214B6">
              <w:t>Rédiger ou adapter la fiche de poste et de profil des membres des EIR en mettant l’accent sur les compétences essentielles</w:t>
            </w:r>
          </w:p>
          <w:p w14:paraId="39BB4D6B" w14:textId="77777777" w:rsidR="006214B6" w:rsidRPr="006214B6" w:rsidRDefault="006214B6" w:rsidP="006214B6">
            <w:pPr>
              <w:pStyle w:val="P68B1DB1-Normal20"/>
              <w:numPr>
                <w:ilvl w:val="0"/>
                <w:numId w:val="22"/>
              </w:numPr>
              <w:spacing w:after="0" w:line="240" w:lineRule="auto"/>
              <w:jc w:val="both"/>
              <w:rPr>
                <w:rFonts w:eastAsia="Times New Roman"/>
                <w:color w:val="000000"/>
                <w:position w:val="1"/>
              </w:rPr>
            </w:pPr>
            <w:r w:rsidRPr="006214B6">
              <w:t>Rédiger ou adapter des POS sur la dotation des EIR en personnel et la constitution de la liste des membres de réserve</w:t>
            </w:r>
          </w:p>
          <w:p w14:paraId="6195E0A7" w14:textId="171B0E26" w:rsidR="006214B6" w:rsidRPr="006214B6" w:rsidRDefault="006214B6" w:rsidP="006214B6">
            <w:pPr>
              <w:pStyle w:val="P68B1DB1-Normal20"/>
              <w:numPr>
                <w:ilvl w:val="0"/>
                <w:numId w:val="22"/>
              </w:numPr>
              <w:spacing w:after="0" w:line="240" w:lineRule="auto"/>
              <w:jc w:val="both"/>
            </w:pPr>
            <w:r w:rsidRPr="006214B6">
              <w:t xml:space="preserve">Définir en quoi consiste la liste des membres de réserve des EIR et expliquer comment </w:t>
            </w:r>
            <w:r w:rsidRPr="006214B6">
              <w:t>s’en</w:t>
            </w:r>
            <w:r w:rsidRPr="006214B6">
              <w:t xml:space="preserve"> servir </w:t>
            </w:r>
          </w:p>
        </w:tc>
        <w:tc>
          <w:tcPr>
            <w:tcW w:w="1440" w:type="dxa"/>
            <w:vMerge/>
          </w:tcPr>
          <w:p w14:paraId="4DD85E41" w14:textId="77777777" w:rsidR="006214B6" w:rsidRPr="006214B6" w:rsidRDefault="006214B6" w:rsidP="006214B6">
            <w:pPr>
              <w:spacing w:after="0" w:line="240" w:lineRule="auto"/>
              <w:jc w:val="both"/>
              <w:rPr>
                <w:rFonts w:ascii="Source Sans Pro" w:hAnsi="Source Sans Pro"/>
              </w:rPr>
            </w:pPr>
          </w:p>
        </w:tc>
      </w:tr>
      <w:tr w:rsidR="006214B6" w:rsidRPr="006214B6" w14:paraId="6098B36D" w14:textId="77777777" w:rsidTr="00CE371A">
        <w:tc>
          <w:tcPr>
            <w:tcW w:w="1615" w:type="dxa"/>
          </w:tcPr>
          <w:p w14:paraId="4A6F6389" w14:textId="77777777" w:rsidR="006214B6" w:rsidRPr="006214B6" w:rsidRDefault="006214B6" w:rsidP="006214B6">
            <w:pPr>
              <w:pStyle w:val="P68B1DB1-Normal36"/>
              <w:spacing w:after="0" w:line="240" w:lineRule="auto"/>
              <w:ind w:left="-108" w:right="-102"/>
              <w:jc w:val="both"/>
              <w:rPr>
                <w:bCs/>
              </w:rPr>
            </w:pPr>
            <w:r w:rsidRPr="006214B6">
              <w:t>Durée</w:t>
            </w:r>
          </w:p>
        </w:tc>
        <w:tc>
          <w:tcPr>
            <w:tcW w:w="6480" w:type="dxa"/>
          </w:tcPr>
          <w:p w14:paraId="2E4A6EA4" w14:textId="77777777" w:rsidR="006214B6" w:rsidRPr="006214B6" w:rsidRDefault="006214B6" w:rsidP="006214B6">
            <w:pPr>
              <w:pStyle w:val="P68B1DB1-Normal27"/>
              <w:spacing w:after="0" w:line="240" w:lineRule="auto"/>
              <w:jc w:val="both"/>
            </w:pPr>
            <w:r w:rsidRPr="006214B6">
              <w:t>30 min</w:t>
            </w:r>
          </w:p>
        </w:tc>
        <w:tc>
          <w:tcPr>
            <w:tcW w:w="1440" w:type="dxa"/>
            <w:vMerge/>
          </w:tcPr>
          <w:p w14:paraId="78834FC8" w14:textId="77777777" w:rsidR="006214B6" w:rsidRPr="006214B6" w:rsidRDefault="006214B6" w:rsidP="006214B6">
            <w:pPr>
              <w:spacing w:after="0" w:line="240" w:lineRule="auto"/>
              <w:jc w:val="both"/>
              <w:rPr>
                <w:rFonts w:ascii="Source Sans Pro" w:hAnsi="Source Sans Pro"/>
              </w:rPr>
            </w:pPr>
          </w:p>
        </w:tc>
      </w:tr>
    </w:tbl>
    <w:p w14:paraId="5D283B88" w14:textId="77777777" w:rsidR="006214B6" w:rsidRPr="006214B6" w:rsidRDefault="006214B6" w:rsidP="006214B6">
      <w:pPr>
        <w:spacing w:after="0" w:line="240" w:lineRule="auto"/>
        <w:jc w:val="both"/>
        <w:textAlignment w:val="baseline"/>
        <w:rPr>
          <w:rFonts w:ascii="Source Sans Pro" w:eastAsia="Times New Roman" w:hAnsi="Source Sans Pro" w:cstheme="minorBidi"/>
          <w:sz w:val="18"/>
          <w:szCs w:val="18"/>
        </w:rPr>
      </w:pPr>
    </w:p>
    <w:p w14:paraId="6B80AF90" w14:textId="77777777" w:rsidR="006214B6" w:rsidRPr="006214B6" w:rsidRDefault="006214B6" w:rsidP="006214B6">
      <w:pPr>
        <w:spacing w:after="0" w:line="240" w:lineRule="auto"/>
        <w:ind w:left="243"/>
        <w:jc w:val="both"/>
        <w:textAlignment w:val="baseline"/>
        <w:rPr>
          <w:rFonts w:ascii="Source Sans Pro" w:eastAsia="Times New Roman" w:hAnsi="Source Sans Pro" w:cstheme="minorBidi"/>
          <w:sz w:val="18"/>
          <w:szCs w:val="18"/>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3D20CA39" w14:textId="77777777" w:rsidTr="00CE371A">
        <w:tc>
          <w:tcPr>
            <w:tcW w:w="8095" w:type="dxa"/>
            <w:gridSpan w:val="2"/>
            <w:shd w:val="clear" w:color="auto" w:fill="DEEAF6" w:themeFill="accent5" w:themeFillTint="33"/>
          </w:tcPr>
          <w:p w14:paraId="42DC1B60" w14:textId="5D9767B8" w:rsidR="006214B6" w:rsidRPr="006214B6" w:rsidRDefault="006214B6" w:rsidP="006214B6">
            <w:pPr>
              <w:pStyle w:val="P68B1DB1-Heading335"/>
              <w:spacing w:before="0" w:line="240" w:lineRule="auto"/>
              <w:jc w:val="both"/>
            </w:pPr>
            <w:bookmarkStart w:id="49" w:name="_Toc281917718"/>
            <w:bookmarkStart w:id="50" w:name="_Toc181876122"/>
            <w:r w:rsidRPr="006214B6">
              <w:t>Session</w:t>
            </w:r>
            <w:r w:rsidRPr="006214B6">
              <w:t> 3.2 : Activité de groupe – Fiches de poste des membres des EIR</w:t>
            </w:r>
            <w:bookmarkEnd w:id="49"/>
            <w:bookmarkEnd w:id="50"/>
          </w:p>
          <w:p w14:paraId="111319A7" w14:textId="0ECF48E6" w:rsidR="006214B6" w:rsidRPr="006214B6" w:rsidRDefault="006214B6" w:rsidP="006214B6">
            <w:pPr>
              <w:pStyle w:val="P68B1DB1-Normal73"/>
              <w:spacing w:after="0" w:line="240" w:lineRule="auto"/>
              <w:jc w:val="both"/>
              <w:rPr>
                <w:rFonts w:eastAsiaTheme="majorEastAsia"/>
                <w:color w:val="C00000"/>
              </w:rPr>
            </w:pPr>
            <w:r w:rsidRPr="006214B6">
              <w:t xml:space="preserve">Cette </w:t>
            </w:r>
            <w:r w:rsidRPr="006214B6">
              <w:t>Session</w:t>
            </w:r>
            <w:r w:rsidRPr="006214B6">
              <w:t xml:space="preserve"> est facultative. Si le temps limité, il est possible de ne pas réaliser cette activité et d’utiliser l’annexe 3 comme ressource pour la </w:t>
            </w:r>
            <w:r w:rsidRPr="006214B6">
              <w:t>Session</w:t>
            </w:r>
            <w:r w:rsidRPr="006214B6">
              <w:t> 3.3 « Activité de groupe – POS sur la dotation des EIR en personnel et la constitution de la liste des membres de réserve ».</w:t>
            </w:r>
          </w:p>
        </w:tc>
        <w:tc>
          <w:tcPr>
            <w:tcW w:w="1440" w:type="dxa"/>
            <w:shd w:val="clear" w:color="auto" w:fill="DEEAF6" w:themeFill="accent5" w:themeFillTint="33"/>
          </w:tcPr>
          <w:p w14:paraId="24CBE51A"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275A79D9" w14:textId="77777777" w:rsidTr="00CE371A">
        <w:tc>
          <w:tcPr>
            <w:tcW w:w="1615" w:type="dxa"/>
          </w:tcPr>
          <w:p w14:paraId="2DFAB3E4"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480" w:type="dxa"/>
          </w:tcPr>
          <w:p w14:paraId="05D3FABD" w14:textId="77777777" w:rsidR="006214B6" w:rsidRPr="006214B6" w:rsidRDefault="006214B6" w:rsidP="006214B6">
            <w:pPr>
              <w:pStyle w:val="P68B1DB1-Normal27"/>
              <w:spacing w:after="0" w:line="240" w:lineRule="auto"/>
              <w:jc w:val="both"/>
            </w:pPr>
            <w:r w:rsidRPr="006214B6">
              <w:t>Travail en groupe</w:t>
            </w:r>
          </w:p>
        </w:tc>
        <w:tc>
          <w:tcPr>
            <w:tcW w:w="1440" w:type="dxa"/>
            <w:vMerge w:val="restart"/>
          </w:tcPr>
          <w:p w14:paraId="3046CE06" w14:textId="77777777" w:rsidR="006214B6" w:rsidRPr="006214B6" w:rsidRDefault="006214B6" w:rsidP="006214B6">
            <w:pPr>
              <w:pStyle w:val="P68B1DB1-Normal76"/>
              <w:spacing w:after="0" w:line="240" w:lineRule="auto"/>
              <w:rPr>
                <w:color w:val="000000" w:themeColor="text1"/>
              </w:rPr>
            </w:pPr>
            <w:r w:rsidRPr="006214B6">
              <w:t>Deux exemplaires par groupe des exemples de fiches de poste et de profil des membres des EIR (annexe 3)</w:t>
            </w:r>
          </w:p>
        </w:tc>
      </w:tr>
      <w:tr w:rsidR="006214B6" w:rsidRPr="006214B6" w14:paraId="3288790A" w14:textId="77777777" w:rsidTr="00CE371A">
        <w:trPr>
          <w:trHeight w:val="300"/>
        </w:trPr>
        <w:tc>
          <w:tcPr>
            <w:tcW w:w="1615" w:type="dxa"/>
          </w:tcPr>
          <w:p w14:paraId="5501401D" w14:textId="77777777" w:rsidR="006214B6" w:rsidRPr="006214B6" w:rsidRDefault="006214B6" w:rsidP="006214B6">
            <w:pPr>
              <w:pStyle w:val="P68B1DB1-Normal36"/>
              <w:spacing w:after="0" w:line="240" w:lineRule="auto"/>
              <w:ind w:left="-108" w:right="-102"/>
              <w:jc w:val="both"/>
              <w:rPr>
                <w:bCs/>
              </w:rPr>
            </w:pPr>
            <w:r w:rsidRPr="006214B6">
              <w:t>Objectifs d’apprentissage</w:t>
            </w:r>
          </w:p>
        </w:tc>
        <w:tc>
          <w:tcPr>
            <w:tcW w:w="6480" w:type="dxa"/>
          </w:tcPr>
          <w:p w14:paraId="2C0580E9" w14:textId="77777777" w:rsidR="006214B6" w:rsidRPr="006214B6" w:rsidRDefault="006214B6" w:rsidP="006214B6">
            <w:pPr>
              <w:pStyle w:val="P68B1DB1-Normal20"/>
              <w:numPr>
                <w:ilvl w:val="0"/>
                <w:numId w:val="22"/>
              </w:numPr>
              <w:spacing w:after="0" w:line="240" w:lineRule="auto"/>
              <w:jc w:val="both"/>
            </w:pPr>
            <w:r w:rsidRPr="006214B6">
              <w:t>Rédiger ou adapter la fiche de poste et de profil des membres des EIR</w:t>
            </w:r>
          </w:p>
        </w:tc>
        <w:tc>
          <w:tcPr>
            <w:tcW w:w="1440" w:type="dxa"/>
            <w:vMerge/>
          </w:tcPr>
          <w:p w14:paraId="6A2F4575" w14:textId="77777777" w:rsidR="006214B6" w:rsidRPr="006214B6" w:rsidRDefault="006214B6" w:rsidP="006214B6">
            <w:pPr>
              <w:spacing w:after="0" w:line="240" w:lineRule="auto"/>
              <w:jc w:val="both"/>
            </w:pPr>
          </w:p>
        </w:tc>
      </w:tr>
      <w:tr w:rsidR="006214B6" w:rsidRPr="006214B6" w14:paraId="276121C8" w14:textId="77777777" w:rsidTr="00CE371A">
        <w:trPr>
          <w:trHeight w:val="300"/>
        </w:trPr>
        <w:tc>
          <w:tcPr>
            <w:tcW w:w="1615" w:type="dxa"/>
          </w:tcPr>
          <w:p w14:paraId="38983ED0" w14:textId="168077C4" w:rsidR="006214B6" w:rsidRPr="006214B6" w:rsidRDefault="006214B6" w:rsidP="006214B6">
            <w:pPr>
              <w:pStyle w:val="P68B1DB1-Normal45"/>
              <w:spacing w:after="0" w:line="240" w:lineRule="auto"/>
              <w:ind w:left="-108" w:right="-102"/>
              <w:jc w:val="both"/>
            </w:pPr>
            <w:r w:rsidRPr="006214B6">
              <w:t xml:space="preserve">Préparation de la </w:t>
            </w:r>
            <w:r w:rsidRPr="006214B6">
              <w:t>session</w:t>
            </w:r>
          </w:p>
        </w:tc>
        <w:tc>
          <w:tcPr>
            <w:tcW w:w="6480" w:type="dxa"/>
          </w:tcPr>
          <w:p w14:paraId="43AE84A8" w14:textId="075422D5" w:rsidR="006214B6" w:rsidRPr="006214B6" w:rsidRDefault="006214B6" w:rsidP="006214B6">
            <w:pPr>
              <w:pStyle w:val="P68B1DB1-ListParagraph46"/>
              <w:numPr>
                <w:ilvl w:val="0"/>
                <w:numId w:val="35"/>
              </w:numPr>
              <w:spacing w:after="0" w:line="240" w:lineRule="auto"/>
              <w:jc w:val="both"/>
            </w:pPr>
            <w:r w:rsidRPr="006214B6">
              <w:t xml:space="preserve">Consultez le plan de cours de la </w:t>
            </w:r>
            <w:r w:rsidRPr="006214B6">
              <w:t>Session</w:t>
            </w:r>
            <w:r w:rsidRPr="006214B6">
              <w:t xml:space="preserve"> et adaptez-le au style d’animation qui vous convient le mieux.</w:t>
            </w:r>
          </w:p>
          <w:p w14:paraId="19240BBB" w14:textId="58ABE7F4" w:rsidR="006214B6" w:rsidRPr="006214B6" w:rsidRDefault="006214B6" w:rsidP="006214B6">
            <w:pPr>
              <w:pStyle w:val="P68B1DB1-ListParagraph46"/>
              <w:numPr>
                <w:ilvl w:val="0"/>
                <w:numId w:val="35"/>
              </w:numPr>
              <w:spacing w:after="0" w:line="240" w:lineRule="auto"/>
              <w:jc w:val="both"/>
            </w:pPr>
            <w:r w:rsidRPr="006214B6">
              <w:t xml:space="preserve">Vérifiez que vous avez bien intégré les résultats de la ronde de réflexion dans le document PowerPoint que vous présenterez lors de la </w:t>
            </w:r>
            <w:r w:rsidRPr="006214B6">
              <w:t>Session</w:t>
            </w:r>
            <w:r w:rsidRPr="006214B6">
              <w:t>.</w:t>
            </w:r>
          </w:p>
          <w:p w14:paraId="16E2D197" w14:textId="77777777" w:rsidR="006214B6" w:rsidRPr="006214B6" w:rsidRDefault="006214B6" w:rsidP="006214B6">
            <w:pPr>
              <w:pStyle w:val="P68B1DB1-ListParagraph78"/>
              <w:numPr>
                <w:ilvl w:val="0"/>
                <w:numId w:val="35"/>
              </w:numPr>
              <w:spacing w:after="0" w:line="240" w:lineRule="auto"/>
              <w:jc w:val="both"/>
            </w:pPr>
            <w:r w:rsidRPr="006214B6">
              <w:t>Imprimez un ou deux exemplaires de fiches de poste et de profil des membres des EIR (annexe 3) pour chaque groupe.</w:t>
            </w:r>
          </w:p>
          <w:p w14:paraId="168F3A5E" w14:textId="7ECE8395" w:rsidR="006214B6" w:rsidRPr="006214B6" w:rsidRDefault="006214B6" w:rsidP="006214B6">
            <w:pPr>
              <w:pStyle w:val="P68B1DB1-ListParagraph46"/>
              <w:numPr>
                <w:ilvl w:val="0"/>
                <w:numId w:val="35"/>
              </w:numPr>
              <w:spacing w:after="0" w:line="240" w:lineRule="auto"/>
              <w:jc w:val="both"/>
              <w:rPr>
                <w:rFonts w:eastAsia="Source Sans Pro" w:cs="Source Sans Pro"/>
                <w:color w:val="000000" w:themeColor="text1"/>
              </w:rPr>
            </w:pPr>
            <w:r w:rsidRPr="006214B6">
              <w:t xml:space="preserve">Faites-vous accompagner d’un deuxième </w:t>
            </w:r>
            <w:r>
              <w:t>facilitateur</w:t>
            </w:r>
            <w:r w:rsidRPr="006214B6">
              <w:t xml:space="preserve"> qui assurera la gestion du temps. </w:t>
            </w:r>
          </w:p>
        </w:tc>
        <w:tc>
          <w:tcPr>
            <w:tcW w:w="1440" w:type="dxa"/>
            <w:vMerge/>
          </w:tcPr>
          <w:p w14:paraId="0FBED795" w14:textId="77777777" w:rsidR="006214B6" w:rsidRPr="006214B6" w:rsidRDefault="006214B6" w:rsidP="006214B6">
            <w:pPr>
              <w:spacing w:after="0" w:line="240" w:lineRule="auto"/>
              <w:jc w:val="both"/>
            </w:pPr>
          </w:p>
        </w:tc>
      </w:tr>
      <w:tr w:rsidR="006214B6" w:rsidRPr="006214B6" w14:paraId="251017AF" w14:textId="77777777" w:rsidTr="00CE371A">
        <w:tc>
          <w:tcPr>
            <w:tcW w:w="1615" w:type="dxa"/>
          </w:tcPr>
          <w:p w14:paraId="5459C767" w14:textId="77777777" w:rsidR="006214B6" w:rsidRPr="006214B6" w:rsidRDefault="006214B6" w:rsidP="006214B6">
            <w:pPr>
              <w:pStyle w:val="P68B1DB1-Normal36"/>
              <w:spacing w:after="0" w:line="240" w:lineRule="auto"/>
              <w:ind w:left="-108" w:right="-102"/>
              <w:jc w:val="both"/>
              <w:rPr>
                <w:bCs/>
              </w:rPr>
            </w:pPr>
            <w:r w:rsidRPr="006214B6">
              <w:t>Instructions</w:t>
            </w:r>
          </w:p>
        </w:tc>
        <w:tc>
          <w:tcPr>
            <w:tcW w:w="6480" w:type="dxa"/>
          </w:tcPr>
          <w:p w14:paraId="13439AC7" w14:textId="77777777" w:rsidR="006214B6" w:rsidRPr="006214B6" w:rsidRDefault="006214B6" w:rsidP="006214B6">
            <w:pPr>
              <w:pStyle w:val="P68B1DB1-Normal20"/>
              <w:numPr>
                <w:ilvl w:val="0"/>
                <w:numId w:val="22"/>
              </w:numPr>
              <w:spacing w:after="0" w:line="240" w:lineRule="auto"/>
              <w:jc w:val="both"/>
            </w:pPr>
            <w:r w:rsidRPr="006214B6">
              <w:t>Des exemples de fiches de poste et de profil des membres des EIR (annexe 3) sont distribués aux participants.</w:t>
            </w:r>
          </w:p>
          <w:p w14:paraId="23958E66" w14:textId="77777777" w:rsidR="006214B6" w:rsidRPr="006214B6" w:rsidRDefault="006214B6" w:rsidP="006214B6">
            <w:pPr>
              <w:pStyle w:val="P68B1DB1-Normal20"/>
              <w:numPr>
                <w:ilvl w:val="0"/>
                <w:numId w:val="22"/>
              </w:numPr>
              <w:spacing w:after="0" w:line="240" w:lineRule="auto"/>
              <w:jc w:val="both"/>
            </w:pPr>
            <w:r w:rsidRPr="006214B6">
              <w:t xml:space="preserve">En s’appuyant sur le résumé de l’affiche 2 (fiches de poste des membres des EIR), chaque groupe prépare deux ou trois fiches de poste. </w:t>
            </w:r>
          </w:p>
          <w:p w14:paraId="3B84AB2F" w14:textId="77777777" w:rsidR="006214B6" w:rsidRPr="006214B6" w:rsidRDefault="006214B6" w:rsidP="006214B6">
            <w:pPr>
              <w:pStyle w:val="P68B1DB1-Normal20"/>
              <w:numPr>
                <w:ilvl w:val="0"/>
                <w:numId w:val="22"/>
              </w:numPr>
              <w:spacing w:after="0" w:line="240" w:lineRule="auto"/>
              <w:jc w:val="both"/>
            </w:pPr>
            <w:r w:rsidRPr="006214B6">
              <w:t>Chaque groupe désigne un rapporteur qui présentera en plénière le résultat de ses discussions et de son travail</w:t>
            </w:r>
          </w:p>
        </w:tc>
        <w:tc>
          <w:tcPr>
            <w:tcW w:w="1440" w:type="dxa"/>
            <w:vMerge/>
          </w:tcPr>
          <w:p w14:paraId="6BA7F287" w14:textId="77777777" w:rsidR="006214B6" w:rsidRPr="006214B6" w:rsidRDefault="006214B6" w:rsidP="006214B6">
            <w:pPr>
              <w:spacing w:after="0" w:line="240" w:lineRule="auto"/>
              <w:jc w:val="both"/>
              <w:rPr>
                <w:rFonts w:ascii="Source Sans Pro" w:hAnsi="Source Sans Pro"/>
              </w:rPr>
            </w:pPr>
          </w:p>
        </w:tc>
      </w:tr>
      <w:tr w:rsidR="006214B6" w:rsidRPr="006214B6" w14:paraId="67C52A7D" w14:textId="77777777" w:rsidTr="00CE371A">
        <w:tc>
          <w:tcPr>
            <w:tcW w:w="1615" w:type="dxa"/>
          </w:tcPr>
          <w:p w14:paraId="75696B1D" w14:textId="77777777" w:rsidR="006214B6" w:rsidRPr="006214B6" w:rsidRDefault="006214B6" w:rsidP="006214B6">
            <w:pPr>
              <w:pStyle w:val="P68B1DB1-Normal36"/>
              <w:spacing w:after="0" w:line="240" w:lineRule="auto"/>
              <w:ind w:left="-108" w:right="-102"/>
              <w:jc w:val="both"/>
              <w:rPr>
                <w:bCs/>
              </w:rPr>
            </w:pPr>
            <w:r w:rsidRPr="006214B6">
              <w:t>Réalisations attendues</w:t>
            </w:r>
          </w:p>
        </w:tc>
        <w:tc>
          <w:tcPr>
            <w:tcW w:w="6480" w:type="dxa"/>
          </w:tcPr>
          <w:p w14:paraId="683F2FDE" w14:textId="77777777" w:rsidR="006214B6" w:rsidRPr="006214B6" w:rsidRDefault="006214B6" w:rsidP="006214B6">
            <w:pPr>
              <w:pStyle w:val="P68B1DB1-Normal20"/>
              <w:numPr>
                <w:ilvl w:val="0"/>
                <w:numId w:val="22"/>
              </w:numPr>
              <w:spacing w:after="0" w:line="240" w:lineRule="auto"/>
              <w:jc w:val="both"/>
            </w:pPr>
            <w:r w:rsidRPr="006214B6">
              <w:t>Rédaction ou adaptation des fiches de poste des membres des EIR</w:t>
            </w:r>
          </w:p>
        </w:tc>
        <w:tc>
          <w:tcPr>
            <w:tcW w:w="1440" w:type="dxa"/>
            <w:vMerge/>
          </w:tcPr>
          <w:p w14:paraId="5B1C4D0F" w14:textId="77777777" w:rsidR="006214B6" w:rsidRPr="006214B6" w:rsidRDefault="006214B6" w:rsidP="006214B6">
            <w:pPr>
              <w:spacing w:after="0" w:line="240" w:lineRule="auto"/>
              <w:jc w:val="both"/>
              <w:rPr>
                <w:rFonts w:ascii="Source Sans Pro" w:hAnsi="Source Sans Pro"/>
              </w:rPr>
            </w:pPr>
          </w:p>
        </w:tc>
      </w:tr>
      <w:tr w:rsidR="006214B6" w:rsidRPr="006214B6" w14:paraId="5DC3BF4C" w14:textId="77777777" w:rsidTr="00CE371A">
        <w:tc>
          <w:tcPr>
            <w:tcW w:w="1615" w:type="dxa"/>
          </w:tcPr>
          <w:p w14:paraId="11FBE8C9" w14:textId="77777777" w:rsidR="006214B6" w:rsidRPr="006214B6" w:rsidRDefault="006214B6" w:rsidP="006214B6">
            <w:pPr>
              <w:pStyle w:val="P68B1DB1-Normal36"/>
              <w:spacing w:after="0" w:line="240" w:lineRule="auto"/>
              <w:ind w:left="-108" w:right="-102"/>
              <w:jc w:val="both"/>
              <w:rPr>
                <w:bCs/>
              </w:rPr>
            </w:pPr>
            <w:r w:rsidRPr="006214B6">
              <w:t>Durée</w:t>
            </w:r>
          </w:p>
        </w:tc>
        <w:tc>
          <w:tcPr>
            <w:tcW w:w="6480" w:type="dxa"/>
          </w:tcPr>
          <w:p w14:paraId="081E25AA" w14:textId="77777777" w:rsidR="006214B6" w:rsidRPr="006214B6" w:rsidRDefault="006214B6" w:rsidP="006214B6">
            <w:pPr>
              <w:pStyle w:val="P68B1DB1-Normal27"/>
              <w:spacing w:after="0" w:line="240" w:lineRule="auto"/>
              <w:jc w:val="both"/>
            </w:pPr>
            <w:r w:rsidRPr="006214B6">
              <w:t>45 minutes de travail en groupe, 15 minutes pour les présentations</w:t>
            </w:r>
          </w:p>
        </w:tc>
        <w:tc>
          <w:tcPr>
            <w:tcW w:w="1440" w:type="dxa"/>
            <w:vMerge/>
          </w:tcPr>
          <w:p w14:paraId="0797988B" w14:textId="77777777" w:rsidR="006214B6" w:rsidRPr="006214B6" w:rsidRDefault="006214B6" w:rsidP="006214B6">
            <w:pPr>
              <w:spacing w:after="0" w:line="240" w:lineRule="auto"/>
              <w:jc w:val="both"/>
              <w:rPr>
                <w:rFonts w:ascii="Source Sans Pro" w:hAnsi="Source Sans Pro"/>
              </w:rPr>
            </w:pPr>
          </w:p>
        </w:tc>
      </w:tr>
      <w:tr w:rsidR="006214B6" w:rsidRPr="006214B6" w14:paraId="0759A5AA" w14:textId="77777777" w:rsidTr="00CE371A">
        <w:trPr>
          <w:trHeight w:val="300"/>
        </w:trPr>
        <w:tc>
          <w:tcPr>
            <w:tcW w:w="1615" w:type="dxa"/>
          </w:tcPr>
          <w:p w14:paraId="398EA64B" w14:textId="158649D2" w:rsidR="006214B6" w:rsidRPr="006214B6" w:rsidRDefault="006214B6" w:rsidP="006214B6">
            <w:pPr>
              <w:pStyle w:val="P68B1DB1-Normal24"/>
              <w:spacing w:after="0" w:line="240" w:lineRule="auto"/>
              <w:ind w:left="-108" w:right="-102"/>
              <w:jc w:val="both"/>
              <w:rPr>
                <w:rFonts w:ascii="Segoe UI" w:hAnsi="Segoe UI"/>
                <w:sz w:val="18"/>
                <w:szCs w:val="18"/>
              </w:rPr>
            </w:pPr>
            <w:r w:rsidRPr="006214B6">
              <w:rPr>
                <w:b/>
              </w:rPr>
              <w:lastRenderedPageBreak/>
              <w:t>Instructions post</w:t>
            </w:r>
            <w:r w:rsidRPr="006214B6">
              <w:rPr>
                <w:b/>
              </w:rPr>
              <w:t>-session</w:t>
            </w:r>
            <w:r w:rsidRPr="006214B6">
              <w:t> </w:t>
            </w:r>
          </w:p>
        </w:tc>
        <w:tc>
          <w:tcPr>
            <w:tcW w:w="6480" w:type="dxa"/>
          </w:tcPr>
          <w:p w14:paraId="308E635D" w14:textId="77777777" w:rsidR="006214B6" w:rsidRPr="006214B6" w:rsidRDefault="006214B6" w:rsidP="006214B6">
            <w:pPr>
              <w:pStyle w:val="P68B1DB1-ListParagraph46"/>
              <w:numPr>
                <w:ilvl w:val="0"/>
                <w:numId w:val="35"/>
              </w:numPr>
              <w:spacing w:after="0" w:line="240" w:lineRule="auto"/>
              <w:jc w:val="both"/>
            </w:pPr>
            <w:r w:rsidRPr="006214B6">
              <w:t>Un rapporteur devra compiler le contenu des réalisations des groupes dans un seul document qui sera réexaminé et finalisé après l’atelier. </w:t>
            </w:r>
          </w:p>
        </w:tc>
        <w:tc>
          <w:tcPr>
            <w:tcW w:w="1440" w:type="dxa"/>
          </w:tcPr>
          <w:p w14:paraId="6186B1A3" w14:textId="4264D154" w:rsidR="006214B6" w:rsidRPr="006214B6" w:rsidRDefault="006214B6" w:rsidP="006214B6">
            <w:pPr>
              <w:pStyle w:val="P68B1DB1-Normal24"/>
              <w:spacing w:after="0" w:line="240" w:lineRule="auto"/>
              <w:jc w:val="both"/>
              <w:rPr>
                <w:rFonts w:ascii="Segoe UI" w:hAnsi="Segoe UI"/>
                <w:sz w:val="18"/>
                <w:szCs w:val="18"/>
              </w:rPr>
            </w:pPr>
            <w:r w:rsidRPr="006214B6">
              <w:t xml:space="preserve">Rapporteur, documents produits </w:t>
            </w:r>
          </w:p>
        </w:tc>
      </w:tr>
    </w:tbl>
    <w:p w14:paraId="1535305E" w14:textId="77777777" w:rsidR="006214B6" w:rsidRPr="006214B6" w:rsidRDefault="006214B6" w:rsidP="006214B6">
      <w:pPr>
        <w:spacing w:after="0" w:line="240" w:lineRule="auto"/>
        <w:jc w:val="both"/>
        <w:rPr>
          <w:rFonts w:ascii="Source Sans Pro" w:eastAsia="Calibri" w:hAnsi="Source Sans Pro" w:cstheme="minorHAnsi"/>
        </w:rPr>
      </w:pPr>
    </w:p>
    <w:p w14:paraId="348D562C" w14:textId="375F431E" w:rsidR="006214B6" w:rsidRPr="006214B6" w:rsidRDefault="006214B6" w:rsidP="006214B6">
      <w:pPr>
        <w:pStyle w:val="P68B1DB1-Normal79"/>
        <w:spacing w:after="0" w:line="240" w:lineRule="auto"/>
        <w:jc w:val="both"/>
        <w:rPr>
          <w:bCs/>
          <w:iCs/>
        </w:rPr>
      </w:pPr>
      <w:r w:rsidRPr="006214B6">
        <w:t>Débriefing</w:t>
      </w:r>
    </w:p>
    <w:p w14:paraId="196D83D8" w14:textId="3C529095" w:rsidR="006214B6" w:rsidRPr="006214B6" w:rsidRDefault="006214B6" w:rsidP="006214B6">
      <w:pPr>
        <w:pStyle w:val="P68B1DB1-Normal28"/>
        <w:spacing w:after="0" w:line="240" w:lineRule="auto"/>
        <w:jc w:val="both"/>
        <w:rPr>
          <w:rFonts w:eastAsia="Calibri"/>
        </w:rPr>
      </w:pPr>
      <w:r w:rsidRPr="006214B6">
        <w:t>L’</w:t>
      </w:r>
      <w:r>
        <w:t>facilitateur</w:t>
      </w:r>
      <w:r w:rsidRPr="006214B6">
        <w:t xml:space="preserve"> résume la discussion sur les réalisations présentées par les participants et utilise le contenu de l’annexe 3 pour </w:t>
      </w:r>
      <w:r>
        <w:t>animer le d</w:t>
      </w:r>
      <w:r w:rsidRPr="006214B6">
        <w:t>ébriefing</w:t>
      </w:r>
      <w:r w:rsidRPr="006214B6">
        <w:t xml:space="preserve"> de la </w:t>
      </w:r>
      <w:r>
        <w:t>s</w:t>
      </w:r>
      <w:r w:rsidRPr="006214B6">
        <w:t>ession</w:t>
      </w:r>
      <w:r w:rsidRPr="006214B6">
        <w:t xml:space="preserve"> en mettant l’accent sur les compétences.</w:t>
      </w:r>
    </w:p>
    <w:p w14:paraId="1967B8FB" w14:textId="77777777" w:rsidR="006214B6" w:rsidRDefault="006214B6" w:rsidP="006214B6">
      <w:pPr>
        <w:spacing w:after="0" w:line="240" w:lineRule="auto"/>
        <w:jc w:val="both"/>
        <w:rPr>
          <w:rFonts w:ascii="Source Sans Pro" w:eastAsia="Calibri" w:hAnsi="Source Sans Pro" w:cstheme="minorBidi"/>
        </w:rPr>
      </w:pPr>
    </w:p>
    <w:p w14:paraId="5E8A94FD" w14:textId="77777777" w:rsidR="006214B6" w:rsidRPr="006214B6" w:rsidRDefault="006214B6" w:rsidP="006214B6">
      <w:pPr>
        <w:spacing w:after="0" w:line="240" w:lineRule="auto"/>
        <w:jc w:val="both"/>
        <w:rPr>
          <w:rFonts w:ascii="Source Sans Pro" w:eastAsia="Calibri" w:hAnsi="Source Sans Pro" w:cstheme="minorBidi"/>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2A71A3B8" w14:textId="77777777" w:rsidTr="00CE371A">
        <w:tc>
          <w:tcPr>
            <w:tcW w:w="8095" w:type="dxa"/>
            <w:gridSpan w:val="2"/>
            <w:shd w:val="clear" w:color="auto" w:fill="DEEAF6" w:themeFill="accent5" w:themeFillTint="33"/>
          </w:tcPr>
          <w:p w14:paraId="3B3041E9" w14:textId="497B3C77" w:rsidR="006214B6" w:rsidRPr="006214B6" w:rsidRDefault="006214B6" w:rsidP="006214B6">
            <w:pPr>
              <w:pStyle w:val="P68B1DB1-Heading335"/>
              <w:spacing w:before="0" w:line="240" w:lineRule="auto"/>
              <w:jc w:val="both"/>
            </w:pPr>
            <w:bookmarkStart w:id="51" w:name="_Toc1205918048"/>
            <w:bookmarkStart w:id="52" w:name="_Toc181876123"/>
            <w:r w:rsidRPr="006214B6">
              <w:t>Session</w:t>
            </w:r>
            <w:r w:rsidRPr="006214B6">
              <w:t> 3.3 : Activité de groupe – POS sur la dotation des EIR en personnel et la constitution de la liste des membres de réserve</w:t>
            </w:r>
            <w:bookmarkEnd w:id="51"/>
            <w:bookmarkEnd w:id="52"/>
          </w:p>
        </w:tc>
        <w:tc>
          <w:tcPr>
            <w:tcW w:w="1440" w:type="dxa"/>
            <w:shd w:val="clear" w:color="auto" w:fill="DEEAF6" w:themeFill="accent5" w:themeFillTint="33"/>
          </w:tcPr>
          <w:p w14:paraId="455D617C"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75AE7093" w14:textId="77777777" w:rsidTr="00CE371A">
        <w:tc>
          <w:tcPr>
            <w:tcW w:w="1615" w:type="dxa"/>
          </w:tcPr>
          <w:p w14:paraId="64A2A33B"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480" w:type="dxa"/>
          </w:tcPr>
          <w:p w14:paraId="4E5D0305" w14:textId="77777777" w:rsidR="006214B6" w:rsidRPr="006214B6" w:rsidRDefault="006214B6" w:rsidP="006214B6">
            <w:pPr>
              <w:pStyle w:val="P68B1DB1-Normal27"/>
              <w:spacing w:after="0" w:line="240" w:lineRule="auto"/>
              <w:jc w:val="both"/>
            </w:pPr>
            <w:r w:rsidRPr="006214B6">
              <w:t>Travail en groupe</w:t>
            </w:r>
          </w:p>
        </w:tc>
        <w:tc>
          <w:tcPr>
            <w:tcW w:w="1440" w:type="dxa"/>
            <w:vMerge w:val="restart"/>
          </w:tcPr>
          <w:p w14:paraId="6149C8EE" w14:textId="77777777" w:rsidR="006214B6" w:rsidRPr="006214B6" w:rsidRDefault="006214B6" w:rsidP="006214B6">
            <w:pPr>
              <w:pStyle w:val="P68B1DB1-Normal28"/>
              <w:spacing w:after="0" w:line="240" w:lineRule="auto"/>
            </w:pPr>
            <w:r w:rsidRPr="006214B6">
              <w:t>Deux exemplaires de l’annexe 4 par groupe</w:t>
            </w:r>
          </w:p>
          <w:p w14:paraId="66AE44CD" w14:textId="77777777" w:rsidR="006214B6" w:rsidRPr="006214B6" w:rsidRDefault="006214B6" w:rsidP="006214B6">
            <w:pPr>
              <w:spacing w:after="0" w:line="240" w:lineRule="auto"/>
              <w:jc w:val="both"/>
              <w:rPr>
                <w:rFonts w:ascii="Source Sans Pro" w:hAnsi="Source Sans Pro" w:cstheme="minorBidi"/>
              </w:rPr>
            </w:pPr>
          </w:p>
          <w:p w14:paraId="46924D5B" w14:textId="77777777" w:rsidR="006214B6" w:rsidRPr="006214B6" w:rsidRDefault="006214B6" w:rsidP="006214B6">
            <w:pPr>
              <w:spacing w:after="0" w:line="240" w:lineRule="auto"/>
              <w:jc w:val="both"/>
              <w:rPr>
                <w:rFonts w:ascii="Source Sans Pro" w:hAnsi="Source Sans Pro"/>
                <w:b/>
                <w:bCs/>
              </w:rPr>
            </w:pPr>
          </w:p>
        </w:tc>
      </w:tr>
      <w:tr w:rsidR="006214B6" w:rsidRPr="006214B6" w14:paraId="3C9CC82A" w14:textId="77777777" w:rsidTr="00CE371A">
        <w:trPr>
          <w:trHeight w:val="300"/>
        </w:trPr>
        <w:tc>
          <w:tcPr>
            <w:tcW w:w="1615" w:type="dxa"/>
          </w:tcPr>
          <w:p w14:paraId="4021B369" w14:textId="77777777" w:rsidR="006214B6" w:rsidRPr="006214B6" w:rsidRDefault="006214B6" w:rsidP="006214B6">
            <w:pPr>
              <w:pStyle w:val="P68B1DB1-Normal36"/>
              <w:spacing w:after="0" w:line="240" w:lineRule="auto"/>
              <w:ind w:left="-108" w:right="-102"/>
              <w:jc w:val="both"/>
              <w:rPr>
                <w:bCs/>
              </w:rPr>
            </w:pPr>
            <w:r w:rsidRPr="006214B6">
              <w:t>Objectifs d’apprentissage</w:t>
            </w:r>
          </w:p>
        </w:tc>
        <w:tc>
          <w:tcPr>
            <w:tcW w:w="6480" w:type="dxa"/>
          </w:tcPr>
          <w:p w14:paraId="67EC8E4C" w14:textId="77777777" w:rsidR="006214B6" w:rsidRPr="006214B6" w:rsidRDefault="006214B6" w:rsidP="006214B6">
            <w:pPr>
              <w:pStyle w:val="P68B1DB1-Normal27"/>
              <w:spacing w:after="0" w:line="240" w:lineRule="auto"/>
              <w:jc w:val="both"/>
            </w:pPr>
            <w:r w:rsidRPr="006214B6">
              <w:t>Élaborer ou mettre à jour une POS adaptée au contexte national sur la dotation des EIR en personnel et la constitution de la liste des membres de réserve</w:t>
            </w:r>
          </w:p>
        </w:tc>
        <w:tc>
          <w:tcPr>
            <w:tcW w:w="1440" w:type="dxa"/>
            <w:vMerge/>
          </w:tcPr>
          <w:p w14:paraId="791BDA90" w14:textId="77777777" w:rsidR="006214B6" w:rsidRPr="006214B6" w:rsidRDefault="006214B6" w:rsidP="006214B6">
            <w:pPr>
              <w:spacing w:after="0" w:line="240" w:lineRule="auto"/>
              <w:jc w:val="both"/>
            </w:pPr>
          </w:p>
        </w:tc>
      </w:tr>
      <w:tr w:rsidR="006214B6" w:rsidRPr="006214B6" w14:paraId="087CCEB3" w14:textId="77777777" w:rsidTr="00CE371A">
        <w:trPr>
          <w:trHeight w:val="300"/>
        </w:trPr>
        <w:tc>
          <w:tcPr>
            <w:tcW w:w="1615" w:type="dxa"/>
          </w:tcPr>
          <w:p w14:paraId="65B7C4DA" w14:textId="0ED6FF24" w:rsidR="006214B6" w:rsidRPr="006214B6" w:rsidRDefault="006214B6" w:rsidP="006214B6">
            <w:pPr>
              <w:pStyle w:val="P68B1DB1-Normal45"/>
              <w:spacing w:after="0" w:line="240" w:lineRule="auto"/>
              <w:ind w:left="-108" w:right="-102"/>
              <w:jc w:val="both"/>
            </w:pPr>
            <w:r w:rsidRPr="006214B6">
              <w:t xml:space="preserve">Préparation de la </w:t>
            </w:r>
            <w:r w:rsidRPr="006214B6">
              <w:t>session</w:t>
            </w:r>
          </w:p>
        </w:tc>
        <w:tc>
          <w:tcPr>
            <w:tcW w:w="6480" w:type="dxa"/>
          </w:tcPr>
          <w:p w14:paraId="5607D7FB" w14:textId="0604E20A" w:rsidR="006214B6" w:rsidRPr="006214B6" w:rsidRDefault="006214B6" w:rsidP="006214B6">
            <w:pPr>
              <w:pStyle w:val="P68B1DB1-ListParagraph46"/>
              <w:numPr>
                <w:ilvl w:val="0"/>
                <w:numId w:val="35"/>
              </w:numPr>
              <w:spacing w:after="0" w:line="240" w:lineRule="auto"/>
              <w:jc w:val="both"/>
            </w:pPr>
            <w:r w:rsidRPr="006214B6">
              <w:t xml:space="preserve">Consultez le plan de cours de la </w:t>
            </w:r>
            <w:r w:rsidRPr="006214B6">
              <w:t>Session</w:t>
            </w:r>
            <w:r w:rsidRPr="006214B6">
              <w:t xml:space="preserve"> et adaptez-le au style d’animation qui vous convient le mieux.</w:t>
            </w:r>
          </w:p>
          <w:p w14:paraId="05F58A89" w14:textId="7D7DDCB6" w:rsidR="006214B6" w:rsidRPr="006214B6" w:rsidRDefault="006214B6" w:rsidP="006214B6">
            <w:pPr>
              <w:pStyle w:val="P68B1DB1-ListParagraph46"/>
              <w:numPr>
                <w:ilvl w:val="0"/>
                <w:numId w:val="35"/>
              </w:numPr>
              <w:spacing w:after="0" w:line="240" w:lineRule="auto"/>
              <w:jc w:val="both"/>
            </w:pPr>
            <w:r w:rsidRPr="006214B6">
              <w:t xml:space="preserve">Vérifiez que vous avez bien intégré les résultats de la ronde de réflexion dans le document PowerPoint que vous présenterez lors de la </w:t>
            </w:r>
            <w:r w:rsidRPr="006214B6">
              <w:t>Session</w:t>
            </w:r>
            <w:r w:rsidRPr="006214B6">
              <w:t>.</w:t>
            </w:r>
          </w:p>
          <w:p w14:paraId="37D04EC9" w14:textId="77777777" w:rsidR="006214B6" w:rsidRPr="006214B6" w:rsidRDefault="006214B6" w:rsidP="006214B6">
            <w:pPr>
              <w:pStyle w:val="P68B1DB1-ListParagraph46"/>
              <w:numPr>
                <w:ilvl w:val="0"/>
                <w:numId w:val="35"/>
              </w:numPr>
              <w:spacing w:after="0" w:line="240" w:lineRule="auto"/>
              <w:jc w:val="both"/>
            </w:pPr>
            <w:r w:rsidRPr="006214B6">
              <w:t>Imprimez un ou deux exemplaires de l’annexe 4 pour chaque groupe.</w:t>
            </w:r>
          </w:p>
          <w:p w14:paraId="4D6B4485" w14:textId="76992FD8" w:rsidR="006214B6" w:rsidRPr="006214B6" w:rsidRDefault="006214B6" w:rsidP="006214B6">
            <w:pPr>
              <w:pStyle w:val="P68B1DB1-ListParagraph46"/>
              <w:numPr>
                <w:ilvl w:val="0"/>
                <w:numId w:val="35"/>
              </w:numPr>
              <w:spacing w:after="0" w:line="240" w:lineRule="auto"/>
              <w:jc w:val="both"/>
              <w:rPr>
                <w:rFonts w:eastAsia="Source Sans Pro" w:cs="Source Sans Pro"/>
                <w:color w:val="000000" w:themeColor="text1"/>
              </w:rPr>
            </w:pPr>
            <w:r w:rsidRPr="006214B6">
              <w:t xml:space="preserve">Faites-vous accompagner d’un deuxième </w:t>
            </w:r>
            <w:r>
              <w:t>facilitateur</w:t>
            </w:r>
            <w:r w:rsidRPr="006214B6">
              <w:t xml:space="preserve"> qui assurera la gestion du temps. </w:t>
            </w:r>
          </w:p>
        </w:tc>
        <w:tc>
          <w:tcPr>
            <w:tcW w:w="1440" w:type="dxa"/>
            <w:vMerge/>
          </w:tcPr>
          <w:p w14:paraId="27307171" w14:textId="77777777" w:rsidR="006214B6" w:rsidRPr="006214B6" w:rsidRDefault="006214B6" w:rsidP="006214B6">
            <w:pPr>
              <w:spacing w:after="0" w:line="240" w:lineRule="auto"/>
              <w:jc w:val="both"/>
            </w:pPr>
          </w:p>
        </w:tc>
      </w:tr>
      <w:tr w:rsidR="006214B6" w:rsidRPr="006214B6" w14:paraId="25B928B5" w14:textId="77777777" w:rsidTr="00CE371A">
        <w:tc>
          <w:tcPr>
            <w:tcW w:w="1615" w:type="dxa"/>
          </w:tcPr>
          <w:p w14:paraId="371269EB" w14:textId="77777777" w:rsidR="006214B6" w:rsidRPr="006214B6" w:rsidRDefault="006214B6" w:rsidP="006214B6">
            <w:pPr>
              <w:pStyle w:val="P68B1DB1-Normal36"/>
              <w:spacing w:after="0" w:line="240" w:lineRule="auto"/>
              <w:ind w:left="-108" w:right="-102"/>
              <w:jc w:val="both"/>
              <w:rPr>
                <w:bCs/>
              </w:rPr>
            </w:pPr>
            <w:r w:rsidRPr="006214B6">
              <w:t>Instructions</w:t>
            </w:r>
          </w:p>
        </w:tc>
        <w:tc>
          <w:tcPr>
            <w:tcW w:w="6480" w:type="dxa"/>
          </w:tcPr>
          <w:p w14:paraId="58761B62" w14:textId="77777777" w:rsidR="006214B6" w:rsidRPr="006214B6" w:rsidRDefault="006214B6" w:rsidP="006214B6">
            <w:pPr>
              <w:pStyle w:val="P68B1DB1-Normal20"/>
              <w:numPr>
                <w:ilvl w:val="0"/>
                <w:numId w:val="35"/>
              </w:numPr>
              <w:spacing w:after="0" w:line="240" w:lineRule="auto"/>
              <w:jc w:val="both"/>
              <w:textAlignment w:val="baseline"/>
            </w:pPr>
            <w:r w:rsidRPr="006214B6">
              <w:t>Les participants préparent une proposition de POS adaptée au contexte national sur la dotation des EIR en personnel et la constitution de la liste des membres de réserve en utilisant :</w:t>
            </w:r>
          </w:p>
          <w:p w14:paraId="46057596" w14:textId="77777777" w:rsidR="006214B6" w:rsidRPr="006214B6" w:rsidRDefault="006214B6" w:rsidP="006214B6">
            <w:pPr>
              <w:pStyle w:val="P68B1DB1-ListParagraph9"/>
              <w:numPr>
                <w:ilvl w:val="0"/>
                <w:numId w:val="112"/>
              </w:numPr>
              <w:spacing w:after="0" w:line="240" w:lineRule="auto"/>
              <w:jc w:val="both"/>
            </w:pPr>
            <w:r w:rsidRPr="006214B6">
              <w:t xml:space="preserve">Le modèle de POS adapté à leur pays adopté précédemment </w:t>
            </w:r>
          </w:p>
          <w:p w14:paraId="5A7CE66A" w14:textId="09ACED81" w:rsidR="006214B6" w:rsidRPr="006214B6" w:rsidRDefault="006214B6" w:rsidP="006214B6">
            <w:pPr>
              <w:pStyle w:val="P68B1DB1-ListParagraph9"/>
              <w:numPr>
                <w:ilvl w:val="0"/>
                <w:numId w:val="112"/>
              </w:numPr>
              <w:spacing w:after="0" w:line="240" w:lineRule="auto"/>
              <w:jc w:val="both"/>
            </w:pPr>
            <w:r w:rsidRPr="006214B6">
              <w:t xml:space="preserve">Le résumé de la </w:t>
            </w:r>
            <w:r w:rsidRPr="006214B6">
              <w:t>Session</w:t>
            </w:r>
            <w:r w:rsidRPr="006214B6">
              <w:t xml:space="preserve"> de réflexion consacrée à l’affiche 3 (dotation des EIR en personnel et constitution de la liste des membres de réserve)</w:t>
            </w:r>
          </w:p>
          <w:p w14:paraId="04A05212" w14:textId="4FF3805D" w:rsidR="006214B6" w:rsidRPr="006214B6" w:rsidRDefault="006214B6" w:rsidP="006214B6">
            <w:pPr>
              <w:pStyle w:val="P68B1DB1-ListParagraph9"/>
              <w:numPr>
                <w:ilvl w:val="0"/>
                <w:numId w:val="112"/>
              </w:numPr>
              <w:spacing w:after="0" w:line="240" w:lineRule="auto"/>
              <w:jc w:val="both"/>
            </w:pPr>
            <w:r w:rsidRPr="006214B6">
              <w:t xml:space="preserve">Le résumé de la </w:t>
            </w:r>
            <w:r w:rsidRPr="006214B6">
              <w:t>Session</w:t>
            </w:r>
            <w:r w:rsidRPr="006214B6">
              <w:t xml:space="preserve"> de réflexion consacrée à l’affiche 2 (fiches de poste des membres des EIR) si la </w:t>
            </w:r>
            <w:r w:rsidRPr="006214B6">
              <w:t>Session</w:t>
            </w:r>
            <w:r w:rsidRPr="006214B6">
              <w:t> 3.2 « Activité de groupe – Fiches de poste des membres des EIR » n’a pas été réalisée</w:t>
            </w:r>
          </w:p>
          <w:p w14:paraId="15791CB0" w14:textId="77777777" w:rsidR="006214B6" w:rsidRPr="006214B6" w:rsidRDefault="006214B6" w:rsidP="006214B6">
            <w:pPr>
              <w:pStyle w:val="P68B1DB1-Normal20"/>
              <w:numPr>
                <w:ilvl w:val="0"/>
                <w:numId w:val="35"/>
              </w:numPr>
              <w:spacing w:after="0" w:line="240" w:lineRule="auto"/>
              <w:jc w:val="both"/>
              <w:textAlignment w:val="baseline"/>
            </w:pPr>
            <w:r w:rsidRPr="006214B6">
              <w:t xml:space="preserve">Les participants doivent remplir le modèle de POS fourni et renseigner les parties suivantes : </w:t>
            </w:r>
          </w:p>
          <w:p w14:paraId="624E3C7D" w14:textId="77777777" w:rsidR="006214B6" w:rsidRPr="006214B6" w:rsidRDefault="006214B6" w:rsidP="006214B6">
            <w:pPr>
              <w:pStyle w:val="P68B1DB1-ListParagraph9"/>
              <w:numPr>
                <w:ilvl w:val="0"/>
                <w:numId w:val="8"/>
              </w:numPr>
              <w:spacing w:after="0" w:line="240" w:lineRule="auto"/>
              <w:jc w:val="both"/>
            </w:pPr>
            <w:r w:rsidRPr="006214B6">
              <w:t xml:space="preserve">Rôles et compétences </w:t>
            </w:r>
          </w:p>
          <w:p w14:paraId="6E737C39" w14:textId="77777777" w:rsidR="006214B6" w:rsidRPr="006214B6" w:rsidRDefault="006214B6" w:rsidP="006214B6">
            <w:pPr>
              <w:pStyle w:val="P68B1DB1-ListParagraph9"/>
              <w:numPr>
                <w:ilvl w:val="0"/>
                <w:numId w:val="8"/>
              </w:numPr>
              <w:spacing w:after="0" w:line="240" w:lineRule="auto"/>
              <w:jc w:val="both"/>
            </w:pPr>
            <w:r w:rsidRPr="006214B6">
              <w:t xml:space="preserve">Identification et sélection du personnel </w:t>
            </w:r>
          </w:p>
          <w:p w14:paraId="5F71775D" w14:textId="77777777" w:rsidR="006214B6" w:rsidRPr="006214B6" w:rsidRDefault="006214B6" w:rsidP="006214B6">
            <w:pPr>
              <w:pStyle w:val="P68B1DB1-ListParagraph9"/>
              <w:numPr>
                <w:ilvl w:val="0"/>
                <w:numId w:val="8"/>
              </w:numPr>
              <w:spacing w:after="0" w:line="240" w:lineRule="auto"/>
              <w:jc w:val="both"/>
            </w:pPr>
            <w:r w:rsidRPr="006214B6">
              <w:t xml:space="preserve">Constitution et tenue à jour de la liste d’intervenants de réserve </w:t>
            </w:r>
          </w:p>
          <w:p w14:paraId="1EFD10EA" w14:textId="77777777" w:rsidR="006214B6" w:rsidRPr="006214B6" w:rsidRDefault="006214B6" w:rsidP="006214B6">
            <w:pPr>
              <w:pStyle w:val="P68B1DB1-ListParagraph9"/>
              <w:numPr>
                <w:ilvl w:val="0"/>
                <w:numId w:val="35"/>
              </w:numPr>
              <w:spacing w:after="0" w:line="240" w:lineRule="auto"/>
              <w:jc w:val="both"/>
              <w:textAlignment w:val="baseline"/>
            </w:pPr>
            <w:r w:rsidRPr="006214B6">
              <w:t>Les participants peuvent utiliser les questions proposées dans l’annexe 4 et élaborer la POS en tenant compte des éléments importants suivants :</w:t>
            </w:r>
          </w:p>
          <w:p w14:paraId="6D7EAA96" w14:textId="77777777" w:rsidR="006214B6" w:rsidRPr="006214B6" w:rsidRDefault="006214B6" w:rsidP="006214B6">
            <w:pPr>
              <w:pStyle w:val="P68B1DB1-ListParagraph9"/>
              <w:numPr>
                <w:ilvl w:val="0"/>
                <w:numId w:val="112"/>
              </w:numPr>
              <w:spacing w:after="0" w:line="240" w:lineRule="auto"/>
              <w:jc w:val="both"/>
            </w:pPr>
            <w:r w:rsidRPr="006214B6">
              <w:t xml:space="preserve">Ressources humaines chargées de la gestion des EIR </w:t>
            </w:r>
          </w:p>
          <w:p w14:paraId="2F632492" w14:textId="77777777" w:rsidR="006214B6" w:rsidRPr="006214B6" w:rsidRDefault="006214B6" w:rsidP="006214B6">
            <w:pPr>
              <w:pStyle w:val="P68B1DB1-ListParagraph10"/>
              <w:numPr>
                <w:ilvl w:val="0"/>
                <w:numId w:val="112"/>
              </w:numPr>
              <w:spacing w:after="0" w:line="240" w:lineRule="auto"/>
              <w:jc w:val="both"/>
            </w:pPr>
            <w:r w:rsidRPr="006214B6">
              <w:t xml:space="preserve">Définition des rôles et compétences essentiels compte tenu des maladies prioritaires dans le pays </w:t>
            </w:r>
          </w:p>
          <w:p w14:paraId="097EB40F" w14:textId="77777777" w:rsidR="006214B6" w:rsidRPr="006214B6" w:rsidRDefault="006214B6" w:rsidP="006214B6">
            <w:pPr>
              <w:pStyle w:val="P68B1DB1-ListParagraph10"/>
              <w:numPr>
                <w:ilvl w:val="0"/>
                <w:numId w:val="112"/>
              </w:numPr>
              <w:spacing w:after="0" w:line="240" w:lineRule="auto"/>
              <w:jc w:val="both"/>
            </w:pPr>
            <w:r w:rsidRPr="006214B6">
              <w:lastRenderedPageBreak/>
              <w:t xml:space="preserve">Identification de sources multisectorielles/multidisciplinaires de candidats compte tenu des rôles et compétences définis plus haut </w:t>
            </w:r>
          </w:p>
          <w:p w14:paraId="5CCE4DB5" w14:textId="77777777" w:rsidR="006214B6" w:rsidRPr="006214B6" w:rsidRDefault="006214B6" w:rsidP="006214B6">
            <w:pPr>
              <w:pStyle w:val="P68B1DB1-ListParagraph10"/>
              <w:numPr>
                <w:ilvl w:val="0"/>
                <w:numId w:val="112"/>
              </w:numPr>
              <w:spacing w:after="0" w:line="240" w:lineRule="auto"/>
              <w:jc w:val="both"/>
            </w:pPr>
            <w:r w:rsidRPr="006214B6">
              <w:t xml:space="preserve">Définition du processus de présélection et d’admission des candidats </w:t>
            </w:r>
          </w:p>
          <w:p w14:paraId="718803AD" w14:textId="77777777" w:rsidR="006214B6" w:rsidRPr="006214B6" w:rsidRDefault="006214B6" w:rsidP="006214B6">
            <w:pPr>
              <w:pStyle w:val="P68B1DB1-ListParagraph10"/>
              <w:numPr>
                <w:ilvl w:val="0"/>
                <w:numId w:val="112"/>
              </w:numPr>
              <w:spacing w:after="0" w:line="240" w:lineRule="auto"/>
              <w:jc w:val="both"/>
            </w:pPr>
            <w:r w:rsidRPr="006214B6">
              <w:t>Identification des critères d’inclusion/exclusion des candidats</w:t>
            </w:r>
          </w:p>
          <w:p w14:paraId="0A01E568" w14:textId="7C105681" w:rsidR="006214B6" w:rsidRPr="006214B6" w:rsidRDefault="006214B6" w:rsidP="006214B6">
            <w:pPr>
              <w:numPr>
                <w:ilvl w:val="0"/>
                <w:numId w:val="35"/>
              </w:numPr>
              <w:spacing w:after="0" w:line="240" w:lineRule="auto"/>
              <w:jc w:val="both"/>
              <w:textAlignment w:val="baseline"/>
              <w:rPr>
                <w:rFonts w:ascii="Source Sans Pro" w:eastAsia="Times New Roman" w:hAnsi="Source Sans Pro" w:cs="Segoe UI"/>
                <w:i/>
                <w:iCs/>
                <w:color w:val="000000" w:themeColor="text1"/>
              </w:rPr>
            </w:pPr>
            <w:r w:rsidRPr="006214B6">
              <w:rPr>
                <w:rFonts w:ascii="Source Sans Pro" w:eastAsia="Calibri" w:hAnsi="Source Sans Pro" w:cstheme="minorBidi"/>
              </w:rPr>
              <w:t xml:space="preserve"> </w:t>
            </w:r>
            <w:r w:rsidRPr="006214B6">
              <w:rPr>
                <w:rFonts w:ascii="Source Sans Pro" w:eastAsia="Times New Roman" w:hAnsi="Source Sans Pro" w:cs="Segoe UI"/>
                <w:color w:val="000000" w:themeColor="text1"/>
              </w:rPr>
              <w:t>Les questions fondamentales sont marquées d’une étoile</w:t>
            </w:r>
            <w:r w:rsidRPr="006214B6">
              <w:rPr>
                <w:rFonts w:ascii="Segoe UI Symbol" w:eastAsia="Times New Roman" w:hAnsi="Segoe UI Symbol" w:cs="Segoe UI Symbol"/>
                <w:color w:val="1F3864" w:themeColor="accent1" w:themeShade="80"/>
                <w:sz w:val="24"/>
                <w:szCs w:val="24"/>
              </w:rPr>
              <w:t>★</w:t>
            </w:r>
            <w:r w:rsidRPr="006214B6">
              <w:rPr>
                <w:rFonts w:ascii="Source Sans Pro" w:eastAsia="Times New Roman" w:hAnsi="Source Sans Pro" w:cs="Segoe UI"/>
                <w:color w:val="000000" w:themeColor="text1"/>
              </w:rPr>
              <w:t xml:space="preserve"> ; les </w:t>
            </w:r>
            <w:r>
              <w:rPr>
                <w:rFonts w:ascii="Source Sans Pro" w:eastAsia="Times New Roman" w:hAnsi="Source Sans Pro" w:cs="Segoe UI"/>
                <w:color w:val="000000" w:themeColor="text1"/>
              </w:rPr>
              <w:t>facilitateur</w:t>
            </w:r>
            <w:r w:rsidRPr="006214B6">
              <w:rPr>
                <w:rFonts w:ascii="Source Sans Pro" w:eastAsia="Times New Roman" w:hAnsi="Source Sans Pro" w:cs="Segoe UI"/>
                <w:color w:val="000000" w:themeColor="text1"/>
              </w:rPr>
              <w:t>s doivent encourager les participants à les traiter en priorité.</w:t>
            </w:r>
          </w:p>
          <w:p w14:paraId="05CA8D71" w14:textId="77777777" w:rsidR="006214B6" w:rsidRPr="006214B6" w:rsidRDefault="006214B6" w:rsidP="006214B6">
            <w:pPr>
              <w:pStyle w:val="P68B1DB1-Normal20"/>
              <w:numPr>
                <w:ilvl w:val="0"/>
                <w:numId w:val="35"/>
              </w:numPr>
              <w:spacing w:after="0" w:line="240" w:lineRule="auto"/>
              <w:jc w:val="both"/>
              <w:textAlignment w:val="baseline"/>
            </w:pPr>
            <w:r w:rsidRPr="006214B6">
              <w:t>Chaque groupe désigne un rapporteur qui présentera en plénière le résultat de ses discussions et de son travail</w:t>
            </w:r>
          </w:p>
        </w:tc>
        <w:tc>
          <w:tcPr>
            <w:tcW w:w="1440" w:type="dxa"/>
            <w:vMerge/>
          </w:tcPr>
          <w:p w14:paraId="46A0E68A" w14:textId="77777777" w:rsidR="006214B6" w:rsidRPr="006214B6" w:rsidRDefault="006214B6" w:rsidP="006214B6">
            <w:pPr>
              <w:spacing w:after="0" w:line="240" w:lineRule="auto"/>
              <w:jc w:val="both"/>
              <w:rPr>
                <w:rFonts w:ascii="Source Sans Pro" w:hAnsi="Source Sans Pro"/>
              </w:rPr>
            </w:pPr>
          </w:p>
        </w:tc>
      </w:tr>
      <w:tr w:rsidR="006214B6" w:rsidRPr="006214B6" w14:paraId="70F8C03B" w14:textId="77777777" w:rsidTr="00CE371A">
        <w:tc>
          <w:tcPr>
            <w:tcW w:w="1615" w:type="dxa"/>
          </w:tcPr>
          <w:p w14:paraId="4B5B62CC" w14:textId="77777777" w:rsidR="006214B6" w:rsidRPr="006214B6" w:rsidRDefault="006214B6" w:rsidP="006214B6">
            <w:pPr>
              <w:pStyle w:val="P68B1DB1-Normal36"/>
              <w:spacing w:after="0" w:line="240" w:lineRule="auto"/>
              <w:ind w:left="-108" w:right="-102"/>
              <w:jc w:val="both"/>
              <w:rPr>
                <w:bCs/>
              </w:rPr>
            </w:pPr>
            <w:r w:rsidRPr="006214B6">
              <w:t>Réalisations attendues</w:t>
            </w:r>
          </w:p>
        </w:tc>
        <w:tc>
          <w:tcPr>
            <w:tcW w:w="6480" w:type="dxa"/>
          </w:tcPr>
          <w:p w14:paraId="0BEA0B0C" w14:textId="77777777" w:rsidR="006214B6" w:rsidRPr="006214B6" w:rsidRDefault="006214B6" w:rsidP="006214B6">
            <w:pPr>
              <w:pStyle w:val="P68B1DB1-ListParagraph9"/>
              <w:numPr>
                <w:ilvl w:val="0"/>
                <w:numId w:val="22"/>
              </w:numPr>
              <w:spacing w:after="0" w:line="240" w:lineRule="auto"/>
              <w:jc w:val="both"/>
              <w:rPr>
                <w:rFonts w:cstheme="minorHAnsi"/>
              </w:rPr>
            </w:pPr>
            <w:r w:rsidRPr="006214B6">
              <w:t>Élaboration d’une proposition de POS sur la dotation des EIR en personnel et la constitution de la liste des membres de réserve</w:t>
            </w:r>
          </w:p>
        </w:tc>
        <w:tc>
          <w:tcPr>
            <w:tcW w:w="1440" w:type="dxa"/>
            <w:vMerge/>
          </w:tcPr>
          <w:p w14:paraId="2CB68428" w14:textId="77777777" w:rsidR="006214B6" w:rsidRPr="006214B6" w:rsidRDefault="006214B6" w:rsidP="006214B6">
            <w:pPr>
              <w:spacing w:after="0" w:line="240" w:lineRule="auto"/>
              <w:jc w:val="both"/>
              <w:rPr>
                <w:rFonts w:ascii="Source Sans Pro" w:hAnsi="Source Sans Pro"/>
              </w:rPr>
            </w:pPr>
          </w:p>
        </w:tc>
      </w:tr>
      <w:tr w:rsidR="006214B6" w:rsidRPr="006214B6" w14:paraId="6745177A" w14:textId="77777777" w:rsidTr="00CE371A">
        <w:tc>
          <w:tcPr>
            <w:tcW w:w="1615" w:type="dxa"/>
          </w:tcPr>
          <w:p w14:paraId="11F37F23" w14:textId="77777777" w:rsidR="006214B6" w:rsidRPr="006214B6" w:rsidRDefault="006214B6" w:rsidP="006214B6">
            <w:pPr>
              <w:pStyle w:val="P68B1DB1-Normal36"/>
              <w:spacing w:after="0" w:line="240" w:lineRule="auto"/>
              <w:ind w:left="-108" w:right="-102"/>
              <w:jc w:val="both"/>
              <w:rPr>
                <w:bCs/>
              </w:rPr>
            </w:pPr>
            <w:r w:rsidRPr="006214B6">
              <w:t>Durée</w:t>
            </w:r>
          </w:p>
        </w:tc>
        <w:tc>
          <w:tcPr>
            <w:tcW w:w="6480" w:type="dxa"/>
          </w:tcPr>
          <w:p w14:paraId="4561242D" w14:textId="77777777" w:rsidR="006214B6" w:rsidRPr="006214B6" w:rsidRDefault="006214B6" w:rsidP="006214B6">
            <w:pPr>
              <w:pStyle w:val="P68B1DB1-Normal27"/>
              <w:spacing w:after="0" w:line="240" w:lineRule="auto"/>
              <w:jc w:val="both"/>
            </w:pPr>
            <w:r w:rsidRPr="006214B6">
              <w:t>45 minutes de travail en groupe, 15 minutes pour les présentations</w:t>
            </w:r>
          </w:p>
        </w:tc>
        <w:tc>
          <w:tcPr>
            <w:tcW w:w="1440" w:type="dxa"/>
            <w:vMerge/>
          </w:tcPr>
          <w:p w14:paraId="3AB5B09C" w14:textId="77777777" w:rsidR="006214B6" w:rsidRPr="006214B6" w:rsidRDefault="006214B6" w:rsidP="006214B6">
            <w:pPr>
              <w:spacing w:after="0" w:line="240" w:lineRule="auto"/>
              <w:jc w:val="both"/>
              <w:rPr>
                <w:rFonts w:ascii="Source Sans Pro" w:hAnsi="Source Sans Pro"/>
              </w:rPr>
            </w:pPr>
          </w:p>
        </w:tc>
      </w:tr>
      <w:tr w:rsidR="006214B6" w:rsidRPr="006214B6" w14:paraId="0A3108ED" w14:textId="77777777" w:rsidTr="00CE371A">
        <w:trPr>
          <w:trHeight w:val="300"/>
        </w:trPr>
        <w:tc>
          <w:tcPr>
            <w:tcW w:w="1615" w:type="dxa"/>
          </w:tcPr>
          <w:p w14:paraId="60A2961C" w14:textId="4886027C" w:rsidR="006214B6" w:rsidRPr="006214B6" w:rsidRDefault="006214B6" w:rsidP="006214B6">
            <w:pPr>
              <w:pStyle w:val="P68B1DB1-Normal24"/>
              <w:spacing w:after="0" w:line="240" w:lineRule="auto"/>
              <w:ind w:left="-108" w:right="-102"/>
              <w:jc w:val="both"/>
              <w:rPr>
                <w:rFonts w:ascii="Segoe UI" w:hAnsi="Segoe UI"/>
                <w:sz w:val="18"/>
                <w:szCs w:val="18"/>
              </w:rPr>
            </w:pPr>
            <w:r w:rsidRPr="006214B6">
              <w:rPr>
                <w:b/>
              </w:rPr>
              <w:t>Instructions post</w:t>
            </w:r>
            <w:r w:rsidRPr="006214B6">
              <w:rPr>
                <w:b/>
              </w:rPr>
              <w:t>-session</w:t>
            </w:r>
            <w:r w:rsidRPr="006214B6">
              <w:t> </w:t>
            </w:r>
          </w:p>
        </w:tc>
        <w:tc>
          <w:tcPr>
            <w:tcW w:w="6480" w:type="dxa"/>
          </w:tcPr>
          <w:p w14:paraId="58659480" w14:textId="77777777" w:rsidR="006214B6" w:rsidRPr="006214B6" w:rsidRDefault="006214B6" w:rsidP="006214B6">
            <w:pPr>
              <w:pStyle w:val="P68B1DB1-ListParagraph46"/>
              <w:numPr>
                <w:ilvl w:val="0"/>
                <w:numId w:val="35"/>
              </w:numPr>
              <w:spacing w:after="0" w:line="240" w:lineRule="auto"/>
              <w:jc w:val="both"/>
            </w:pPr>
            <w:r w:rsidRPr="006214B6">
              <w:t>Un rapporteur devra compiler le contenu de chaque proposition de POS dans un seul document qui sera réexaminé et finalisé après l’atelier. </w:t>
            </w:r>
          </w:p>
        </w:tc>
        <w:tc>
          <w:tcPr>
            <w:tcW w:w="1440" w:type="dxa"/>
          </w:tcPr>
          <w:p w14:paraId="4BFED4A8" w14:textId="30BF48FA" w:rsidR="006214B6" w:rsidRPr="006214B6" w:rsidRDefault="006214B6" w:rsidP="006214B6">
            <w:pPr>
              <w:pStyle w:val="P68B1DB1-Normal24"/>
              <w:spacing w:after="0" w:line="240" w:lineRule="auto"/>
              <w:jc w:val="both"/>
              <w:rPr>
                <w:rFonts w:ascii="Segoe UI" w:hAnsi="Segoe UI"/>
                <w:sz w:val="18"/>
                <w:szCs w:val="18"/>
              </w:rPr>
            </w:pPr>
            <w:r w:rsidRPr="006214B6">
              <w:t xml:space="preserve">Rapporteur, documents produits </w:t>
            </w:r>
          </w:p>
        </w:tc>
      </w:tr>
    </w:tbl>
    <w:p w14:paraId="1630220D" w14:textId="77777777" w:rsidR="006214B6" w:rsidRPr="006214B6" w:rsidRDefault="006214B6" w:rsidP="006214B6">
      <w:pPr>
        <w:spacing w:after="0" w:line="240" w:lineRule="auto"/>
        <w:jc w:val="both"/>
        <w:rPr>
          <w:rFonts w:ascii="Source Sans Pro" w:eastAsia="Calibri" w:hAnsi="Source Sans Pro" w:cstheme="minorHAnsi"/>
          <w:b/>
          <w:bCs/>
          <w:i/>
          <w:iCs/>
        </w:rPr>
      </w:pPr>
    </w:p>
    <w:p w14:paraId="4F96F7CE" w14:textId="7ED99CD5" w:rsidR="006214B6" w:rsidRPr="006214B6" w:rsidRDefault="006214B6" w:rsidP="006214B6">
      <w:pPr>
        <w:pStyle w:val="P68B1DB1-Normal79"/>
        <w:spacing w:after="0" w:line="240" w:lineRule="auto"/>
        <w:jc w:val="both"/>
        <w:rPr>
          <w:bCs/>
          <w:iCs/>
        </w:rPr>
      </w:pPr>
      <w:r w:rsidRPr="006214B6">
        <w:t>Débriefing</w:t>
      </w:r>
    </w:p>
    <w:p w14:paraId="6DAD84AE" w14:textId="62ACDCB7" w:rsidR="006214B6" w:rsidRPr="006214B6" w:rsidRDefault="006214B6" w:rsidP="006214B6">
      <w:pPr>
        <w:pStyle w:val="P68B1DB1-Normal28"/>
        <w:spacing w:after="0" w:line="240" w:lineRule="auto"/>
        <w:jc w:val="both"/>
        <w:rPr>
          <w:rFonts w:eastAsia="Calibri"/>
        </w:rPr>
      </w:pPr>
      <w:r w:rsidRPr="006214B6">
        <w:t>L’</w:t>
      </w:r>
      <w:r>
        <w:t>facilitateur</w:t>
      </w:r>
      <w:r w:rsidRPr="006214B6">
        <w:t xml:space="preserve"> résume la discussion sur les réalisations présentées par les participants et utilise le contenu de l’annexe 4 pour </w:t>
      </w:r>
      <w:r w:rsidRPr="006214B6">
        <w:t>animer</w:t>
      </w:r>
      <w:r w:rsidRPr="006214B6">
        <w:t xml:space="preserve"> le </w:t>
      </w:r>
      <w:r w:rsidRPr="006214B6">
        <w:t>débriefing</w:t>
      </w:r>
      <w:r w:rsidRPr="006214B6">
        <w:t xml:space="preserve"> de la </w:t>
      </w:r>
      <w:r w:rsidRPr="006214B6">
        <w:t>session</w:t>
      </w:r>
      <w:r w:rsidRPr="006214B6">
        <w:t>.</w:t>
      </w:r>
    </w:p>
    <w:p w14:paraId="34C8082A" w14:textId="77777777" w:rsidR="006214B6" w:rsidRDefault="006214B6" w:rsidP="006214B6">
      <w:pPr>
        <w:spacing w:after="0" w:line="240" w:lineRule="auto"/>
        <w:jc w:val="both"/>
        <w:rPr>
          <w:rFonts w:ascii="Source Sans Pro" w:hAnsi="Source Sans Pro" w:cstheme="minorBidi"/>
          <w:b/>
          <w:bCs/>
          <w:u w:val="single"/>
        </w:rPr>
      </w:pPr>
    </w:p>
    <w:p w14:paraId="6EDEDAE1" w14:textId="77777777" w:rsidR="006214B6" w:rsidRPr="006214B6" w:rsidRDefault="006214B6" w:rsidP="006214B6">
      <w:pPr>
        <w:spacing w:after="0" w:line="240" w:lineRule="auto"/>
        <w:jc w:val="both"/>
        <w:rPr>
          <w:rFonts w:ascii="Source Sans Pro" w:hAnsi="Source Sans Pro" w:cstheme="minorBidi"/>
          <w:b/>
          <w:bCs/>
          <w:u w:val="single"/>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6EA81E91" w14:textId="77777777" w:rsidTr="00CE371A">
        <w:tc>
          <w:tcPr>
            <w:tcW w:w="8095" w:type="dxa"/>
            <w:gridSpan w:val="2"/>
            <w:shd w:val="clear" w:color="auto" w:fill="DEEAF6" w:themeFill="accent5" w:themeFillTint="33"/>
          </w:tcPr>
          <w:p w14:paraId="78EDFDF5" w14:textId="2898D961" w:rsidR="006214B6" w:rsidRPr="006214B6" w:rsidRDefault="006214B6" w:rsidP="006214B6">
            <w:pPr>
              <w:pStyle w:val="P68B1DB1-Heading335"/>
              <w:spacing w:before="0" w:line="240" w:lineRule="auto"/>
              <w:jc w:val="both"/>
            </w:pPr>
            <w:bookmarkStart w:id="53" w:name="_Toc1319156912"/>
            <w:bookmarkStart w:id="54" w:name="_Toc181876124"/>
            <w:r w:rsidRPr="006214B6">
              <w:t>Session</w:t>
            </w:r>
            <w:r w:rsidRPr="006214B6">
              <w:t> 3.4 : Activité de groupe – Mise en place d’une liste de membres de réserve des EIR</w:t>
            </w:r>
            <w:bookmarkEnd w:id="53"/>
            <w:bookmarkEnd w:id="54"/>
          </w:p>
          <w:p w14:paraId="5D34A3E0" w14:textId="77777777" w:rsidR="006214B6" w:rsidRPr="006214B6" w:rsidRDefault="006214B6" w:rsidP="006214B6">
            <w:pPr>
              <w:pStyle w:val="P68B1DB1-Normal80"/>
              <w:spacing w:after="0" w:line="240" w:lineRule="auto"/>
              <w:jc w:val="both"/>
              <w:rPr>
                <w:bCs/>
              </w:rPr>
            </w:pPr>
            <w:r w:rsidRPr="006214B6">
              <w:t xml:space="preserve">Activité de groupe 1 – Déterminer les rôles essentiels au sein d’une EIR </w:t>
            </w:r>
          </w:p>
          <w:p w14:paraId="477FBC97" w14:textId="77777777" w:rsidR="006214B6" w:rsidRPr="006214B6" w:rsidRDefault="006214B6" w:rsidP="006214B6">
            <w:pPr>
              <w:pStyle w:val="P68B1DB1-Normal73"/>
              <w:spacing w:after="0" w:line="240" w:lineRule="auto"/>
              <w:jc w:val="both"/>
            </w:pPr>
            <w:r w:rsidRPr="006214B6">
              <w:t>Cette activité est facultative ; elle peut ne pas être réalisée s’il existe déjà une liste de membres de réserve des EIR dans le pays.</w:t>
            </w:r>
          </w:p>
        </w:tc>
        <w:tc>
          <w:tcPr>
            <w:tcW w:w="1440" w:type="dxa"/>
            <w:shd w:val="clear" w:color="auto" w:fill="DEEAF6" w:themeFill="accent5" w:themeFillTint="33"/>
          </w:tcPr>
          <w:p w14:paraId="0A72BC22"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3231C5FD" w14:textId="77777777" w:rsidTr="00CE371A">
        <w:tc>
          <w:tcPr>
            <w:tcW w:w="1615" w:type="dxa"/>
          </w:tcPr>
          <w:p w14:paraId="42A9A60C"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480" w:type="dxa"/>
          </w:tcPr>
          <w:p w14:paraId="0154007E" w14:textId="77777777" w:rsidR="006214B6" w:rsidRPr="006214B6" w:rsidRDefault="006214B6" w:rsidP="006214B6">
            <w:pPr>
              <w:pStyle w:val="P68B1DB1-Normal27"/>
              <w:spacing w:after="0" w:line="240" w:lineRule="auto"/>
              <w:jc w:val="both"/>
            </w:pPr>
            <w:r w:rsidRPr="006214B6">
              <w:t>Travail en groupe</w:t>
            </w:r>
          </w:p>
        </w:tc>
        <w:tc>
          <w:tcPr>
            <w:tcW w:w="1440" w:type="dxa"/>
            <w:vMerge w:val="restart"/>
          </w:tcPr>
          <w:p w14:paraId="0EA384FE" w14:textId="77777777" w:rsidR="006214B6" w:rsidRPr="006214B6" w:rsidRDefault="006214B6" w:rsidP="006214B6">
            <w:pPr>
              <w:pStyle w:val="P68B1DB1-Normal49"/>
              <w:spacing w:after="0" w:line="240" w:lineRule="auto"/>
              <w:rPr>
                <w:b/>
                <w:bCs/>
              </w:rPr>
            </w:pPr>
            <w:r w:rsidRPr="006214B6">
              <w:t>Tableaux à feuilles mobiles et marqueurs</w:t>
            </w:r>
          </w:p>
        </w:tc>
      </w:tr>
      <w:tr w:rsidR="006214B6" w:rsidRPr="006214B6" w14:paraId="197CF19F" w14:textId="77777777" w:rsidTr="00CE371A">
        <w:trPr>
          <w:trHeight w:val="300"/>
        </w:trPr>
        <w:tc>
          <w:tcPr>
            <w:tcW w:w="1615" w:type="dxa"/>
          </w:tcPr>
          <w:p w14:paraId="3A85455A" w14:textId="77777777" w:rsidR="006214B6" w:rsidRPr="006214B6" w:rsidRDefault="006214B6" w:rsidP="006214B6">
            <w:pPr>
              <w:pStyle w:val="P68B1DB1-Normal36"/>
              <w:spacing w:after="0" w:line="240" w:lineRule="auto"/>
              <w:ind w:left="-108" w:right="-102"/>
              <w:jc w:val="both"/>
              <w:rPr>
                <w:bCs/>
              </w:rPr>
            </w:pPr>
            <w:r w:rsidRPr="006214B6">
              <w:t>Objectifs d’apprentissage</w:t>
            </w:r>
          </w:p>
        </w:tc>
        <w:tc>
          <w:tcPr>
            <w:tcW w:w="6480" w:type="dxa"/>
          </w:tcPr>
          <w:p w14:paraId="25C26600" w14:textId="77777777" w:rsidR="006214B6" w:rsidRPr="006214B6" w:rsidRDefault="006214B6" w:rsidP="006214B6">
            <w:pPr>
              <w:pStyle w:val="P68B1DB1-ListParagraph46"/>
              <w:numPr>
                <w:ilvl w:val="0"/>
                <w:numId w:val="35"/>
              </w:numPr>
              <w:spacing w:after="0" w:line="240" w:lineRule="auto"/>
              <w:jc w:val="both"/>
            </w:pPr>
            <w:r w:rsidRPr="006214B6">
              <w:t>Déterminer les rôles essentiels au sein d’une EIR en tenant compte du contexte national</w:t>
            </w:r>
          </w:p>
        </w:tc>
        <w:tc>
          <w:tcPr>
            <w:tcW w:w="1440" w:type="dxa"/>
            <w:vMerge/>
          </w:tcPr>
          <w:p w14:paraId="2DCFD722" w14:textId="77777777" w:rsidR="006214B6" w:rsidRPr="006214B6" w:rsidRDefault="006214B6" w:rsidP="006214B6">
            <w:pPr>
              <w:spacing w:after="0" w:line="240" w:lineRule="auto"/>
              <w:jc w:val="both"/>
            </w:pPr>
          </w:p>
        </w:tc>
      </w:tr>
      <w:tr w:rsidR="006214B6" w:rsidRPr="006214B6" w14:paraId="3C64C910" w14:textId="77777777" w:rsidTr="00CE371A">
        <w:trPr>
          <w:trHeight w:val="300"/>
        </w:trPr>
        <w:tc>
          <w:tcPr>
            <w:tcW w:w="1615" w:type="dxa"/>
          </w:tcPr>
          <w:p w14:paraId="694E1210" w14:textId="311CB55A" w:rsidR="006214B6" w:rsidRPr="006214B6" w:rsidRDefault="006214B6" w:rsidP="006214B6">
            <w:pPr>
              <w:pStyle w:val="P68B1DB1-Normal45"/>
              <w:spacing w:after="0" w:line="240" w:lineRule="auto"/>
              <w:ind w:left="-108" w:right="-102"/>
              <w:jc w:val="both"/>
            </w:pPr>
            <w:r w:rsidRPr="006214B6">
              <w:t xml:space="preserve">Préparation de la </w:t>
            </w:r>
            <w:r w:rsidRPr="006214B6">
              <w:t>session</w:t>
            </w:r>
          </w:p>
        </w:tc>
        <w:tc>
          <w:tcPr>
            <w:tcW w:w="6480" w:type="dxa"/>
          </w:tcPr>
          <w:p w14:paraId="7317DD94" w14:textId="71EB127B" w:rsidR="006214B6" w:rsidRPr="006214B6" w:rsidRDefault="006214B6" w:rsidP="006214B6">
            <w:pPr>
              <w:pStyle w:val="P68B1DB1-ListParagraph46"/>
              <w:numPr>
                <w:ilvl w:val="0"/>
                <w:numId w:val="35"/>
              </w:numPr>
              <w:spacing w:after="0" w:line="240" w:lineRule="auto"/>
              <w:jc w:val="both"/>
            </w:pPr>
            <w:r w:rsidRPr="006214B6">
              <w:t xml:space="preserve">Consultez le plan de cours de la </w:t>
            </w:r>
            <w:r w:rsidRPr="006214B6">
              <w:t>Session</w:t>
            </w:r>
            <w:r w:rsidRPr="006214B6">
              <w:t xml:space="preserve"> et adaptez-le au style d’animation qui vous convient le mieux.</w:t>
            </w:r>
          </w:p>
          <w:p w14:paraId="759C7AF0" w14:textId="77777777" w:rsidR="006214B6" w:rsidRPr="006214B6" w:rsidRDefault="006214B6" w:rsidP="006214B6">
            <w:pPr>
              <w:pStyle w:val="P68B1DB1-ListParagraph46"/>
              <w:numPr>
                <w:ilvl w:val="0"/>
                <w:numId w:val="35"/>
              </w:numPr>
              <w:spacing w:after="0" w:line="240" w:lineRule="auto"/>
              <w:jc w:val="both"/>
            </w:pPr>
            <w:r w:rsidRPr="006214B6">
              <w:t>Préparez un tableau à feuilles mobiles et des marqueurs pour chaque groupe.</w:t>
            </w:r>
          </w:p>
          <w:p w14:paraId="0F2532EA" w14:textId="34A42784" w:rsidR="006214B6" w:rsidRPr="006214B6" w:rsidRDefault="006214B6" w:rsidP="006214B6">
            <w:pPr>
              <w:pStyle w:val="P68B1DB1-ListParagraph46"/>
              <w:numPr>
                <w:ilvl w:val="0"/>
                <w:numId w:val="35"/>
              </w:numPr>
              <w:spacing w:after="0" w:line="240" w:lineRule="auto"/>
              <w:jc w:val="both"/>
              <w:rPr>
                <w:rFonts w:eastAsia="Source Sans Pro" w:cs="Source Sans Pro"/>
                <w:color w:val="000000" w:themeColor="text1"/>
              </w:rPr>
            </w:pPr>
            <w:r w:rsidRPr="006214B6">
              <w:t xml:space="preserve">Faites-vous accompagner d’un deuxième </w:t>
            </w:r>
            <w:r>
              <w:t>facilitateur</w:t>
            </w:r>
            <w:r w:rsidRPr="006214B6">
              <w:t xml:space="preserve"> qui assurera la gestion du temps.</w:t>
            </w:r>
          </w:p>
        </w:tc>
        <w:tc>
          <w:tcPr>
            <w:tcW w:w="1440" w:type="dxa"/>
            <w:vMerge/>
          </w:tcPr>
          <w:p w14:paraId="211EF9E0" w14:textId="77777777" w:rsidR="006214B6" w:rsidRPr="006214B6" w:rsidRDefault="006214B6" w:rsidP="006214B6">
            <w:pPr>
              <w:spacing w:after="0" w:line="240" w:lineRule="auto"/>
              <w:jc w:val="both"/>
            </w:pPr>
          </w:p>
        </w:tc>
      </w:tr>
      <w:tr w:rsidR="006214B6" w:rsidRPr="006214B6" w14:paraId="0D02CAF2" w14:textId="77777777" w:rsidTr="00CE371A">
        <w:tc>
          <w:tcPr>
            <w:tcW w:w="1615" w:type="dxa"/>
          </w:tcPr>
          <w:p w14:paraId="0182379E" w14:textId="77777777" w:rsidR="006214B6" w:rsidRPr="006214B6" w:rsidRDefault="006214B6" w:rsidP="006214B6">
            <w:pPr>
              <w:pStyle w:val="P68B1DB1-Normal36"/>
              <w:spacing w:after="0" w:line="240" w:lineRule="auto"/>
              <w:ind w:left="-108" w:right="-102"/>
              <w:jc w:val="both"/>
              <w:rPr>
                <w:bCs/>
              </w:rPr>
            </w:pPr>
            <w:r w:rsidRPr="006214B6">
              <w:t>Instructions</w:t>
            </w:r>
          </w:p>
        </w:tc>
        <w:tc>
          <w:tcPr>
            <w:tcW w:w="6480" w:type="dxa"/>
          </w:tcPr>
          <w:p w14:paraId="7B9C62D7" w14:textId="77777777" w:rsidR="006214B6" w:rsidRPr="006214B6" w:rsidRDefault="006214B6" w:rsidP="006214B6">
            <w:pPr>
              <w:pStyle w:val="P68B1DB1-ListParagraph10"/>
              <w:numPr>
                <w:ilvl w:val="0"/>
                <w:numId w:val="35"/>
              </w:numPr>
              <w:spacing w:after="0" w:line="240" w:lineRule="auto"/>
              <w:jc w:val="both"/>
            </w:pPr>
            <w:r w:rsidRPr="006214B6">
              <w:t xml:space="preserve">Pour déterminer combien il faut de personnes de chaque domaine technique pour assurer une intervention, les participants dressent la liste des dix principales urgences de santé publique auxquelles pourrait être confronté leur pays dans la colonne de gauche et indiquent dans la ligne supérieure les rôles les plus critiques pour répondre à ces urgences. </w:t>
            </w:r>
          </w:p>
          <w:p w14:paraId="3988C605" w14:textId="77777777" w:rsidR="006214B6" w:rsidRPr="006214B6" w:rsidRDefault="006214B6" w:rsidP="006214B6">
            <w:pPr>
              <w:pStyle w:val="P68B1DB1-ListParagraph9"/>
              <w:numPr>
                <w:ilvl w:val="0"/>
                <w:numId w:val="35"/>
              </w:numPr>
              <w:spacing w:after="0" w:line="240" w:lineRule="auto"/>
              <w:jc w:val="both"/>
            </w:pPr>
            <w:r w:rsidRPr="006214B6">
              <w:t xml:space="preserve">Une fois les situations d’urgence et les rôles identifiés, ils cochent les cases du tableau pour faire ressortir les nécessaires dans chaque situation d’urgence. </w:t>
            </w:r>
          </w:p>
          <w:p w14:paraId="4F219332" w14:textId="77777777" w:rsidR="006214B6" w:rsidRPr="006214B6" w:rsidRDefault="006214B6" w:rsidP="006214B6">
            <w:pPr>
              <w:pStyle w:val="P68B1DB1-ListParagraph9"/>
              <w:numPr>
                <w:ilvl w:val="0"/>
                <w:numId w:val="35"/>
              </w:numPr>
              <w:spacing w:after="0" w:line="240" w:lineRule="auto"/>
              <w:jc w:val="both"/>
            </w:pPr>
            <w:r w:rsidRPr="006214B6">
              <w:t>Chaque groupe désigne un rapporteur qui présentera en plénière le résultat de ses discussions et de son travail</w:t>
            </w:r>
          </w:p>
        </w:tc>
        <w:tc>
          <w:tcPr>
            <w:tcW w:w="1440" w:type="dxa"/>
            <w:vMerge/>
          </w:tcPr>
          <w:p w14:paraId="5618B5C9" w14:textId="77777777" w:rsidR="006214B6" w:rsidRPr="006214B6" w:rsidRDefault="006214B6" w:rsidP="006214B6">
            <w:pPr>
              <w:spacing w:after="0" w:line="240" w:lineRule="auto"/>
              <w:jc w:val="both"/>
              <w:rPr>
                <w:rFonts w:ascii="Source Sans Pro" w:hAnsi="Source Sans Pro"/>
              </w:rPr>
            </w:pPr>
          </w:p>
        </w:tc>
      </w:tr>
      <w:tr w:rsidR="006214B6" w:rsidRPr="006214B6" w14:paraId="09155F71" w14:textId="77777777" w:rsidTr="00CE371A">
        <w:tc>
          <w:tcPr>
            <w:tcW w:w="1615" w:type="dxa"/>
          </w:tcPr>
          <w:p w14:paraId="3F30611C" w14:textId="77777777" w:rsidR="006214B6" w:rsidRPr="006214B6" w:rsidRDefault="006214B6" w:rsidP="006214B6">
            <w:pPr>
              <w:pStyle w:val="P68B1DB1-Normal36"/>
              <w:spacing w:after="0" w:line="240" w:lineRule="auto"/>
              <w:ind w:left="-108" w:right="-102"/>
              <w:jc w:val="both"/>
              <w:rPr>
                <w:bCs/>
              </w:rPr>
            </w:pPr>
            <w:r w:rsidRPr="006214B6">
              <w:lastRenderedPageBreak/>
              <w:t>Réalisations attendues</w:t>
            </w:r>
          </w:p>
        </w:tc>
        <w:tc>
          <w:tcPr>
            <w:tcW w:w="6480" w:type="dxa"/>
          </w:tcPr>
          <w:p w14:paraId="3E0A35AE" w14:textId="77777777" w:rsidR="006214B6" w:rsidRPr="006214B6" w:rsidRDefault="006214B6" w:rsidP="006214B6">
            <w:pPr>
              <w:pStyle w:val="P68B1DB1-ListParagraph9"/>
              <w:numPr>
                <w:ilvl w:val="0"/>
                <w:numId w:val="35"/>
              </w:numPr>
              <w:spacing w:after="0" w:line="240" w:lineRule="auto"/>
              <w:jc w:val="both"/>
            </w:pPr>
            <w:r w:rsidRPr="006214B6">
              <w:t xml:space="preserve">Identification des rôles indispensables au sein des EIR en fonction des urgences de santé publique jugées prioritaires </w:t>
            </w:r>
          </w:p>
        </w:tc>
        <w:tc>
          <w:tcPr>
            <w:tcW w:w="1440" w:type="dxa"/>
            <w:vMerge/>
          </w:tcPr>
          <w:p w14:paraId="28BA2B21" w14:textId="77777777" w:rsidR="006214B6" w:rsidRPr="006214B6" w:rsidRDefault="006214B6" w:rsidP="006214B6">
            <w:pPr>
              <w:spacing w:after="0" w:line="240" w:lineRule="auto"/>
              <w:jc w:val="both"/>
              <w:rPr>
                <w:rFonts w:ascii="Source Sans Pro" w:hAnsi="Source Sans Pro"/>
              </w:rPr>
            </w:pPr>
          </w:p>
        </w:tc>
      </w:tr>
      <w:tr w:rsidR="006214B6" w:rsidRPr="006214B6" w14:paraId="5DCBF1B0" w14:textId="77777777" w:rsidTr="00CE371A">
        <w:tc>
          <w:tcPr>
            <w:tcW w:w="1615" w:type="dxa"/>
          </w:tcPr>
          <w:p w14:paraId="13FB2C59" w14:textId="77777777" w:rsidR="006214B6" w:rsidRPr="006214B6" w:rsidRDefault="006214B6" w:rsidP="006214B6">
            <w:pPr>
              <w:pStyle w:val="P68B1DB1-Normal36"/>
              <w:spacing w:after="0" w:line="240" w:lineRule="auto"/>
              <w:ind w:left="-108" w:right="-102"/>
              <w:jc w:val="both"/>
              <w:rPr>
                <w:bCs/>
              </w:rPr>
            </w:pPr>
            <w:r w:rsidRPr="006214B6">
              <w:t>Durée</w:t>
            </w:r>
          </w:p>
        </w:tc>
        <w:tc>
          <w:tcPr>
            <w:tcW w:w="6480" w:type="dxa"/>
          </w:tcPr>
          <w:p w14:paraId="25E111F3" w14:textId="77777777" w:rsidR="006214B6" w:rsidRPr="006214B6" w:rsidRDefault="006214B6" w:rsidP="006214B6">
            <w:pPr>
              <w:pStyle w:val="P68B1DB1-Normal27"/>
              <w:spacing w:after="0" w:line="240" w:lineRule="auto"/>
              <w:jc w:val="both"/>
            </w:pPr>
            <w:r w:rsidRPr="006214B6">
              <w:t>45 minutes de travail en groupe, 15 minutes pour les présentations</w:t>
            </w:r>
          </w:p>
        </w:tc>
        <w:tc>
          <w:tcPr>
            <w:tcW w:w="1440" w:type="dxa"/>
            <w:vMerge/>
          </w:tcPr>
          <w:p w14:paraId="467A52EC" w14:textId="77777777" w:rsidR="006214B6" w:rsidRPr="006214B6" w:rsidRDefault="006214B6" w:rsidP="006214B6">
            <w:pPr>
              <w:spacing w:after="0" w:line="240" w:lineRule="auto"/>
              <w:jc w:val="both"/>
              <w:rPr>
                <w:rFonts w:ascii="Source Sans Pro" w:hAnsi="Source Sans Pro"/>
              </w:rPr>
            </w:pPr>
          </w:p>
        </w:tc>
      </w:tr>
      <w:tr w:rsidR="006214B6" w:rsidRPr="006214B6" w14:paraId="0F34425B" w14:textId="77777777" w:rsidTr="00CE371A">
        <w:trPr>
          <w:trHeight w:val="300"/>
        </w:trPr>
        <w:tc>
          <w:tcPr>
            <w:tcW w:w="1615" w:type="dxa"/>
          </w:tcPr>
          <w:p w14:paraId="7403D17D" w14:textId="29A5A454" w:rsidR="006214B6" w:rsidRPr="006214B6" w:rsidRDefault="006214B6" w:rsidP="006214B6">
            <w:pPr>
              <w:pStyle w:val="P68B1DB1-Normal24"/>
              <w:spacing w:after="0" w:line="240" w:lineRule="auto"/>
              <w:ind w:left="-108" w:right="-18"/>
              <w:jc w:val="both"/>
              <w:rPr>
                <w:rFonts w:ascii="Segoe UI" w:hAnsi="Segoe UI"/>
                <w:sz w:val="18"/>
                <w:szCs w:val="18"/>
              </w:rPr>
            </w:pPr>
            <w:r w:rsidRPr="006214B6">
              <w:rPr>
                <w:b/>
              </w:rPr>
              <w:t>Instructions post</w:t>
            </w:r>
            <w:r w:rsidRPr="006214B6">
              <w:rPr>
                <w:b/>
              </w:rPr>
              <w:t>-session</w:t>
            </w:r>
            <w:r w:rsidRPr="006214B6">
              <w:t> </w:t>
            </w:r>
          </w:p>
        </w:tc>
        <w:tc>
          <w:tcPr>
            <w:tcW w:w="6480" w:type="dxa"/>
          </w:tcPr>
          <w:p w14:paraId="51889F78" w14:textId="77777777" w:rsidR="006214B6" w:rsidRPr="006214B6" w:rsidRDefault="006214B6" w:rsidP="006214B6">
            <w:pPr>
              <w:pStyle w:val="P68B1DB1-ListParagraph46"/>
              <w:numPr>
                <w:ilvl w:val="0"/>
                <w:numId w:val="35"/>
              </w:numPr>
              <w:spacing w:after="0" w:line="240" w:lineRule="auto"/>
              <w:jc w:val="both"/>
            </w:pPr>
            <w:r w:rsidRPr="006214B6">
              <w:t>Un rapporteur devra compiler le contenu de chaque proposition de rôle des EIR dans un seul document qui sera réexaminé et finalisé après l’atelier. </w:t>
            </w:r>
          </w:p>
        </w:tc>
        <w:tc>
          <w:tcPr>
            <w:tcW w:w="1440" w:type="dxa"/>
          </w:tcPr>
          <w:p w14:paraId="015AB090" w14:textId="355F60E8" w:rsidR="006214B6" w:rsidRPr="006214B6" w:rsidRDefault="006214B6" w:rsidP="006214B6">
            <w:pPr>
              <w:pStyle w:val="P68B1DB1-Normal24"/>
              <w:spacing w:after="0" w:line="240" w:lineRule="auto"/>
              <w:jc w:val="both"/>
              <w:rPr>
                <w:rFonts w:ascii="Segoe UI" w:hAnsi="Segoe UI"/>
                <w:sz w:val="18"/>
                <w:szCs w:val="18"/>
              </w:rPr>
            </w:pPr>
            <w:r w:rsidRPr="006214B6">
              <w:t xml:space="preserve">Rapporteur, documents produits </w:t>
            </w:r>
          </w:p>
        </w:tc>
      </w:tr>
    </w:tbl>
    <w:p w14:paraId="2182DA90" w14:textId="77777777" w:rsidR="006214B6" w:rsidRPr="006214B6" w:rsidRDefault="006214B6" w:rsidP="006214B6">
      <w:pPr>
        <w:pStyle w:val="P68B1DB1-Normal24"/>
        <w:spacing w:after="0" w:line="240" w:lineRule="auto"/>
        <w:ind w:left="-108" w:right="-18"/>
        <w:jc w:val="center"/>
        <w:rPr>
          <w:b/>
        </w:rPr>
      </w:pPr>
    </w:p>
    <w:p w14:paraId="08584915" w14:textId="4D4D15A6" w:rsidR="006214B6" w:rsidRPr="006214B6" w:rsidRDefault="006214B6" w:rsidP="006214B6">
      <w:pPr>
        <w:pStyle w:val="P68B1DB1-Normal24"/>
        <w:spacing w:after="0" w:line="240" w:lineRule="auto"/>
        <w:ind w:left="-108" w:right="-18"/>
        <w:jc w:val="center"/>
        <w:rPr>
          <w:b/>
        </w:rPr>
      </w:pPr>
      <w:r w:rsidRPr="006214B6">
        <w:rPr>
          <w:b/>
        </w:rPr>
        <w:t>D</w:t>
      </w:r>
      <w:r w:rsidRPr="006214B6">
        <w:rPr>
          <w:b/>
        </w:rPr>
        <w:t>ix principales urgences de santé publique</w:t>
      </w:r>
      <w:r w:rsidRPr="006214B6">
        <w:rPr>
          <w:b/>
        </w:rPr>
        <w:t xml:space="preserve"> dans votre pays</w:t>
      </w:r>
    </w:p>
    <w:tbl>
      <w:tblPr>
        <w:tblpPr w:leftFromText="180" w:rightFromText="180" w:vertAnchor="text" w:horzAnchor="margin" w:tblpY="124"/>
        <w:tblW w:w="9488" w:type="dxa"/>
        <w:tblLayout w:type="fixed"/>
        <w:tblLook w:val="04A0" w:firstRow="1" w:lastRow="0" w:firstColumn="1" w:lastColumn="0" w:noHBand="0" w:noVBand="1"/>
      </w:tblPr>
      <w:tblGrid>
        <w:gridCol w:w="699"/>
        <w:gridCol w:w="732"/>
        <w:gridCol w:w="732"/>
        <w:gridCol w:w="733"/>
        <w:gridCol w:w="732"/>
        <w:gridCol w:w="733"/>
        <w:gridCol w:w="732"/>
        <w:gridCol w:w="732"/>
        <w:gridCol w:w="733"/>
        <w:gridCol w:w="732"/>
        <w:gridCol w:w="733"/>
        <w:gridCol w:w="732"/>
        <w:gridCol w:w="733"/>
      </w:tblGrid>
      <w:tr w:rsidR="006214B6" w:rsidRPr="006214B6" w14:paraId="3693A52F" w14:textId="77777777" w:rsidTr="00CE371A">
        <w:trPr>
          <w:trHeight w:val="330"/>
        </w:trPr>
        <w:tc>
          <w:tcPr>
            <w:tcW w:w="699"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34078B3F" w14:textId="77777777" w:rsidR="006214B6" w:rsidRPr="006214B6" w:rsidRDefault="006214B6" w:rsidP="006214B6">
            <w:pPr>
              <w:spacing w:after="0" w:line="240" w:lineRule="auto"/>
              <w:ind w:left="-30"/>
              <w:jc w:val="both"/>
              <w:rPr>
                <w:rFonts w:ascii="Source Sans Pro" w:eastAsia="Calibri" w:hAnsi="Source Sans Pro" w:cstheme="minorHAnsi"/>
                <w:color w:val="FFFFFF" w:themeColor="background1"/>
                <w:sz w:val="12"/>
                <w:szCs w:val="12"/>
              </w:rPr>
            </w:pPr>
          </w:p>
        </w:tc>
        <w:tc>
          <w:tcPr>
            <w:tcW w:w="732"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2075CDED" w14:textId="77777777" w:rsidR="006214B6" w:rsidRPr="006214B6" w:rsidRDefault="006214B6" w:rsidP="006214B6">
            <w:pPr>
              <w:pStyle w:val="P68B1DB1-Normal81"/>
              <w:spacing w:after="0" w:line="240" w:lineRule="auto"/>
              <w:ind w:left="-30"/>
              <w:jc w:val="both"/>
              <w:rPr>
                <w:sz w:val="10"/>
                <w:szCs w:val="10"/>
              </w:rPr>
            </w:pPr>
            <w:r w:rsidRPr="006214B6">
              <w:rPr>
                <w:sz w:val="10"/>
                <w:szCs w:val="10"/>
              </w:rPr>
              <w:t>Compétence 1</w:t>
            </w:r>
          </w:p>
        </w:tc>
        <w:tc>
          <w:tcPr>
            <w:tcW w:w="732"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6269AF00" w14:textId="77777777" w:rsidR="006214B6" w:rsidRPr="006214B6" w:rsidRDefault="006214B6" w:rsidP="006214B6">
            <w:pPr>
              <w:pStyle w:val="P68B1DB1-Normal81"/>
              <w:spacing w:after="0" w:line="240" w:lineRule="auto"/>
              <w:ind w:left="-30"/>
              <w:jc w:val="both"/>
              <w:rPr>
                <w:sz w:val="10"/>
                <w:szCs w:val="10"/>
              </w:rPr>
            </w:pPr>
            <w:r w:rsidRPr="006214B6">
              <w:rPr>
                <w:sz w:val="10"/>
                <w:szCs w:val="10"/>
              </w:rPr>
              <w:t>Compétence 2</w:t>
            </w:r>
          </w:p>
        </w:tc>
        <w:tc>
          <w:tcPr>
            <w:tcW w:w="733"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0B6B6BCB" w14:textId="77777777" w:rsidR="006214B6" w:rsidRPr="006214B6" w:rsidRDefault="006214B6" w:rsidP="006214B6">
            <w:pPr>
              <w:pStyle w:val="P68B1DB1-Normal81"/>
              <w:spacing w:after="0" w:line="240" w:lineRule="auto"/>
              <w:ind w:left="-30"/>
              <w:jc w:val="both"/>
              <w:rPr>
                <w:sz w:val="10"/>
                <w:szCs w:val="10"/>
              </w:rPr>
            </w:pPr>
            <w:r w:rsidRPr="006214B6">
              <w:rPr>
                <w:sz w:val="10"/>
                <w:szCs w:val="10"/>
              </w:rPr>
              <w:t>Compétence 3</w:t>
            </w:r>
          </w:p>
        </w:tc>
        <w:tc>
          <w:tcPr>
            <w:tcW w:w="732"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33130797" w14:textId="77777777" w:rsidR="006214B6" w:rsidRPr="006214B6" w:rsidRDefault="006214B6" w:rsidP="006214B6">
            <w:pPr>
              <w:pStyle w:val="P68B1DB1-Normal81"/>
              <w:spacing w:after="0" w:line="240" w:lineRule="auto"/>
              <w:ind w:left="-30"/>
              <w:jc w:val="both"/>
              <w:rPr>
                <w:sz w:val="10"/>
                <w:szCs w:val="10"/>
              </w:rPr>
            </w:pPr>
            <w:r w:rsidRPr="006214B6">
              <w:rPr>
                <w:sz w:val="10"/>
                <w:szCs w:val="10"/>
              </w:rPr>
              <w:t>Compétence 4</w:t>
            </w:r>
          </w:p>
        </w:tc>
        <w:tc>
          <w:tcPr>
            <w:tcW w:w="733"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7C16F236" w14:textId="77777777" w:rsidR="006214B6" w:rsidRPr="006214B6" w:rsidRDefault="006214B6" w:rsidP="006214B6">
            <w:pPr>
              <w:pStyle w:val="P68B1DB1-Normal81"/>
              <w:spacing w:after="0" w:line="240" w:lineRule="auto"/>
              <w:ind w:left="-30"/>
              <w:jc w:val="both"/>
              <w:rPr>
                <w:sz w:val="10"/>
                <w:szCs w:val="10"/>
              </w:rPr>
            </w:pPr>
            <w:r w:rsidRPr="006214B6">
              <w:rPr>
                <w:sz w:val="10"/>
                <w:szCs w:val="10"/>
              </w:rPr>
              <w:t>Compétence 5</w:t>
            </w:r>
          </w:p>
        </w:tc>
        <w:tc>
          <w:tcPr>
            <w:tcW w:w="732"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1756F0F7" w14:textId="77777777" w:rsidR="006214B6" w:rsidRPr="006214B6" w:rsidRDefault="006214B6" w:rsidP="006214B6">
            <w:pPr>
              <w:pStyle w:val="P68B1DB1-Normal81"/>
              <w:spacing w:after="0" w:line="240" w:lineRule="auto"/>
              <w:ind w:left="-30"/>
              <w:jc w:val="both"/>
              <w:rPr>
                <w:sz w:val="10"/>
                <w:szCs w:val="10"/>
              </w:rPr>
            </w:pPr>
            <w:r w:rsidRPr="006214B6">
              <w:rPr>
                <w:sz w:val="10"/>
                <w:szCs w:val="10"/>
              </w:rPr>
              <w:t>Compétence 6</w:t>
            </w:r>
          </w:p>
        </w:tc>
        <w:tc>
          <w:tcPr>
            <w:tcW w:w="732"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7D66E435" w14:textId="77777777" w:rsidR="006214B6" w:rsidRPr="006214B6" w:rsidRDefault="006214B6" w:rsidP="006214B6">
            <w:pPr>
              <w:pStyle w:val="P68B1DB1-Normal81"/>
              <w:spacing w:after="0" w:line="240" w:lineRule="auto"/>
              <w:ind w:left="-30"/>
              <w:jc w:val="both"/>
              <w:rPr>
                <w:sz w:val="10"/>
                <w:szCs w:val="10"/>
              </w:rPr>
            </w:pPr>
            <w:r w:rsidRPr="006214B6">
              <w:rPr>
                <w:sz w:val="10"/>
                <w:szCs w:val="10"/>
              </w:rPr>
              <w:t>Compétence 7</w:t>
            </w:r>
          </w:p>
        </w:tc>
        <w:tc>
          <w:tcPr>
            <w:tcW w:w="733"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6F4DB319" w14:textId="77777777" w:rsidR="006214B6" w:rsidRPr="006214B6" w:rsidRDefault="006214B6" w:rsidP="006214B6">
            <w:pPr>
              <w:pStyle w:val="P68B1DB1-Normal81"/>
              <w:spacing w:after="0" w:line="240" w:lineRule="auto"/>
              <w:ind w:left="-30"/>
              <w:jc w:val="both"/>
              <w:rPr>
                <w:sz w:val="10"/>
                <w:szCs w:val="10"/>
              </w:rPr>
            </w:pPr>
            <w:r w:rsidRPr="006214B6">
              <w:rPr>
                <w:sz w:val="10"/>
                <w:szCs w:val="10"/>
              </w:rPr>
              <w:t>Compétence 8</w:t>
            </w:r>
          </w:p>
        </w:tc>
        <w:tc>
          <w:tcPr>
            <w:tcW w:w="732"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12DCAB03" w14:textId="77777777" w:rsidR="006214B6" w:rsidRPr="006214B6" w:rsidRDefault="006214B6" w:rsidP="006214B6">
            <w:pPr>
              <w:pStyle w:val="P68B1DB1-Normal81"/>
              <w:spacing w:after="0" w:line="240" w:lineRule="auto"/>
              <w:ind w:left="-30"/>
              <w:jc w:val="both"/>
              <w:rPr>
                <w:sz w:val="10"/>
                <w:szCs w:val="10"/>
              </w:rPr>
            </w:pPr>
            <w:r w:rsidRPr="006214B6">
              <w:rPr>
                <w:sz w:val="10"/>
                <w:szCs w:val="10"/>
              </w:rPr>
              <w:t>Compétence 9</w:t>
            </w:r>
          </w:p>
        </w:tc>
        <w:tc>
          <w:tcPr>
            <w:tcW w:w="733"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36995F58" w14:textId="77777777" w:rsidR="006214B6" w:rsidRPr="006214B6" w:rsidRDefault="006214B6" w:rsidP="006214B6">
            <w:pPr>
              <w:pStyle w:val="P68B1DB1-Normal81"/>
              <w:spacing w:after="0" w:line="240" w:lineRule="auto"/>
              <w:ind w:left="-30"/>
              <w:jc w:val="both"/>
              <w:rPr>
                <w:sz w:val="10"/>
                <w:szCs w:val="10"/>
              </w:rPr>
            </w:pPr>
            <w:r w:rsidRPr="006214B6">
              <w:rPr>
                <w:sz w:val="10"/>
                <w:szCs w:val="10"/>
              </w:rPr>
              <w:t>Compétence 10</w:t>
            </w:r>
          </w:p>
        </w:tc>
        <w:tc>
          <w:tcPr>
            <w:tcW w:w="732"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34EB70DC" w14:textId="77777777" w:rsidR="006214B6" w:rsidRPr="006214B6" w:rsidRDefault="006214B6" w:rsidP="006214B6">
            <w:pPr>
              <w:pStyle w:val="P68B1DB1-Normal81"/>
              <w:spacing w:after="0" w:line="240" w:lineRule="auto"/>
              <w:ind w:left="-30"/>
              <w:jc w:val="both"/>
              <w:rPr>
                <w:sz w:val="10"/>
                <w:szCs w:val="10"/>
              </w:rPr>
            </w:pPr>
            <w:r w:rsidRPr="006214B6">
              <w:rPr>
                <w:sz w:val="10"/>
                <w:szCs w:val="10"/>
              </w:rPr>
              <w:t>Compétence 11</w:t>
            </w:r>
          </w:p>
        </w:tc>
        <w:tc>
          <w:tcPr>
            <w:tcW w:w="733" w:type="dxa"/>
            <w:tcBorders>
              <w:top w:val="single" w:sz="8" w:space="0" w:color="auto"/>
              <w:left w:val="single" w:sz="8" w:space="0" w:color="auto"/>
              <w:bottom w:val="single" w:sz="8" w:space="0" w:color="auto"/>
              <w:right w:val="single" w:sz="8" w:space="0" w:color="auto"/>
            </w:tcBorders>
            <w:shd w:val="clear" w:color="auto" w:fill="65A200"/>
            <w:tcMar>
              <w:left w:w="108" w:type="dxa"/>
              <w:right w:w="108" w:type="dxa"/>
            </w:tcMar>
          </w:tcPr>
          <w:p w14:paraId="4755831C" w14:textId="77777777" w:rsidR="006214B6" w:rsidRPr="006214B6" w:rsidRDefault="006214B6" w:rsidP="006214B6">
            <w:pPr>
              <w:pStyle w:val="P68B1DB1-Normal81"/>
              <w:spacing w:after="0" w:line="240" w:lineRule="auto"/>
              <w:ind w:left="-30"/>
              <w:jc w:val="both"/>
              <w:rPr>
                <w:sz w:val="10"/>
                <w:szCs w:val="10"/>
              </w:rPr>
            </w:pPr>
            <w:r w:rsidRPr="006214B6">
              <w:rPr>
                <w:sz w:val="10"/>
                <w:szCs w:val="10"/>
              </w:rPr>
              <w:t>Compétence 12</w:t>
            </w:r>
          </w:p>
        </w:tc>
      </w:tr>
      <w:tr w:rsidR="006214B6" w:rsidRPr="006214B6" w14:paraId="5E48222E" w14:textId="77777777" w:rsidTr="00CE371A">
        <w:trPr>
          <w:trHeight w:val="315"/>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5934D803"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Urgence 1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5B4FC00F"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1D87D88B"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7F8AFED8"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125FA712"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7A992817"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60A3F04A"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C46437E"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7E97EEDE"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25B3C066"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7BE8C55E"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2BE8AFD2"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18ADCAC2"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r>
      <w:tr w:rsidR="006214B6" w:rsidRPr="006214B6" w14:paraId="7B266A89" w14:textId="77777777" w:rsidTr="00CE371A">
        <w:trPr>
          <w:trHeight w:val="330"/>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10543746"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Urgence 2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9D935E0"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6CF483C0"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7B6F517C"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7896023F"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2DE12300"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31087112"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2BE6909D"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47469F0B"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7B5031D3"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4E945AC5"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2C6B1FCB"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24AF7BA0"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r>
      <w:tr w:rsidR="006214B6" w:rsidRPr="006214B6" w14:paraId="278D2A80" w14:textId="77777777" w:rsidTr="00CE371A">
        <w:trPr>
          <w:trHeight w:val="315"/>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0BD1F991"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Urgence 3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115FE374"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26A5A053"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3B04590F"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30D9642D"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1EE4D004"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4B0CEFBC"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4A55E7AC"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5CA58C4C"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56041F24"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772B989E"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5E8ADEDB"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10946256"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r>
      <w:tr w:rsidR="006214B6" w:rsidRPr="006214B6" w14:paraId="3B58A9C8" w14:textId="77777777" w:rsidTr="00CE371A">
        <w:trPr>
          <w:trHeight w:val="330"/>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6DA43F3F"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Urgence 4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511B506B"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1FE8EE84"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46130908"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634E51E5"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4EA89DCD"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35BA929F"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5197ACBC"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42CA935F"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70846CA4"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2348B435"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37362CFF"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34690103"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r>
      <w:tr w:rsidR="006214B6" w:rsidRPr="006214B6" w14:paraId="5C2CFC26" w14:textId="77777777" w:rsidTr="00CE371A">
        <w:trPr>
          <w:trHeight w:val="315"/>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53762164"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Urgence 5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75EBDAF5"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743BDCD7"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37941D6A"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48394858"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589933D4"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8664062"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55C0A673"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5ABE621E"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54C6F8A8"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703E241D"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1AFC59A2"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5E07614F" w14:textId="77777777" w:rsidR="006214B6" w:rsidRPr="006214B6" w:rsidRDefault="006214B6" w:rsidP="006214B6">
            <w:pPr>
              <w:spacing w:after="0" w:line="240" w:lineRule="auto"/>
              <w:ind w:left="-30"/>
              <w:jc w:val="both"/>
              <w:rPr>
                <w:rFonts w:ascii="Source Sans Pro" w:eastAsia="Calibri" w:hAnsi="Source Sans Pro" w:cstheme="minorHAnsi"/>
                <w:sz w:val="12"/>
                <w:szCs w:val="12"/>
              </w:rPr>
            </w:pPr>
          </w:p>
        </w:tc>
      </w:tr>
      <w:tr w:rsidR="006214B6" w:rsidRPr="006214B6" w14:paraId="5F1FB8AD" w14:textId="77777777" w:rsidTr="00CE371A">
        <w:trPr>
          <w:trHeight w:val="330"/>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44D21F96"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Urgence 6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4C1298E7"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080C6D7"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6758CF50"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55162C85"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4EB6C44E"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5495C3F2"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108AEC11"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3C8EF0CA"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52B83A17"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09973DA"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19FE3077"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4795F689"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r>
      <w:tr w:rsidR="006214B6" w:rsidRPr="006214B6" w14:paraId="70566306" w14:textId="77777777" w:rsidTr="00CE371A">
        <w:trPr>
          <w:trHeight w:val="315"/>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5EFCB158"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Urgence 7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1F2C5769"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32213D7"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4D5FD787"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70DC2744"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48DB48A6"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1F7EE658"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62576FDF"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4F6B96CD"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6D8519AD"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2636EE92"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246B2019"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3CBB1661"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r>
      <w:tr w:rsidR="006214B6" w:rsidRPr="006214B6" w14:paraId="39B7987A" w14:textId="77777777" w:rsidTr="00CE371A">
        <w:trPr>
          <w:trHeight w:val="315"/>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3D21CA93"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Urgence 8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54654ABC"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4CF0E643"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50BE7B9E"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36995017"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32A24737"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1692E00D"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1BAA08C0"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651E5FCD"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594E2233"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2582D97E"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27DE7DE2"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1D90090A" w14:textId="77777777" w:rsidR="006214B6" w:rsidRPr="006214B6" w:rsidRDefault="006214B6" w:rsidP="006214B6">
            <w:pPr>
              <w:pStyle w:val="P68B1DB1-Normal53"/>
              <w:spacing w:after="0" w:line="240" w:lineRule="auto"/>
              <w:ind w:left="-30"/>
              <w:jc w:val="both"/>
              <w:rPr>
                <w:sz w:val="12"/>
                <w:szCs w:val="12"/>
              </w:rPr>
            </w:pPr>
            <w:r w:rsidRPr="006214B6">
              <w:rPr>
                <w:sz w:val="12"/>
                <w:szCs w:val="12"/>
              </w:rPr>
              <w:t xml:space="preserve"> </w:t>
            </w:r>
          </w:p>
        </w:tc>
      </w:tr>
      <w:tr w:rsidR="006214B6" w:rsidRPr="006214B6" w14:paraId="2250F098" w14:textId="77777777" w:rsidTr="00CE371A">
        <w:trPr>
          <w:trHeight w:val="315"/>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742A4353" w14:textId="2125E6D7" w:rsidR="006214B6" w:rsidRPr="006214B6" w:rsidRDefault="006214B6" w:rsidP="006214B6">
            <w:pPr>
              <w:pStyle w:val="P68B1DB1-Normal53"/>
              <w:spacing w:after="0" w:line="240" w:lineRule="auto"/>
              <w:ind w:left="-30"/>
              <w:jc w:val="both"/>
              <w:rPr>
                <w:sz w:val="12"/>
                <w:szCs w:val="12"/>
              </w:rPr>
            </w:pPr>
            <w:r w:rsidRPr="006214B6">
              <w:rPr>
                <w:sz w:val="12"/>
                <w:szCs w:val="12"/>
              </w:rPr>
              <w:t>Urgence 9</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1465CF13" w14:textId="77777777" w:rsidR="006214B6" w:rsidRPr="006214B6" w:rsidRDefault="006214B6" w:rsidP="006214B6">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20C5D290" w14:textId="77777777" w:rsidR="006214B6" w:rsidRPr="006214B6" w:rsidRDefault="006214B6" w:rsidP="006214B6">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602B9CCD" w14:textId="77777777" w:rsidR="006214B6" w:rsidRPr="006214B6" w:rsidRDefault="006214B6" w:rsidP="006214B6">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42B510C" w14:textId="77777777" w:rsidR="006214B6" w:rsidRPr="006214B6" w:rsidRDefault="006214B6" w:rsidP="006214B6">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CD0F468" w14:textId="77777777" w:rsidR="006214B6" w:rsidRPr="006214B6" w:rsidRDefault="006214B6" w:rsidP="006214B6">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473CF25A" w14:textId="77777777" w:rsidR="006214B6" w:rsidRPr="006214B6" w:rsidRDefault="006214B6" w:rsidP="006214B6">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082A45DC" w14:textId="77777777" w:rsidR="006214B6" w:rsidRPr="006214B6" w:rsidRDefault="006214B6" w:rsidP="006214B6">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58C6B042" w14:textId="77777777" w:rsidR="006214B6" w:rsidRPr="006214B6" w:rsidRDefault="006214B6" w:rsidP="006214B6">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5964BBAD" w14:textId="77777777" w:rsidR="006214B6" w:rsidRPr="006214B6" w:rsidRDefault="006214B6" w:rsidP="006214B6">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0880C4AD" w14:textId="77777777" w:rsidR="006214B6" w:rsidRPr="006214B6" w:rsidRDefault="006214B6" w:rsidP="006214B6">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4F05D8BE" w14:textId="77777777" w:rsidR="006214B6" w:rsidRPr="006214B6" w:rsidRDefault="006214B6" w:rsidP="006214B6">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2E58DE32" w14:textId="77777777" w:rsidR="006214B6" w:rsidRPr="006214B6" w:rsidRDefault="006214B6" w:rsidP="006214B6">
            <w:pPr>
              <w:pStyle w:val="P68B1DB1-Normal53"/>
              <w:spacing w:after="0" w:line="240" w:lineRule="auto"/>
              <w:ind w:left="-30"/>
              <w:jc w:val="both"/>
              <w:rPr>
                <w:sz w:val="12"/>
                <w:szCs w:val="12"/>
              </w:rPr>
            </w:pPr>
          </w:p>
        </w:tc>
      </w:tr>
      <w:tr w:rsidR="006214B6" w:rsidRPr="006214B6" w14:paraId="673A21C4" w14:textId="77777777" w:rsidTr="00CE371A">
        <w:trPr>
          <w:trHeight w:val="315"/>
        </w:trPr>
        <w:tc>
          <w:tcPr>
            <w:tcW w:w="699" w:type="dxa"/>
            <w:tcBorders>
              <w:top w:val="single" w:sz="8" w:space="0" w:color="auto"/>
              <w:left w:val="single" w:sz="8" w:space="0" w:color="auto"/>
              <w:bottom w:val="single" w:sz="8" w:space="0" w:color="auto"/>
              <w:right w:val="single" w:sz="8" w:space="0" w:color="auto"/>
            </w:tcBorders>
            <w:shd w:val="clear" w:color="auto" w:fill="D9E2F3" w:themeFill="accent1" w:themeFillTint="33"/>
            <w:tcMar>
              <w:left w:w="108" w:type="dxa"/>
              <w:right w:w="108" w:type="dxa"/>
            </w:tcMar>
          </w:tcPr>
          <w:p w14:paraId="57472988" w14:textId="5A3E95DE" w:rsidR="006214B6" w:rsidRPr="006214B6" w:rsidRDefault="006214B6" w:rsidP="006214B6">
            <w:pPr>
              <w:pStyle w:val="P68B1DB1-Normal53"/>
              <w:spacing w:after="0" w:line="240" w:lineRule="auto"/>
              <w:ind w:left="-30"/>
              <w:jc w:val="both"/>
              <w:rPr>
                <w:sz w:val="12"/>
                <w:szCs w:val="12"/>
              </w:rPr>
            </w:pPr>
            <w:r w:rsidRPr="006214B6">
              <w:rPr>
                <w:sz w:val="12"/>
                <w:szCs w:val="12"/>
              </w:rPr>
              <w:t>Urgence 10</w:t>
            </w: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60113AB1" w14:textId="77777777" w:rsidR="006214B6" w:rsidRPr="006214B6" w:rsidRDefault="006214B6" w:rsidP="006214B6">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100594E9" w14:textId="77777777" w:rsidR="006214B6" w:rsidRPr="006214B6" w:rsidRDefault="006214B6" w:rsidP="006214B6">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412E64BE" w14:textId="77777777" w:rsidR="006214B6" w:rsidRPr="006214B6" w:rsidRDefault="006214B6" w:rsidP="006214B6">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2BDBAC69" w14:textId="77777777" w:rsidR="006214B6" w:rsidRPr="006214B6" w:rsidRDefault="006214B6" w:rsidP="006214B6">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2571F464" w14:textId="77777777" w:rsidR="006214B6" w:rsidRPr="006214B6" w:rsidRDefault="006214B6" w:rsidP="006214B6">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1FB9554E" w14:textId="77777777" w:rsidR="006214B6" w:rsidRPr="006214B6" w:rsidRDefault="006214B6" w:rsidP="006214B6">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240A54EC" w14:textId="77777777" w:rsidR="006214B6" w:rsidRPr="006214B6" w:rsidRDefault="006214B6" w:rsidP="006214B6">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3B68B56E" w14:textId="77777777" w:rsidR="006214B6" w:rsidRPr="006214B6" w:rsidRDefault="006214B6" w:rsidP="006214B6">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3B0512AE" w14:textId="77777777" w:rsidR="006214B6" w:rsidRPr="006214B6" w:rsidRDefault="006214B6" w:rsidP="006214B6">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4CAA6F42" w14:textId="77777777" w:rsidR="006214B6" w:rsidRPr="006214B6" w:rsidRDefault="006214B6" w:rsidP="006214B6">
            <w:pPr>
              <w:pStyle w:val="P68B1DB1-Normal53"/>
              <w:spacing w:after="0" w:line="240" w:lineRule="auto"/>
              <w:ind w:left="-30"/>
              <w:jc w:val="both"/>
              <w:rPr>
                <w:sz w:val="12"/>
                <w:szCs w:val="12"/>
              </w:rPr>
            </w:pPr>
          </w:p>
        </w:tc>
        <w:tc>
          <w:tcPr>
            <w:tcW w:w="732" w:type="dxa"/>
            <w:tcBorders>
              <w:top w:val="single" w:sz="8" w:space="0" w:color="auto"/>
              <w:left w:val="single" w:sz="8" w:space="0" w:color="auto"/>
              <w:bottom w:val="single" w:sz="8" w:space="0" w:color="auto"/>
              <w:right w:val="single" w:sz="8" w:space="0" w:color="auto"/>
            </w:tcBorders>
            <w:tcMar>
              <w:left w:w="108" w:type="dxa"/>
              <w:right w:w="108" w:type="dxa"/>
            </w:tcMar>
          </w:tcPr>
          <w:p w14:paraId="417B0CD8" w14:textId="77777777" w:rsidR="006214B6" w:rsidRPr="006214B6" w:rsidRDefault="006214B6" w:rsidP="006214B6">
            <w:pPr>
              <w:pStyle w:val="P68B1DB1-Normal53"/>
              <w:spacing w:after="0" w:line="240" w:lineRule="auto"/>
              <w:ind w:left="-30"/>
              <w:jc w:val="both"/>
              <w:rPr>
                <w:sz w:val="12"/>
                <w:szCs w:val="12"/>
              </w:rPr>
            </w:pPr>
          </w:p>
        </w:tc>
        <w:tc>
          <w:tcPr>
            <w:tcW w:w="733" w:type="dxa"/>
            <w:tcBorders>
              <w:top w:val="single" w:sz="8" w:space="0" w:color="auto"/>
              <w:left w:val="single" w:sz="8" w:space="0" w:color="auto"/>
              <w:bottom w:val="single" w:sz="8" w:space="0" w:color="auto"/>
              <w:right w:val="single" w:sz="8" w:space="0" w:color="auto"/>
            </w:tcBorders>
            <w:tcMar>
              <w:left w:w="108" w:type="dxa"/>
              <w:right w:w="108" w:type="dxa"/>
            </w:tcMar>
          </w:tcPr>
          <w:p w14:paraId="28A89A74" w14:textId="77777777" w:rsidR="006214B6" w:rsidRPr="006214B6" w:rsidRDefault="006214B6" w:rsidP="006214B6">
            <w:pPr>
              <w:pStyle w:val="P68B1DB1-Normal53"/>
              <w:spacing w:after="0" w:line="240" w:lineRule="auto"/>
              <w:ind w:left="-30"/>
              <w:jc w:val="both"/>
              <w:rPr>
                <w:sz w:val="12"/>
                <w:szCs w:val="12"/>
              </w:rPr>
            </w:pPr>
          </w:p>
        </w:tc>
      </w:tr>
    </w:tbl>
    <w:p w14:paraId="536163F9" w14:textId="77777777" w:rsidR="006214B6" w:rsidRPr="006214B6" w:rsidRDefault="006214B6" w:rsidP="006214B6">
      <w:pPr>
        <w:spacing w:after="0" w:line="240" w:lineRule="auto"/>
        <w:jc w:val="both"/>
        <w:rPr>
          <w:rFonts w:ascii="Source Sans Pro" w:eastAsia="Times New Roman" w:hAnsi="Source Sans Pro" w:cs="Segoe UI"/>
          <w:b/>
          <w:bCs/>
          <w:i/>
          <w:iCs/>
          <w:color w:val="C00000"/>
        </w:rPr>
      </w:pPr>
    </w:p>
    <w:p w14:paraId="5A4537A0" w14:textId="2144626A" w:rsidR="006214B6" w:rsidRPr="006214B6" w:rsidRDefault="006214B6" w:rsidP="006214B6">
      <w:pPr>
        <w:pStyle w:val="P68B1DB1-Normal79"/>
        <w:spacing w:after="0" w:line="240" w:lineRule="auto"/>
        <w:jc w:val="both"/>
        <w:rPr>
          <w:bCs/>
          <w:iCs/>
        </w:rPr>
      </w:pPr>
      <w:r w:rsidRPr="006214B6">
        <w:t>Débriefing</w:t>
      </w:r>
    </w:p>
    <w:p w14:paraId="2C73CBBE" w14:textId="69EA5853" w:rsidR="006214B6" w:rsidRPr="006214B6" w:rsidRDefault="006214B6" w:rsidP="006214B6">
      <w:pPr>
        <w:pStyle w:val="P68B1DB1-Normal28"/>
        <w:spacing w:after="0" w:line="240" w:lineRule="auto"/>
        <w:jc w:val="both"/>
        <w:rPr>
          <w:rFonts w:eastAsia="Calibri"/>
        </w:rPr>
      </w:pPr>
      <w:r w:rsidRPr="006214B6">
        <w:t>L’</w:t>
      </w:r>
      <w:r>
        <w:t>facilitateur</w:t>
      </w:r>
      <w:r w:rsidRPr="006214B6">
        <w:t xml:space="preserve"> fait le point sur la </w:t>
      </w:r>
      <w:r w:rsidRPr="006214B6">
        <w:t>session</w:t>
      </w:r>
      <w:r w:rsidRPr="006214B6">
        <w:t xml:space="preserve"> en résumant la discussion sur les réalisations présentées par les participants et met l’accent sur les compétences nécessaires.</w:t>
      </w:r>
    </w:p>
    <w:p w14:paraId="715C10F6" w14:textId="77777777" w:rsidR="006214B6" w:rsidRPr="006214B6" w:rsidRDefault="006214B6" w:rsidP="006214B6">
      <w:pPr>
        <w:spacing w:after="0" w:line="240" w:lineRule="auto"/>
        <w:jc w:val="both"/>
        <w:rPr>
          <w:rFonts w:ascii="Source Sans Pro" w:eastAsia="Calibri" w:hAnsi="Source Sans Pro" w:cstheme="minorBidi"/>
        </w:rPr>
      </w:pPr>
    </w:p>
    <w:p w14:paraId="7F214EFD" w14:textId="77777777" w:rsidR="006214B6" w:rsidRPr="006214B6" w:rsidRDefault="006214B6" w:rsidP="006214B6">
      <w:pPr>
        <w:spacing w:after="0" w:line="240" w:lineRule="auto"/>
        <w:jc w:val="both"/>
        <w:rPr>
          <w:rFonts w:ascii="Source Sans Pro" w:eastAsia="Calibri" w:hAnsi="Source Sans Pro" w:cstheme="minorBidi"/>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3E00B206" w14:textId="77777777" w:rsidTr="00CE371A">
        <w:tc>
          <w:tcPr>
            <w:tcW w:w="8095" w:type="dxa"/>
            <w:gridSpan w:val="2"/>
            <w:shd w:val="clear" w:color="auto" w:fill="DEEAF6" w:themeFill="accent5" w:themeFillTint="33"/>
          </w:tcPr>
          <w:p w14:paraId="74039E82" w14:textId="113B3BBF" w:rsidR="006214B6" w:rsidRPr="006214B6" w:rsidRDefault="006214B6" w:rsidP="006214B6">
            <w:pPr>
              <w:pStyle w:val="P68B1DB1-Normal82"/>
              <w:spacing w:after="0" w:line="240" w:lineRule="auto"/>
              <w:jc w:val="both"/>
              <w:rPr>
                <w:bCs/>
              </w:rPr>
            </w:pPr>
            <w:r w:rsidRPr="006214B6">
              <w:t>Session</w:t>
            </w:r>
            <w:r w:rsidRPr="006214B6">
              <w:t> 3.4 : Activité de groupe – Mise en place d’une liste de membres de réserve des EIR</w:t>
            </w:r>
          </w:p>
          <w:p w14:paraId="49E4C5DB" w14:textId="77777777" w:rsidR="006214B6" w:rsidRPr="006214B6" w:rsidRDefault="006214B6" w:rsidP="006214B6">
            <w:pPr>
              <w:pStyle w:val="P68B1DB1-Normal80"/>
              <w:spacing w:after="0" w:line="240" w:lineRule="auto"/>
              <w:jc w:val="both"/>
              <w:rPr>
                <w:bCs/>
              </w:rPr>
            </w:pPr>
            <w:r w:rsidRPr="006214B6">
              <w:t>Activité de groupe 2 – Élaboration d’une liste adaptée au pays de membres de réserve des EIR</w:t>
            </w:r>
          </w:p>
          <w:p w14:paraId="68873A4C" w14:textId="77777777" w:rsidR="006214B6" w:rsidRPr="006214B6" w:rsidRDefault="006214B6" w:rsidP="006214B6">
            <w:pPr>
              <w:pStyle w:val="P68B1DB1-Normal73"/>
              <w:spacing w:after="0" w:line="240" w:lineRule="auto"/>
              <w:jc w:val="both"/>
            </w:pPr>
            <w:r w:rsidRPr="006214B6">
              <w:t>Cette activité est facultative ; elle peut ne pas être réalisée s’il existe déjà une liste de membres de réserve des EIR dans le pays.</w:t>
            </w:r>
          </w:p>
        </w:tc>
        <w:tc>
          <w:tcPr>
            <w:tcW w:w="1440" w:type="dxa"/>
            <w:shd w:val="clear" w:color="auto" w:fill="DEEAF6" w:themeFill="accent5" w:themeFillTint="33"/>
          </w:tcPr>
          <w:p w14:paraId="26D46A59"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7BFA71BD" w14:textId="77777777" w:rsidTr="00CE371A">
        <w:tc>
          <w:tcPr>
            <w:tcW w:w="1615" w:type="dxa"/>
          </w:tcPr>
          <w:p w14:paraId="3BBA53EA"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480" w:type="dxa"/>
          </w:tcPr>
          <w:p w14:paraId="763219A3" w14:textId="77777777" w:rsidR="006214B6" w:rsidRPr="006214B6" w:rsidRDefault="006214B6" w:rsidP="006214B6">
            <w:pPr>
              <w:pStyle w:val="P68B1DB1-Normal27"/>
              <w:spacing w:after="0" w:line="240" w:lineRule="auto"/>
              <w:jc w:val="both"/>
            </w:pPr>
            <w:r w:rsidRPr="006214B6">
              <w:t>Travail en groupe</w:t>
            </w:r>
          </w:p>
        </w:tc>
        <w:tc>
          <w:tcPr>
            <w:tcW w:w="1440" w:type="dxa"/>
            <w:vMerge w:val="restart"/>
          </w:tcPr>
          <w:p w14:paraId="7B0E760D" w14:textId="77777777" w:rsidR="006214B6" w:rsidRPr="006214B6" w:rsidRDefault="006214B6" w:rsidP="006214B6">
            <w:pPr>
              <w:pStyle w:val="P68B1DB1-Normal49"/>
              <w:spacing w:after="0" w:line="240" w:lineRule="auto"/>
            </w:pPr>
            <w:r w:rsidRPr="006214B6">
              <w:t>Modèle de liste de membres de réserve des EIR (annexe 5) en version électronique</w:t>
            </w:r>
          </w:p>
          <w:p w14:paraId="74D3CA07" w14:textId="77777777" w:rsidR="006214B6" w:rsidRPr="006214B6" w:rsidRDefault="006214B6" w:rsidP="006214B6">
            <w:pPr>
              <w:spacing w:after="0" w:line="240" w:lineRule="auto"/>
              <w:jc w:val="both"/>
              <w:rPr>
                <w:rFonts w:ascii="Source Sans Pro" w:hAnsi="Source Sans Pro"/>
                <w:b/>
                <w:bCs/>
              </w:rPr>
            </w:pPr>
          </w:p>
        </w:tc>
      </w:tr>
      <w:tr w:rsidR="006214B6" w:rsidRPr="006214B6" w14:paraId="346BF27C" w14:textId="77777777" w:rsidTr="00CE371A">
        <w:trPr>
          <w:trHeight w:val="300"/>
        </w:trPr>
        <w:tc>
          <w:tcPr>
            <w:tcW w:w="1615" w:type="dxa"/>
          </w:tcPr>
          <w:p w14:paraId="51EA61F6" w14:textId="77777777" w:rsidR="006214B6" w:rsidRPr="006214B6" w:rsidRDefault="006214B6" w:rsidP="006214B6">
            <w:pPr>
              <w:pStyle w:val="P68B1DB1-Normal36"/>
              <w:spacing w:after="0" w:line="240" w:lineRule="auto"/>
              <w:ind w:left="-108" w:right="-102"/>
              <w:jc w:val="both"/>
              <w:rPr>
                <w:bCs/>
              </w:rPr>
            </w:pPr>
            <w:r w:rsidRPr="006214B6">
              <w:t>Objectifs d’apprentissage</w:t>
            </w:r>
          </w:p>
        </w:tc>
        <w:tc>
          <w:tcPr>
            <w:tcW w:w="6480" w:type="dxa"/>
          </w:tcPr>
          <w:p w14:paraId="27BCEF6A" w14:textId="77777777" w:rsidR="006214B6" w:rsidRPr="006214B6" w:rsidRDefault="006214B6" w:rsidP="006214B6">
            <w:pPr>
              <w:pStyle w:val="P68B1DB1-ListParagraph46"/>
              <w:numPr>
                <w:ilvl w:val="0"/>
                <w:numId w:val="35"/>
              </w:numPr>
              <w:spacing w:after="0" w:line="240" w:lineRule="auto"/>
              <w:jc w:val="both"/>
            </w:pPr>
            <w:r w:rsidRPr="006214B6">
              <w:t>Élaborer ou adapter une liste adaptée au contexte national de membres de réserve des EIR</w:t>
            </w:r>
          </w:p>
        </w:tc>
        <w:tc>
          <w:tcPr>
            <w:tcW w:w="1440" w:type="dxa"/>
            <w:vMerge/>
          </w:tcPr>
          <w:p w14:paraId="16396F35" w14:textId="77777777" w:rsidR="006214B6" w:rsidRPr="006214B6" w:rsidRDefault="006214B6" w:rsidP="006214B6">
            <w:pPr>
              <w:spacing w:after="0" w:line="240" w:lineRule="auto"/>
              <w:jc w:val="both"/>
            </w:pPr>
          </w:p>
        </w:tc>
      </w:tr>
      <w:tr w:rsidR="006214B6" w:rsidRPr="006214B6" w14:paraId="4274EC21" w14:textId="77777777" w:rsidTr="00CE371A">
        <w:trPr>
          <w:trHeight w:val="300"/>
        </w:trPr>
        <w:tc>
          <w:tcPr>
            <w:tcW w:w="1615" w:type="dxa"/>
          </w:tcPr>
          <w:p w14:paraId="2C425BA9" w14:textId="295CCF2E" w:rsidR="006214B6" w:rsidRPr="006214B6" w:rsidRDefault="006214B6" w:rsidP="006214B6">
            <w:pPr>
              <w:pStyle w:val="P68B1DB1-Normal45"/>
              <w:spacing w:after="0" w:line="240" w:lineRule="auto"/>
              <w:ind w:left="-108" w:right="-102"/>
              <w:jc w:val="both"/>
            </w:pPr>
            <w:r w:rsidRPr="006214B6">
              <w:t xml:space="preserve">Préparation de la </w:t>
            </w:r>
            <w:r w:rsidRPr="006214B6">
              <w:t>session</w:t>
            </w:r>
          </w:p>
        </w:tc>
        <w:tc>
          <w:tcPr>
            <w:tcW w:w="6480" w:type="dxa"/>
          </w:tcPr>
          <w:p w14:paraId="08C3295B" w14:textId="74718A21" w:rsidR="006214B6" w:rsidRPr="006214B6" w:rsidRDefault="006214B6" w:rsidP="006214B6">
            <w:pPr>
              <w:pStyle w:val="P68B1DB1-ListParagraph46"/>
              <w:numPr>
                <w:ilvl w:val="0"/>
                <w:numId w:val="35"/>
              </w:numPr>
              <w:spacing w:after="0" w:line="240" w:lineRule="auto"/>
              <w:jc w:val="both"/>
            </w:pPr>
            <w:r w:rsidRPr="006214B6">
              <w:t xml:space="preserve">Consultez le plan de cours de la </w:t>
            </w:r>
            <w:r w:rsidRPr="006214B6">
              <w:t>Session</w:t>
            </w:r>
            <w:r w:rsidRPr="006214B6">
              <w:t xml:space="preserve"> et adaptez-le au style d’animation qui vous convient le mieux.</w:t>
            </w:r>
          </w:p>
          <w:p w14:paraId="42163C0F" w14:textId="517B02E3" w:rsidR="006214B6" w:rsidRPr="006214B6" w:rsidRDefault="006214B6" w:rsidP="006214B6">
            <w:pPr>
              <w:pStyle w:val="P68B1DB1-ListParagraph46"/>
              <w:numPr>
                <w:ilvl w:val="0"/>
                <w:numId w:val="35"/>
              </w:numPr>
              <w:spacing w:after="0" w:line="240" w:lineRule="auto"/>
              <w:jc w:val="both"/>
            </w:pPr>
            <w:r w:rsidRPr="006214B6">
              <w:t xml:space="preserve">Vérifiez que vous avez bien intégré les résultats de la ronde de réflexion dans le document PowerPoint que vous présenterez lors de la </w:t>
            </w:r>
            <w:r w:rsidRPr="006214B6">
              <w:t>Session</w:t>
            </w:r>
            <w:r w:rsidRPr="006214B6">
              <w:t>.</w:t>
            </w:r>
          </w:p>
          <w:p w14:paraId="6A0AE789" w14:textId="4A87C23C" w:rsidR="006214B6" w:rsidRPr="006214B6" w:rsidRDefault="006214B6" w:rsidP="006214B6">
            <w:pPr>
              <w:pStyle w:val="P68B1DB1-ListParagraph46"/>
              <w:numPr>
                <w:ilvl w:val="0"/>
                <w:numId w:val="35"/>
              </w:numPr>
              <w:spacing w:after="0" w:line="240" w:lineRule="auto"/>
              <w:jc w:val="both"/>
            </w:pPr>
            <w:r w:rsidRPr="006214B6">
              <w:t xml:space="preserve">Envoyez la version électronique de </w:t>
            </w:r>
            <w:r w:rsidRPr="006214B6">
              <w:t>l’annexe</w:t>
            </w:r>
            <w:r w:rsidRPr="006214B6">
              <w:t> 5 aux participants.</w:t>
            </w:r>
          </w:p>
          <w:p w14:paraId="3F6155AD" w14:textId="0BFDF31B" w:rsidR="006214B6" w:rsidRPr="006214B6" w:rsidRDefault="006214B6" w:rsidP="006214B6">
            <w:pPr>
              <w:pStyle w:val="P68B1DB1-ListParagraph46"/>
              <w:numPr>
                <w:ilvl w:val="0"/>
                <w:numId w:val="35"/>
              </w:numPr>
              <w:spacing w:after="0" w:line="240" w:lineRule="auto"/>
              <w:jc w:val="both"/>
              <w:rPr>
                <w:rFonts w:eastAsia="Source Sans Pro" w:cs="Source Sans Pro"/>
                <w:color w:val="000000" w:themeColor="text1"/>
              </w:rPr>
            </w:pPr>
            <w:r w:rsidRPr="006214B6">
              <w:t xml:space="preserve">Faites-vous accompagner d’un deuxième </w:t>
            </w:r>
            <w:r>
              <w:t>facilitateur</w:t>
            </w:r>
            <w:r w:rsidRPr="006214B6">
              <w:t xml:space="preserve"> qui assurera la gestion du temps. </w:t>
            </w:r>
          </w:p>
        </w:tc>
        <w:tc>
          <w:tcPr>
            <w:tcW w:w="1440" w:type="dxa"/>
            <w:vMerge/>
          </w:tcPr>
          <w:p w14:paraId="14209EB3" w14:textId="77777777" w:rsidR="006214B6" w:rsidRPr="006214B6" w:rsidRDefault="006214B6" w:rsidP="006214B6">
            <w:pPr>
              <w:spacing w:after="0" w:line="240" w:lineRule="auto"/>
              <w:jc w:val="both"/>
            </w:pPr>
          </w:p>
        </w:tc>
      </w:tr>
      <w:tr w:rsidR="006214B6" w:rsidRPr="006214B6" w14:paraId="3F28DCA4" w14:textId="77777777" w:rsidTr="00CE371A">
        <w:tc>
          <w:tcPr>
            <w:tcW w:w="1615" w:type="dxa"/>
          </w:tcPr>
          <w:p w14:paraId="1A93832F" w14:textId="77777777" w:rsidR="006214B6" w:rsidRPr="006214B6" w:rsidRDefault="006214B6" w:rsidP="006214B6">
            <w:pPr>
              <w:pStyle w:val="P68B1DB1-Normal36"/>
              <w:spacing w:after="0" w:line="240" w:lineRule="auto"/>
              <w:ind w:left="-108" w:right="-102"/>
              <w:jc w:val="both"/>
              <w:rPr>
                <w:bCs/>
              </w:rPr>
            </w:pPr>
            <w:r w:rsidRPr="006214B6">
              <w:t>Instructions</w:t>
            </w:r>
          </w:p>
        </w:tc>
        <w:tc>
          <w:tcPr>
            <w:tcW w:w="6480" w:type="dxa"/>
          </w:tcPr>
          <w:p w14:paraId="281C69B5" w14:textId="77777777" w:rsidR="006214B6" w:rsidRPr="006214B6" w:rsidRDefault="006214B6" w:rsidP="006214B6">
            <w:pPr>
              <w:pStyle w:val="P68B1DB1-Normal20"/>
              <w:spacing w:after="0" w:line="240" w:lineRule="auto"/>
              <w:jc w:val="both"/>
            </w:pPr>
            <w:r w:rsidRPr="006214B6">
              <w:t>À l’aide du modèle de liste de membres de réserve des EIR (annexe 5), les participants élaborent un modèle adapté au contexte national de liste de membres de réserve, comprenant les éléments suivants :</w:t>
            </w:r>
          </w:p>
          <w:p w14:paraId="6510111B" w14:textId="77777777" w:rsidR="006214B6" w:rsidRPr="006214B6" w:rsidRDefault="006214B6" w:rsidP="006214B6">
            <w:pPr>
              <w:pStyle w:val="P68B1DB1-ListParagraph9"/>
              <w:numPr>
                <w:ilvl w:val="0"/>
                <w:numId w:val="35"/>
              </w:numPr>
              <w:spacing w:after="0" w:line="240" w:lineRule="auto"/>
              <w:jc w:val="both"/>
            </w:pPr>
            <w:r w:rsidRPr="006214B6">
              <w:t>Liste des variables à collecter</w:t>
            </w:r>
          </w:p>
          <w:p w14:paraId="346D162C" w14:textId="77777777" w:rsidR="006214B6" w:rsidRPr="006214B6" w:rsidRDefault="006214B6" w:rsidP="006214B6">
            <w:pPr>
              <w:pStyle w:val="P68B1DB1-ListParagraph9"/>
              <w:numPr>
                <w:ilvl w:val="0"/>
                <w:numId w:val="35"/>
              </w:numPr>
              <w:spacing w:after="0" w:line="240" w:lineRule="auto"/>
              <w:jc w:val="both"/>
            </w:pPr>
            <w:r w:rsidRPr="006214B6">
              <w:lastRenderedPageBreak/>
              <w:t>Plateforme proposée pour la liste des membres de réserve</w:t>
            </w:r>
          </w:p>
          <w:p w14:paraId="57F855E6" w14:textId="77777777" w:rsidR="006214B6" w:rsidRPr="006214B6" w:rsidRDefault="006214B6" w:rsidP="006214B6">
            <w:pPr>
              <w:pStyle w:val="P68B1DB1-ListParagraph9"/>
              <w:numPr>
                <w:ilvl w:val="0"/>
                <w:numId w:val="35"/>
              </w:numPr>
              <w:spacing w:after="0" w:line="240" w:lineRule="auto"/>
              <w:jc w:val="both"/>
            </w:pPr>
            <w:r w:rsidRPr="006214B6">
              <w:t>Modalités de mise à jour de la liste des membres de réserve</w:t>
            </w:r>
          </w:p>
          <w:p w14:paraId="6D043012" w14:textId="77777777" w:rsidR="006214B6" w:rsidRPr="006214B6" w:rsidRDefault="006214B6" w:rsidP="006214B6">
            <w:pPr>
              <w:pStyle w:val="P68B1DB1-ListParagraph9"/>
              <w:numPr>
                <w:ilvl w:val="0"/>
                <w:numId w:val="35"/>
              </w:numPr>
              <w:spacing w:after="0" w:line="240" w:lineRule="auto"/>
              <w:jc w:val="both"/>
              <w:rPr>
                <w:rFonts w:cstheme="minorHAnsi"/>
              </w:rPr>
            </w:pPr>
            <w:r w:rsidRPr="006214B6">
              <w:t>Chaque groupe désigne un rapporteur qui présentera en plénière le résultat de ses discussions et de son travail</w:t>
            </w:r>
          </w:p>
        </w:tc>
        <w:tc>
          <w:tcPr>
            <w:tcW w:w="1440" w:type="dxa"/>
            <w:vMerge/>
          </w:tcPr>
          <w:p w14:paraId="54B5025F" w14:textId="77777777" w:rsidR="006214B6" w:rsidRPr="006214B6" w:rsidRDefault="006214B6" w:rsidP="006214B6">
            <w:pPr>
              <w:spacing w:after="0" w:line="240" w:lineRule="auto"/>
              <w:jc w:val="both"/>
              <w:rPr>
                <w:rFonts w:ascii="Source Sans Pro" w:hAnsi="Source Sans Pro"/>
              </w:rPr>
            </w:pPr>
          </w:p>
        </w:tc>
      </w:tr>
      <w:tr w:rsidR="006214B6" w:rsidRPr="006214B6" w14:paraId="03C496B2" w14:textId="77777777" w:rsidTr="00CE371A">
        <w:tc>
          <w:tcPr>
            <w:tcW w:w="1615" w:type="dxa"/>
          </w:tcPr>
          <w:p w14:paraId="1DA54929" w14:textId="77777777" w:rsidR="006214B6" w:rsidRPr="006214B6" w:rsidRDefault="006214B6" w:rsidP="006214B6">
            <w:pPr>
              <w:pStyle w:val="P68B1DB1-Normal36"/>
              <w:spacing w:after="0" w:line="240" w:lineRule="auto"/>
              <w:ind w:left="-108" w:right="-102"/>
              <w:jc w:val="both"/>
              <w:rPr>
                <w:bCs/>
              </w:rPr>
            </w:pPr>
            <w:r w:rsidRPr="006214B6">
              <w:t>Réalisations attendues</w:t>
            </w:r>
          </w:p>
        </w:tc>
        <w:tc>
          <w:tcPr>
            <w:tcW w:w="6480" w:type="dxa"/>
          </w:tcPr>
          <w:p w14:paraId="68F46B9B" w14:textId="77777777" w:rsidR="006214B6" w:rsidRPr="006214B6" w:rsidRDefault="006214B6" w:rsidP="006214B6">
            <w:pPr>
              <w:pStyle w:val="P68B1DB1-ListParagraph9"/>
              <w:numPr>
                <w:ilvl w:val="0"/>
                <w:numId w:val="35"/>
              </w:numPr>
              <w:spacing w:after="0" w:line="240" w:lineRule="auto"/>
              <w:jc w:val="both"/>
            </w:pPr>
            <w:r w:rsidRPr="006214B6">
              <w:t>Élaboration du contenu d’une liste adaptée au contexte national de membres de réserve des EIR</w:t>
            </w:r>
          </w:p>
        </w:tc>
        <w:tc>
          <w:tcPr>
            <w:tcW w:w="1440" w:type="dxa"/>
            <w:vMerge/>
          </w:tcPr>
          <w:p w14:paraId="03D0FE9E" w14:textId="77777777" w:rsidR="006214B6" w:rsidRPr="006214B6" w:rsidRDefault="006214B6" w:rsidP="006214B6">
            <w:pPr>
              <w:spacing w:after="0" w:line="240" w:lineRule="auto"/>
              <w:jc w:val="both"/>
              <w:rPr>
                <w:rFonts w:ascii="Source Sans Pro" w:hAnsi="Source Sans Pro"/>
              </w:rPr>
            </w:pPr>
          </w:p>
        </w:tc>
      </w:tr>
      <w:tr w:rsidR="006214B6" w:rsidRPr="006214B6" w14:paraId="074EF3E0" w14:textId="77777777" w:rsidTr="00CE371A">
        <w:tc>
          <w:tcPr>
            <w:tcW w:w="1615" w:type="dxa"/>
          </w:tcPr>
          <w:p w14:paraId="27D5CCFC" w14:textId="77777777" w:rsidR="006214B6" w:rsidRPr="006214B6" w:rsidRDefault="006214B6" w:rsidP="006214B6">
            <w:pPr>
              <w:pStyle w:val="P68B1DB1-Normal36"/>
              <w:spacing w:after="0" w:line="240" w:lineRule="auto"/>
              <w:ind w:left="-108" w:right="-102"/>
              <w:jc w:val="both"/>
              <w:rPr>
                <w:bCs/>
              </w:rPr>
            </w:pPr>
            <w:r w:rsidRPr="006214B6">
              <w:t>Durée</w:t>
            </w:r>
          </w:p>
        </w:tc>
        <w:tc>
          <w:tcPr>
            <w:tcW w:w="6480" w:type="dxa"/>
          </w:tcPr>
          <w:p w14:paraId="50259A5D" w14:textId="77777777" w:rsidR="006214B6" w:rsidRPr="006214B6" w:rsidRDefault="006214B6" w:rsidP="006214B6">
            <w:pPr>
              <w:pStyle w:val="P68B1DB1-Normal27"/>
              <w:spacing w:after="0" w:line="240" w:lineRule="auto"/>
              <w:jc w:val="both"/>
            </w:pPr>
            <w:r w:rsidRPr="006214B6">
              <w:t>30 minutes de travail en groupe, 15 minutes pour les présentations</w:t>
            </w:r>
          </w:p>
        </w:tc>
        <w:tc>
          <w:tcPr>
            <w:tcW w:w="1440" w:type="dxa"/>
            <w:vMerge/>
          </w:tcPr>
          <w:p w14:paraId="4D9FD22D" w14:textId="77777777" w:rsidR="006214B6" w:rsidRPr="006214B6" w:rsidRDefault="006214B6" w:rsidP="006214B6">
            <w:pPr>
              <w:spacing w:after="0" w:line="240" w:lineRule="auto"/>
              <w:jc w:val="both"/>
              <w:rPr>
                <w:rFonts w:ascii="Source Sans Pro" w:hAnsi="Source Sans Pro"/>
              </w:rPr>
            </w:pPr>
          </w:p>
        </w:tc>
      </w:tr>
      <w:tr w:rsidR="006214B6" w:rsidRPr="006214B6" w14:paraId="4F05B2D7" w14:textId="77777777" w:rsidTr="00CE371A">
        <w:trPr>
          <w:trHeight w:val="300"/>
        </w:trPr>
        <w:tc>
          <w:tcPr>
            <w:tcW w:w="1615" w:type="dxa"/>
          </w:tcPr>
          <w:p w14:paraId="7AEE7E96" w14:textId="7A16BAFB" w:rsidR="006214B6" w:rsidRPr="006214B6" w:rsidRDefault="006214B6" w:rsidP="006214B6">
            <w:pPr>
              <w:pStyle w:val="P68B1DB1-Normal24"/>
              <w:spacing w:after="0" w:line="240" w:lineRule="auto"/>
              <w:ind w:left="-108" w:right="-102"/>
              <w:jc w:val="both"/>
              <w:rPr>
                <w:rFonts w:ascii="Segoe UI" w:hAnsi="Segoe UI"/>
                <w:sz w:val="18"/>
                <w:szCs w:val="18"/>
              </w:rPr>
            </w:pPr>
            <w:r w:rsidRPr="006214B6">
              <w:rPr>
                <w:b/>
              </w:rPr>
              <w:t>Instructions post</w:t>
            </w:r>
            <w:r w:rsidRPr="006214B6">
              <w:rPr>
                <w:b/>
              </w:rPr>
              <w:t>-session</w:t>
            </w:r>
            <w:r w:rsidRPr="006214B6">
              <w:t> </w:t>
            </w:r>
          </w:p>
        </w:tc>
        <w:tc>
          <w:tcPr>
            <w:tcW w:w="6480" w:type="dxa"/>
          </w:tcPr>
          <w:p w14:paraId="2A7B32C2" w14:textId="77777777" w:rsidR="006214B6" w:rsidRPr="006214B6" w:rsidRDefault="006214B6" w:rsidP="006214B6">
            <w:pPr>
              <w:pStyle w:val="P68B1DB1-ListParagraph46"/>
              <w:numPr>
                <w:ilvl w:val="0"/>
                <w:numId w:val="35"/>
              </w:numPr>
              <w:spacing w:after="0" w:line="240" w:lineRule="auto"/>
              <w:jc w:val="both"/>
            </w:pPr>
            <w:r w:rsidRPr="006214B6">
              <w:t>Un rapporteur devra compiler le contenu de chaque proposition de liste de membres de réserve dans un seul document qui sera réexaminé et finalisé après l’atelier. </w:t>
            </w:r>
          </w:p>
        </w:tc>
        <w:tc>
          <w:tcPr>
            <w:tcW w:w="1440" w:type="dxa"/>
          </w:tcPr>
          <w:p w14:paraId="53571677" w14:textId="27158611" w:rsidR="006214B6" w:rsidRPr="006214B6" w:rsidRDefault="006214B6" w:rsidP="006214B6">
            <w:pPr>
              <w:pStyle w:val="P68B1DB1-Normal24"/>
              <w:spacing w:after="0" w:line="240" w:lineRule="auto"/>
              <w:jc w:val="both"/>
              <w:rPr>
                <w:rFonts w:ascii="Segoe UI" w:hAnsi="Segoe UI"/>
                <w:sz w:val="18"/>
                <w:szCs w:val="18"/>
              </w:rPr>
            </w:pPr>
            <w:r w:rsidRPr="006214B6">
              <w:t xml:space="preserve">Rapporteur, documents produits </w:t>
            </w:r>
          </w:p>
        </w:tc>
      </w:tr>
    </w:tbl>
    <w:p w14:paraId="28AAB341" w14:textId="77777777" w:rsidR="006214B6" w:rsidRPr="006214B6" w:rsidRDefault="006214B6" w:rsidP="006214B6">
      <w:pPr>
        <w:spacing w:after="0" w:line="240" w:lineRule="auto"/>
        <w:jc w:val="both"/>
        <w:rPr>
          <w:rFonts w:ascii="Source Sans Pro" w:eastAsia="Calibri" w:hAnsi="Source Sans Pro" w:cstheme="minorHAnsi"/>
        </w:rPr>
      </w:pPr>
    </w:p>
    <w:p w14:paraId="37AB9397" w14:textId="62640C41" w:rsidR="006214B6" w:rsidRPr="006214B6" w:rsidRDefault="006214B6" w:rsidP="006214B6">
      <w:pPr>
        <w:pStyle w:val="P68B1DB1-Normal79"/>
        <w:spacing w:after="0" w:line="240" w:lineRule="auto"/>
        <w:jc w:val="both"/>
        <w:rPr>
          <w:bCs/>
          <w:iCs/>
        </w:rPr>
      </w:pPr>
      <w:r w:rsidRPr="006214B6">
        <w:t>Débriefing</w:t>
      </w:r>
    </w:p>
    <w:p w14:paraId="4C49CC90" w14:textId="239C2A4D" w:rsidR="006214B6" w:rsidRPr="006214B6" w:rsidRDefault="006214B6" w:rsidP="006214B6">
      <w:pPr>
        <w:pStyle w:val="P68B1DB1-Normal28"/>
        <w:spacing w:after="0" w:line="240" w:lineRule="auto"/>
        <w:jc w:val="both"/>
        <w:rPr>
          <w:rFonts w:eastAsia="Calibri"/>
        </w:rPr>
      </w:pPr>
      <w:r w:rsidRPr="006214B6">
        <w:t>L’</w:t>
      </w:r>
      <w:r>
        <w:t>facilitateur</w:t>
      </w:r>
      <w:r w:rsidRPr="006214B6">
        <w:t xml:space="preserve"> résume la discussion sur les réalisations présentées par les participants et utilise le contenu de l’annexe 5 pour </w:t>
      </w:r>
      <w:r w:rsidRPr="006214B6">
        <w:t>animer</w:t>
      </w:r>
      <w:r w:rsidRPr="006214B6">
        <w:t xml:space="preserve"> le </w:t>
      </w:r>
      <w:r w:rsidRPr="006214B6">
        <w:t>débriefing</w:t>
      </w:r>
      <w:r w:rsidRPr="006214B6">
        <w:t xml:space="preserve"> de la </w:t>
      </w:r>
      <w:r w:rsidRPr="006214B6">
        <w:t>session</w:t>
      </w:r>
      <w:r w:rsidRPr="006214B6">
        <w:t>.</w:t>
      </w:r>
    </w:p>
    <w:p w14:paraId="46399FCE" w14:textId="77777777" w:rsidR="006214B6" w:rsidRPr="006214B6" w:rsidRDefault="006214B6" w:rsidP="006214B6">
      <w:pPr>
        <w:spacing w:after="0" w:line="240" w:lineRule="auto"/>
        <w:jc w:val="both"/>
        <w:rPr>
          <w:rFonts w:ascii="Source Sans Pro" w:eastAsia="Source Sans Pro" w:hAnsi="Source Sans Pro" w:cs="Source Sans Pro"/>
          <w:color w:val="000000" w:themeColor="text1"/>
        </w:rPr>
      </w:pPr>
    </w:p>
    <w:p w14:paraId="237BBC22" w14:textId="77777777" w:rsidR="006214B6" w:rsidRPr="006214B6" w:rsidRDefault="006214B6" w:rsidP="006214B6">
      <w:pPr>
        <w:spacing w:after="0" w:line="240" w:lineRule="auto"/>
        <w:jc w:val="both"/>
        <w:rPr>
          <w:rFonts w:ascii="Source Sans Pro" w:eastAsia="Source Sans Pro" w:hAnsi="Source Sans Pro" w:cs="Source Sans Pro"/>
          <w:color w:val="000000" w:themeColor="text1"/>
        </w:rPr>
      </w:pPr>
    </w:p>
    <w:tbl>
      <w:tblPr>
        <w:tblStyle w:val="TableGrid"/>
        <w:tblW w:w="949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702"/>
        <w:gridCol w:w="6370"/>
        <w:gridCol w:w="1418"/>
      </w:tblGrid>
      <w:tr w:rsidR="006214B6" w:rsidRPr="006214B6" w14:paraId="17D6EB2E" w14:textId="77777777" w:rsidTr="00CE371A">
        <w:trPr>
          <w:trHeight w:val="300"/>
        </w:trPr>
        <w:tc>
          <w:tcPr>
            <w:tcW w:w="8072" w:type="dxa"/>
            <w:gridSpan w:val="2"/>
            <w:shd w:val="clear" w:color="auto" w:fill="DEEAF6" w:themeFill="accent5" w:themeFillTint="33"/>
            <w:tcMar>
              <w:left w:w="105" w:type="dxa"/>
              <w:right w:w="105" w:type="dxa"/>
            </w:tcMar>
          </w:tcPr>
          <w:p w14:paraId="2BB48677" w14:textId="17346EC7" w:rsidR="006214B6" w:rsidRPr="006214B6" w:rsidRDefault="006214B6" w:rsidP="006214B6">
            <w:pPr>
              <w:pStyle w:val="P68B1DB1-Heading383"/>
              <w:spacing w:before="0" w:line="240" w:lineRule="auto"/>
              <w:jc w:val="both"/>
            </w:pPr>
            <w:bookmarkStart w:id="55" w:name="_Toc181876125"/>
            <w:r w:rsidRPr="006214B6">
              <w:t>Session</w:t>
            </w:r>
            <w:r w:rsidRPr="006214B6">
              <w:t> 3.5 : Activité de groupe – Test de la liste des membres de réserve des EIR</w:t>
            </w:r>
            <w:bookmarkEnd w:id="55"/>
          </w:p>
          <w:p w14:paraId="47975AE5" w14:textId="258D2E70" w:rsidR="006214B6" w:rsidRPr="006214B6" w:rsidRDefault="006214B6" w:rsidP="006214B6">
            <w:pPr>
              <w:pStyle w:val="P68B1DB1-Normal84"/>
              <w:keepNext/>
              <w:keepLines/>
              <w:spacing w:after="0" w:line="240" w:lineRule="auto"/>
              <w:jc w:val="both"/>
              <w:rPr>
                <w:iCs/>
              </w:rPr>
            </w:pPr>
            <w:r w:rsidRPr="006214B6">
              <w:t xml:space="preserve">Cette activité de groupe est facultative ; les </w:t>
            </w:r>
            <w:r>
              <w:t>facilitateur</w:t>
            </w:r>
            <w:r w:rsidRPr="006214B6">
              <w:t>s peuvent la proposer en remplacement de l’activité 3.4 s’il existe déjà une liste des membres de réserve ou une liste des membres des EIR.</w:t>
            </w:r>
          </w:p>
        </w:tc>
        <w:tc>
          <w:tcPr>
            <w:tcW w:w="1418" w:type="dxa"/>
            <w:shd w:val="clear" w:color="auto" w:fill="DEEAF6" w:themeFill="accent5" w:themeFillTint="33"/>
            <w:tcMar>
              <w:left w:w="105" w:type="dxa"/>
              <w:right w:w="105" w:type="dxa"/>
            </w:tcMar>
          </w:tcPr>
          <w:p w14:paraId="1486F0F7" w14:textId="77777777" w:rsidR="006214B6" w:rsidRPr="006214B6" w:rsidRDefault="006214B6" w:rsidP="006214B6">
            <w:pPr>
              <w:pStyle w:val="P68B1DB1-Normal85"/>
              <w:spacing w:after="0" w:line="240" w:lineRule="auto"/>
              <w:jc w:val="both"/>
            </w:pPr>
            <w:r w:rsidRPr="006214B6">
              <w:t>Logistique</w:t>
            </w:r>
          </w:p>
        </w:tc>
      </w:tr>
      <w:tr w:rsidR="006214B6" w:rsidRPr="006214B6" w14:paraId="594CC71C" w14:textId="77777777" w:rsidTr="00CE371A">
        <w:trPr>
          <w:trHeight w:val="300"/>
        </w:trPr>
        <w:tc>
          <w:tcPr>
            <w:tcW w:w="1702" w:type="dxa"/>
            <w:tcMar>
              <w:left w:w="105" w:type="dxa"/>
              <w:right w:w="105" w:type="dxa"/>
            </w:tcMar>
          </w:tcPr>
          <w:p w14:paraId="2B090713" w14:textId="77777777" w:rsidR="006214B6" w:rsidRPr="006214B6" w:rsidRDefault="006214B6" w:rsidP="006214B6">
            <w:pPr>
              <w:pStyle w:val="P68B1DB1-Normal85"/>
              <w:spacing w:after="0" w:line="240" w:lineRule="auto"/>
              <w:ind w:left="-18" w:right="-168"/>
              <w:jc w:val="both"/>
            </w:pPr>
            <w:r w:rsidRPr="006214B6">
              <w:t>Méthode</w:t>
            </w:r>
          </w:p>
        </w:tc>
        <w:tc>
          <w:tcPr>
            <w:tcW w:w="6370" w:type="dxa"/>
            <w:tcMar>
              <w:left w:w="105" w:type="dxa"/>
              <w:right w:w="105" w:type="dxa"/>
            </w:tcMar>
          </w:tcPr>
          <w:p w14:paraId="146122B2" w14:textId="77777777" w:rsidR="006214B6" w:rsidRPr="006214B6" w:rsidRDefault="006214B6" w:rsidP="006214B6">
            <w:pPr>
              <w:pStyle w:val="P68B1DB1-Normal86"/>
              <w:spacing w:after="0" w:line="240" w:lineRule="auto"/>
              <w:jc w:val="both"/>
            </w:pPr>
            <w:r w:rsidRPr="006214B6">
              <w:t>Travail en groupe</w:t>
            </w:r>
          </w:p>
        </w:tc>
        <w:tc>
          <w:tcPr>
            <w:tcW w:w="1418" w:type="dxa"/>
            <w:vMerge w:val="restart"/>
            <w:tcMar>
              <w:left w:w="105" w:type="dxa"/>
              <w:right w:w="105" w:type="dxa"/>
            </w:tcMar>
          </w:tcPr>
          <w:p w14:paraId="6D7CC261" w14:textId="77777777" w:rsidR="006214B6" w:rsidRPr="006214B6" w:rsidRDefault="006214B6" w:rsidP="006214B6">
            <w:pPr>
              <w:pStyle w:val="P68B1DB1-Normal86"/>
              <w:spacing w:after="0" w:line="240" w:lineRule="auto"/>
            </w:pPr>
            <w:r w:rsidRPr="006214B6">
              <w:t>Texte des mini scénarios Deux exemplaires par groupe</w:t>
            </w:r>
          </w:p>
          <w:p w14:paraId="6639FA86" w14:textId="77777777" w:rsidR="006214B6" w:rsidRPr="006214B6" w:rsidRDefault="006214B6" w:rsidP="006214B6">
            <w:pPr>
              <w:spacing w:after="0" w:line="240" w:lineRule="auto"/>
              <w:rPr>
                <w:rFonts w:ascii="Source Sans Pro" w:eastAsia="Source Sans Pro" w:hAnsi="Source Sans Pro" w:cs="Source Sans Pro"/>
              </w:rPr>
            </w:pPr>
          </w:p>
        </w:tc>
      </w:tr>
      <w:tr w:rsidR="006214B6" w:rsidRPr="006214B6" w14:paraId="7BDFE69E" w14:textId="77777777" w:rsidTr="00CE371A">
        <w:trPr>
          <w:trHeight w:val="300"/>
        </w:trPr>
        <w:tc>
          <w:tcPr>
            <w:tcW w:w="1702" w:type="dxa"/>
            <w:tcMar>
              <w:left w:w="105" w:type="dxa"/>
              <w:right w:w="105" w:type="dxa"/>
            </w:tcMar>
          </w:tcPr>
          <w:p w14:paraId="717F749B" w14:textId="77777777" w:rsidR="006214B6" w:rsidRPr="006214B6" w:rsidRDefault="006214B6" w:rsidP="006214B6">
            <w:pPr>
              <w:pStyle w:val="P68B1DB1-Normal85"/>
              <w:spacing w:after="0" w:line="240" w:lineRule="auto"/>
              <w:ind w:left="-18" w:right="-168"/>
              <w:jc w:val="both"/>
              <w:rPr>
                <w:bCs/>
              </w:rPr>
            </w:pPr>
            <w:r w:rsidRPr="006214B6">
              <w:t>Objectifs d’apprentissage</w:t>
            </w:r>
          </w:p>
        </w:tc>
        <w:tc>
          <w:tcPr>
            <w:tcW w:w="6370" w:type="dxa"/>
            <w:tcMar>
              <w:left w:w="105" w:type="dxa"/>
              <w:right w:w="105" w:type="dxa"/>
            </w:tcMar>
          </w:tcPr>
          <w:p w14:paraId="41A94CAE" w14:textId="77777777" w:rsidR="006214B6" w:rsidRPr="006214B6" w:rsidRDefault="006214B6" w:rsidP="006214B6">
            <w:pPr>
              <w:pStyle w:val="P68B1DB1-ListParagraph46"/>
              <w:numPr>
                <w:ilvl w:val="0"/>
                <w:numId w:val="35"/>
              </w:numPr>
              <w:spacing w:after="0" w:line="240" w:lineRule="auto"/>
              <w:jc w:val="both"/>
            </w:pPr>
            <w:r w:rsidRPr="006214B6">
              <w:t>Tester la liste des membres de réserve des EIR</w:t>
            </w:r>
          </w:p>
        </w:tc>
        <w:tc>
          <w:tcPr>
            <w:tcW w:w="1418" w:type="dxa"/>
            <w:vMerge/>
            <w:tcMar>
              <w:left w:w="105" w:type="dxa"/>
              <w:right w:w="105" w:type="dxa"/>
            </w:tcMar>
          </w:tcPr>
          <w:p w14:paraId="16EF781E" w14:textId="77777777" w:rsidR="006214B6" w:rsidRPr="006214B6" w:rsidRDefault="006214B6" w:rsidP="006214B6">
            <w:pPr>
              <w:spacing w:after="0" w:line="240" w:lineRule="auto"/>
              <w:jc w:val="both"/>
            </w:pPr>
          </w:p>
        </w:tc>
      </w:tr>
      <w:tr w:rsidR="006214B6" w:rsidRPr="006214B6" w14:paraId="052B9D39" w14:textId="77777777" w:rsidTr="00CE371A">
        <w:trPr>
          <w:trHeight w:val="300"/>
        </w:trPr>
        <w:tc>
          <w:tcPr>
            <w:tcW w:w="1702" w:type="dxa"/>
            <w:tcMar>
              <w:left w:w="105" w:type="dxa"/>
              <w:right w:w="105" w:type="dxa"/>
            </w:tcMar>
          </w:tcPr>
          <w:p w14:paraId="579F45CA" w14:textId="46ADB129" w:rsidR="006214B6" w:rsidRPr="006214B6" w:rsidRDefault="006214B6" w:rsidP="006214B6">
            <w:pPr>
              <w:pStyle w:val="P68B1DB1-Normal45"/>
              <w:spacing w:after="0" w:line="240" w:lineRule="auto"/>
              <w:ind w:left="-18" w:right="-168"/>
            </w:pPr>
            <w:r w:rsidRPr="006214B6">
              <w:t xml:space="preserve">Préparation </w:t>
            </w:r>
            <w:r w:rsidRPr="006214B6">
              <w:t>de</w:t>
            </w:r>
            <w:r>
              <w:t xml:space="preserve"> </w:t>
            </w:r>
            <w:r w:rsidRPr="006214B6">
              <w:t>la</w:t>
            </w:r>
            <w:r w:rsidRPr="006214B6">
              <w:t xml:space="preserve"> </w:t>
            </w:r>
            <w:r>
              <w:t>s</w:t>
            </w:r>
            <w:r w:rsidRPr="006214B6">
              <w:t>ession</w:t>
            </w:r>
          </w:p>
        </w:tc>
        <w:tc>
          <w:tcPr>
            <w:tcW w:w="6370" w:type="dxa"/>
            <w:tcMar>
              <w:left w:w="105" w:type="dxa"/>
              <w:right w:w="105" w:type="dxa"/>
            </w:tcMar>
          </w:tcPr>
          <w:p w14:paraId="1445431B" w14:textId="1CE8B401" w:rsidR="006214B6" w:rsidRPr="006214B6" w:rsidRDefault="006214B6" w:rsidP="006214B6">
            <w:pPr>
              <w:pStyle w:val="P68B1DB1-ListParagraph46"/>
              <w:numPr>
                <w:ilvl w:val="0"/>
                <w:numId w:val="35"/>
              </w:numPr>
              <w:spacing w:after="0" w:line="240" w:lineRule="auto"/>
              <w:jc w:val="both"/>
            </w:pPr>
            <w:r w:rsidRPr="006214B6">
              <w:t xml:space="preserve">Consultez le plan de cours de la </w:t>
            </w:r>
            <w:r w:rsidRPr="006214B6">
              <w:t>Session</w:t>
            </w:r>
            <w:r w:rsidRPr="006214B6">
              <w:t xml:space="preserve"> et adaptez-le au style d’animation qui vous convient le mieux.</w:t>
            </w:r>
          </w:p>
          <w:p w14:paraId="402C2BCA" w14:textId="77777777" w:rsidR="006214B6" w:rsidRPr="006214B6" w:rsidRDefault="006214B6" w:rsidP="006214B6">
            <w:pPr>
              <w:pStyle w:val="P68B1DB1-ListParagraph46"/>
              <w:numPr>
                <w:ilvl w:val="0"/>
                <w:numId w:val="35"/>
              </w:numPr>
              <w:spacing w:after="0" w:line="240" w:lineRule="auto"/>
              <w:jc w:val="both"/>
            </w:pPr>
            <w:r w:rsidRPr="006214B6">
              <w:t>Imprimez un ou deux exemplaires des mini scénarios pour chaque groupe.</w:t>
            </w:r>
          </w:p>
          <w:p w14:paraId="7998BB12" w14:textId="623BF62C" w:rsidR="006214B6" w:rsidRPr="006214B6" w:rsidRDefault="006214B6" w:rsidP="006214B6">
            <w:pPr>
              <w:pStyle w:val="P68B1DB1-ListParagraph46"/>
              <w:numPr>
                <w:ilvl w:val="0"/>
                <w:numId w:val="35"/>
              </w:numPr>
              <w:spacing w:after="0" w:line="240" w:lineRule="auto"/>
              <w:jc w:val="both"/>
              <w:rPr>
                <w:rFonts w:eastAsia="Source Sans Pro" w:cs="Source Sans Pro"/>
                <w:color w:val="000000" w:themeColor="text1"/>
              </w:rPr>
            </w:pPr>
            <w:r w:rsidRPr="006214B6">
              <w:t xml:space="preserve">Faites-vous accompagner d’un deuxième </w:t>
            </w:r>
            <w:r>
              <w:t>facilitateur</w:t>
            </w:r>
            <w:r w:rsidRPr="006214B6">
              <w:t xml:space="preserve"> qui assurera la gestion du temps. </w:t>
            </w:r>
          </w:p>
        </w:tc>
        <w:tc>
          <w:tcPr>
            <w:tcW w:w="1418" w:type="dxa"/>
            <w:vMerge/>
            <w:tcMar>
              <w:left w:w="105" w:type="dxa"/>
              <w:right w:w="105" w:type="dxa"/>
            </w:tcMar>
          </w:tcPr>
          <w:p w14:paraId="734DA7CF" w14:textId="77777777" w:rsidR="006214B6" w:rsidRPr="006214B6" w:rsidRDefault="006214B6" w:rsidP="006214B6">
            <w:pPr>
              <w:spacing w:after="0" w:line="240" w:lineRule="auto"/>
              <w:jc w:val="both"/>
            </w:pPr>
          </w:p>
        </w:tc>
      </w:tr>
      <w:tr w:rsidR="006214B6" w:rsidRPr="006214B6" w14:paraId="610E2B43" w14:textId="77777777" w:rsidTr="00CE371A">
        <w:trPr>
          <w:trHeight w:val="300"/>
        </w:trPr>
        <w:tc>
          <w:tcPr>
            <w:tcW w:w="1702" w:type="dxa"/>
            <w:tcMar>
              <w:left w:w="105" w:type="dxa"/>
              <w:right w:w="105" w:type="dxa"/>
            </w:tcMar>
          </w:tcPr>
          <w:p w14:paraId="753B5245" w14:textId="77777777" w:rsidR="006214B6" w:rsidRPr="006214B6" w:rsidRDefault="006214B6" w:rsidP="006214B6">
            <w:pPr>
              <w:pStyle w:val="P68B1DB1-Normal85"/>
              <w:spacing w:after="0" w:line="240" w:lineRule="auto"/>
              <w:ind w:left="-18" w:right="-168"/>
              <w:jc w:val="both"/>
            </w:pPr>
            <w:r w:rsidRPr="006214B6">
              <w:t>Instructions</w:t>
            </w:r>
          </w:p>
        </w:tc>
        <w:tc>
          <w:tcPr>
            <w:tcW w:w="6370" w:type="dxa"/>
            <w:tcMar>
              <w:left w:w="105" w:type="dxa"/>
              <w:right w:w="105" w:type="dxa"/>
            </w:tcMar>
          </w:tcPr>
          <w:p w14:paraId="7FD0149A" w14:textId="77777777" w:rsidR="006214B6" w:rsidRPr="006214B6" w:rsidRDefault="006214B6" w:rsidP="006214B6">
            <w:pPr>
              <w:pStyle w:val="P68B1DB1-ListParagraph46"/>
              <w:numPr>
                <w:ilvl w:val="0"/>
                <w:numId w:val="103"/>
              </w:numPr>
              <w:spacing w:after="0" w:line="240" w:lineRule="auto"/>
              <w:jc w:val="both"/>
            </w:pPr>
            <w:r w:rsidRPr="006214B6">
              <w:t xml:space="preserve">Les scénarios sont distribués. </w:t>
            </w:r>
          </w:p>
          <w:p w14:paraId="6CB35BBE" w14:textId="77777777" w:rsidR="006214B6" w:rsidRPr="006214B6" w:rsidRDefault="006214B6" w:rsidP="006214B6">
            <w:pPr>
              <w:pStyle w:val="P68B1DB1-ListParagraph46"/>
              <w:numPr>
                <w:ilvl w:val="0"/>
                <w:numId w:val="103"/>
              </w:numPr>
              <w:spacing w:after="0" w:line="240" w:lineRule="auto"/>
              <w:jc w:val="both"/>
            </w:pPr>
            <w:r w:rsidRPr="006214B6">
              <w:t>Les participants doivent :</w:t>
            </w:r>
          </w:p>
          <w:p w14:paraId="37D37558" w14:textId="77777777" w:rsidR="006214B6" w:rsidRPr="006214B6" w:rsidRDefault="006214B6" w:rsidP="006214B6">
            <w:pPr>
              <w:pStyle w:val="P68B1DB1-ListParagraph87"/>
              <w:numPr>
                <w:ilvl w:val="0"/>
                <w:numId w:val="104"/>
              </w:numPr>
              <w:spacing w:after="0" w:line="240" w:lineRule="auto"/>
              <w:jc w:val="both"/>
            </w:pPr>
            <w:r w:rsidRPr="006214B6">
              <w:t>Utiliser la liste des membres de réserve et le tableau réalisés précédemment pour identifier les intervenants à déployer dans chaque scénario</w:t>
            </w:r>
          </w:p>
          <w:p w14:paraId="46498B68" w14:textId="77777777" w:rsidR="006214B6" w:rsidRPr="006214B6" w:rsidRDefault="006214B6" w:rsidP="006214B6">
            <w:pPr>
              <w:pStyle w:val="P68B1DB1-ListParagraph87"/>
              <w:numPr>
                <w:ilvl w:val="0"/>
                <w:numId w:val="104"/>
              </w:numPr>
              <w:spacing w:after="0" w:line="240" w:lineRule="auto"/>
              <w:jc w:val="both"/>
            </w:pPr>
            <w:r w:rsidRPr="006214B6">
              <w:t>Vérifier si la liste des membres de réserve est opérationnelle</w:t>
            </w:r>
          </w:p>
          <w:p w14:paraId="0E75F7D7" w14:textId="77777777" w:rsidR="006214B6" w:rsidRPr="006214B6" w:rsidRDefault="006214B6" w:rsidP="006214B6">
            <w:pPr>
              <w:pStyle w:val="P68B1DB1-ListParagraph87"/>
              <w:numPr>
                <w:ilvl w:val="0"/>
                <w:numId w:val="105"/>
              </w:numPr>
              <w:spacing w:after="0" w:line="240" w:lineRule="auto"/>
              <w:jc w:val="both"/>
            </w:pPr>
            <w:r w:rsidRPr="006214B6">
              <w:t xml:space="preserve"> Chaque groupe désigne un rapporteur qui présentera en plénière le résultat de ses discussions et de son travail</w:t>
            </w:r>
          </w:p>
        </w:tc>
        <w:tc>
          <w:tcPr>
            <w:tcW w:w="1418" w:type="dxa"/>
            <w:vMerge/>
            <w:vAlign w:val="center"/>
          </w:tcPr>
          <w:p w14:paraId="5EB1AB86" w14:textId="77777777" w:rsidR="006214B6" w:rsidRPr="006214B6" w:rsidRDefault="006214B6" w:rsidP="006214B6">
            <w:pPr>
              <w:spacing w:after="0" w:line="240" w:lineRule="auto"/>
              <w:jc w:val="both"/>
            </w:pPr>
          </w:p>
        </w:tc>
      </w:tr>
      <w:tr w:rsidR="006214B6" w:rsidRPr="006214B6" w14:paraId="36D19883" w14:textId="77777777" w:rsidTr="00CE371A">
        <w:trPr>
          <w:trHeight w:val="300"/>
        </w:trPr>
        <w:tc>
          <w:tcPr>
            <w:tcW w:w="1702" w:type="dxa"/>
            <w:tcMar>
              <w:left w:w="105" w:type="dxa"/>
              <w:right w:w="105" w:type="dxa"/>
            </w:tcMar>
          </w:tcPr>
          <w:p w14:paraId="779EA5A5" w14:textId="77777777" w:rsidR="006214B6" w:rsidRPr="006214B6" w:rsidRDefault="006214B6" w:rsidP="006214B6">
            <w:pPr>
              <w:pStyle w:val="P68B1DB1-Normal85"/>
              <w:spacing w:after="0" w:line="240" w:lineRule="auto"/>
              <w:ind w:left="-18" w:right="-168"/>
              <w:jc w:val="both"/>
            </w:pPr>
            <w:r w:rsidRPr="006214B6">
              <w:t>Réalisations attendues</w:t>
            </w:r>
          </w:p>
        </w:tc>
        <w:tc>
          <w:tcPr>
            <w:tcW w:w="6370" w:type="dxa"/>
            <w:tcMar>
              <w:left w:w="105" w:type="dxa"/>
              <w:right w:w="105" w:type="dxa"/>
            </w:tcMar>
          </w:tcPr>
          <w:p w14:paraId="1C4591E5" w14:textId="77777777" w:rsidR="006214B6" w:rsidRPr="006214B6" w:rsidRDefault="006214B6" w:rsidP="006214B6">
            <w:pPr>
              <w:pStyle w:val="P68B1DB1-ListParagraph87"/>
              <w:numPr>
                <w:ilvl w:val="0"/>
                <w:numId w:val="106"/>
              </w:numPr>
              <w:spacing w:after="0" w:line="240" w:lineRule="auto"/>
              <w:jc w:val="both"/>
            </w:pPr>
            <w:r w:rsidRPr="006214B6">
              <w:t>Test de la liste des membres de réserve des EIR</w:t>
            </w:r>
          </w:p>
        </w:tc>
        <w:tc>
          <w:tcPr>
            <w:tcW w:w="1418" w:type="dxa"/>
            <w:vMerge/>
            <w:vAlign w:val="center"/>
          </w:tcPr>
          <w:p w14:paraId="33FAC7D9" w14:textId="77777777" w:rsidR="006214B6" w:rsidRPr="006214B6" w:rsidRDefault="006214B6" w:rsidP="006214B6">
            <w:pPr>
              <w:spacing w:after="0" w:line="240" w:lineRule="auto"/>
              <w:jc w:val="both"/>
            </w:pPr>
          </w:p>
        </w:tc>
      </w:tr>
      <w:tr w:rsidR="006214B6" w:rsidRPr="006214B6" w14:paraId="7A6360B1" w14:textId="77777777" w:rsidTr="00CE371A">
        <w:trPr>
          <w:trHeight w:val="300"/>
        </w:trPr>
        <w:tc>
          <w:tcPr>
            <w:tcW w:w="1702" w:type="dxa"/>
            <w:tcMar>
              <w:left w:w="105" w:type="dxa"/>
              <w:right w:w="105" w:type="dxa"/>
            </w:tcMar>
          </w:tcPr>
          <w:p w14:paraId="21D4BAC6" w14:textId="77777777" w:rsidR="006214B6" w:rsidRPr="006214B6" w:rsidRDefault="006214B6" w:rsidP="006214B6">
            <w:pPr>
              <w:pStyle w:val="P68B1DB1-Normal85"/>
              <w:spacing w:after="0" w:line="240" w:lineRule="auto"/>
              <w:ind w:left="-18" w:right="-168"/>
              <w:jc w:val="both"/>
            </w:pPr>
            <w:r w:rsidRPr="006214B6">
              <w:t>Durée</w:t>
            </w:r>
          </w:p>
        </w:tc>
        <w:tc>
          <w:tcPr>
            <w:tcW w:w="6370" w:type="dxa"/>
            <w:tcMar>
              <w:left w:w="105" w:type="dxa"/>
              <w:right w:w="105" w:type="dxa"/>
            </w:tcMar>
          </w:tcPr>
          <w:p w14:paraId="790E07F5" w14:textId="77777777" w:rsidR="006214B6" w:rsidRPr="006214B6" w:rsidRDefault="006214B6" w:rsidP="006214B6">
            <w:pPr>
              <w:pStyle w:val="P68B1DB1-Normal27"/>
              <w:spacing w:after="0" w:line="240" w:lineRule="auto"/>
              <w:jc w:val="both"/>
              <w:rPr>
                <w:rFonts w:eastAsia="Source Sans Pro" w:cs="Source Sans Pro"/>
              </w:rPr>
            </w:pPr>
            <w:r w:rsidRPr="006214B6">
              <w:t>30 minutes de travail en groupe, 15 minutes pour les présentations</w:t>
            </w:r>
          </w:p>
        </w:tc>
        <w:tc>
          <w:tcPr>
            <w:tcW w:w="1418" w:type="dxa"/>
            <w:vMerge/>
            <w:vAlign w:val="center"/>
          </w:tcPr>
          <w:p w14:paraId="2A542D87" w14:textId="77777777" w:rsidR="006214B6" w:rsidRPr="006214B6" w:rsidRDefault="006214B6" w:rsidP="006214B6">
            <w:pPr>
              <w:spacing w:after="0" w:line="240" w:lineRule="auto"/>
              <w:jc w:val="both"/>
            </w:pPr>
          </w:p>
        </w:tc>
      </w:tr>
    </w:tbl>
    <w:p w14:paraId="51815F89" w14:textId="77777777" w:rsidR="006214B6" w:rsidRDefault="006214B6" w:rsidP="006214B6">
      <w:pPr>
        <w:spacing w:after="0" w:line="240" w:lineRule="auto"/>
        <w:jc w:val="both"/>
        <w:rPr>
          <w:rFonts w:ascii="Source Sans Pro" w:eastAsia="Source Sans Pro" w:hAnsi="Source Sans Pro" w:cs="Source Sans Pro"/>
          <w:b/>
          <w:bCs/>
          <w:i/>
          <w:iCs/>
          <w:color w:val="000000" w:themeColor="text1"/>
        </w:rPr>
      </w:pPr>
    </w:p>
    <w:p w14:paraId="3E247F90" w14:textId="77777777" w:rsidR="006214B6" w:rsidRPr="006214B6" w:rsidRDefault="006214B6" w:rsidP="006214B6">
      <w:pPr>
        <w:spacing w:after="0" w:line="240" w:lineRule="auto"/>
        <w:jc w:val="both"/>
        <w:rPr>
          <w:rFonts w:ascii="Source Sans Pro" w:eastAsia="Source Sans Pro" w:hAnsi="Source Sans Pro" w:cs="Source Sans Pro"/>
          <w:b/>
          <w:bCs/>
          <w:i/>
          <w:iCs/>
          <w:color w:val="000000" w:themeColor="text1"/>
        </w:rPr>
      </w:pPr>
    </w:p>
    <w:p w14:paraId="6B3AE0B6" w14:textId="77777777" w:rsidR="006214B6" w:rsidRPr="006214B6" w:rsidRDefault="006214B6" w:rsidP="006214B6">
      <w:pPr>
        <w:pStyle w:val="P68B1DB1-Normal88"/>
        <w:spacing w:after="0" w:line="240" w:lineRule="auto"/>
        <w:jc w:val="both"/>
      </w:pPr>
      <w:r w:rsidRPr="006214B6">
        <w:t xml:space="preserve">Scénarios : </w:t>
      </w:r>
    </w:p>
    <w:tbl>
      <w:tblPr>
        <w:tblStyle w:val="TableGrid"/>
        <w:tblW w:w="9493" w:type="dxa"/>
        <w:tblLayout w:type="fixed"/>
        <w:tblLook w:val="06A0" w:firstRow="1" w:lastRow="0" w:firstColumn="1" w:lastColumn="0" w:noHBand="1" w:noVBand="1"/>
      </w:tblPr>
      <w:tblGrid>
        <w:gridCol w:w="9493"/>
      </w:tblGrid>
      <w:tr w:rsidR="006214B6" w:rsidRPr="006214B6" w14:paraId="2068D931" w14:textId="77777777" w:rsidTr="00CE371A">
        <w:trPr>
          <w:trHeight w:val="300"/>
        </w:trPr>
        <w:tc>
          <w:tcPr>
            <w:tcW w:w="9493" w:type="dxa"/>
            <w:shd w:val="clear" w:color="auto" w:fill="E2EFD9" w:themeFill="accent6" w:themeFillTint="33"/>
          </w:tcPr>
          <w:p w14:paraId="4CCB8D11" w14:textId="77777777" w:rsidR="006214B6" w:rsidRPr="006214B6" w:rsidRDefault="006214B6" w:rsidP="006214B6">
            <w:pPr>
              <w:pStyle w:val="P68B1DB1-Normal88"/>
              <w:spacing w:after="0" w:line="240" w:lineRule="auto"/>
              <w:jc w:val="both"/>
            </w:pPr>
            <w:r w:rsidRPr="006214B6">
              <w:t xml:space="preserve">Mini scénario 1 </w:t>
            </w:r>
          </w:p>
          <w:p w14:paraId="37EFB532" w14:textId="77777777" w:rsidR="006214B6" w:rsidRPr="006214B6" w:rsidRDefault="006214B6" w:rsidP="006214B6">
            <w:pPr>
              <w:pStyle w:val="P68B1DB1-ListParagraph89"/>
              <w:numPr>
                <w:ilvl w:val="0"/>
                <w:numId w:val="107"/>
              </w:numPr>
              <w:spacing w:after="0" w:line="240" w:lineRule="auto"/>
              <w:jc w:val="both"/>
            </w:pPr>
            <w:r w:rsidRPr="006214B6">
              <w:t>Vous recevez une notification vous informant de la présence d’un foyer de maladie à virus Ebola (MVE) dans le village de Towny, avec cinq cas suspects, dont un décès.</w:t>
            </w:r>
          </w:p>
          <w:p w14:paraId="020707D9" w14:textId="20CC16EF" w:rsidR="006214B6" w:rsidRPr="006214B6" w:rsidRDefault="006214B6" w:rsidP="006214B6">
            <w:pPr>
              <w:pStyle w:val="P68B1DB1-ListParagraph89"/>
              <w:numPr>
                <w:ilvl w:val="0"/>
                <w:numId w:val="107"/>
              </w:numPr>
              <w:spacing w:after="0" w:line="240" w:lineRule="auto"/>
              <w:jc w:val="both"/>
            </w:pPr>
            <w:r w:rsidRPr="006214B6">
              <w:t xml:space="preserve">La personne décédée est rentrée il y a 10 jours d’un déplacement dans un pays voisin confronté à une épidémie de MVE. Diarrhée, fièvre, pétéchies et saignements de nez étaient les symptômes </w:t>
            </w:r>
            <w:r w:rsidRPr="006214B6">
              <w:t>qu’elle</w:t>
            </w:r>
            <w:r w:rsidRPr="006214B6">
              <w:t xml:space="preserve"> présentait.</w:t>
            </w:r>
          </w:p>
          <w:p w14:paraId="62C4CAA6" w14:textId="77777777" w:rsidR="006214B6" w:rsidRPr="006214B6" w:rsidRDefault="006214B6" w:rsidP="006214B6">
            <w:pPr>
              <w:pStyle w:val="P68B1DB1-ListParagraph89"/>
              <w:numPr>
                <w:ilvl w:val="0"/>
                <w:numId w:val="107"/>
              </w:numPr>
              <w:spacing w:after="0" w:line="240" w:lineRule="auto"/>
              <w:jc w:val="both"/>
            </w:pPr>
            <w:r w:rsidRPr="006214B6">
              <w:lastRenderedPageBreak/>
              <w:t xml:space="preserve">Vous êtes le coordinateur du déploiement des EIR et de la gestion des renforts. </w:t>
            </w:r>
          </w:p>
          <w:p w14:paraId="329F32B3" w14:textId="77777777" w:rsidR="006214B6" w:rsidRPr="006214B6" w:rsidRDefault="006214B6" w:rsidP="006214B6">
            <w:pPr>
              <w:pStyle w:val="P68B1DB1-ListParagraph89"/>
              <w:numPr>
                <w:ilvl w:val="0"/>
                <w:numId w:val="107"/>
              </w:numPr>
              <w:spacing w:after="0" w:line="240" w:lineRule="auto"/>
              <w:jc w:val="both"/>
            </w:pPr>
            <w:r w:rsidRPr="006214B6">
              <w:t>À partir de votre liste de membres de réserve, comment allez-vous constituer l’EIR qui devra être déployée sur le terrain ?</w:t>
            </w:r>
          </w:p>
        </w:tc>
      </w:tr>
    </w:tbl>
    <w:p w14:paraId="7160F04F" w14:textId="77777777" w:rsidR="006214B6" w:rsidRPr="006214B6" w:rsidRDefault="006214B6" w:rsidP="006214B6">
      <w:pPr>
        <w:spacing w:after="0" w:line="240" w:lineRule="auto"/>
        <w:jc w:val="both"/>
        <w:rPr>
          <w:rFonts w:ascii="Source Sans Pro" w:eastAsia="Source Sans Pro" w:hAnsi="Source Sans Pro" w:cs="Source Sans Pro"/>
          <w:color w:val="000000" w:themeColor="text1"/>
        </w:rPr>
      </w:pPr>
    </w:p>
    <w:tbl>
      <w:tblPr>
        <w:tblStyle w:val="TableGrid"/>
        <w:tblW w:w="9493" w:type="dxa"/>
        <w:tblLayout w:type="fixed"/>
        <w:tblLook w:val="06A0" w:firstRow="1" w:lastRow="0" w:firstColumn="1" w:lastColumn="0" w:noHBand="1" w:noVBand="1"/>
      </w:tblPr>
      <w:tblGrid>
        <w:gridCol w:w="9493"/>
      </w:tblGrid>
      <w:tr w:rsidR="006214B6" w:rsidRPr="006214B6" w14:paraId="42AFEDBA" w14:textId="77777777" w:rsidTr="00CE371A">
        <w:trPr>
          <w:trHeight w:val="300"/>
        </w:trPr>
        <w:tc>
          <w:tcPr>
            <w:tcW w:w="9493" w:type="dxa"/>
            <w:shd w:val="clear" w:color="auto" w:fill="DCE7F0"/>
          </w:tcPr>
          <w:p w14:paraId="2EEFF9CA" w14:textId="1F04E0EC" w:rsidR="006214B6" w:rsidRPr="006214B6" w:rsidRDefault="006214B6" w:rsidP="006214B6">
            <w:pPr>
              <w:pStyle w:val="P68B1DB1-Normal90"/>
              <w:spacing w:after="0" w:line="240" w:lineRule="auto"/>
              <w:jc w:val="both"/>
            </w:pPr>
            <w:r w:rsidRPr="006214B6">
              <w:t>Débriefing</w:t>
            </w:r>
            <w:r w:rsidRPr="006214B6">
              <w:t xml:space="preserve"> du mini scénario 1</w:t>
            </w:r>
          </w:p>
          <w:p w14:paraId="474E9439" w14:textId="468622DD" w:rsidR="006214B6" w:rsidRPr="006214B6" w:rsidRDefault="006214B6" w:rsidP="006214B6">
            <w:pPr>
              <w:pStyle w:val="P68B1DB1-Normal91"/>
              <w:spacing w:after="0" w:line="240" w:lineRule="auto"/>
              <w:jc w:val="both"/>
            </w:pPr>
            <w:r w:rsidRPr="006214B6">
              <w:t>L’</w:t>
            </w:r>
            <w:r>
              <w:t>facilitateur</w:t>
            </w:r>
            <w:r w:rsidRPr="006214B6">
              <w:t xml:space="preserve"> résume la discussion sur les réalisations présentées par les participants et utilise les éléments suivants pour faire le point sur la </w:t>
            </w:r>
            <w:r w:rsidRPr="006214B6">
              <w:t>Session</w:t>
            </w:r>
            <w:r w:rsidRPr="006214B6">
              <w:t xml:space="preserve"> : </w:t>
            </w:r>
          </w:p>
          <w:p w14:paraId="2C992061" w14:textId="77777777" w:rsidR="006214B6" w:rsidRPr="006214B6" w:rsidRDefault="006214B6" w:rsidP="006214B6">
            <w:pPr>
              <w:spacing w:after="0" w:line="240" w:lineRule="auto"/>
              <w:jc w:val="both"/>
              <w:rPr>
                <w:rFonts w:ascii="Source Sans Pro" w:eastAsia="Source Sans Pro" w:hAnsi="Source Sans Pro" w:cs="Source Sans Pro"/>
                <w:color w:val="000000" w:themeColor="text1"/>
              </w:rPr>
            </w:pPr>
          </w:p>
          <w:p w14:paraId="097C02A2" w14:textId="77777777" w:rsidR="006214B6" w:rsidRPr="006214B6" w:rsidRDefault="006214B6" w:rsidP="006214B6">
            <w:pPr>
              <w:pStyle w:val="P68B1DB1-Normal91"/>
              <w:spacing w:after="0" w:line="240" w:lineRule="auto"/>
              <w:jc w:val="both"/>
            </w:pPr>
            <w:r w:rsidRPr="006214B6">
              <w:t xml:space="preserve">L’EIR à déployer sur le terrain pourra être composée des profils suivants : </w:t>
            </w:r>
          </w:p>
          <w:p w14:paraId="757DA8B6" w14:textId="77777777" w:rsidR="006214B6" w:rsidRPr="006214B6" w:rsidRDefault="006214B6" w:rsidP="006214B6">
            <w:pPr>
              <w:pStyle w:val="P68B1DB1-ListParagraph89"/>
              <w:numPr>
                <w:ilvl w:val="0"/>
                <w:numId w:val="108"/>
              </w:numPr>
              <w:spacing w:after="0" w:line="240" w:lineRule="auto"/>
              <w:jc w:val="both"/>
            </w:pPr>
            <w:r w:rsidRPr="006214B6">
              <w:rPr>
                <w:b/>
              </w:rPr>
              <w:t xml:space="preserve">Médecin/infirmier : </w:t>
            </w:r>
            <w:r w:rsidRPr="006214B6">
              <w:t>isole les cas suspects, commence à prendre en charge les patients et les oriente vers les établissements de santé appropriés</w:t>
            </w:r>
          </w:p>
          <w:p w14:paraId="70BE403B" w14:textId="77777777" w:rsidR="006214B6" w:rsidRPr="006214B6" w:rsidRDefault="006214B6" w:rsidP="006214B6">
            <w:pPr>
              <w:pStyle w:val="P68B1DB1-ListParagraph89"/>
              <w:numPr>
                <w:ilvl w:val="0"/>
                <w:numId w:val="108"/>
              </w:numPr>
              <w:spacing w:after="0" w:line="240" w:lineRule="auto"/>
              <w:jc w:val="both"/>
            </w:pPr>
            <w:r w:rsidRPr="006214B6">
              <w:rPr>
                <w:b/>
              </w:rPr>
              <w:t xml:space="preserve">Épidémiologiste : </w:t>
            </w:r>
            <w:r w:rsidRPr="006214B6">
              <w:t xml:space="preserve">élabore ou adapte la caractérisation des cas, conduit l’enquête épidémiologique, assure la recherche active des cas et des contacts, recommande des mesures de contrôle, etc. </w:t>
            </w:r>
          </w:p>
          <w:p w14:paraId="4DB309D9" w14:textId="77777777" w:rsidR="006214B6" w:rsidRPr="006214B6" w:rsidRDefault="006214B6" w:rsidP="006214B6">
            <w:pPr>
              <w:pStyle w:val="P68B1DB1-ListParagraph89"/>
              <w:numPr>
                <w:ilvl w:val="0"/>
                <w:numId w:val="108"/>
              </w:numPr>
              <w:spacing w:after="0" w:line="240" w:lineRule="auto"/>
              <w:jc w:val="both"/>
            </w:pPr>
            <w:r w:rsidRPr="006214B6">
              <w:rPr>
                <w:b/>
              </w:rPr>
              <w:t xml:space="preserve">Spécialiste de laboratoire : </w:t>
            </w:r>
            <w:r w:rsidRPr="006214B6">
              <w:t xml:space="preserve">vérifie que les échantillons nécessaires sont prélevés conformément aux procédures de manière sûre et sécurisée, et les stocke de manière adéquate jusqu’à leur envoi au laboratoire </w:t>
            </w:r>
          </w:p>
          <w:p w14:paraId="688DB1C1" w14:textId="77777777" w:rsidR="006214B6" w:rsidRPr="006214B6" w:rsidRDefault="006214B6" w:rsidP="006214B6">
            <w:pPr>
              <w:pStyle w:val="P68B1DB1-ListParagraph89"/>
              <w:numPr>
                <w:ilvl w:val="0"/>
                <w:numId w:val="108"/>
              </w:numPr>
              <w:spacing w:after="0" w:line="240" w:lineRule="auto"/>
              <w:jc w:val="both"/>
            </w:pPr>
            <w:r w:rsidRPr="006214B6">
              <w:rPr>
                <w:b/>
              </w:rPr>
              <w:t xml:space="preserve">Spécialiste de la communication sur les risques/de la participation communautaire : </w:t>
            </w:r>
            <w:r w:rsidRPr="006214B6">
              <w:t xml:space="preserve">sensibilise aux risques, aux signes cliniques, aux moyens de prévention, etc. </w:t>
            </w:r>
          </w:p>
          <w:p w14:paraId="1EE936D8" w14:textId="77777777" w:rsidR="006214B6" w:rsidRPr="006214B6" w:rsidRDefault="006214B6" w:rsidP="006214B6">
            <w:pPr>
              <w:pStyle w:val="P68B1DB1-ListParagraph89"/>
              <w:numPr>
                <w:ilvl w:val="0"/>
                <w:numId w:val="108"/>
              </w:numPr>
              <w:spacing w:after="0" w:line="240" w:lineRule="auto"/>
              <w:jc w:val="both"/>
            </w:pPr>
            <w:r w:rsidRPr="006214B6">
              <w:rPr>
                <w:b/>
              </w:rPr>
              <w:t xml:space="preserve">Spécialiste de la lutte anti-infectieuse : </w:t>
            </w:r>
            <w:r w:rsidRPr="006214B6">
              <w:t xml:space="preserve">assure la mise en œuvre des mesures de lutte anti-infectieuse dans toutes les activités sur le terrain, y compris de mesures d’inhumations sûres </w:t>
            </w:r>
          </w:p>
          <w:p w14:paraId="73E9CE5D" w14:textId="77777777" w:rsidR="006214B6" w:rsidRPr="006214B6" w:rsidRDefault="006214B6" w:rsidP="006214B6">
            <w:pPr>
              <w:pStyle w:val="P68B1DB1-ListParagraph89"/>
              <w:numPr>
                <w:ilvl w:val="0"/>
                <w:numId w:val="108"/>
              </w:numPr>
              <w:spacing w:after="0" w:line="240" w:lineRule="auto"/>
              <w:jc w:val="both"/>
            </w:pPr>
            <w:r w:rsidRPr="006214B6">
              <w:rPr>
                <w:b/>
              </w:rPr>
              <w:t xml:space="preserve">Logisticien : </w:t>
            </w:r>
            <w:r w:rsidRPr="006214B6">
              <w:t xml:space="preserve">s’occupe de la santé du personnel et de l’équipe, de l’impression des documents, du bon fonctionnement des technologies de l’information et de la communication, etc. </w:t>
            </w:r>
          </w:p>
          <w:p w14:paraId="6B9EB414" w14:textId="77777777" w:rsidR="006214B6" w:rsidRPr="006214B6" w:rsidRDefault="006214B6" w:rsidP="006214B6">
            <w:pPr>
              <w:pStyle w:val="P68B1DB1-ListParagraph89"/>
              <w:numPr>
                <w:ilvl w:val="0"/>
                <w:numId w:val="108"/>
              </w:numPr>
              <w:spacing w:after="0" w:line="240" w:lineRule="auto"/>
              <w:jc w:val="both"/>
            </w:pPr>
            <w:r w:rsidRPr="006214B6">
              <w:rPr>
                <w:b/>
              </w:rPr>
              <w:t xml:space="preserve">Chauffeur : </w:t>
            </w:r>
            <w:r w:rsidRPr="006214B6">
              <w:t xml:space="preserve">assure le transport de l’équipe, des échantillons, etc. </w:t>
            </w:r>
          </w:p>
          <w:p w14:paraId="426F4B7E" w14:textId="77777777" w:rsidR="006214B6" w:rsidRPr="006214B6" w:rsidRDefault="006214B6" w:rsidP="006214B6">
            <w:pPr>
              <w:pStyle w:val="P68B1DB1-ListParagraph89"/>
              <w:numPr>
                <w:ilvl w:val="0"/>
                <w:numId w:val="108"/>
              </w:numPr>
              <w:spacing w:after="0" w:line="240" w:lineRule="auto"/>
              <w:jc w:val="both"/>
              <w:rPr>
                <w:b/>
                <w:bCs/>
              </w:rPr>
            </w:pPr>
            <w:r w:rsidRPr="006214B6">
              <w:rPr>
                <w:b/>
              </w:rPr>
              <w:t xml:space="preserve">Accès à des experts ou des équipes spécialisées : </w:t>
            </w:r>
            <w:r w:rsidRPr="006214B6">
              <w:t>spécialiste de la santé environnementale, équipe chargée des inhumations, spécialiste du soutien psychosocial, spécialiste des médias, etc.</w:t>
            </w:r>
          </w:p>
        </w:tc>
      </w:tr>
    </w:tbl>
    <w:p w14:paraId="723FC0F3" w14:textId="77777777" w:rsidR="006214B6" w:rsidRDefault="006214B6" w:rsidP="006214B6">
      <w:pPr>
        <w:spacing w:after="0" w:line="240" w:lineRule="auto"/>
        <w:jc w:val="both"/>
        <w:rPr>
          <w:rFonts w:ascii="Source Sans Pro" w:eastAsia="Source Sans Pro" w:hAnsi="Source Sans Pro" w:cs="Source Sans Pro"/>
          <w:color w:val="000000" w:themeColor="text1"/>
        </w:rPr>
      </w:pPr>
    </w:p>
    <w:p w14:paraId="0FD4DC89" w14:textId="77777777" w:rsidR="006214B6" w:rsidRPr="006214B6" w:rsidRDefault="006214B6" w:rsidP="006214B6">
      <w:pPr>
        <w:spacing w:after="0" w:line="240" w:lineRule="auto"/>
        <w:jc w:val="both"/>
        <w:rPr>
          <w:rFonts w:ascii="Source Sans Pro" w:eastAsia="Source Sans Pro" w:hAnsi="Source Sans Pro" w:cs="Source Sans Pro"/>
          <w:color w:val="000000" w:themeColor="text1"/>
        </w:rPr>
      </w:pPr>
    </w:p>
    <w:tbl>
      <w:tblPr>
        <w:tblStyle w:val="TableGrid"/>
        <w:tblW w:w="0" w:type="auto"/>
        <w:tblLayout w:type="fixed"/>
        <w:tblLook w:val="06A0" w:firstRow="1" w:lastRow="0" w:firstColumn="1" w:lastColumn="0" w:noHBand="1" w:noVBand="1"/>
      </w:tblPr>
      <w:tblGrid>
        <w:gridCol w:w="9015"/>
      </w:tblGrid>
      <w:tr w:rsidR="006214B6" w:rsidRPr="006214B6" w14:paraId="4B8E4737" w14:textId="77777777" w:rsidTr="00CE371A">
        <w:trPr>
          <w:trHeight w:val="300"/>
        </w:trPr>
        <w:tc>
          <w:tcPr>
            <w:tcW w:w="9015" w:type="dxa"/>
            <w:shd w:val="clear" w:color="auto" w:fill="E2EFD9" w:themeFill="accent6" w:themeFillTint="33"/>
          </w:tcPr>
          <w:p w14:paraId="12DA15F4" w14:textId="77777777" w:rsidR="006214B6" w:rsidRPr="006214B6" w:rsidRDefault="006214B6" w:rsidP="006214B6">
            <w:pPr>
              <w:pStyle w:val="P68B1DB1-Normal88"/>
              <w:spacing w:after="0" w:line="240" w:lineRule="auto"/>
              <w:jc w:val="both"/>
            </w:pPr>
            <w:r w:rsidRPr="006214B6">
              <w:t xml:space="preserve">Mini scénario 2 </w:t>
            </w:r>
          </w:p>
          <w:p w14:paraId="5388E5DD" w14:textId="074144D6" w:rsidR="006214B6" w:rsidRPr="006214B6" w:rsidRDefault="006214B6" w:rsidP="006214B6">
            <w:pPr>
              <w:pStyle w:val="P68B1DB1-ListParagraph89"/>
              <w:numPr>
                <w:ilvl w:val="0"/>
                <w:numId w:val="109"/>
              </w:numPr>
              <w:spacing w:after="0" w:line="240" w:lineRule="auto"/>
              <w:jc w:val="both"/>
            </w:pPr>
            <w:r w:rsidRPr="006214B6">
              <w:t xml:space="preserve">De nombreux cas de choléra sont soudain détectés dans une petite ville isolée. La communauté empêche l’EIR déployée au niveau local </w:t>
            </w:r>
            <w:r w:rsidRPr="006214B6">
              <w:t>d’entrer</w:t>
            </w:r>
            <w:r w:rsidRPr="006214B6">
              <w:t xml:space="preserve"> dans la ville, car elle craint que les intervenants ne viennent pour empoisonner l’eau de leur puits. </w:t>
            </w:r>
          </w:p>
          <w:p w14:paraId="45E74047" w14:textId="3D2BA977" w:rsidR="006214B6" w:rsidRPr="006214B6" w:rsidRDefault="006214B6" w:rsidP="006214B6">
            <w:pPr>
              <w:pStyle w:val="P68B1DB1-ListParagraph89"/>
              <w:numPr>
                <w:ilvl w:val="0"/>
                <w:numId w:val="109"/>
              </w:numPr>
              <w:spacing w:after="0" w:line="240" w:lineRule="auto"/>
              <w:jc w:val="both"/>
            </w:pPr>
            <w:r w:rsidRPr="006214B6">
              <w:t xml:space="preserve">Les responsables demandent un soutien de </w:t>
            </w:r>
            <w:r w:rsidRPr="006214B6">
              <w:t>l’équipe</w:t>
            </w:r>
            <w:r w:rsidRPr="006214B6">
              <w:t xml:space="preserve"> nationale. Vous êtes le coordinateur du déploiement des EIR et de la gestion des renforts. </w:t>
            </w:r>
          </w:p>
          <w:p w14:paraId="5399BA56" w14:textId="77777777" w:rsidR="006214B6" w:rsidRPr="006214B6" w:rsidRDefault="006214B6" w:rsidP="006214B6">
            <w:pPr>
              <w:pStyle w:val="P68B1DB1-ListParagraph89"/>
              <w:numPr>
                <w:ilvl w:val="0"/>
                <w:numId w:val="109"/>
              </w:numPr>
              <w:spacing w:after="0" w:line="240" w:lineRule="auto"/>
              <w:jc w:val="both"/>
            </w:pPr>
            <w:r w:rsidRPr="006214B6">
              <w:t>À partir de votre liste de membres de réserve, comment allez-vous constituer l’EIR qui devra être déployée pour soutenir l’intervention locale ?</w:t>
            </w:r>
          </w:p>
        </w:tc>
      </w:tr>
    </w:tbl>
    <w:p w14:paraId="2C4ED7E2" w14:textId="77777777" w:rsidR="006214B6" w:rsidRPr="006214B6" w:rsidRDefault="006214B6" w:rsidP="006214B6">
      <w:pPr>
        <w:spacing w:after="0" w:line="240" w:lineRule="auto"/>
        <w:jc w:val="both"/>
        <w:rPr>
          <w:rFonts w:ascii="Source Sans Pro" w:eastAsia="Source Sans Pro" w:hAnsi="Source Sans Pro" w:cs="Source Sans Pro"/>
          <w:color w:val="000000" w:themeColor="text1"/>
        </w:rPr>
      </w:pPr>
    </w:p>
    <w:tbl>
      <w:tblPr>
        <w:tblStyle w:val="TableGrid"/>
        <w:tblW w:w="0" w:type="auto"/>
        <w:tblLayout w:type="fixed"/>
        <w:tblLook w:val="06A0" w:firstRow="1" w:lastRow="0" w:firstColumn="1" w:lastColumn="0" w:noHBand="1" w:noVBand="1"/>
      </w:tblPr>
      <w:tblGrid>
        <w:gridCol w:w="9216"/>
      </w:tblGrid>
      <w:tr w:rsidR="006214B6" w:rsidRPr="006214B6" w14:paraId="05ABDC79" w14:textId="77777777" w:rsidTr="00CE371A">
        <w:trPr>
          <w:trHeight w:val="300"/>
        </w:trPr>
        <w:tc>
          <w:tcPr>
            <w:tcW w:w="9216" w:type="dxa"/>
            <w:shd w:val="clear" w:color="auto" w:fill="DCE7F0"/>
          </w:tcPr>
          <w:p w14:paraId="67BCB6D7" w14:textId="36D9C186" w:rsidR="006214B6" w:rsidRPr="006214B6" w:rsidRDefault="006214B6" w:rsidP="006214B6">
            <w:pPr>
              <w:pStyle w:val="P68B1DB1-Normal90"/>
              <w:spacing w:after="0" w:line="240" w:lineRule="auto"/>
              <w:jc w:val="both"/>
            </w:pPr>
            <w:r w:rsidRPr="006214B6">
              <w:t>Débriefing</w:t>
            </w:r>
            <w:r w:rsidRPr="006214B6">
              <w:t xml:space="preserve"> du mini scénario 2</w:t>
            </w:r>
          </w:p>
          <w:p w14:paraId="4DBF49B8" w14:textId="1224C59E" w:rsidR="006214B6" w:rsidRPr="006214B6" w:rsidRDefault="006214B6" w:rsidP="006214B6">
            <w:pPr>
              <w:pStyle w:val="P68B1DB1-Normal91"/>
              <w:spacing w:after="0" w:line="240" w:lineRule="auto"/>
              <w:jc w:val="both"/>
            </w:pPr>
            <w:r w:rsidRPr="006214B6">
              <w:t>L’</w:t>
            </w:r>
            <w:r>
              <w:t>facilitateur</w:t>
            </w:r>
            <w:r w:rsidRPr="006214B6">
              <w:t xml:space="preserve"> résume la discussion sur les réalisations présentées par les participants et utilise les éléments suivants pour faire le point sur la </w:t>
            </w:r>
            <w:r w:rsidRPr="006214B6">
              <w:t>Session</w:t>
            </w:r>
            <w:r w:rsidRPr="006214B6">
              <w:t xml:space="preserve"> : </w:t>
            </w:r>
          </w:p>
          <w:p w14:paraId="3E7BFC19" w14:textId="77777777" w:rsidR="006214B6" w:rsidRPr="006214B6" w:rsidRDefault="006214B6" w:rsidP="006214B6">
            <w:pPr>
              <w:spacing w:after="0" w:line="240" w:lineRule="auto"/>
              <w:jc w:val="both"/>
              <w:rPr>
                <w:rFonts w:ascii="Source Sans Pro" w:eastAsia="Source Sans Pro" w:hAnsi="Source Sans Pro" w:cs="Source Sans Pro"/>
                <w:color w:val="000000" w:themeColor="text1"/>
              </w:rPr>
            </w:pPr>
          </w:p>
          <w:p w14:paraId="35832645" w14:textId="77777777" w:rsidR="006214B6" w:rsidRPr="006214B6" w:rsidRDefault="006214B6" w:rsidP="006214B6">
            <w:pPr>
              <w:pStyle w:val="P68B1DB1-Normal91"/>
              <w:spacing w:after="0" w:line="240" w:lineRule="auto"/>
              <w:jc w:val="both"/>
            </w:pPr>
            <w:r w:rsidRPr="006214B6">
              <w:t xml:space="preserve">L’EIR à déployer sur le terrain pourra être composée des profils suivants : </w:t>
            </w:r>
          </w:p>
          <w:p w14:paraId="03600115" w14:textId="77777777" w:rsidR="006214B6" w:rsidRPr="006214B6" w:rsidRDefault="006214B6" w:rsidP="006214B6">
            <w:pPr>
              <w:pStyle w:val="P68B1DB1-ListParagraph89"/>
              <w:numPr>
                <w:ilvl w:val="0"/>
                <w:numId w:val="110"/>
              </w:numPr>
              <w:spacing w:after="0" w:line="240" w:lineRule="auto"/>
              <w:jc w:val="both"/>
            </w:pPr>
            <w:r w:rsidRPr="006214B6">
              <w:rPr>
                <w:b/>
              </w:rPr>
              <w:t>Épidémiologiste :</w:t>
            </w:r>
            <w:r w:rsidRPr="006214B6">
              <w:t xml:space="preserve"> conduit l’enquête épidémiologique, émet et vérifie des hypothèses afin d’identifier l’origine de la maladie, recommande des mesures de contrôle, etc. </w:t>
            </w:r>
          </w:p>
          <w:p w14:paraId="15163835" w14:textId="77777777" w:rsidR="006214B6" w:rsidRPr="006214B6" w:rsidRDefault="006214B6" w:rsidP="006214B6">
            <w:pPr>
              <w:pStyle w:val="P68B1DB1-ListParagraph89"/>
              <w:numPr>
                <w:ilvl w:val="0"/>
                <w:numId w:val="110"/>
              </w:numPr>
              <w:spacing w:after="0" w:line="240" w:lineRule="auto"/>
              <w:jc w:val="both"/>
            </w:pPr>
            <w:r w:rsidRPr="006214B6">
              <w:rPr>
                <w:b/>
              </w:rPr>
              <w:t>Spécialiste de laboratoire :</w:t>
            </w:r>
            <w:r w:rsidRPr="006214B6">
              <w:t xml:space="preserve"> prélève les échantillons nécessaires et les stocke de manière adéquate jusqu’à leur envoi au laboratoire </w:t>
            </w:r>
          </w:p>
          <w:p w14:paraId="1076F7DD" w14:textId="77777777" w:rsidR="006214B6" w:rsidRPr="006214B6" w:rsidRDefault="006214B6" w:rsidP="006214B6">
            <w:pPr>
              <w:pStyle w:val="P68B1DB1-ListParagraph89"/>
              <w:numPr>
                <w:ilvl w:val="0"/>
                <w:numId w:val="110"/>
              </w:numPr>
              <w:spacing w:after="0" w:line="240" w:lineRule="auto"/>
              <w:jc w:val="both"/>
            </w:pPr>
            <w:r w:rsidRPr="006214B6">
              <w:rPr>
                <w:b/>
              </w:rPr>
              <w:t>Médecin/infirmier :</w:t>
            </w:r>
            <w:r w:rsidRPr="006214B6">
              <w:t xml:space="preserve"> commence à prendre en charge les patients (sels de réhydratation orale, etc.) et les oriente vers les établissements de santé appropriés si nécessaire </w:t>
            </w:r>
          </w:p>
          <w:p w14:paraId="3F0F8C03" w14:textId="77777777" w:rsidR="006214B6" w:rsidRPr="006214B6" w:rsidRDefault="006214B6" w:rsidP="006214B6">
            <w:pPr>
              <w:pStyle w:val="P68B1DB1-ListParagraph89"/>
              <w:numPr>
                <w:ilvl w:val="0"/>
                <w:numId w:val="110"/>
              </w:numPr>
              <w:spacing w:after="0" w:line="240" w:lineRule="auto"/>
              <w:jc w:val="both"/>
            </w:pPr>
            <w:r w:rsidRPr="006214B6">
              <w:rPr>
                <w:b/>
              </w:rPr>
              <w:lastRenderedPageBreak/>
              <w:t>Spécialiste de la communication sur les risques :</w:t>
            </w:r>
            <w:r w:rsidRPr="006214B6">
              <w:t xml:space="preserve"> sensibilise aux risques, aux signes cliniques, aux moyens de prévention, etc. </w:t>
            </w:r>
          </w:p>
          <w:p w14:paraId="527B27CE" w14:textId="77777777" w:rsidR="006214B6" w:rsidRPr="006214B6" w:rsidRDefault="006214B6" w:rsidP="006214B6">
            <w:pPr>
              <w:pStyle w:val="P68B1DB1-ListParagraph89"/>
              <w:numPr>
                <w:ilvl w:val="0"/>
                <w:numId w:val="110"/>
              </w:numPr>
              <w:spacing w:after="0" w:line="240" w:lineRule="auto"/>
              <w:jc w:val="both"/>
            </w:pPr>
            <w:r w:rsidRPr="006214B6">
              <w:rPr>
                <w:b/>
              </w:rPr>
              <w:t>Spécialiste de la mobilisation sociale/de la participation communautaire :</w:t>
            </w:r>
            <w:r w:rsidRPr="006214B6">
              <w:t xml:space="preserve"> mobilise des dirigeants communautaires bénéficiant de la confiance de la population locale et/ou des organisations locales susceptibles de soutenir les intervenants de l’EIR et de faire le lien avec la communauté </w:t>
            </w:r>
          </w:p>
          <w:p w14:paraId="59B2E612" w14:textId="77777777" w:rsidR="006214B6" w:rsidRPr="006214B6" w:rsidRDefault="006214B6" w:rsidP="006214B6">
            <w:pPr>
              <w:pStyle w:val="P68B1DB1-ListParagraph89"/>
              <w:numPr>
                <w:ilvl w:val="0"/>
                <w:numId w:val="110"/>
              </w:numPr>
              <w:spacing w:after="0" w:line="240" w:lineRule="auto"/>
              <w:jc w:val="both"/>
            </w:pPr>
            <w:r w:rsidRPr="006214B6">
              <w:rPr>
                <w:b/>
              </w:rPr>
              <w:t>Spécialiste de la lutte anti-infectieuse :</w:t>
            </w:r>
            <w:r w:rsidRPr="006214B6">
              <w:t xml:space="preserve"> met en œuvre les mesures de prévention et de contrôle des infections, en particulier la formation sur l’hygiène des mains  </w:t>
            </w:r>
          </w:p>
          <w:p w14:paraId="3F313162" w14:textId="77777777" w:rsidR="006214B6" w:rsidRPr="006214B6" w:rsidRDefault="006214B6" w:rsidP="006214B6">
            <w:pPr>
              <w:pStyle w:val="P68B1DB1-ListParagraph89"/>
              <w:numPr>
                <w:ilvl w:val="0"/>
                <w:numId w:val="110"/>
              </w:numPr>
              <w:spacing w:after="0" w:line="240" w:lineRule="auto"/>
              <w:jc w:val="both"/>
            </w:pPr>
            <w:r w:rsidRPr="006214B6">
              <w:rPr>
                <w:b/>
              </w:rPr>
              <w:t>Spécialiste de l’eau, de l’assainissement et de l’hygiène/de la santé environnementale :</w:t>
            </w:r>
            <w:r w:rsidRPr="006214B6">
              <w:t xml:space="preserve"> conduit des enquêtes environnementales et propose des mesures pour endiguer la flambée épidémique en cours et prévenir de nouveaux épisodes </w:t>
            </w:r>
          </w:p>
          <w:p w14:paraId="5D404535" w14:textId="77777777" w:rsidR="006214B6" w:rsidRPr="006214B6" w:rsidRDefault="006214B6" w:rsidP="006214B6">
            <w:pPr>
              <w:pStyle w:val="P68B1DB1-ListParagraph89"/>
              <w:numPr>
                <w:ilvl w:val="0"/>
                <w:numId w:val="110"/>
              </w:numPr>
              <w:spacing w:after="0" w:line="240" w:lineRule="auto"/>
              <w:jc w:val="both"/>
            </w:pPr>
            <w:r w:rsidRPr="006214B6">
              <w:rPr>
                <w:b/>
              </w:rPr>
              <w:t>Responsable de la sécurité</w:t>
            </w:r>
            <w:r w:rsidRPr="006214B6">
              <w:t xml:space="preserve"> (si nécessaire)</w:t>
            </w:r>
          </w:p>
        </w:tc>
      </w:tr>
    </w:tbl>
    <w:p w14:paraId="2D35B5BF" w14:textId="77777777" w:rsidR="006214B6" w:rsidRPr="006214B6" w:rsidRDefault="006214B6" w:rsidP="006214B6">
      <w:pPr>
        <w:spacing w:after="0" w:line="240" w:lineRule="auto"/>
        <w:jc w:val="both"/>
      </w:pPr>
    </w:p>
    <w:p w14:paraId="5B86DBDE" w14:textId="77777777" w:rsidR="006214B6" w:rsidRPr="006214B6" w:rsidRDefault="006214B6" w:rsidP="006214B6">
      <w:pPr>
        <w:spacing w:after="0" w:line="240" w:lineRule="auto"/>
        <w:jc w:val="both"/>
      </w:pPr>
    </w:p>
    <w:tbl>
      <w:tblPr>
        <w:tblStyle w:val="TableGrid"/>
        <w:tblW w:w="9244" w:type="dxa"/>
        <w:tblLayout w:type="fixed"/>
        <w:tblLook w:val="04A0" w:firstRow="1" w:lastRow="0" w:firstColumn="1" w:lastColumn="0" w:noHBand="0" w:noVBand="1"/>
      </w:tblPr>
      <w:tblGrid>
        <w:gridCol w:w="1615"/>
        <w:gridCol w:w="6165"/>
        <w:gridCol w:w="1464"/>
      </w:tblGrid>
      <w:tr w:rsidR="006214B6" w:rsidRPr="006214B6" w14:paraId="6D67B138" w14:textId="77777777" w:rsidTr="00CE371A">
        <w:tc>
          <w:tcPr>
            <w:tcW w:w="7780" w:type="dxa"/>
            <w:gridSpan w:val="2"/>
            <w:shd w:val="clear" w:color="auto" w:fill="DEEAF6" w:themeFill="accent5" w:themeFillTint="33"/>
          </w:tcPr>
          <w:p w14:paraId="4EC0D915" w14:textId="49E7E0B2" w:rsidR="006214B6" w:rsidRPr="006214B6" w:rsidRDefault="006214B6" w:rsidP="006214B6">
            <w:pPr>
              <w:pStyle w:val="P68B1DB1-Heading335"/>
              <w:spacing w:before="0" w:line="240" w:lineRule="auto"/>
            </w:pPr>
            <w:bookmarkStart w:id="56" w:name="_Toc2102857699"/>
            <w:bookmarkStart w:id="57" w:name="_Toc181876126"/>
            <w:r w:rsidRPr="006214B6">
              <w:t>Session</w:t>
            </w:r>
            <w:r w:rsidRPr="006214B6">
              <w:t> 3.6 : Disponibilité opérationnelle des EIR et dispositions administratives</w:t>
            </w:r>
            <w:bookmarkEnd w:id="56"/>
            <w:bookmarkEnd w:id="57"/>
          </w:p>
        </w:tc>
        <w:tc>
          <w:tcPr>
            <w:tcW w:w="1464" w:type="dxa"/>
            <w:shd w:val="clear" w:color="auto" w:fill="DEEAF6" w:themeFill="accent5" w:themeFillTint="33"/>
          </w:tcPr>
          <w:p w14:paraId="5754DB23"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74712C1E" w14:textId="77777777" w:rsidTr="00CE371A">
        <w:tc>
          <w:tcPr>
            <w:tcW w:w="1615" w:type="dxa"/>
          </w:tcPr>
          <w:p w14:paraId="3E069393"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165" w:type="dxa"/>
          </w:tcPr>
          <w:p w14:paraId="1D584D57" w14:textId="405BE8DD" w:rsidR="006214B6" w:rsidRPr="006214B6" w:rsidRDefault="006214B6" w:rsidP="006214B6">
            <w:pPr>
              <w:pStyle w:val="P68B1DB1-Normal27"/>
              <w:spacing w:after="0" w:line="240" w:lineRule="auto"/>
              <w:jc w:val="both"/>
            </w:pPr>
            <w:r w:rsidRPr="006214B6">
              <w:t>Présentation par l’</w:t>
            </w:r>
            <w:r>
              <w:t>facilitateur</w:t>
            </w:r>
          </w:p>
        </w:tc>
        <w:tc>
          <w:tcPr>
            <w:tcW w:w="1464" w:type="dxa"/>
            <w:vMerge w:val="restart"/>
          </w:tcPr>
          <w:p w14:paraId="5F9BBB66" w14:textId="77777777" w:rsidR="006214B6" w:rsidRPr="006214B6" w:rsidRDefault="006214B6" w:rsidP="006214B6">
            <w:pPr>
              <w:pStyle w:val="P68B1DB1-Normal20"/>
              <w:spacing w:after="0" w:line="240" w:lineRule="auto"/>
              <w:jc w:val="both"/>
            </w:pPr>
            <w:r w:rsidRPr="006214B6">
              <w:t>Salle plénière, ordinateur, projecteur</w:t>
            </w:r>
          </w:p>
        </w:tc>
      </w:tr>
      <w:tr w:rsidR="006214B6" w:rsidRPr="006214B6" w14:paraId="7DA32B56" w14:textId="77777777" w:rsidTr="00CE371A">
        <w:tc>
          <w:tcPr>
            <w:tcW w:w="1615" w:type="dxa"/>
          </w:tcPr>
          <w:p w14:paraId="34B6629A" w14:textId="77777777" w:rsidR="006214B6" w:rsidRPr="006214B6" w:rsidRDefault="006214B6" w:rsidP="006214B6">
            <w:pPr>
              <w:pStyle w:val="P68B1DB1-Normal36"/>
              <w:spacing w:after="0" w:line="240" w:lineRule="auto"/>
              <w:ind w:left="-108" w:right="-102"/>
              <w:jc w:val="both"/>
              <w:rPr>
                <w:bCs/>
              </w:rPr>
            </w:pPr>
            <w:r w:rsidRPr="006214B6">
              <w:t>Objectifs d’apprentissage</w:t>
            </w:r>
          </w:p>
        </w:tc>
        <w:tc>
          <w:tcPr>
            <w:tcW w:w="6165" w:type="dxa"/>
          </w:tcPr>
          <w:p w14:paraId="53F17068" w14:textId="77777777" w:rsidR="006214B6" w:rsidRPr="006214B6" w:rsidRDefault="006214B6" w:rsidP="006214B6">
            <w:pPr>
              <w:pStyle w:val="P68B1DB1-ListParagraph46"/>
              <w:numPr>
                <w:ilvl w:val="0"/>
                <w:numId w:val="35"/>
              </w:numPr>
              <w:spacing w:after="0" w:line="240" w:lineRule="auto"/>
              <w:jc w:val="both"/>
            </w:pPr>
            <w:r w:rsidRPr="006214B6">
              <w:t>Rappeler les principaux critères que doivent remplir les intervenants</w:t>
            </w:r>
          </w:p>
          <w:p w14:paraId="7072240A" w14:textId="77777777" w:rsidR="006214B6" w:rsidRPr="006214B6" w:rsidRDefault="006214B6" w:rsidP="006214B6">
            <w:pPr>
              <w:pStyle w:val="P68B1DB1-ListParagraph46"/>
              <w:numPr>
                <w:ilvl w:val="0"/>
                <w:numId w:val="35"/>
              </w:numPr>
              <w:spacing w:after="0" w:line="240" w:lineRule="auto"/>
              <w:jc w:val="both"/>
            </w:pPr>
            <w:r w:rsidRPr="006214B6">
              <w:t>Donner un aperçu des dispositions financières et administratives applicables aux EIR</w:t>
            </w:r>
          </w:p>
        </w:tc>
        <w:tc>
          <w:tcPr>
            <w:tcW w:w="1464" w:type="dxa"/>
            <w:vMerge/>
          </w:tcPr>
          <w:p w14:paraId="65DD80CD" w14:textId="77777777" w:rsidR="006214B6" w:rsidRPr="006214B6" w:rsidRDefault="006214B6" w:rsidP="006214B6">
            <w:pPr>
              <w:spacing w:after="0" w:line="240" w:lineRule="auto"/>
              <w:jc w:val="both"/>
              <w:rPr>
                <w:rFonts w:ascii="Source Sans Pro" w:hAnsi="Source Sans Pro"/>
              </w:rPr>
            </w:pPr>
          </w:p>
        </w:tc>
      </w:tr>
      <w:tr w:rsidR="006214B6" w:rsidRPr="006214B6" w14:paraId="66B04F33" w14:textId="77777777" w:rsidTr="00CE371A">
        <w:tc>
          <w:tcPr>
            <w:tcW w:w="1615" w:type="dxa"/>
          </w:tcPr>
          <w:p w14:paraId="77C26D89" w14:textId="77777777" w:rsidR="006214B6" w:rsidRPr="006214B6" w:rsidRDefault="006214B6" w:rsidP="006214B6">
            <w:pPr>
              <w:pStyle w:val="P68B1DB1-Normal36"/>
              <w:spacing w:after="0" w:line="240" w:lineRule="auto"/>
              <w:ind w:left="-108" w:right="-102"/>
              <w:jc w:val="both"/>
              <w:rPr>
                <w:bCs/>
              </w:rPr>
            </w:pPr>
            <w:r w:rsidRPr="006214B6">
              <w:t>Durée</w:t>
            </w:r>
          </w:p>
        </w:tc>
        <w:tc>
          <w:tcPr>
            <w:tcW w:w="6165" w:type="dxa"/>
          </w:tcPr>
          <w:p w14:paraId="78F1252A" w14:textId="77777777" w:rsidR="006214B6" w:rsidRPr="006214B6" w:rsidRDefault="006214B6" w:rsidP="006214B6">
            <w:pPr>
              <w:pStyle w:val="P68B1DB1-Normal27"/>
              <w:spacing w:after="0" w:line="240" w:lineRule="auto"/>
              <w:jc w:val="both"/>
            </w:pPr>
            <w:r w:rsidRPr="006214B6">
              <w:t>30 min</w:t>
            </w:r>
          </w:p>
        </w:tc>
        <w:tc>
          <w:tcPr>
            <w:tcW w:w="1464" w:type="dxa"/>
            <w:vMerge/>
          </w:tcPr>
          <w:p w14:paraId="562BBAF6" w14:textId="77777777" w:rsidR="006214B6" w:rsidRPr="006214B6" w:rsidRDefault="006214B6" w:rsidP="006214B6">
            <w:pPr>
              <w:spacing w:after="0" w:line="240" w:lineRule="auto"/>
              <w:jc w:val="both"/>
              <w:rPr>
                <w:rFonts w:ascii="Source Sans Pro" w:hAnsi="Source Sans Pro"/>
              </w:rPr>
            </w:pPr>
          </w:p>
        </w:tc>
      </w:tr>
    </w:tbl>
    <w:p w14:paraId="14DB3D95" w14:textId="77777777" w:rsidR="006214B6" w:rsidRPr="006214B6" w:rsidRDefault="006214B6" w:rsidP="006214B6">
      <w:pPr>
        <w:spacing w:after="0" w:line="240" w:lineRule="auto"/>
        <w:jc w:val="both"/>
      </w:pPr>
    </w:p>
    <w:p w14:paraId="39D63FBE" w14:textId="77777777" w:rsidR="006214B6" w:rsidRPr="006214B6" w:rsidRDefault="006214B6" w:rsidP="006214B6">
      <w:pPr>
        <w:spacing w:after="0" w:line="240" w:lineRule="auto"/>
        <w:jc w:val="both"/>
        <w:rPr>
          <w:rFonts w:ascii="Source Sans Pro" w:hAnsi="Source Sans Pro" w:cstheme="minorHAnsi"/>
        </w:rPr>
      </w:pPr>
    </w:p>
    <w:tbl>
      <w:tblPr>
        <w:tblStyle w:val="TableGrid"/>
        <w:tblW w:w="9209" w:type="dxa"/>
        <w:tblLayout w:type="fixed"/>
        <w:tblLook w:val="04A0" w:firstRow="1" w:lastRow="0" w:firstColumn="1" w:lastColumn="0" w:noHBand="0" w:noVBand="1"/>
      </w:tblPr>
      <w:tblGrid>
        <w:gridCol w:w="1615"/>
        <w:gridCol w:w="6190"/>
        <w:gridCol w:w="1404"/>
      </w:tblGrid>
      <w:tr w:rsidR="006214B6" w:rsidRPr="006214B6" w14:paraId="298D2AA6" w14:textId="77777777" w:rsidTr="006214B6">
        <w:tc>
          <w:tcPr>
            <w:tcW w:w="7805" w:type="dxa"/>
            <w:gridSpan w:val="2"/>
            <w:shd w:val="clear" w:color="auto" w:fill="DEEAF6" w:themeFill="accent5" w:themeFillTint="33"/>
          </w:tcPr>
          <w:p w14:paraId="2F17B37D" w14:textId="345AA92B" w:rsidR="006214B6" w:rsidRPr="006214B6" w:rsidRDefault="006214B6" w:rsidP="006214B6">
            <w:pPr>
              <w:pStyle w:val="P68B1DB1-Heading335"/>
              <w:spacing w:before="0" w:line="240" w:lineRule="auto"/>
              <w:jc w:val="both"/>
            </w:pPr>
            <w:bookmarkStart w:id="58" w:name="_Toc413109489"/>
            <w:bookmarkStart w:id="59" w:name="_Toc181876127"/>
            <w:r w:rsidRPr="006214B6">
              <w:t>Session</w:t>
            </w:r>
            <w:r w:rsidRPr="006214B6">
              <w:t> 3.7 : Activité de groupe – POS sur les dispositions financières et administratives applicables aux EIR</w:t>
            </w:r>
            <w:bookmarkEnd w:id="58"/>
            <w:bookmarkEnd w:id="59"/>
          </w:p>
        </w:tc>
        <w:tc>
          <w:tcPr>
            <w:tcW w:w="1404" w:type="dxa"/>
            <w:shd w:val="clear" w:color="auto" w:fill="DEEAF6" w:themeFill="accent5" w:themeFillTint="33"/>
          </w:tcPr>
          <w:p w14:paraId="3B4D8FA9"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6CFD308B" w14:textId="77777777" w:rsidTr="006214B6">
        <w:tc>
          <w:tcPr>
            <w:tcW w:w="1615" w:type="dxa"/>
          </w:tcPr>
          <w:p w14:paraId="27A9FD7F"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190" w:type="dxa"/>
          </w:tcPr>
          <w:p w14:paraId="3F6EA6C9" w14:textId="77777777" w:rsidR="006214B6" w:rsidRPr="006214B6" w:rsidRDefault="006214B6" w:rsidP="006214B6">
            <w:pPr>
              <w:pStyle w:val="P68B1DB1-Normal27"/>
              <w:spacing w:after="0" w:line="240" w:lineRule="auto"/>
              <w:jc w:val="both"/>
            </w:pPr>
            <w:r w:rsidRPr="006214B6">
              <w:t>Travail en groupe</w:t>
            </w:r>
          </w:p>
        </w:tc>
        <w:tc>
          <w:tcPr>
            <w:tcW w:w="1404" w:type="dxa"/>
            <w:vMerge w:val="restart"/>
          </w:tcPr>
          <w:p w14:paraId="130148F6" w14:textId="77777777" w:rsidR="006214B6" w:rsidRPr="006214B6" w:rsidRDefault="006214B6" w:rsidP="006214B6">
            <w:pPr>
              <w:pStyle w:val="P68B1DB1-Normal28"/>
              <w:spacing w:after="0" w:line="240" w:lineRule="auto"/>
              <w:jc w:val="both"/>
            </w:pPr>
            <w:r w:rsidRPr="006214B6">
              <w:t>Deux exemplaires de l’annexe 6 par groupe</w:t>
            </w:r>
          </w:p>
          <w:p w14:paraId="3358B3F9" w14:textId="77777777" w:rsidR="006214B6" w:rsidRPr="006214B6" w:rsidRDefault="006214B6" w:rsidP="006214B6">
            <w:pPr>
              <w:spacing w:after="0" w:line="240" w:lineRule="auto"/>
              <w:jc w:val="both"/>
              <w:rPr>
                <w:rFonts w:ascii="Source Sans Pro" w:hAnsi="Source Sans Pro"/>
                <w:b/>
                <w:bCs/>
              </w:rPr>
            </w:pPr>
          </w:p>
        </w:tc>
      </w:tr>
      <w:tr w:rsidR="006214B6" w:rsidRPr="006214B6" w14:paraId="2716B80E" w14:textId="77777777" w:rsidTr="006214B6">
        <w:trPr>
          <w:trHeight w:val="555"/>
        </w:trPr>
        <w:tc>
          <w:tcPr>
            <w:tcW w:w="1615" w:type="dxa"/>
          </w:tcPr>
          <w:p w14:paraId="483C4393" w14:textId="77777777" w:rsidR="006214B6" w:rsidRPr="006214B6" w:rsidRDefault="006214B6" w:rsidP="006214B6">
            <w:pPr>
              <w:pStyle w:val="P68B1DB1-Normal36"/>
              <w:spacing w:after="0" w:line="240" w:lineRule="auto"/>
              <w:ind w:left="-108" w:right="-102"/>
              <w:jc w:val="both"/>
              <w:rPr>
                <w:bCs/>
              </w:rPr>
            </w:pPr>
            <w:r w:rsidRPr="006214B6">
              <w:t>Objectifs d’apprentissage</w:t>
            </w:r>
          </w:p>
        </w:tc>
        <w:tc>
          <w:tcPr>
            <w:tcW w:w="6190" w:type="dxa"/>
          </w:tcPr>
          <w:p w14:paraId="4AF93AA4" w14:textId="77777777" w:rsidR="006214B6" w:rsidRPr="006214B6" w:rsidRDefault="006214B6" w:rsidP="006214B6">
            <w:pPr>
              <w:pStyle w:val="P68B1DB1-Normal20"/>
              <w:numPr>
                <w:ilvl w:val="0"/>
                <w:numId w:val="22"/>
              </w:numPr>
              <w:spacing w:after="0" w:line="240" w:lineRule="auto"/>
              <w:jc w:val="both"/>
            </w:pPr>
            <w:r w:rsidRPr="006214B6">
              <w:t>Élaborer ou adapter une POS sur les dispositions financières et administratives applicables aux EIR</w:t>
            </w:r>
          </w:p>
        </w:tc>
        <w:tc>
          <w:tcPr>
            <w:tcW w:w="1404" w:type="dxa"/>
            <w:vMerge/>
          </w:tcPr>
          <w:p w14:paraId="564B700E" w14:textId="77777777" w:rsidR="006214B6" w:rsidRPr="006214B6" w:rsidRDefault="006214B6" w:rsidP="006214B6">
            <w:pPr>
              <w:spacing w:after="0" w:line="240" w:lineRule="auto"/>
              <w:jc w:val="both"/>
            </w:pPr>
          </w:p>
        </w:tc>
      </w:tr>
      <w:tr w:rsidR="006214B6" w:rsidRPr="006214B6" w14:paraId="25D72A2A" w14:textId="77777777" w:rsidTr="006214B6">
        <w:trPr>
          <w:trHeight w:val="300"/>
        </w:trPr>
        <w:tc>
          <w:tcPr>
            <w:tcW w:w="1615" w:type="dxa"/>
          </w:tcPr>
          <w:p w14:paraId="2D9FCB4D" w14:textId="7058C379" w:rsidR="006214B6" w:rsidRPr="006214B6" w:rsidRDefault="006214B6" w:rsidP="006214B6">
            <w:pPr>
              <w:pStyle w:val="P68B1DB1-Normal45"/>
              <w:spacing w:after="0" w:line="240" w:lineRule="auto"/>
              <w:ind w:left="-108" w:right="-102"/>
              <w:jc w:val="both"/>
            </w:pPr>
            <w:r w:rsidRPr="006214B6">
              <w:t xml:space="preserve">Préparation de la </w:t>
            </w:r>
            <w:r w:rsidRPr="006214B6">
              <w:t>session</w:t>
            </w:r>
          </w:p>
        </w:tc>
        <w:tc>
          <w:tcPr>
            <w:tcW w:w="6190" w:type="dxa"/>
          </w:tcPr>
          <w:p w14:paraId="6647171F" w14:textId="45AE4AF5" w:rsidR="006214B6" w:rsidRPr="006214B6" w:rsidRDefault="006214B6" w:rsidP="006214B6">
            <w:pPr>
              <w:pStyle w:val="P68B1DB1-ListParagraph46"/>
              <w:numPr>
                <w:ilvl w:val="0"/>
                <w:numId w:val="35"/>
              </w:numPr>
              <w:spacing w:after="0" w:line="240" w:lineRule="auto"/>
              <w:jc w:val="both"/>
            </w:pPr>
            <w:r w:rsidRPr="006214B6">
              <w:t xml:space="preserve">Consultez le plan de cours de la </w:t>
            </w:r>
            <w:r w:rsidRPr="006214B6">
              <w:t>Session</w:t>
            </w:r>
            <w:r w:rsidRPr="006214B6">
              <w:t xml:space="preserve"> et adaptez-le au style d’animation qui vous convient le mieux.</w:t>
            </w:r>
          </w:p>
          <w:p w14:paraId="504EEB69" w14:textId="6E6AC3C4" w:rsidR="006214B6" w:rsidRPr="006214B6" w:rsidRDefault="006214B6" w:rsidP="006214B6">
            <w:pPr>
              <w:pStyle w:val="P68B1DB1-ListParagraph46"/>
              <w:numPr>
                <w:ilvl w:val="0"/>
                <w:numId w:val="35"/>
              </w:numPr>
              <w:spacing w:after="0" w:line="240" w:lineRule="auto"/>
              <w:jc w:val="both"/>
              <w:rPr>
                <w:rFonts w:eastAsia="Source Sans Pro" w:cs="Source Sans Pro"/>
                <w:color w:val="000000" w:themeColor="text1"/>
              </w:rPr>
            </w:pPr>
            <w:r w:rsidRPr="006214B6">
              <w:t xml:space="preserve">Vérifiez que vous avez bien intégré les résultats de la ronde de réflexion dans le document PowerPoint que vous présenterez lors de la </w:t>
            </w:r>
            <w:r w:rsidRPr="006214B6">
              <w:t>Session</w:t>
            </w:r>
            <w:r w:rsidRPr="006214B6">
              <w:t>.</w:t>
            </w:r>
          </w:p>
          <w:p w14:paraId="7EA9EB3D" w14:textId="77777777" w:rsidR="006214B6" w:rsidRPr="006214B6" w:rsidRDefault="006214B6" w:rsidP="006214B6">
            <w:pPr>
              <w:pStyle w:val="P68B1DB1-ListParagraph92"/>
              <w:numPr>
                <w:ilvl w:val="0"/>
                <w:numId w:val="35"/>
              </w:numPr>
              <w:spacing w:after="0" w:line="240" w:lineRule="auto"/>
              <w:jc w:val="both"/>
              <w:rPr>
                <w:rFonts w:eastAsia="Source Sans Pro" w:cs="Source Sans Pro"/>
              </w:rPr>
            </w:pPr>
            <w:r w:rsidRPr="006214B6">
              <w:t>Imprimez deux exemplaires de l’annexe 6 par groupe.</w:t>
            </w:r>
          </w:p>
          <w:p w14:paraId="57B28A08" w14:textId="44CCE26A" w:rsidR="006214B6" w:rsidRPr="006214B6" w:rsidRDefault="006214B6" w:rsidP="006214B6">
            <w:pPr>
              <w:pStyle w:val="P68B1DB1-ListParagraph46"/>
              <w:numPr>
                <w:ilvl w:val="0"/>
                <w:numId w:val="35"/>
              </w:numPr>
              <w:spacing w:after="0" w:line="240" w:lineRule="auto"/>
              <w:jc w:val="both"/>
              <w:rPr>
                <w:rFonts w:eastAsia="Source Sans Pro" w:cs="Source Sans Pro"/>
                <w:color w:val="000000" w:themeColor="text1"/>
              </w:rPr>
            </w:pPr>
            <w:r w:rsidRPr="006214B6">
              <w:t xml:space="preserve">Faites-vous accompagner d’un deuxième </w:t>
            </w:r>
            <w:r>
              <w:t>facilitateur</w:t>
            </w:r>
            <w:r w:rsidRPr="006214B6">
              <w:t xml:space="preserve"> qui assurera la gestion du temps. </w:t>
            </w:r>
          </w:p>
        </w:tc>
        <w:tc>
          <w:tcPr>
            <w:tcW w:w="1404" w:type="dxa"/>
            <w:vMerge/>
          </w:tcPr>
          <w:p w14:paraId="77662CF2" w14:textId="77777777" w:rsidR="006214B6" w:rsidRPr="006214B6" w:rsidRDefault="006214B6" w:rsidP="006214B6">
            <w:pPr>
              <w:spacing w:after="0" w:line="240" w:lineRule="auto"/>
              <w:jc w:val="both"/>
            </w:pPr>
          </w:p>
        </w:tc>
      </w:tr>
      <w:tr w:rsidR="006214B6" w:rsidRPr="006214B6" w14:paraId="44FC15AB" w14:textId="77777777" w:rsidTr="006214B6">
        <w:tc>
          <w:tcPr>
            <w:tcW w:w="1615" w:type="dxa"/>
          </w:tcPr>
          <w:p w14:paraId="4A79569D" w14:textId="77777777" w:rsidR="006214B6" w:rsidRPr="006214B6" w:rsidRDefault="006214B6" w:rsidP="006214B6">
            <w:pPr>
              <w:pStyle w:val="P68B1DB1-Normal36"/>
              <w:spacing w:after="0" w:line="240" w:lineRule="auto"/>
              <w:ind w:left="-108" w:right="-102"/>
              <w:jc w:val="both"/>
              <w:rPr>
                <w:bCs/>
              </w:rPr>
            </w:pPr>
            <w:r w:rsidRPr="006214B6">
              <w:t>Instructions</w:t>
            </w:r>
          </w:p>
        </w:tc>
        <w:tc>
          <w:tcPr>
            <w:tcW w:w="6190" w:type="dxa"/>
          </w:tcPr>
          <w:p w14:paraId="2BFC9835" w14:textId="77777777" w:rsidR="006214B6" w:rsidRPr="006214B6" w:rsidRDefault="006214B6" w:rsidP="006214B6">
            <w:pPr>
              <w:pStyle w:val="P68B1DB1-ListParagraph9"/>
              <w:numPr>
                <w:ilvl w:val="0"/>
                <w:numId w:val="35"/>
              </w:numPr>
              <w:spacing w:after="0" w:line="240" w:lineRule="auto"/>
              <w:jc w:val="both"/>
              <w:rPr>
                <w:rFonts w:eastAsiaTheme="minorEastAsia"/>
              </w:rPr>
            </w:pPr>
            <w:r w:rsidRPr="006214B6">
              <w:t xml:space="preserve">En veillant à son adaptation au contexte local, les participants préparent une proposition de POS sur les dispositions financières et administratives applicables aux EIR en utilisant : </w:t>
            </w:r>
          </w:p>
          <w:p w14:paraId="1467F48F" w14:textId="77777777" w:rsidR="006214B6" w:rsidRPr="006214B6" w:rsidRDefault="006214B6" w:rsidP="006214B6">
            <w:pPr>
              <w:pStyle w:val="P68B1DB1-ListParagraph9"/>
              <w:numPr>
                <w:ilvl w:val="0"/>
                <w:numId w:val="112"/>
              </w:numPr>
              <w:spacing w:after="0" w:line="240" w:lineRule="auto"/>
              <w:jc w:val="both"/>
            </w:pPr>
            <w:r w:rsidRPr="006214B6">
              <w:t xml:space="preserve">Le modèle de POS adapté à leur pays adopté précédemment </w:t>
            </w:r>
          </w:p>
          <w:p w14:paraId="731DDA7A" w14:textId="3FEA190E" w:rsidR="006214B6" w:rsidRPr="006214B6" w:rsidRDefault="006214B6" w:rsidP="006214B6">
            <w:pPr>
              <w:pStyle w:val="P68B1DB1-ListParagraph9"/>
              <w:numPr>
                <w:ilvl w:val="0"/>
                <w:numId w:val="112"/>
              </w:numPr>
              <w:spacing w:after="0" w:line="240" w:lineRule="auto"/>
              <w:jc w:val="both"/>
            </w:pPr>
            <w:r w:rsidRPr="006214B6">
              <w:t xml:space="preserve">Le résumé de la </w:t>
            </w:r>
            <w:r w:rsidRPr="006214B6">
              <w:t>Session</w:t>
            </w:r>
            <w:r w:rsidRPr="006214B6">
              <w:t xml:space="preserve"> de réflexion consacrée à l’affiche 4 (disponibilité opérationnelle des EIR et dispositions administratives)</w:t>
            </w:r>
          </w:p>
          <w:p w14:paraId="5B5373ED" w14:textId="50EF8ABA" w:rsidR="006214B6" w:rsidRPr="006214B6" w:rsidRDefault="006214B6" w:rsidP="006214B6">
            <w:pPr>
              <w:pStyle w:val="P68B1DB1-ListParagraph9"/>
              <w:numPr>
                <w:ilvl w:val="0"/>
                <w:numId w:val="112"/>
              </w:numPr>
              <w:spacing w:after="0" w:line="240" w:lineRule="auto"/>
              <w:jc w:val="both"/>
            </w:pPr>
            <w:r w:rsidRPr="006214B6">
              <w:t xml:space="preserve">Le résumé de la </w:t>
            </w:r>
            <w:r w:rsidRPr="006214B6">
              <w:t>Session</w:t>
            </w:r>
            <w:r w:rsidRPr="006214B6">
              <w:t xml:space="preserve"> de réflexion consacrée à l’affiche 9 (budget et financement des EIR)</w:t>
            </w:r>
          </w:p>
          <w:p w14:paraId="2B9343CF" w14:textId="77777777" w:rsidR="006214B6" w:rsidRPr="006214B6" w:rsidRDefault="006214B6" w:rsidP="006214B6">
            <w:pPr>
              <w:spacing w:after="0" w:line="240" w:lineRule="auto"/>
              <w:jc w:val="both"/>
              <w:rPr>
                <w:rFonts w:ascii="Source Sans Pro" w:eastAsiaTheme="minorEastAsia" w:hAnsi="Source Sans Pro" w:cstheme="minorBidi"/>
              </w:rPr>
            </w:pPr>
          </w:p>
          <w:p w14:paraId="4B9D2794" w14:textId="77777777" w:rsidR="006214B6" w:rsidRPr="006214B6" w:rsidRDefault="006214B6" w:rsidP="006214B6">
            <w:pPr>
              <w:pStyle w:val="P68B1DB1-Normal20"/>
              <w:numPr>
                <w:ilvl w:val="0"/>
                <w:numId w:val="35"/>
              </w:numPr>
              <w:spacing w:after="0" w:line="240" w:lineRule="auto"/>
              <w:jc w:val="both"/>
            </w:pPr>
            <w:r w:rsidRPr="006214B6">
              <w:lastRenderedPageBreak/>
              <w:t xml:space="preserve">Les participants doivent remplir le modèle de POS fourni et renseigner les parties suivantes :  </w:t>
            </w:r>
          </w:p>
          <w:p w14:paraId="67042843" w14:textId="77777777" w:rsidR="006214B6" w:rsidRPr="006214B6" w:rsidRDefault="006214B6" w:rsidP="006214B6">
            <w:pPr>
              <w:pStyle w:val="P68B1DB1-ListParagraph46"/>
              <w:numPr>
                <w:ilvl w:val="0"/>
                <w:numId w:val="7"/>
              </w:numPr>
              <w:spacing w:after="0" w:line="240" w:lineRule="auto"/>
              <w:jc w:val="both"/>
            </w:pPr>
            <w:r w:rsidRPr="006214B6">
              <w:t xml:space="preserve">Dispositions budgétaires </w:t>
            </w:r>
          </w:p>
          <w:p w14:paraId="258987D4" w14:textId="77777777" w:rsidR="006214B6" w:rsidRPr="006214B6" w:rsidRDefault="006214B6" w:rsidP="006214B6">
            <w:pPr>
              <w:pStyle w:val="P68B1DB1-ListParagraph46"/>
              <w:numPr>
                <w:ilvl w:val="0"/>
                <w:numId w:val="7"/>
              </w:numPr>
              <w:spacing w:after="0" w:line="240" w:lineRule="auto"/>
              <w:jc w:val="both"/>
            </w:pPr>
            <w:r w:rsidRPr="006214B6">
              <w:t xml:space="preserve">Questions relatives à l’emploi </w:t>
            </w:r>
          </w:p>
          <w:p w14:paraId="282CA2AA" w14:textId="77777777" w:rsidR="006214B6" w:rsidRPr="006214B6" w:rsidRDefault="006214B6" w:rsidP="006214B6">
            <w:pPr>
              <w:pStyle w:val="P68B1DB1-ListParagraph46"/>
              <w:numPr>
                <w:ilvl w:val="0"/>
                <w:numId w:val="7"/>
              </w:numPr>
              <w:spacing w:after="0" w:line="240" w:lineRule="auto"/>
              <w:jc w:val="both"/>
            </w:pPr>
            <w:r w:rsidRPr="006214B6">
              <w:t>Membres des EIR issus d’organisations externes</w:t>
            </w:r>
          </w:p>
          <w:p w14:paraId="536914A5" w14:textId="77777777" w:rsidR="006214B6" w:rsidRPr="006214B6" w:rsidRDefault="006214B6" w:rsidP="006214B6">
            <w:pPr>
              <w:pStyle w:val="ListParagraph"/>
              <w:spacing w:after="0" w:line="240" w:lineRule="auto"/>
              <w:ind w:left="360"/>
              <w:jc w:val="both"/>
            </w:pPr>
          </w:p>
          <w:p w14:paraId="0149E353" w14:textId="77777777" w:rsidR="006214B6" w:rsidRPr="006214B6" w:rsidRDefault="006214B6" w:rsidP="006214B6">
            <w:pPr>
              <w:pStyle w:val="P68B1DB1-ListParagraph87"/>
              <w:numPr>
                <w:ilvl w:val="0"/>
                <w:numId w:val="35"/>
              </w:numPr>
              <w:spacing w:after="0" w:line="240" w:lineRule="auto"/>
              <w:jc w:val="both"/>
              <w:rPr>
                <w:rFonts w:cstheme="minorBidi"/>
              </w:rPr>
            </w:pPr>
            <w:r w:rsidRPr="006214B6">
              <w:t xml:space="preserve">Les participants peuvent utiliser les questions proposées dans l’annexe 6 et élaborer la POS en tenant compte des éléments importants suivants : </w:t>
            </w:r>
          </w:p>
          <w:p w14:paraId="0AA2916A" w14:textId="77777777" w:rsidR="006214B6" w:rsidRPr="006214B6" w:rsidRDefault="006214B6" w:rsidP="006214B6">
            <w:pPr>
              <w:pStyle w:val="P68B1DB1-ListParagraph46"/>
              <w:numPr>
                <w:ilvl w:val="0"/>
                <w:numId w:val="25"/>
              </w:numPr>
              <w:spacing w:after="0" w:line="240" w:lineRule="auto"/>
              <w:jc w:val="both"/>
            </w:pPr>
            <w:r w:rsidRPr="006214B6">
              <w:t xml:space="preserve">Processus d’approbation du déploiement par le superviseur des intervenants concernés </w:t>
            </w:r>
          </w:p>
          <w:p w14:paraId="19B15412" w14:textId="612FD66F" w:rsidR="006214B6" w:rsidRPr="006214B6" w:rsidRDefault="006214B6" w:rsidP="006214B6">
            <w:pPr>
              <w:pStyle w:val="P68B1DB1-ListParagraph46"/>
              <w:numPr>
                <w:ilvl w:val="0"/>
                <w:numId w:val="25"/>
              </w:numPr>
              <w:spacing w:after="0" w:line="240" w:lineRule="auto"/>
              <w:jc w:val="both"/>
            </w:pPr>
            <w:r w:rsidRPr="006214B6">
              <w:t xml:space="preserve">Contrats/accords juridiques de mobilisation (intra et </w:t>
            </w:r>
            <w:r w:rsidRPr="006214B6">
              <w:t>inter organisations</w:t>
            </w:r>
            <w:r w:rsidRPr="006214B6">
              <w:t xml:space="preserve">) </w:t>
            </w:r>
          </w:p>
          <w:p w14:paraId="42F2FD3C" w14:textId="77777777" w:rsidR="006214B6" w:rsidRPr="006214B6" w:rsidRDefault="006214B6" w:rsidP="006214B6">
            <w:pPr>
              <w:pStyle w:val="P68B1DB1-ListParagraph46"/>
              <w:numPr>
                <w:ilvl w:val="0"/>
                <w:numId w:val="25"/>
              </w:numPr>
              <w:spacing w:after="0" w:line="240" w:lineRule="auto"/>
              <w:jc w:val="both"/>
            </w:pPr>
            <w:r w:rsidRPr="006214B6">
              <w:t xml:space="preserve">Mécanisme de versement des salaires et financement des indemnités journalières pendant le déploiement </w:t>
            </w:r>
          </w:p>
          <w:p w14:paraId="7EE9BBF3" w14:textId="77777777" w:rsidR="006214B6" w:rsidRPr="006214B6" w:rsidRDefault="006214B6" w:rsidP="006214B6">
            <w:pPr>
              <w:pStyle w:val="P68B1DB1-ListParagraph46"/>
              <w:numPr>
                <w:ilvl w:val="0"/>
                <w:numId w:val="25"/>
              </w:numPr>
              <w:spacing w:after="0" w:line="240" w:lineRule="auto"/>
              <w:jc w:val="both"/>
            </w:pPr>
            <w:r w:rsidRPr="006214B6">
              <w:t xml:space="preserve">Compensations spécifiques pendant le déploiement </w:t>
            </w:r>
          </w:p>
          <w:p w14:paraId="67DC5701" w14:textId="77777777" w:rsidR="006214B6" w:rsidRPr="006214B6" w:rsidRDefault="006214B6" w:rsidP="006214B6">
            <w:pPr>
              <w:pStyle w:val="P68B1DB1-ListParagraph46"/>
              <w:numPr>
                <w:ilvl w:val="0"/>
                <w:numId w:val="25"/>
              </w:numPr>
              <w:spacing w:after="0" w:line="240" w:lineRule="auto"/>
              <w:jc w:val="both"/>
            </w:pPr>
            <w:r w:rsidRPr="006214B6">
              <w:t xml:space="preserve">Assurance médicale/obligations de prise en charge et coûts correspondants </w:t>
            </w:r>
          </w:p>
          <w:p w14:paraId="0B02B9C7" w14:textId="77777777" w:rsidR="006214B6" w:rsidRPr="006214B6" w:rsidRDefault="006214B6" w:rsidP="006214B6">
            <w:pPr>
              <w:pStyle w:val="P68B1DB1-ListParagraph46"/>
              <w:numPr>
                <w:ilvl w:val="0"/>
                <w:numId w:val="25"/>
              </w:numPr>
              <w:spacing w:after="0" w:line="240" w:lineRule="auto"/>
              <w:jc w:val="both"/>
            </w:pPr>
            <w:r w:rsidRPr="006214B6">
              <w:t xml:space="preserve">Assurance invalidité et/ou assurance décès pendant le déploiement </w:t>
            </w:r>
          </w:p>
          <w:p w14:paraId="029DB6CD" w14:textId="77777777" w:rsidR="006214B6" w:rsidRPr="006214B6" w:rsidRDefault="006214B6" w:rsidP="006214B6">
            <w:pPr>
              <w:pStyle w:val="P68B1DB1-ListParagraph46"/>
              <w:numPr>
                <w:ilvl w:val="0"/>
                <w:numId w:val="25"/>
              </w:numPr>
              <w:spacing w:after="0" w:line="240" w:lineRule="auto"/>
              <w:jc w:val="both"/>
            </w:pPr>
            <w:r w:rsidRPr="006214B6">
              <w:t xml:space="preserve">Politique/procédure d’évacuation d’urgence pour les intervenants déployés </w:t>
            </w:r>
          </w:p>
          <w:p w14:paraId="777A9017" w14:textId="21535130" w:rsidR="006214B6" w:rsidRPr="006214B6" w:rsidRDefault="006214B6" w:rsidP="006214B6">
            <w:pPr>
              <w:pStyle w:val="P68B1DB1-ListParagraph46"/>
              <w:numPr>
                <w:ilvl w:val="0"/>
                <w:numId w:val="25"/>
              </w:numPr>
              <w:spacing w:after="0" w:line="240" w:lineRule="auto"/>
              <w:jc w:val="both"/>
            </w:pPr>
            <w:r w:rsidRPr="006214B6">
              <w:t xml:space="preserve">Budget établi en tenant compte des aspects propres aux phases de préparation et </w:t>
            </w:r>
            <w:r w:rsidRPr="006214B6">
              <w:t>d’intervention</w:t>
            </w:r>
          </w:p>
          <w:p w14:paraId="33F6B659" w14:textId="1D1E9209" w:rsidR="006214B6" w:rsidRPr="006214B6" w:rsidRDefault="006214B6" w:rsidP="006214B6">
            <w:pPr>
              <w:numPr>
                <w:ilvl w:val="0"/>
                <w:numId w:val="35"/>
              </w:numPr>
              <w:spacing w:after="0" w:line="240" w:lineRule="auto"/>
              <w:jc w:val="both"/>
              <w:textAlignment w:val="baseline"/>
              <w:rPr>
                <w:rFonts w:ascii="Source Sans Pro" w:eastAsia="Times New Roman" w:hAnsi="Source Sans Pro" w:cs="Segoe UI"/>
                <w:i/>
                <w:iCs/>
                <w:color w:val="000000" w:themeColor="text1"/>
              </w:rPr>
            </w:pPr>
            <w:r w:rsidRPr="006214B6">
              <w:rPr>
                <w:rFonts w:ascii="Source Sans Pro" w:eastAsia="Times New Roman" w:hAnsi="Source Sans Pro" w:cs="Segoe UI"/>
                <w:color w:val="000000" w:themeColor="text1"/>
              </w:rPr>
              <w:t>Les questions fondamentales sont marquées d’une étoile</w:t>
            </w:r>
            <w:r w:rsidRPr="006214B6">
              <w:rPr>
                <w:rFonts w:ascii="Segoe UI Symbol" w:eastAsia="Times New Roman" w:hAnsi="Segoe UI Symbol" w:cs="Segoe UI Symbol"/>
                <w:color w:val="1F3864" w:themeColor="accent1" w:themeShade="80"/>
                <w:sz w:val="24"/>
                <w:szCs w:val="24"/>
              </w:rPr>
              <w:t>★</w:t>
            </w:r>
            <w:r w:rsidRPr="006214B6">
              <w:rPr>
                <w:rFonts w:ascii="Source Sans Pro" w:eastAsia="Times New Roman" w:hAnsi="Source Sans Pro" w:cs="Segoe UI"/>
                <w:color w:val="000000" w:themeColor="text1"/>
              </w:rPr>
              <w:t xml:space="preserve"> ; les </w:t>
            </w:r>
            <w:r>
              <w:rPr>
                <w:rFonts w:ascii="Source Sans Pro" w:eastAsia="Times New Roman" w:hAnsi="Source Sans Pro" w:cs="Segoe UI"/>
                <w:color w:val="000000" w:themeColor="text1"/>
              </w:rPr>
              <w:t>facilitateur</w:t>
            </w:r>
            <w:r w:rsidRPr="006214B6">
              <w:rPr>
                <w:rFonts w:ascii="Source Sans Pro" w:eastAsia="Times New Roman" w:hAnsi="Source Sans Pro" w:cs="Segoe UI"/>
                <w:color w:val="000000" w:themeColor="text1"/>
              </w:rPr>
              <w:t>s doivent encourager les participants à les traiter en priorité</w:t>
            </w:r>
            <w:r w:rsidRPr="006214B6">
              <w:rPr>
                <w:rFonts w:ascii="Source Sans Pro" w:eastAsia="Times New Roman" w:hAnsi="Source Sans Pro" w:cs="Segoe UI"/>
                <w:i/>
                <w:color w:val="000000" w:themeColor="text1"/>
              </w:rPr>
              <w:t>.</w:t>
            </w:r>
          </w:p>
          <w:p w14:paraId="1ABE45C8" w14:textId="77777777" w:rsidR="006214B6" w:rsidRPr="006214B6" w:rsidRDefault="006214B6" w:rsidP="006214B6">
            <w:pPr>
              <w:pStyle w:val="P68B1DB1-ListParagraph46"/>
              <w:numPr>
                <w:ilvl w:val="0"/>
                <w:numId w:val="35"/>
              </w:numPr>
              <w:spacing w:after="0" w:line="240" w:lineRule="auto"/>
              <w:jc w:val="both"/>
            </w:pPr>
            <w:r w:rsidRPr="006214B6">
              <w:t>Chaque groupe désigne un rapporteur qui présentera en plénière le résultat de ses discussions et de son travail</w:t>
            </w:r>
          </w:p>
        </w:tc>
        <w:tc>
          <w:tcPr>
            <w:tcW w:w="1404" w:type="dxa"/>
            <w:vMerge/>
          </w:tcPr>
          <w:p w14:paraId="1087CE25" w14:textId="77777777" w:rsidR="006214B6" w:rsidRPr="006214B6" w:rsidRDefault="006214B6" w:rsidP="006214B6">
            <w:pPr>
              <w:spacing w:after="0" w:line="240" w:lineRule="auto"/>
              <w:jc w:val="both"/>
              <w:rPr>
                <w:rFonts w:ascii="Source Sans Pro" w:hAnsi="Source Sans Pro"/>
              </w:rPr>
            </w:pPr>
          </w:p>
        </w:tc>
      </w:tr>
      <w:tr w:rsidR="006214B6" w:rsidRPr="006214B6" w14:paraId="3BB4593E" w14:textId="77777777" w:rsidTr="006214B6">
        <w:tc>
          <w:tcPr>
            <w:tcW w:w="1615" w:type="dxa"/>
          </w:tcPr>
          <w:p w14:paraId="15D80BC1" w14:textId="77777777" w:rsidR="006214B6" w:rsidRPr="006214B6" w:rsidRDefault="006214B6" w:rsidP="006214B6">
            <w:pPr>
              <w:pStyle w:val="P68B1DB1-Normal36"/>
              <w:spacing w:after="0" w:line="240" w:lineRule="auto"/>
              <w:ind w:left="-108" w:right="-102"/>
              <w:jc w:val="both"/>
              <w:rPr>
                <w:bCs/>
              </w:rPr>
            </w:pPr>
            <w:r w:rsidRPr="006214B6">
              <w:t>Réalisations attendues</w:t>
            </w:r>
          </w:p>
        </w:tc>
        <w:tc>
          <w:tcPr>
            <w:tcW w:w="6190" w:type="dxa"/>
          </w:tcPr>
          <w:p w14:paraId="1C479B4B" w14:textId="77777777" w:rsidR="006214B6" w:rsidRPr="006214B6" w:rsidRDefault="006214B6" w:rsidP="006214B6">
            <w:pPr>
              <w:pStyle w:val="P68B1DB1-ListParagraph46"/>
              <w:numPr>
                <w:ilvl w:val="0"/>
                <w:numId w:val="35"/>
              </w:numPr>
              <w:spacing w:after="0" w:line="240" w:lineRule="auto"/>
              <w:jc w:val="both"/>
            </w:pPr>
            <w:r w:rsidRPr="006214B6">
              <w:t>Élaboration d’une proposition de POS sur les dispositions financières et administratives</w:t>
            </w:r>
          </w:p>
        </w:tc>
        <w:tc>
          <w:tcPr>
            <w:tcW w:w="1404" w:type="dxa"/>
            <w:vMerge/>
          </w:tcPr>
          <w:p w14:paraId="021D5E39" w14:textId="77777777" w:rsidR="006214B6" w:rsidRPr="006214B6" w:rsidRDefault="006214B6" w:rsidP="006214B6">
            <w:pPr>
              <w:spacing w:after="0" w:line="240" w:lineRule="auto"/>
              <w:jc w:val="both"/>
              <w:rPr>
                <w:rFonts w:ascii="Source Sans Pro" w:hAnsi="Source Sans Pro"/>
              </w:rPr>
            </w:pPr>
          </w:p>
        </w:tc>
      </w:tr>
      <w:tr w:rsidR="006214B6" w:rsidRPr="006214B6" w14:paraId="6EFF2AA0" w14:textId="77777777" w:rsidTr="006214B6">
        <w:tc>
          <w:tcPr>
            <w:tcW w:w="1615" w:type="dxa"/>
          </w:tcPr>
          <w:p w14:paraId="10D083A2" w14:textId="77777777" w:rsidR="006214B6" w:rsidRPr="006214B6" w:rsidRDefault="006214B6" w:rsidP="006214B6">
            <w:pPr>
              <w:pStyle w:val="P68B1DB1-Normal36"/>
              <w:spacing w:after="0" w:line="240" w:lineRule="auto"/>
              <w:ind w:left="-108" w:right="-102"/>
              <w:jc w:val="both"/>
              <w:rPr>
                <w:bCs/>
              </w:rPr>
            </w:pPr>
            <w:r w:rsidRPr="006214B6">
              <w:t>Durée</w:t>
            </w:r>
          </w:p>
        </w:tc>
        <w:tc>
          <w:tcPr>
            <w:tcW w:w="6190" w:type="dxa"/>
          </w:tcPr>
          <w:p w14:paraId="2A569BBE" w14:textId="77777777" w:rsidR="006214B6" w:rsidRPr="006214B6" w:rsidRDefault="006214B6" w:rsidP="006214B6">
            <w:pPr>
              <w:pStyle w:val="P68B1DB1-Normal27"/>
              <w:spacing w:after="0" w:line="240" w:lineRule="auto"/>
              <w:jc w:val="both"/>
              <w:rPr>
                <w:highlight w:val="yellow"/>
              </w:rPr>
            </w:pPr>
            <w:r w:rsidRPr="006214B6">
              <w:t>45 minutes de travail en groupe, 15 minutes pour les présentations</w:t>
            </w:r>
          </w:p>
        </w:tc>
        <w:tc>
          <w:tcPr>
            <w:tcW w:w="1404" w:type="dxa"/>
            <w:vMerge/>
          </w:tcPr>
          <w:p w14:paraId="57A1A336" w14:textId="77777777" w:rsidR="006214B6" w:rsidRPr="006214B6" w:rsidRDefault="006214B6" w:rsidP="006214B6">
            <w:pPr>
              <w:spacing w:after="0" w:line="240" w:lineRule="auto"/>
              <w:jc w:val="both"/>
              <w:rPr>
                <w:rFonts w:ascii="Source Sans Pro" w:hAnsi="Source Sans Pro"/>
              </w:rPr>
            </w:pPr>
          </w:p>
        </w:tc>
      </w:tr>
      <w:tr w:rsidR="006214B6" w:rsidRPr="006214B6" w14:paraId="578A38CF" w14:textId="77777777" w:rsidTr="006214B6">
        <w:trPr>
          <w:trHeight w:val="300"/>
        </w:trPr>
        <w:tc>
          <w:tcPr>
            <w:tcW w:w="1615" w:type="dxa"/>
          </w:tcPr>
          <w:p w14:paraId="4E133E6D" w14:textId="3FB6910B" w:rsidR="006214B6" w:rsidRPr="006214B6" w:rsidRDefault="006214B6" w:rsidP="006214B6">
            <w:pPr>
              <w:pStyle w:val="P68B1DB1-Normal24"/>
              <w:spacing w:after="0" w:line="240" w:lineRule="auto"/>
              <w:ind w:left="-108" w:right="-102"/>
              <w:jc w:val="both"/>
              <w:rPr>
                <w:rFonts w:ascii="Segoe UI" w:hAnsi="Segoe UI"/>
                <w:sz w:val="18"/>
                <w:szCs w:val="18"/>
              </w:rPr>
            </w:pPr>
            <w:r w:rsidRPr="006214B6">
              <w:rPr>
                <w:b/>
              </w:rPr>
              <w:t>Instructions post</w:t>
            </w:r>
            <w:r w:rsidRPr="006214B6">
              <w:rPr>
                <w:b/>
              </w:rPr>
              <w:t>-session</w:t>
            </w:r>
            <w:r w:rsidRPr="006214B6">
              <w:t> </w:t>
            </w:r>
          </w:p>
        </w:tc>
        <w:tc>
          <w:tcPr>
            <w:tcW w:w="6190" w:type="dxa"/>
          </w:tcPr>
          <w:p w14:paraId="534EB0A4" w14:textId="77777777" w:rsidR="006214B6" w:rsidRPr="006214B6" w:rsidRDefault="006214B6" w:rsidP="006214B6">
            <w:pPr>
              <w:pStyle w:val="P68B1DB1-ListParagraph46"/>
              <w:numPr>
                <w:ilvl w:val="0"/>
                <w:numId w:val="35"/>
              </w:numPr>
              <w:spacing w:after="0" w:line="240" w:lineRule="auto"/>
              <w:jc w:val="both"/>
            </w:pPr>
            <w:r w:rsidRPr="006214B6">
              <w:t>Un rapporteur devra compiler le contenu de chaque proposition de POS dans un seul document qui sera réexaminé et finalisé après l’atelier. </w:t>
            </w:r>
          </w:p>
        </w:tc>
        <w:tc>
          <w:tcPr>
            <w:tcW w:w="1404" w:type="dxa"/>
          </w:tcPr>
          <w:p w14:paraId="0CDB63A4" w14:textId="29471FC7" w:rsidR="006214B6" w:rsidRPr="006214B6" w:rsidRDefault="006214B6" w:rsidP="006214B6">
            <w:pPr>
              <w:pStyle w:val="P68B1DB1-Normal24"/>
              <w:spacing w:after="0" w:line="240" w:lineRule="auto"/>
              <w:jc w:val="both"/>
              <w:rPr>
                <w:rFonts w:ascii="Segoe UI" w:hAnsi="Segoe UI"/>
                <w:sz w:val="18"/>
                <w:szCs w:val="18"/>
              </w:rPr>
            </w:pPr>
            <w:r w:rsidRPr="006214B6">
              <w:t xml:space="preserve">Rapporteur, documents produits </w:t>
            </w:r>
          </w:p>
        </w:tc>
      </w:tr>
    </w:tbl>
    <w:p w14:paraId="6CB239CF" w14:textId="77777777" w:rsidR="006214B6" w:rsidRPr="006214B6" w:rsidRDefault="006214B6" w:rsidP="006214B6">
      <w:pPr>
        <w:pStyle w:val="P68B1DB1-Normal79"/>
        <w:spacing w:after="0" w:line="240" w:lineRule="auto"/>
        <w:jc w:val="both"/>
      </w:pPr>
    </w:p>
    <w:p w14:paraId="1BD3C071" w14:textId="77777777" w:rsidR="006214B6" w:rsidRDefault="006214B6" w:rsidP="006214B6">
      <w:pPr>
        <w:pStyle w:val="P68B1DB1-Normal79"/>
        <w:spacing w:after="0" w:line="240" w:lineRule="auto"/>
        <w:jc w:val="both"/>
      </w:pPr>
    </w:p>
    <w:p w14:paraId="0C60A786" w14:textId="258A7C4E" w:rsidR="006214B6" w:rsidRPr="006214B6" w:rsidRDefault="006214B6" w:rsidP="006214B6">
      <w:pPr>
        <w:pStyle w:val="P68B1DB1-Normal79"/>
        <w:spacing w:after="0" w:line="240" w:lineRule="auto"/>
        <w:jc w:val="both"/>
        <w:rPr>
          <w:bCs/>
          <w:iCs/>
        </w:rPr>
      </w:pPr>
      <w:r w:rsidRPr="006214B6">
        <w:t>Débriefing</w:t>
      </w:r>
    </w:p>
    <w:p w14:paraId="730773C1" w14:textId="61B6E77B" w:rsidR="006214B6" w:rsidRPr="006214B6" w:rsidRDefault="006214B6" w:rsidP="006214B6">
      <w:pPr>
        <w:pStyle w:val="P68B1DB1-Normal28"/>
        <w:spacing w:after="0" w:line="240" w:lineRule="auto"/>
        <w:jc w:val="both"/>
        <w:rPr>
          <w:rFonts w:eastAsia="Calibri"/>
        </w:rPr>
      </w:pPr>
      <w:r w:rsidRPr="006214B6">
        <w:t>L’</w:t>
      </w:r>
      <w:r>
        <w:t>facilitateur</w:t>
      </w:r>
      <w:r w:rsidRPr="006214B6">
        <w:t xml:space="preserve"> résume la discussion sur les réalisations présentées par les participants et utilise le contenu de l’annexe 6 pour </w:t>
      </w:r>
      <w:r w:rsidRPr="006214B6">
        <w:t xml:space="preserve">animer </w:t>
      </w:r>
      <w:r w:rsidRPr="006214B6">
        <w:t xml:space="preserve">le </w:t>
      </w:r>
      <w:r w:rsidRPr="006214B6">
        <w:t>débriefing</w:t>
      </w:r>
      <w:r w:rsidRPr="006214B6">
        <w:t xml:space="preserve"> de la </w:t>
      </w:r>
      <w:r w:rsidRPr="006214B6">
        <w:t>session</w:t>
      </w:r>
      <w:r w:rsidRPr="006214B6">
        <w:t>.</w:t>
      </w:r>
    </w:p>
    <w:p w14:paraId="7FF0962A" w14:textId="77777777" w:rsidR="006214B6" w:rsidRDefault="006214B6" w:rsidP="006214B6">
      <w:pPr>
        <w:spacing w:after="0" w:line="240" w:lineRule="auto"/>
        <w:jc w:val="both"/>
        <w:rPr>
          <w:rFonts w:ascii="Source Sans Pro" w:eastAsia="Calibri" w:hAnsi="Source Sans Pro" w:cstheme="minorBidi"/>
        </w:rPr>
      </w:pPr>
    </w:p>
    <w:p w14:paraId="26AB65FE" w14:textId="77777777" w:rsidR="006214B6" w:rsidRPr="006214B6" w:rsidRDefault="006214B6" w:rsidP="006214B6">
      <w:pPr>
        <w:spacing w:after="0" w:line="240" w:lineRule="auto"/>
        <w:jc w:val="both"/>
        <w:rPr>
          <w:rFonts w:ascii="Source Sans Pro" w:eastAsia="Calibri" w:hAnsi="Source Sans Pro" w:cstheme="minorBidi"/>
        </w:rPr>
      </w:pPr>
    </w:p>
    <w:tbl>
      <w:tblPr>
        <w:tblStyle w:val="TableGrid"/>
        <w:tblW w:w="9634" w:type="dxa"/>
        <w:tblLayout w:type="fixed"/>
        <w:tblLook w:val="04A0" w:firstRow="1" w:lastRow="0" w:firstColumn="1" w:lastColumn="0" w:noHBand="0" w:noVBand="1"/>
      </w:tblPr>
      <w:tblGrid>
        <w:gridCol w:w="1615"/>
        <w:gridCol w:w="6480"/>
        <w:gridCol w:w="1539"/>
      </w:tblGrid>
      <w:tr w:rsidR="006214B6" w:rsidRPr="006214B6" w14:paraId="79141295" w14:textId="77777777" w:rsidTr="006214B6">
        <w:tc>
          <w:tcPr>
            <w:tcW w:w="8095" w:type="dxa"/>
            <w:gridSpan w:val="2"/>
            <w:shd w:val="clear" w:color="auto" w:fill="DEEAF6" w:themeFill="accent5" w:themeFillTint="33"/>
          </w:tcPr>
          <w:p w14:paraId="4BA9FCD2" w14:textId="77BFEC4B" w:rsidR="006214B6" w:rsidRPr="006214B6" w:rsidRDefault="006214B6" w:rsidP="006214B6">
            <w:pPr>
              <w:pStyle w:val="P68B1DB1-Heading335"/>
              <w:spacing w:before="0" w:line="240" w:lineRule="auto"/>
              <w:jc w:val="both"/>
            </w:pPr>
            <w:bookmarkStart w:id="60" w:name="_Toc181876128"/>
            <w:r w:rsidRPr="006214B6">
              <w:t>Session</w:t>
            </w:r>
            <w:r w:rsidRPr="006214B6">
              <w:t> 3.8 : Introduction à l’élaboration d’une POS sur la formation des membres des EIR</w:t>
            </w:r>
            <w:bookmarkEnd w:id="60"/>
          </w:p>
        </w:tc>
        <w:tc>
          <w:tcPr>
            <w:tcW w:w="1539" w:type="dxa"/>
            <w:shd w:val="clear" w:color="auto" w:fill="DEEAF6" w:themeFill="accent5" w:themeFillTint="33"/>
          </w:tcPr>
          <w:p w14:paraId="5354D8F5"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2DEBCD04" w14:textId="77777777" w:rsidTr="006214B6">
        <w:tc>
          <w:tcPr>
            <w:tcW w:w="1615" w:type="dxa"/>
          </w:tcPr>
          <w:p w14:paraId="1219C755"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480" w:type="dxa"/>
          </w:tcPr>
          <w:p w14:paraId="0200BC42" w14:textId="39B26F89" w:rsidR="006214B6" w:rsidRPr="006214B6" w:rsidRDefault="006214B6" w:rsidP="006214B6">
            <w:pPr>
              <w:pStyle w:val="P68B1DB1-Normal27"/>
              <w:spacing w:after="0" w:line="240" w:lineRule="auto"/>
              <w:jc w:val="both"/>
            </w:pPr>
            <w:r w:rsidRPr="006214B6">
              <w:t>Présentation par l’</w:t>
            </w:r>
            <w:r>
              <w:t>facilitateur</w:t>
            </w:r>
          </w:p>
        </w:tc>
        <w:tc>
          <w:tcPr>
            <w:tcW w:w="1539" w:type="dxa"/>
            <w:vMerge w:val="restart"/>
          </w:tcPr>
          <w:p w14:paraId="7142E22D" w14:textId="77777777" w:rsidR="006214B6" w:rsidRPr="006214B6" w:rsidRDefault="006214B6" w:rsidP="006214B6">
            <w:pPr>
              <w:pStyle w:val="P68B1DB1-Normal20"/>
              <w:spacing w:after="0" w:line="240" w:lineRule="auto"/>
              <w:jc w:val="both"/>
            </w:pPr>
            <w:r w:rsidRPr="006214B6">
              <w:t xml:space="preserve"> Salle plénière, ordinateur, projecteur</w:t>
            </w:r>
          </w:p>
        </w:tc>
      </w:tr>
      <w:tr w:rsidR="006214B6" w:rsidRPr="006214B6" w14:paraId="75EF193B" w14:textId="77777777" w:rsidTr="006214B6">
        <w:tc>
          <w:tcPr>
            <w:tcW w:w="1615" w:type="dxa"/>
          </w:tcPr>
          <w:p w14:paraId="4A24D5D0" w14:textId="77777777" w:rsidR="006214B6" w:rsidRPr="006214B6" w:rsidRDefault="006214B6" w:rsidP="006214B6">
            <w:pPr>
              <w:pStyle w:val="P68B1DB1-Normal36"/>
              <w:spacing w:after="0" w:line="240" w:lineRule="auto"/>
              <w:ind w:left="-108" w:right="-102"/>
              <w:jc w:val="both"/>
              <w:rPr>
                <w:bCs/>
              </w:rPr>
            </w:pPr>
            <w:r w:rsidRPr="006214B6">
              <w:t>Objectifs d’apprentissage</w:t>
            </w:r>
          </w:p>
        </w:tc>
        <w:tc>
          <w:tcPr>
            <w:tcW w:w="6480" w:type="dxa"/>
          </w:tcPr>
          <w:p w14:paraId="022B71B8" w14:textId="77777777" w:rsidR="006214B6" w:rsidRPr="006214B6" w:rsidRDefault="006214B6" w:rsidP="006214B6">
            <w:pPr>
              <w:pStyle w:val="P68B1DB1-ListParagraph46"/>
              <w:numPr>
                <w:ilvl w:val="0"/>
                <w:numId w:val="35"/>
              </w:numPr>
              <w:spacing w:after="0" w:line="240" w:lineRule="auto"/>
              <w:jc w:val="both"/>
            </w:pPr>
            <w:r w:rsidRPr="006214B6">
              <w:t>Concevoir un programme de formation approprié pour les membres des EIR, en tenant compte des programmes et ressources existants</w:t>
            </w:r>
          </w:p>
          <w:p w14:paraId="57B65B8F" w14:textId="77777777" w:rsidR="006214B6" w:rsidRPr="006214B6" w:rsidRDefault="006214B6" w:rsidP="006214B6">
            <w:pPr>
              <w:pStyle w:val="P68B1DB1-ListParagraph46"/>
              <w:numPr>
                <w:ilvl w:val="0"/>
                <w:numId w:val="35"/>
              </w:numPr>
              <w:spacing w:after="0" w:line="240" w:lineRule="auto"/>
              <w:jc w:val="both"/>
            </w:pPr>
            <w:r w:rsidRPr="006214B6">
              <w:lastRenderedPageBreak/>
              <w:t>Définir la différence entre la formation et la disponibilité opérationnelle</w:t>
            </w:r>
          </w:p>
        </w:tc>
        <w:tc>
          <w:tcPr>
            <w:tcW w:w="1539" w:type="dxa"/>
            <w:vMerge/>
          </w:tcPr>
          <w:p w14:paraId="09E3743E" w14:textId="77777777" w:rsidR="006214B6" w:rsidRPr="006214B6" w:rsidRDefault="006214B6" w:rsidP="006214B6">
            <w:pPr>
              <w:spacing w:after="0" w:line="240" w:lineRule="auto"/>
              <w:jc w:val="both"/>
              <w:rPr>
                <w:rFonts w:ascii="Source Sans Pro" w:hAnsi="Source Sans Pro"/>
              </w:rPr>
            </w:pPr>
          </w:p>
        </w:tc>
      </w:tr>
      <w:tr w:rsidR="006214B6" w:rsidRPr="006214B6" w14:paraId="4603EC5D" w14:textId="77777777" w:rsidTr="006214B6">
        <w:tc>
          <w:tcPr>
            <w:tcW w:w="1615" w:type="dxa"/>
          </w:tcPr>
          <w:p w14:paraId="70A7DACD" w14:textId="77777777" w:rsidR="006214B6" w:rsidRPr="006214B6" w:rsidRDefault="006214B6" w:rsidP="006214B6">
            <w:pPr>
              <w:pStyle w:val="P68B1DB1-Normal36"/>
              <w:spacing w:after="0" w:line="240" w:lineRule="auto"/>
              <w:ind w:left="-108" w:right="-102"/>
              <w:jc w:val="both"/>
              <w:rPr>
                <w:bCs/>
              </w:rPr>
            </w:pPr>
            <w:r w:rsidRPr="006214B6">
              <w:t>Durée</w:t>
            </w:r>
          </w:p>
        </w:tc>
        <w:tc>
          <w:tcPr>
            <w:tcW w:w="6480" w:type="dxa"/>
          </w:tcPr>
          <w:p w14:paraId="7281D9BD" w14:textId="77777777" w:rsidR="006214B6" w:rsidRPr="006214B6" w:rsidRDefault="006214B6" w:rsidP="006214B6">
            <w:pPr>
              <w:pStyle w:val="P68B1DB1-Normal27"/>
              <w:spacing w:after="0" w:line="240" w:lineRule="auto"/>
              <w:jc w:val="both"/>
            </w:pPr>
            <w:r w:rsidRPr="006214B6">
              <w:t>30 min</w:t>
            </w:r>
          </w:p>
        </w:tc>
        <w:tc>
          <w:tcPr>
            <w:tcW w:w="1539" w:type="dxa"/>
            <w:vMerge/>
          </w:tcPr>
          <w:p w14:paraId="7A8B1DD2" w14:textId="77777777" w:rsidR="006214B6" w:rsidRPr="006214B6" w:rsidRDefault="006214B6" w:rsidP="006214B6">
            <w:pPr>
              <w:spacing w:after="0" w:line="240" w:lineRule="auto"/>
              <w:jc w:val="both"/>
              <w:rPr>
                <w:rFonts w:ascii="Source Sans Pro" w:hAnsi="Source Sans Pro"/>
              </w:rPr>
            </w:pPr>
          </w:p>
        </w:tc>
      </w:tr>
    </w:tbl>
    <w:p w14:paraId="1F8F74FE" w14:textId="77777777" w:rsidR="006214B6" w:rsidRPr="006214B6" w:rsidRDefault="006214B6" w:rsidP="006214B6">
      <w:pPr>
        <w:spacing w:after="0" w:line="240" w:lineRule="auto"/>
        <w:jc w:val="both"/>
        <w:rPr>
          <w:rFonts w:ascii="Source Sans Pro" w:eastAsia="Calibri" w:hAnsi="Source Sans Pro" w:cstheme="minorBidi"/>
        </w:rPr>
      </w:pPr>
    </w:p>
    <w:p w14:paraId="5D87F981" w14:textId="77777777" w:rsidR="006214B6" w:rsidRPr="006214B6" w:rsidRDefault="006214B6" w:rsidP="006214B6">
      <w:pPr>
        <w:spacing w:after="0" w:line="240" w:lineRule="auto"/>
        <w:jc w:val="both"/>
        <w:rPr>
          <w:rFonts w:ascii="Source Sans Pro" w:eastAsia="Calibri" w:hAnsi="Source Sans Pro" w:cstheme="minorBidi"/>
        </w:rPr>
      </w:pPr>
    </w:p>
    <w:tbl>
      <w:tblPr>
        <w:tblStyle w:val="TableGrid"/>
        <w:tblW w:w="9634" w:type="dxa"/>
        <w:tblLayout w:type="fixed"/>
        <w:tblLook w:val="04A0" w:firstRow="1" w:lastRow="0" w:firstColumn="1" w:lastColumn="0" w:noHBand="0" w:noVBand="1"/>
      </w:tblPr>
      <w:tblGrid>
        <w:gridCol w:w="1615"/>
        <w:gridCol w:w="6480"/>
        <w:gridCol w:w="1539"/>
      </w:tblGrid>
      <w:tr w:rsidR="006214B6" w:rsidRPr="006214B6" w14:paraId="256E24E7" w14:textId="77777777" w:rsidTr="006214B6">
        <w:tc>
          <w:tcPr>
            <w:tcW w:w="8095" w:type="dxa"/>
            <w:gridSpan w:val="2"/>
            <w:shd w:val="clear" w:color="auto" w:fill="DEEAF6" w:themeFill="accent5" w:themeFillTint="33"/>
          </w:tcPr>
          <w:p w14:paraId="5B124AB6" w14:textId="259BF1A2" w:rsidR="006214B6" w:rsidRPr="006214B6" w:rsidRDefault="006214B6" w:rsidP="006214B6">
            <w:pPr>
              <w:pStyle w:val="P68B1DB1-Heading335"/>
              <w:spacing w:before="0" w:line="240" w:lineRule="auto"/>
              <w:jc w:val="both"/>
            </w:pPr>
            <w:bookmarkStart w:id="61" w:name="_Toc692066395"/>
            <w:bookmarkStart w:id="62" w:name="_Toc181876129"/>
            <w:r w:rsidRPr="006214B6">
              <w:t>Session</w:t>
            </w:r>
            <w:r w:rsidRPr="006214B6">
              <w:t> 3.9 : Activité de groupe – Élaboration d’une POS sur la formation des membres des EIR</w:t>
            </w:r>
            <w:bookmarkEnd w:id="61"/>
            <w:bookmarkEnd w:id="62"/>
          </w:p>
        </w:tc>
        <w:tc>
          <w:tcPr>
            <w:tcW w:w="1539" w:type="dxa"/>
            <w:shd w:val="clear" w:color="auto" w:fill="DEEAF6" w:themeFill="accent5" w:themeFillTint="33"/>
          </w:tcPr>
          <w:p w14:paraId="67C90267"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5EE5FF0A" w14:textId="77777777" w:rsidTr="006214B6">
        <w:tc>
          <w:tcPr>
            <w:tcW w:w="1615" w:type="dxa"/>
          </w:tcPr>
          <w:p w14:paraId="0D8A7296"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480" w:type="dxa"/>
          </w:tcPr>
          <w:p w14:paraId="135A8E9B" w14:textId="77777777" w:rsidR="006214B6" w:rsidRPr="006214B6" w:rsidRDefault="006214B6" w:rsidP="006214B6">
            <w:pPr>
              <w:pStyle w:val="P68B1DB1-Normal27"/>
              <w:spacing w:after="0" w:line="240" w:lineRule="auto"/>
              <w:jc w:val="both"/>
            </w:pPr>
            <w:r w:rsidRPr="006214B6">
              <w:t>Travail en groupe</w:t>
            </w:r>
          </w:p>
        </w:tc>
        <w:tc>
          <w:tcPr>
            <w:tcW w:w="1539" w:type="dxa"/>
            <w:vMerge w:val="restart"/>
          </w:tcPr>
          <w:p w14:paraId="141D86EF" w14:textId="523D882A" w:rsidR="006214B6" w:rsidRPr="006214B6" w:rsidRDefault="006214B6" w:rsidP="006214B6">
            <w:pPr>
              <w:pStyle w:val="P68B1DB1-Normal93"/>
              <w:spacing w:after="0" w:line="240" w:lineRule="auto"/>
            </w:pPr>
            <w:r w:rsidRPr="006214B6">
              <w:t>Tableau à feuilles mobiles et marqueurs pour la discussion en plénière</w:t>
            </w:r>
          </w:p>
          <w:p w14:paraId="4BCE4242" w14:textId="77777777" w:rsidR="006214B6" w:rsidRPr="006214B6" w:rsidRDefault="006214B6" w:rsidP="006214B6">
            <w:pPr>
              <w:spacing w:after="0" w:line="240" w:lineRule="auto"/>
              <w:rPr>
                <w:rFonts w:ascii="Source Sans Pro" w:eastAsiaTheme="minorEastAsia" w:hAnsi="Source Sans Pro" w:cstheme="minorBidi"/>
              </w:rPr>
            </w:pPr>
          </w:p>
          <w:p w14:paraId="42D0CA19" w14:textId="68A2E4D0" w:rsidR="006214B6" w:rsidRPr="006214B6" w:rsidRDefault="006214B6" w:rsidP="006214B6">
            <w:pPr>
              <w:pStyle w:val="P68B1DB1-Normal93"/>
              <w:spacing w:after="0" w:line="240" w:lineRule="auto"/>
              <w:rPr>
                <w:b/>
                <w:bCs/>
              </w:rPr>
            </w:pPr>
            <w:r w:rsidRPr="006214B6">
              <w:t>Deux exemplaires de l’annexe 7 par groupe</w:t>
            </w:r>
          </w:p>
        </w:tc>
      </w:tr>
      <w:tr w:rsidR="006214B6" w:rsidRPr="006214B6" w14:paraId="021962AB" w14:textId="77777777" w:rsidTr="006214B6">
        <w:trPr>
          <w:trHeight w:val="300"/>
        </w:trPr>
        <w:tc>
          <w:tcPr>
            <w:tcW w:w="1615" w:type="dxa"/>
          </w:tcPr>
          <w:p w14:paraId="38761A4B" w14:textId="77777777" w:rsidR="006214B6" w:rsidRPr="006214B6" w:rsidRDefault="006214B6" w:rsidP="006214B6">
            <w:pPr>
              <w:pStyle w:val="P68B1DB1-Normal36"/>
              <w:spacing w:after="0" w:line="240" w:lineRule="auto"/>
              <w:ind w:left="-108" w:right="-102"/>
              <w:jc w:val="both"/>
              <w:rPr>
                <w:bCs/>
              </w:rPr>
            </w:pPr>
            <w:r w:rsidRPr="006214B6">
              <w:t>Objectifs d’apprentissage</w:t>
            </w:r>
          </w:p>
        </w:tc>
        <w:tc>
          <w:tcPr>
            <w:tcW w:w="6480" w:type="dxa"/>
          </w:tcPr>
          <w:p w14:paraId="25DB8C29" w14:textId="77777777" w:rsidR="006214B6" w:rsidRPr="006214B6" w:rsidRDefault="006214B6" w:rsidP="006214B6">
            <w:pPr>
              <w:pStyle w:val="P68B1DB1-Normal20"/>
              <w:numPr>
                <w:ilvl w:val="0"/>
                <w:numId w:val="22"/>
              </w:numPr>
              <w:spacing w:after="0" w:line="240" w:lineRule="auto"/>
              <w:jc w:val="both"/>
            </w:pPr>
            <w:r w:rsidRPr="006214B6">
              <w:t>Élaborer ou adapter une POS sur la formation des membres des EIR</w:t>
            </w:r>
          </w:p>
        </w:tc>
        <w:tc>
          <w:tcPr>
            <w:tcW w:w="1539" w:type="dxa"/>
            <w:vMerge/>
          </w:tcPr>
          <w:p w14:paraId="729CBD5C" w14:textId="77777777" w:rsidR="006214B6" w:rsidRPr="006214B6" w:rsidRDefault="006214B6" w:rsidP="006214B6">
            <w:pPr>
              <w:spacing w:after="0" w:line="240" w:lineRule="auto"/>
              <w:jc w:val="both"/>
            </w:pPr>
          </w:p>
        </w:tc>
      </w:tr>
      <w:tr w:rsidR="006214B6" w:rsidRPr="006214B6" w14:paraId="4566DA80" w14:textId="77777777" w:rsidTr="006214B6">
        <w:trPr>
          <w:trHeight w:val="300"/>
        </w:trPr>
        <w:tc>
          <w:tcPr>
            <w:tcW w:w="1615" w:type="dxa"/>
          </w:tcPr>
          <w:p w14:paraId="22EAF17F" w14:textId="6E06DBE8" w:rsidR="006214B6" w:rsidRPr="006214B6" w:rsidRDefault="006214B6" w:rsidP="006214B6">
            <w:pPr>
              <w:pStyle w:val="P68B1DB1-Normal45"/>
              <w:spacing w:after="0" w:line="240" w:lineRule="auto"/>
              <w:ind w:left="-108" w:right="-102"/>
              <w:jc w:val="both"/>
            </w:pPr>
            <w:r w:rsidRPr="006214B6">
              <w:t xml:space="preserve">Préparation de la </w:t>
            </w:r>
            <w:r w:rsidRPr="006214B6">
              <w:t>session</w:t>
            </w:r>
          </w:p>
        </w:tc>
        <w:tc>
          <w:tcPr>
            <w:tcW w:w="6480" w:type="dxa"/>
          </w:tcPr>
          <w:p w14:paraId="2A3F5188" w14:textId="1B106C24" w:rsidR="006214B6" w:rsidRPr="006214B6" w:rsidRDefault="006214B6" w:rsidP="006214B6">
            <w:pPr>
              <w:pStyle w:val="P68B1DB1-ListParagraph46"/>
              <w:numPr>
                <w:ilvl w:val="0"/>
                <w:numId w:val="35"/>
              </w:numPr>
              <w:spacing w:after="0" w:line="240" w:lineRule="auto"/>
              <w:jc w:val="both"/>
            </w:pPr>
            <w:r w:rsidRPr="006214B6">
              <w:t xml:space="preserve">Consultez le plan de cours de la </w:t>
            </w:r>
            <w:r w:rsidRPr="006214B6">
              <w:t>Session</w:t>
            </w:r>
            <w:r w:rsidRPr="006214B6">
              <w:t xml:space="preserve"> et adaptez-le au style d’animation qui vous convient le mieux.</w:t>
            </w:r>
          </w:p>
          <w:p w14:paraId="5A27A852" w14:textId="176674E9" w:rsidR="006214B6" w:rsidRPr="006214B6" w:rsidRDefault="006214B6" w:rsidP="006214B6">
            <w:pPr>
              <w:pStyle w:val="P68B1DB1-ListParagraph46"/>
              <w:numPr>
                <w:ilvl w:val="0"/>
                <w:numId w:val="35"/>
              </w:numPr>
              <w:spacing w:after="0" w:line="240" w:lineRule="auto"/>
              <w:jc w:val="both"/>
              <w:rPr>
                <w:rFonts w:eastAsia="Source Sans Pro" w:cs="Source Sans Pro"/>
                <w:color w:val="000000" w:themeColor="text1"/>
              </w:rPr>
            </w:pPr>
            <w:r w:rsidRPr="006214B6">
              <w:t xml:space="preserve">Vérifiez que vous avez bien intégré les résultats de la ronde de réflexion dans le document PowerPoint que vous présenterez lors de la </w:t>
            </w:r>
            <w:r w:rsidRPr="006214B6">
              <w:t>Session</w:t>
            </w:r>
            <w:r w:rsidRPr="006214B6">
              <w:t>.</w:t>
            </w:r>
          </w:p>
          <w:p w14:paraId="3E712A6E" w14:textId="77777777" w:rsidR="006214B6" w:rsidRPr="006214B6" w:rsidRDefault="006214B6" w:rsidP="006214B6">
            <w:pPr>
              <w:pStyle w:val="P68B1DB1-ListParagraph46"/>
              <w:numPr>
                <w:ilvl w:val="0"/>
                <w:numId w:val="35"/>
              </w:numPr>
              <w:spacing w:after="0" w:line="240" w:lineRule="auto"/>
              <w:jc w:val="both"/>
            </w:pPr>
            <w:r w:rsidRPr="006214B6">
              <w:t>Imprimez un ou deux exemplaires de l’annexe 7 pour chaque groupe.</w:t>
            </w:r>
          </w:p>
          <w:p w14:paraId="1675933B" w14:textId="42A5AE24" w:rsidR="006214B6" w:rsidRPr="006214B6" w:rsidRDefault="006214B6" w:rsidP="006214B6">
            <w:pPr>
              <w:pStyle w:val="P68B1DB1-ListParagraph46"/>
              <w:numPr>
                <w:ilvl w:val="0"/>
                <w:numId w:val="35"/>
              </w:numPr>
              <w:spacing w:after="0" w:line="240" w:lineRule="auto"/>
              <w:jc w:val="both"/>
              <w:rPr>
                <w:rFonts w:eastAsia="Source Sans Pro" w:cs="Source Sans Pro"/>
                <w:color w:val="000000" w:themeColor="text1"/>
              </w:rPr>
            </w:pPr>
            <w:r w:rsidRPr="006214B6">
              <w:t xml:space="preserve">Faites-vous accompagner d’un deuxième </w:t>
            </w:r>
            <w:r>
              <w:t>facilitateur</w:t>
            </w:r>
            <w:r w:rsidRPr="006214B6">
              <w:t xml:space="preserve"> qui assurera la gestion du temps. </w:t>
            </w:r>
          </w:p>
        </w:tc>
        <w:tc>
          <w:tcPr>
            <w:tcW w:w="1539" w:type="dxa"/>
            <w:vMerge/>
          </w:tcPr>
          <w:p w14:paraId="379E0D09" w14:textId="77777777" w:rsidR="006214B6" w:rsidRPr="006214B6" w:rsidRDefault="006214B6" w:rsidP="006214B6">
            <w:pPr>
              <w:spacing w:after="0" w:line="240" w:lineRule="auto"/>
              <w:jc w:val="both"/>
            </w:pPr>
          </w:p>
        </w:tc>
      </w:tr>
      <w:tr w:rsidR="006214B6" w:rsidRPr="006214B6" w14:paraId="05C48680" w14:textId="77777777" w:rsidTr="006214B6">
        <w:tc>
          <w:tcPr>
            <w:tcW w:w="1615" w:type="dxa"/>
          </w:tcPr>
          <w:p w14:paraId="15D93E3D" w14:textId="77777777" w:rsidR="006214B6" w:rsidRPr="006214B6" w:rsidRDefault="006214B6" w:rsidP="006214B6">
            <w:pPr>
              <w:pStyle w:val="P68B1DB1-Normal36"/>
              <w:spacing w:after="0" w:line="240" w:lineRule="auto"/>
              <w:ind w:left="-108" w:right="-102"/>
              <w:jc w:val="both"/>
              <w:rPr>
                <w:bCs/>
              </w:rPr>
            </w:pPr>
            <w:r w:rsidRPr="006214B6">
              <w:t>Instructions</w:t>
            </w:r>
          </w:p>
        </w:tc>
        <w:tc>
          <w:tcPr>
            <w:tcW w:w="6480" w:type="dxa"/>
          </w:tcPr>
          <w:p w14:paraId="4A35668D" w14:textId="77777777" w:rsidR="006214B6" w:rsidRPr="006214B6" w:rsidRDefault="006214B6" w:rsidP="006214B6">
            <w:pPr>
              <w:pStyle w:val="P68B1DB1-Normal56"/>
              <w:spacing w:after="0" w:line="240" w:lineRule="auto"/>
              <w:jc w:val="both"/>
              <w:rPr>
                <w:bCs/>
              </w:rPr>
            </w:pPr>
            <w:r w:rsidRPr="006214B6">
              <w:t>Discussion en plénière :</w:t>
            </w:r>
          </w:p>
          <w:p w14:paraId="7DAC187E" w14:textId="77777777" w:rsidR="006214B6" w:rsidRPr="006214B6" w:rsidRDefault="006214B6" w:rsidP="006214B6">
            <w:pPr>
              <w:pStyle w:val="P68B1DB1-Normal93"/>
              <w:spacing w:after="0" w:line="240" w:lineRule="auto"/>
              <w:jc w:val="both"/>
            </w:pPr>
            <w:r w:rsidRPr="006214B6">
              <w:t xml:space="preserve">Quels sont les principaux </w:t>
            </w:r>
            <w:r w:rsidRPr="006214B6">
              <w:rPr>
                <w:u w:val="single"/>
              </w:rPr>
              <w:t>sujets de formation</w:t>
            </w:r>
            <w:r w:rsidRPr="006214B6">
              <w:t xml:space="preserve"> à envisager pour les membres des EIR de votre pays ?</w:t>
            </w:r>
          </w:p>
          <w:p w14:paraId="4E34A1D8" w14:textId="77777777" w:rsidR="006214B6" w:rsidRPr="006214B6" w:rsidRDefault="006214B6" w:rsidP="006214B6">
            <w:pPr>
              <w:pStyle w:val="P68B1DB1-Normal56"/>
              <w:spacing w:after="0" w:line="240" w:lineRule="auto"/>
              <w:jc w:val="both"/>
              <w:rPr>
                <w:bCs/>
              </w:rPr>
            </w:pPr>
            <w:r w:rsidRPr="006214B6">
              <w:t>Travail en groupe :</w:t>
            </w:r>
          </w:p>
          <w:p w14:paraId="5431AFE9" w14:textId="77777777" w:rsidR="006214B6" w:rsidRPr="006214B6" w:rsidRDefault="006214B6" w:rsidP="006214B6">
            <w:pPr>
              <w:pStyle w:val="P68B1DB1-ListParagraph9"/>
              <w:numPr>
                <w:ilvl w:val="0"/>
                <w:numId w:val="35"/>
              </w:numPr>
              <w:spacing w:after="0" w:line="240" w:lineRule="auto"/>
              <w:jc w:val="both"/>
              <w:rPr>
                <w:rFonts w:eastAsiaTheme="minorEastAsia"/>
              </w:rPr>
            </w:pPr>
            <w:r w:rsidRPr="006214B6">
              <w:t xml:space="preserve">Les participants préparent une proposition de POS adaptée au contexte national sur la formation des membres des EIR en utilisant : </w:t>
            </w:r>
          </w:p>
          <w:p w14:paraId="113672B0" w14:textId="77777777" w:rsidR="006214B6" w:rsidRPr="006214B6" w:rsidRDefault="006214B6" w:rsidP="006214B6">
            <w:pPr>
              <w:pStyle w:val="P68B1DB1-ListParagraph9"/>
              <w:numPr>
                <w:ilvl w:val="0"/>
                <w:numId w:val="112"/>
              </w:numPr>
              <w:spacing w:after="0" w:line="240" w:lineRule="auto"/>
              <w:jc w:val="both"/>
            </w:pPr>
            <w:r w:rsidRPr="006214B6">
              <w:t xml:space="preserve">Le modèle de POS adapté à leur pays adopté précédemment </w:t>
            </w:r>
          </w:p>
          <w:p w14:paraId="70DA72C5" w14:textId="1E9E91A4" w:rsidR="006214B6" w:rsidRPr="006214B6" w:rsidRDefault="006214B6" w:rsidP="006214B6">
            <w:pPr>
              <w:pStyle w:val="P68B1DB1-ListParagraph9"/>
              <w:numPr>
                <w:ilvl w:val="0"/>
                <w:numId w:val="112"/>
              </w:numPr>
              <w:spacing w:after="0" w:line="240" w:lineRule="auto"/>
              <w:jc w:val="both"/>
            </w:pPr>
            <w:r w:rsidRPr="006214B6">
              <w:t xml:space="preserve">Le résumé de la </w:t>
            </w:r>
            <w:r w:rsidRPr="006214B6">
              <w:t>Session</w:t>
            </w:r>
            <w:r w:rsidRPr="006214B6">
              <w:t xml:space="preserve"> de réflexion consacrée à l’affiche 5 (formation du personnel des EIR)</w:t>
            </w:r>
          </w:p>
          <w:p w14:paraId="0771EF8C" w14:textId="77777777" w:rsidR="006214B6" w:rsidRPr="006214B6" w:rsidRDefault="006214B6" w:rsidP="006214B6">
            <w:pPr>
              <w:pStyle w:val="P68B1DB1-ListParagraph9"/>
              <w:numPr>
                <w:ilvl w:val="0"/>
                <w:numId w:val="112"/>
              </w:numPr>
              <w:spacing w:after="0" w:line="240" w:lineRule="auto"/>
              <w:jc w:val="both"/>
            </w:pPr>
            <w:r w:rsidRPr="006214B6">
              <w:t>La synthèse de la discussion en plénière ci-dessus</w:t>
            </w:r>
          </w:p>
          <w:p w14:paraId="38FF8AA1" w14:textId="77777777" w:rsidR="006214B6" w:rsidRPr="006214B6" w:rsidRDefault="006214B6" w:rsidP="006214B6">
            <w:pPr>
              <w:spacing w:after="0" w:line="240" w:lineRule="auto"/>
              <w:jc w:val="both"/>
              <w:rPr>
                <w:rFonts w:ascii="Source Sans Pro" w:eastAsiaTheme="minorEastAsia" w:hAnsi="Source Sans Pro" w:cstheme="minorBidi"/>
              </w:rPr>
            </w:pPr>
          </w:p>
          <w:p w14:paraId="3E7601E1" w14:textId="77777777" w:rsidR="006214B6" w:rsidRPr="006214B6" w:rsidRDefault="006214B6" w:rsidP="006214B6">
            <w:pPr>
              <w:pStyle w:val="P68B1DB1-Normal20"/>
              <w:numPr>
                <w:ilvl w:val="0"/>
                <w:numId w:val="35"/>
              </w:numPr>
              <w:spacing w:after="0" w:line="240" w:lineRule="auto"/>
              <w:jc w:val="both"/>
              <w:textAlignment w:val="baseline"/>
              <w:rPr>
                <w:rFonts w:eastAsiaTheme="minorEastAsia"/>
              </w:rPr>
            </w:pPr>
            <w:r w:rsidRPr="006214B6">
              <w:t xml:space="preserve">Les participants doivent tenir compte des éléments importants suivants dans le pays : </w:t>
            </w:r>
          </w:p>
          <w:p w14:paraId="5032E1D7" w14:textId="77777777" w:rsidR="006214B6" w:rsidRPr="006214B6" w:rsidRDefault="006214B6" w:rsidP="006214B6">
            <w:pPr>
              <w:pStyle w:val="P68B1DB1-ListParagraph9"/>
              <w:numPr>
                <w:ilvl w:val="0"/>
                <w:numId w:val="112"/>
              </w:numPr>
              <w:spacing w:after="0" w:line="240" w:lineRule="auto"/>
              <w:jc w:val="both"/>
            </w:pPr>
            <w:r w:rsidRPr="006214B6">
              <w:t>Les formations à mettre en place par opposition aux formations qui existent déjà ou aux formations qu’il convient d’adapter au contexte national</w:t>
            </w:r>
          </w:p>
          <w:p w14:paraId="4B0ECB6C" w14:textId="77777777" w:rsidR="006214B6" w:rsidRPr="006214B6" w:rsidRDefault="006214B6" w:rsidP="006214B6">
            <w:pPr>
              <w:pStyle w:val="P68B1DB1-ListParagraph9"/>
              <w:numPr>
                <w:ilvl w:val="0"/>
                <w:numId w:val="112"/>
              </w:numPr>
              <w:spacing w:after="0" w:line="240" w:lineRule="auto"/>
              <w:jc w:val="both"/>
            </w:pPr>
            <w:r w:rsidRPr="006214B6">
              <w:t xml:space="preserve">Les formations en temps voulu disponibles pour les intervenants sur le point d’être déployés </w:t>
            </w:r>
          </w:p>
          <w:p w14:paraId="119ED1AB" w14:textId="77777777" w:rsidR="006214B6" w:rsidRPr="006214B6" w:rsidRDefault="006214B6" w:rsidP="006214B6">
            <w:pPr>
              <w:pStyle w:val="P68B1DB1-ListParagraph9"/>
              <w:numPr>
                <w:ilvl w:val="0"/>
                <w:numId w:val="112"/>
              </w:numPr>
              <w:spacing w:after="0" w:line="240" w:lineRule="auto"/>
              <w:jc w:val="both"/>
            </w:pPr>
            <w:r w:rsidRPr="006214B6">
              <w:t xml:space="preserve">La distinction entre les formations obligatoires et recommandées </w:t>
            </w:r>
          </w:p>
          <w:p w14:paraId="14DE4206" w14:textId="03175410" w:rsidR="006214B6" w:rsidRPr="006214B6" w:rsidRDefault="006214B6" w:rsidP="006214B6">
            <w:pPr>
              <w:pStyle w:val="P68B1DB1-ListParagraph9"/>
              <w:numPr>
                <w:ilvl w:val="0"/>
                <w:numId w:val="112"/>
              </w:numPr>
              <w:spacing w:after="0" w:line="240" w:lineRule="auto"/>
              <w:jc w:val="both"/>
            </w:pPr>
            <w:r w:rsidRPr="006214B6">
              <w:t xml:space="preserve">Budget de formation : rémunération/défraiement des membres des EIR et de </w:t>
            </w:r>
            <w:r w:rsidRPr="006214B6">
              <w:t>l’équipe</w:t>
            </w:r>
            <w:r w:rsidRPr="006214B6">
              <w:t xml:space="preserve"> d’animation, lieu de formation </w:t>
            </w:r>
          </w:p>
          <w:p w14:paraId="2D979CCC" w14:textId="1C25FD57" w:rsidR="006214B6" w:rsidRPr="006214B6" w:rsidRDefault="006214B6" w:rsidP="006214B6">
            <w:pPr>
              <w:pStyle w:val="P68B1DB1-ListParagraph9"/>
              <w:numPr>
                <w:ilvl w:val="0"/>
                <w:numId w:val="112"/>
              </w:numPr>
              <w:spacing w:after="0" w:line="240" w:lineRule="auto"/>
              <w:jc w:val="both"/>
            </w:pPr>
            <w:r w:rsidRPr="006214B6">
              <w:t xml:space="preserve">Identification des </w:t>
            </w:r>
            <w:r>
              <w:t>facilitateur</w:t>
            </w:r>
            <w:r w:rsidRPr="006214B6">
              <w:t xml:space="preserve">s de formation </w:t>
            </w:r>
          </w:p>
          <w:p w14:paraId="2C6715ED" w14:textId="77777777" w:rsidR="006214B6" w:rsidRPr="006214B6" w:rsidRDefault="006214B6" w:rsidP="006214B6">
            <w:pPr>
              <w:pStyle w:val="P68B1DB1-ListParagraph9"/>
              <w:numPr>
                <w:ilvl w:val="0"/>
                <w:numId w:val="112"/>
              </w:numPr>
              <w:spacing w:after="0" w:line="240" w:lineRule="auto"/>
              <w:jc w:val="both"/>
            </w:pPr>
            <w:r w:rsidRPr="006214B6">
              <w:t>Détermination de la fréquence, du calendrier et des modalités du programme de formation</w:t>
            </w:r>
          </w:p>
          <w:p w14:paraId="09C0FA72" w14:textId="77777777" w:rsidR="006214B6" w:rsidRPr="006214B6" w:rsidRDefault="006214B6" w:rsidP="006214B6">
            <w:pPr>
              <w:pStyle w:val="P68B1DB1-ListParagraph9"/>
              <w:numPr>
                <w:ilvl w:val="0"/>
                <w:numId w:val="35"/>
              </w:numPr>
              <w:spacing w:after="0" w:line="240" w:lineRule="auto"/>
              <w:jc w:val="both"/>
              <w:rPr>
                <w:rFonts w:eastAsiaTheme="minorEastAsia"/>
              </w:rPr>
            </w:pPr>
            <w:r w:rsidRPr="006214B6">
              <w:t xml:space="preserve">Les participants peuvent utiliser les questions proposées dans l’annexe 7 pour élaborer la proposition de POS </w:t>
            </w:r>
          </w:p>
          <w:p w14:paraId="4B54969E" w14:textId="3116A2A5" w:rsidR="006214B6" w:rsidRPr="006214B6" w:rsidRDefault="006214B6" w:rsidP="006214B6">
            <w:pPr>
              <w:numPr>
                <w:ilvl w:val="0"/>
                <w:numId w:val="35"/>
              </w:numPr>
              <w:spacing w:after="0" w:line="240" w:lineRule="auto"/>
              <w:jc w:val="both"/>
              <w:textAlignment w:val="baseline"/>
              <w:rPr>
                <w:rFonts w:ascii="Source Sans Pro" w:eastAsia="Calibri" w:hAnsi="Source Sans Pro" w:cstheme="minorBidi"/>
              </w:rPr>
            </w:pPr>
            <w:r w:rsidRPr="006214B6">
              <w:rPr>
                <w:rFonts w:ascii="Source Sans Pro" w:eastAsia="Times New Roman" w:hAnsi="Source Sans Pro" w:cs="Segoe UI"/>
                <w:color w:val="000000" w:themeColor="text1"/>
              </w:rPr>
              <w:lastRenderedPageBreak/>
              <w:t>Les questions fondamentales sont marquées d’une étoile</w:t>
            </w:r>
            <w:r w:rsidRPr="006214B6">
              <w:rPr>
                <w:rFonts w:ascii="Source Sans Pro" w:eastAsia="Times New Roman" w:hAnsi="Source Sans Pro" w:cs="Segoe UI"/>
                <w:color w:val="000000" w:themeColor="text1"/>
                <w:sz w:val="24"/>
                <w:szCs w:val="24"/>
              </w:rPr>
              <w:t>★</w:t>
            </w:r>
            <w:r w:rsidRPr="006214B6">
              <w:rPr>
                <w:rFonts w:ascii="Source Sans Pro" w:eastAsia="Times New Roman" w:hAnsi="Source Sans Pro" w:cs="Segoe UI"/>
                <w:color w:val="000000" w:themeColor="text1"/>
              </w:rPr>
              <w:t xml:space="preserve"> ; les </w:t>
            </w:r>
            <w:r>
              <w:rPr>
                <w:rFonts w:ascii="Source Sans Pro" w:eastAsia="Times New Roman" w:hAnsi="Source Sans Pro" w:cs="Segoe UI"/>
                <w:color w:val="000000" w:themeColor="text1"/>
              </w:rPr>
              <w:t>facilitateur</w:t>
            </w:r>
            <w:r w:rsidRPr="006214B6">
              <w:rPr>
                <w:rFonts w:ascii="Source Sans Pro" w:eastAsia="Times New Roman" w:hAnsi="Source Sans Pro" w:cs="Segoe UI"/>
                <w:color w:val="000000" w:themeColor="text1"/>
              </w:rPr>
              <w:t xml:space="preserve">s doivent encourager les participants à </w:t>
            </w:r>
            <w:r w:rsidRPr="006214B6">
              <w:rPr>
                <w:rFonts w:ascii="Source Sans Pro" w:eastAsia="Times New Roman" w:hAnsi="Source Sans Pro" w:cs="Segoe UI"/>
                <w:i/>
                <w:color w:val="000000" w:themeColor="text1"/>
              </w:rPr>
              <w:t>les traiter en priorité</w:t>
            </w:r>
            <w:r w:rsidRPr="006214B6">
              <w:rPr>
                <w:rFonts w:ascii="Source Sans Pro" w:eastAsia="Times New Roman" w:hAnsi="Source Sans Pro" w:cs="Segoe UI"/>
                <w:color w:val="000000" w:themeColor="text1"/>
              </w:rPr>
              <w:t>.</w:t>
            </w:r>
          </w:p>
          <w:p w14:paraId="072315E0" w14:textId="77777777" w:rsidR="006214B6" w:rsidRPr="006214B6" w:rsidRDefault="006214B6" w:rsidP="006214B6">
            <w:pPr>
              <w:pStyle w:val="P68B1DB1-ListParagraph46"/>
              <w:numPr>
                <w:ilvl w:val="0"/>
                <w:numId w:val="35"/>
              </w:numPr>
              <w:spacing w:after="0" w:line="240" w:lineRule="auto"/>
              <w:jc w:val="both"/>
            </w:pPr>
            <w:r w:rsidRPr="006214B6">
              <w:t>Chaque groupe désigne un rapporteur qui présentera en plénière le résultat de ses discussions et de son travail</w:t>
            </w:r>
          </w:p>
        </w:tc>
        <w:tc>
          <w:tcPr>
            <w:tcW w:w="1539" w:type="dxa"/>
            <w:vMerge/>
          </w:tcPr>
          <w:p w14:paraId="680AEA1F" w14:textId="77777777" w:rsidR="006214B6" w:rsidRPr="006214B6" w:rsidRDefault="006214B6" w:rsidP="006214B6">
            <w:pPr>
              <w:spacing w:after="0" w:line="240" w:lineRule="auto"/>
              <w:jc w:val="both"/>
              <w:rPr>
                <w:rFonts w:ascii="Source Sans Pro" w:hAnsi="Source Sans Pro"/>
              </w:rPr>
            </w:pPr>
          </w:p>
        </w:tc>
      </w:tr>
      <w:tr w:rsidR="006214B6" w:rsidRPr="006214B6" w14:paraId="39856357" w14:textId="77777777" w:rsidTr="006214B6">
        <w:tc>
          <w:tcPr>
            <w:tcW w:w="1615" w:type="dxa"/>
          </w:tcPr>
          <w:p w14:paraId="5F688ACE" w14:textId="77777777" w:rsidR="006214B6" w:rsidRPr="006214B6" w:rsidRDefault="006214B6" w:rsidP="006214B6">
            <w:pPr>
              <w:pStyle w:val="P68B1DB1-Normal36"/>
              <w:spacing w:after="0" w:line="240" w:lineRule="auto"/>
              <w:ind w:left="-108" w:right="-108"/>
              <w:jc w:val="both"/>
              <w:rPr>
                <w:bCs/>
              </w:rPr>
            </w:pPr>
            <w:r w:rsidRPr="006214B6">
              <w:t>Réalisations attendues</w:t>
            </w:r>
          </w:p>
        </w:tc>
        <w:tc>
          <w:tcPr>
            <w:tcW w:w="6480" w:type="dxa"/>
          </w:tcPr>
          <w:p w14:paraId="48A1E46A" w14:textId="77777777" w:rsidR="006214B6" w:rsidRPr="006214B6" w:rsidRDefault="006214B6" w:rsidP="006214B6">
            <w:pPr>
              <w:pStyle w:val="P68B1DB1-ListParagraph46"/>
              <w:numPr>
                <w:ilvl w:val="0"/>
                <w:numId w:val="35"/>
              </w:numPr>
              <w:spacing w:after="0" w:line="240" w:lineRule="auto"/>
              <w:jc w:val="both"/>
            </w:pPr>
            <w:r w:rsidRPr="006214B6">
              <w:t>Identification des principaux sujets de formation à prévoir pour les membres des EIR du pays</w:t>
            </w:r>
          </w:p>
          <w:p w14:paraId="05C49FB6" w14:textId="77777777" w:rsidR="006214B6" w:rsidRPr="006214B6" w:rsidRDefault="006214B6" w:rsidP="006214B6">
            <w:pPr>
              <w:pStyle w:val="P68B1DB1-ListParagraph46"/>
              <w:numPr>
                <w:ilvl w:val="0"/>
                <w:numId w:val="35"/>
              </w:numPr>
              <w:spacing w:after="0" w:line="240" w:lineRule="auto"/>
              <w:jc w:val="both"/>
            </w:pPr>
            <w:r w:rsidRPr="006214B6">
              <w:t>Élaboration d’une proposition de POS sur la formation des membres des EIR</w:t>
            </w:r>
          </w:p>
        </w:tc>
        <w:tc>
          <w:tcPr>
            <w:tcW w:w="1539" w:type="dxa"/>
            <w:vMerge/>
          </w:tcPr>
          <w:p w14:paraId="632FBD7E" w14:textId="77777777" w:rsidR="006214B6" w:rsidRPr="006214B6" w:rsidRDefault="006214B6" w:rsidP="006214B6">
            <w:pPr>
              <w:spacing w:after="0" w:line="240" w:lineRule="auto"/>
              <w:jc w:val="both"/>
              <w:rPr>
                <w:rFonts w:ascii="Source Sans Pro" w:hAnsi="Source Sans Pro"/>
              </w:rPr>
            </w:pPr>
          </w:p>
        </w:tc>
      </w:tr>
      <w:tr w:rsidR="006214B6" w:rsidRPr="006214B6" w14:paraId="6B285099" w14:textId="77777777" w:rsidTr="006214B6">
        <w:tc>
          <w:tcPr>
            <w:tcW w:w="1615" w:type="dxa"/>
          </w:tcPr>
          <w:p w14:paraId="4D40CEE8" w14:textId="77777777" w:rsidR="006214B6" w:rsidRPr="006214B6" w:rsidRDefault="006214B6" w:rsidP="006214B6">
            <w:pPr>
              <w:pStyle w:val="P68B1DB1-Normal36"/>
              <w:spacing w:after="0" w:line="240" w:lineRule="auto"/>
              <w:ind w:left="-108" w:right="-108"/>
              <w:jc w:val="both"/>
              <w:rPr>
                <w:bCs/>
              </w:rPr>
            </w:pPr>
            <w:r w:rsidRPr="006214B6">
              <w:t>Durée</w:t>
            </w:r>
          </w:p>
        </w:tc>
        <w:tc>
          <w:tcPr>
            <w:tcW w:w="6480" w:type="dxa"/>
          </w:tcPr>
          <w:p w14:paraId="4A4E6D00" w14:textId="77777777" w:rsidR="006214B6" w:rsidRPr="006214B6" w:rsidRDefault="006214B6" w:rsidP="006214B6">
            <w:pPr>
              <w:pStyle w:val="P68B1DB1-Normal27"/>
              <w:spacing w:after="0" w:line="240" w:lineRule="auto"/>
              <w:jc w:val="both"/>
            </w:pPr>
            <w:r w:rsidRPr="006214B6">
              <w:t>10 minutes de discussion en plénière, 35 minutes de travail en groupe, 15 minutes pour les présentations</w:t>
            </w:r>
          </w:p>
        </w:tc>
        <w:tc>
          <w:tcPr>
            <w:tcW w:w="1539" w:type="dxa"/>
            <w:vMerge/>
          </w:tcPr>
          <w:p w14:paraId="3DB88738" w14:textId="77777777" w:rsidR="006214B6" w:rsidRPr="006214B6" w:rsidRDefault="006214B6" w:rsidP="006214B6">
            <w:pPr>
              <w:spacing w:after="0" w:line="240" w:lineRule="auto"/>
              <w:jc w:val="both"/>
              <w:rPr>
                <w:rFonts w:ascii="Source Sans Pro" w:hAnsi="Source Sans Pro"/>
              </w:rPr>
            </w:pPr>
          </w:p>
        </w:tc>
      </w:tr>
      <w:tr w:rsidR="006214B6" w:rsidRPr="006214B6" w14:paraId="7583AA7D" w14:textId="77777777" w:rsidTr="006214B6">
        <w:trPr>
          <w:trHeight w:val="300"/>
        </w:trPr>
        <w:tc>
          <w:tcPr>
            <w:tcW w:w="1615" w:type="dxa"/>
          </w:tcPr>
          <w:p w14:paraId="04A8F4F2" w14:textId="1E84EB75" w:rsidR="006214B6" w:rsidRPr="006214B6" w:rsidRDefault="006214B6" w:rsidP="006214B6">
            <w:pPr>
              <w:pStyle w:val="P68B1DB1-Normal24"/>
              <w:spacing w:after="0" w:line="240" w:lineRule="auto"/>
              <w:ind w:left="-108" w:right="-108"/>
              <w:jc w:val="both"/>
              <w:rPr>
                <w:rFonts w:ascii="Segoe UI" w:hAnsi="Segoe UI"/>
                <w:sz w:val="18"/>
                <w:szCs w:val="18"/>
              </w:rPr>
            </w:pPr>
            <w:r w:rsidRPr="006214B6">
              <w:rPr>
                <w:b/>
              </w:rPr>
              <w:t>Instructions post</w:t>
            </w:r>
            <w:r w:rsidRPr="006214B6">
              <w:rPr>
                <w:b/>
              </w:rPr>
              <w:t>-session</w:t>
            </w:r>
            <w:r w:rsidRPr="006214B6">
              <w:t> </w:t>
            </w:r>
          </w:p>
        </w:tc>
        <w:tc>
          <w:tcPr>
            <w:tcW w:w="6480" w:type="dxa"/>
          </w:tcPr>
          <w:p w14:paraId="60C9A906" w14:textId="77777777" w:rsidR="006214B6" w:rsidRPr="006214B6" w:rsidRDefault="006214B6" w:rsidP="006214B6">
            <w:pPr>
              <w:pStyle w:val="P68B1DB1-ListParagraph46"/>
              <w:numPr>
                <w:ilvl w:val="0"/>
                <w:numId w:val="35"/>
              </w:numPr>
              <w:spacing w:after="0" w:line="240" w:lineRule="auto"/>
              <w:jc w:val="both"/>
            </w:pPr>
            <w:r w:rsidRPr="006214B6">
              <w:t>Un rapporteur devra compiler le contenu de chaque proposition de POS dans un seul document qui sera réexaminé et finalisé après l’atelier. </w:t>
            </w:r>
          </w:p>
        </w:tc>
        <w:tc>
          <w:tcPr>
            <w:tcW w:w="1539" w:type="dxa"/>
          </w:tcPr>
          <w:p w14:paraId="33664577" w14:textId="1D9DA766" w:rsidR="006214B6" w:rsidRPr="006214B6" w:rsidRDefault="006214B6" w:rsidP="006214B6">
            <w:pPr>
              <w:pStyle w:val="P68B1DB1-Normal24"/>
              <w:spacing w:after="0" w:line="240" w:lineRule="auto"/>
              <w:jc w:val="both"/>
              <w:rPr>
                <w:rFonts w:ascii="Segoe UI" w:hAnsi="Segoe UI"/>
                <w:sz w:val="18"/>
                <w:szCs w:val="18"/>
              </w:rPr>
            </w:pPr>
            <w:r w:rsidRPr="006214B6">
              <w:t xml:space="preserve">Rapporteur, documents produits </w:t>
            </w:r>
          </w:p>
        </w:tc>
      </w:tr>
    </w:tbl>
    <w:p w14:paraId="57306975" w14:textId="77777777" w:rsidR="006214B6" w:rsidRPr="006214B6" w:rsidRDefault="006214B6" w:rsidP="006214B6">
      <w:pPr>
        <w:spacing w:after="0" w:line="240" w:lineRule="auto"/>
        <w:jc w:val="both"/>
      </w:pPr>
    </w:p>
    <w:p w14:paraId="774A84A4" w14:textId="77777777" w:rsidR="006214B6" w:rsidRPr="006214B6" w:rsidRDefault="006214B6" w:rsidP="006214B6">
      <w:pPr>
        <w:pStyle w:val="P68B1DB1-Normal79"/>
        <w:spacing w:after="0" w:line="240" w:lineRule="auto"/>
        <w:jc w:val="both"/>
        <w:rPr>
          <w:bCs/>
          <w:iCs/>
        </w:rPr>
      </w:pPr>
      <w:r w:rsidRPr="006214B6">
        <w:t>Questions fréquentes</w:t>
      </w:r>
    </w:p>
    <w:p w14:paraId="00CF914D" w14:textId="77777777" w:rsidR="006214B6" w:rsidRPr="006214B6" w:rsidRDefault="006214B6" w:rsidP="006214B6">
      <w:pPr>
        <w:pStyle w:val="P68B1DB1-ListParagraph94"/>
        <w:numPr>
          <w:ilvl w:val="0"/>
          <w:numId w:val="119"/>
        </w:numPr>
        <w:spacing w:after="0" w:line="240" w:lineRule="auto"/>
        <w:jc w:val="both"/>
      </w:pPr>
      <w:r w:rsidRPr="006214B6">
        <w:t>Il y a beaucoup d’éléments à prendre en compte dans ces POS ; faut-il tous les inclure ?</w:t>
      </w:r>
    </w:p>
    <w:p w14:paraId="3605E50E" w14:textId="77777777" w:rsidR="006214B6" w:rsidRPr="006214B6" w:rsidRDefault="006214B6" w:rsidP="006214B6">
      <w:pPr>
        <w:pStyle w:val="P68B1DB1-ListParagraph94"/>
        <w:numPr>
          <w:ilvl w:val="1"/>
          <w:numId w:val="120"/>
        </w:numPr>
        <w:spacing w:after="0" w:line="240" w:lineRule="auto"/>
        <w:jc w:val="both"/>
      </w:pPr>
      <w:r w:rsidRPr="006214B6">
        <w:t>Oui et non. Ce que vous décidez de faire figurer dans les POS dépendra de la situation de votre pays et de ce qui est considéré comme « normal » en matière d’avantages professionnels, de ressources et de processus. L’approche détaillée exposée dans cette partie et tout au long de l’atelier s’inspire de toutes les difficultés et des enseignements tirés après avoir aidé plus de 20 pays à essayer de mettre en place des programmes d’intervention rapide pérennes. Plus vous intégrerez un grand nombre de considérations dans l’élaboration de vos POS et dans vos accords avec la direction et l’administration, plus les chances de réussite de votre programme d’intervention rapide seront grandes sur le long terme.</w:t>
      </w:r>
    </w:p>
    <w:p w14:paraId="1B3118C4" w14:textId="77777777" w:rsidR="006214B6" w:rsidRPr="006214B6" w:rsidRDefault="006214B6" w:rsidP="006214B6">
      <w:pPr>
        <w:spacing w:after="0" w:line="240" w:lineRule="auto"/>
        <w:jc w:val="both"/>
        <w:rPr>
          <w:rFonts w:ascii="Source Sans Pro" w:eastAsia="Times New Roman" w:hAnsi="Source Sans Pro" w:cs="Segoe UI"/>
          <w:b/>
          <w:bCs/>
          <w:i/>
          <w:iCs/>
          <w:color w:val="C00000"/>
        </w:rPr>
      </w:pPr>
    </w:p>
    <w:p w14:paraId="458FCB81" w14:textId="4B3DB989" w:rsidR="006214B6" w:rsidRPr="006214B6" w:rsidRDefault="006214B6" w:rsidP="006214B6">
      <w:pPr>
        <w:pStyle w:val="P68B1DB1-Normal79"/>
        <w:spacing w:after="0" w:line="240" w:lineRule="auto"/>
        <w:jc w:val="both"/>
        <w:rPr>
          <w:bCs/>
          <w:iCs/>
        </w:rPr>
      </w:pPr>
      <w:r w:rsidRPr="006214B6">
        <w:t>Débriefing</w:t>
      </w:r>
    </w:p>
    <w:p w14:paraId="387EE576" w14:textId="256D9818" w:rsidR="006214B6" w:rsidRPr="006214B6" w:rsidRDefault="006214B6" w:rsidP="006214B6">
      <w:pPr>
        <w:pStyle w:val="P68B1DB1-Normal28"/>
        <w:spacing w:after="0" w:line="240" w:lineRule="auto"/>
        <w:jc w:val="both"/>
        <w:rPr>
          <w:rFonts w:eastAsia="Calibri"/>
        </w:rPr>
      </w:pPr>
      <w:r w:rsidRPr="006214B6">
        <w:t>L’</w:t>
      </w:r>
      <w:r>
        <w:t>facilitateur</w:t>
      </w:r>
      <w:r w:rsidRPr="006214B6">
        <w:t xml:space="preserve"> résume la discussion sur les réalisations présentées par les participants et utilise le contenu de l’annexe 7 pour </w:t>
      </w:r>
      <w:r w:rsidRPr="006214B6">
        <w:t>animer</w:t>
      </w:r>
      <w:r w:rsidRPr="006214B6">
        <w:t xml:space="preserve"> le </w:t>
      </w:r>
      <w:r w:rsidRPr="006214B6">
        <w:t>débriefing</w:t>
      </w:r>
      <w:r w:rsidRPr="006214B6">
        <w:t xml:space="preserve"> de la </w:t>
      </w:r>
      <w:r w:rsidRPr="006214B6">
        <w:t>session</w:t>
      </w:r>
      <w:r w:rsidRPr="006214B6">
        <w:t>.</w:t>
      </w:r>
    </w:p>
    <w:p w14:paraId="7735B249" w14:textId="77777777" w:rsidR="006214B6" w:rsidRDefault="006214B6" w:rsidP="006214B6">
      <w:pPr>
        <w:spacing w:after="0" w:line="240" w:lineRule="auto"/>
        <w:jc w:val="both"/>
        <w:rPr>
          <w:rFonts w:ascii="Source Sans Pro" w:hAnsi="Source Sans Pro" w:cs="Times New Roman"/>
          <w:b/>
          <w:bCs/>
          <w:color w:val="65A200"/>
        </w:rPr>
      </w:pPr>
    </w:p>
    <w:p w14:paraId="6205933A" w14:textId="77777777" w:rsidR="006214B6" w:rsidRPr="006214B6" w:rsidRDefault="006214B6" w:rsidP="006214B6">
      <w:pPr>
        <w:pStyle w:val="P68B1DB1-Normal34"/>
        <w:spacing w:after="0" w:line="240" w:lineRule="auto"/>
        <w:jc w:val="both"/>
        <w:rPr>
          <w:bCs/>
        </w:rPr>
      </w:pPr>
      <w:r w:rsidRPr="006214B6">
        <w:t>Messages clés</w:t>
      </w:r>
    </w:p>
    <w:p w14:paraId="0AEE09E4" w14:textId="77777777" w:rsidR="006214B6" w:rsidRPr="006214B6" w:rsidRDefault="006214B6" w:rsidP="006214B6">
      <w:pPr>
        <w:pStyle w:val="P68B1DB1-ListParagraph95"/>
        <w:numPr>
          <w:ilvl w:val="0"/>
          <w:numId w:val="24"/>
        </w:numPr>
        <w:spacing w:after="0" w:line="240" w:lineRule="auto"/>
        <w:jc w:val="both"/>
        <w:rPr>
          <w:rFonts w:cstheme="minorBidi"/>
        </w:rPr>
      </w:pPr>
      <w:r w:rsidRPr="006214B6">
        <w:t>L’équipe de gestion des EIR est chargée d’élaborer des plans, de doter les équipes en personnel, d’établir une liste de membres de réserve et de concevoir des formations ainsi que des exercices de simulation afin de préparer les membres des EIR à participer à une intervention d’urgence. ​</w:t>
      </w:r>
    </w:p>
    <w:p w14:paraId="68FE1FEE" w14:textId="77777777" w:rsidR="006214B6" w:rsidRPr="006214B6" w:rsidRDefault="006214B6" w:rsidP="006214B6">
      <w:pPr>
        <w:pStyle w:val="ListParagraph"/>
        <w:numPr>
          <w:ilvl w:val="0"/>
          <w:numId w:val="24"/>
        </w:numPr>
        <w:spacing w:after="0" w:line="240" w:lineRule="auto"/>
        <w:jc w:val="both"/>
        <w:rPr>
          <w:rFonts w:ascii="Source Sans Pro" w:eastAsiaTheme="minorEastAsia" w:hAnsi="Source Sans Pro" w:cstheme="minorBidi"/>
        </w:rPr>
      </w:pPr>
      <w:r w:rsidRPr="006214B6">
        <w:rPr>
          <w:rFonts w:ascii="Source Sans Pro" w:eastAsiaTheme="minorEastAsia" w:hAnsi="Source Sans Pro"/>
        </w:rPr>
        <w:t xml:space="preserve">​Le personnel mobilisable doit en premier lieu être identifié sur la base des </w:t>
      </w:r>
      <w:r w:rsidRPr="006214B6">
        <w:rPr>
          <w:rFonts w:ascii="Source Sans Pro" w:eastAsiaTheme="minorEastAsia" w:hAnsi="Source Sans Pro" w:cstheme="minorBidi"/>
          <w:u w:val="single"/>
        </w:rPr>
        <w:t>compétences</w:t>
      </w:r>
      <w:r w:rsidRPr="006214B6">
        <w:rPr>
          <w:rFonts w:ascii="Source Sans Pro" w:eastAsiaTheme="minorEastAsia" w:hAnsi="Source Sans Pro" w:cstheme="minorBidi"/>
        </w:rPr>
        <w:t xml:space="preserve"> nécessaires lors d'interventions d’urgence, puis être intégré dans une liste de membres de réserve constituant une base de données consultable.</w:t>
      </w:r>
    </w:p>
    <w:p w14:paraId="781BDED3" w14:textId="77777777" w:rsidR="006214B6" w:rsidRPr="006214B6" w:rsidRDefault="006214B6" w:rsidP="006214B6">
      <w:pPr>
        <w:pStyle w:val="P68B1DB1-ListParagraph95"/>
        <w:numPr>
          <w:ilvl w:val="0"/>
          <w:numId w:val="24"/>
        </w:numPr>
        <w:spacing w:after="0" w:line="240" w:lineRule="auto"/>
        <w:jc w:val="both"/>
        <w:rPr>
          <w:rFonts w:cstheme="minorBidi"/>
        </w:rPr>
      </w:pPr>
      <w:r w:rsidRPr="006214B6">
        <w:t xml:space="preserve">​La liste des membres de réserve permet de trouver rapidement du personnel pour une intervention, mais &lt;doit être actualisée en permanence pour assurer sa fiabilité. </w:t>
      </w:r>
    </w:p>
    <w:p w14:paraId="60403E09" w14:textId="77777777" w:rsidR="006214B6" w:rsidRPr="006214B6" w:rsidRDefault="006214B6" w:rsidP="006214B6">
      <w:pPr>
        <w:pStyle w:val="P68B1DB1-ListParagraph95"/>
        <w:numPr>
          <w:ilvl w:val="0"/>
          <w:numId w:val="24"/>
        </w:numPr>
        <w:spacing w:after="0" w:line="240" w:lineRule="auto"/>
        <w:jc w:val="both"/>
        <w:rPr>
          <w:rFonts w:cstheme="minorBidi"/>
        </w:rPr>
      </w:pPr>
      <w:r w:rsidRPr="006214B6">
        <w:t>​Le programme de formation des membres d’une EIR doit être continu et adapté au contexte, à sa mission et aux ressources disponibles, mais doit dans tous les cas couvrir les aspects techniques et de santé publique ainsi que les sujets qui conditionnent la disponibilité opérationnelle</w:t>
      </w:r>
    </w:p>
    <w:p w14:paraId="1B98C300" w14:textId="77777777" w:rsidR="006214B6" w:rsidRPr="006214B6" w:rsidRDefault="006214B6" w:rsidP="006214B6">
      <w:pPr>
        <w:pStyle w:val="P68B1DB1-ListParagraph95"/>
        <w:numPr>
          <w:ilvl w:val="0"/>
          <w:numId w:val="24"/>
        </w:numPr>
        <w:spacing w:after="0" w:line="240" w:lineRule="auto"/>
        <w:jc w:val="both"/>
        <w:rPr>
          <w:rFonts w:cstheme="minorBidi"/>
        </w:rPr>
      </w:pPr>
      <w:r w:rsidRPr="006214B6">
        <w:t>​Les POS doivent être élaborées et actualisées régulièrement, pour les activités de la phase de préparation comme pour celles de la phase d’intervention.</w:t>
      </w:r>
    </w:p>
    <w:p w14:paraId="4E7DA7C6" w14:textId="77777777" w:rsidR="006214B6" w:rsidRPr="006214B6" w:rsidRDefault="006214B6" w:rsidP="006214B6">
      <w:pPr>
        <w:pStyle w:val="ListParagraph"/>
        <w:spacing w:after="0" w:line="240" w:lineRule="auto"/>
        <w:jc w:val="both"/>
        <w:rPr>
          <w:rFonts w:ascii="Source Sans Pro" w:eastAsiaTheme="majorEastAsia" w:hAnsi="Source Sans Pro" w:cstheme="minorBidi"/>
          <w:sz w:val="24"/>
          <w:szCs w:val="24"/>
        </w:rPr>
      </w:pPr>
      <w:bookmarkStart w:id="63" w:name="_Toc124949026"/>
    </w:p>
    <w:p w14:paraId="375D13F9" w14:textId="77777777" w:rsidR="006214B6" w:rsidRPr="006214B6" w:rsidRDefault="006214B6" w:rsidP="006214B6">
      <w:pPr>
        <w:pStyle w:val="P68B1DB1-Heading217"/>
        <w:spacing w:before="0" w:line="240" w:lineRule="auto"/>
        <w:jc w:val="both"/>
      </w:pPr>
    </w:p>
    <w:p w14:paraId="459A296D" w14:textId="61132AC8" w:rsidR="006214B6" w:rsidRPr="006214B6" w:rsidRDefault="006214B6" w:rsidP="006214B6">
      <w:pPr>
        <w:pStyle w:val="P68B1DB1-Heading217"/>
        <w:spacing w:before="0" w:line="240" w:lineRule="auto"/>
        <w:jc w:val="both"/>
        <w:rPr>
          <w:sz w:val="32"/>
          <w:szCs w:val="32"/>
        </w:rPr>
      </w:pPr>
      <w:bookmarkStart w:id="64" w:name="_Toc181876130"/>
      <w:r w:rsidRPr="006214B6">
        <w:rPr>
          <w:sz w:val="32"/>
          <w:szCs w:val="32"/>
        </w:rPr>
        <w:t>Module 4 : POS applicables à la gestion des EIR pendant la phase d’intervention</w:t>
      </w:r>
      <w:bookmarkEnd w:id="63"/>
      <w:bookmarkEnd w:id="64"/>
    </w:p>
    <w:p w14:paraId="463413EA" w14:textId="77777777" w:rsidR="006214B6" w:rsidRPr="006214B6" w:rsidRDefault="006214B6" w:rsidP="006214B6">
      <w:pPr>
        <w:pStyle w:val="Heading3"/>
        <w:spacing w:before="0" w:line="240" w:lineRule="auto"/>
        <w:jc w:val="both"/>
        <w:rPr>
          <w:rFonts w:ascii="Source Sans Pro" w:hAnsi="Source Sans Pro"/>
        </w:rPr>
      </w:pPr>
      <w:bookmarkStart w:id="65" w:name="_Toc552197093"/>
    </w:p>
    <w:p w14:paraId="56ECBF43" w14:textId="77777777" w:rsidR="006214B6" w:rsidRPr="006214B6" w:rsidRDefault="006214B6" w:rsidP="006214B6">
      <w:pPr>
        <w:pStyle w:val="P68B1DB1-Normal34"/>
        <w:spacing w:after="0" w:line="240" w:lineRule="auto"/>
        <w:jc w:val="both"/>
      </w:pPr>
      <w:r w:rsidRPr="006214B6">
        <w:t>Objectifs du module 4</w:t>
      </w:r>
      <w:bookmarkEnd w:id="65"/>
    </w:p>
    <w:p w14:paraId="53726393" w14:textId="77777777" w:rsidR="006214B6" w:rsidRPr="006214B6" w:rsidRDefault="006214B6" w:rsidP="006214B6">
      <w:pPr>
        <w:spacing w:after="0" w:line="240" w:lineRule="auto"/>
        <w:jc w:val="both"/>
        <w:rPr>
          <w:rFonts w:ascii="Source Sans Pro" w:eastAsia="Times New Roman" w:hAnsi="Source Sans Pro" w:cstheme="minorBidi"/>
        </w:rPr>
      </w:pPr>
    </w:p>
    <w:p w14:paraId="6662F05E" w14:textId="77777777" w:rsidR="006214B6" w:rsidRPr="006214B6" w:rsidRDefault="006214B6" w:rsidP="006214B6">
      <w:pPr>
        <w:pStyle w:val="P68B1DB1-Normal77"/>
        <w:spacing w:after="0" w:line="240" w:lineRule="auto"/>
        <w:jc w:val="both"/>
        <w:rPr>
          <w:sz w:val="16"/>
          <w:szCs w:val="16"/>
        </w:rPr>
      </w:pPr>
      <w:r w:rsidRPr="006214B6">
        <w:t>À l’issue de ce module, les participants sauront :</w:t>
      </w:r>
    </w:p>
    <w:p w14:paraId="7CAC2A8D" w14:textId="6D9793E6" w:rsidR="006214B6" w:rsidRPr="006214B6" w:rsidRDefault="006214B6" w:rsidP="006214B6">
      <w:pPr>
        <w:pStyle w:val="P68B1DB1-ListParagraph46"/>
        <w:numPr>
          <w:ilvl w:val="0"/>
          <w:numId w:val="24"/>
        </w:numPr>
        <w:spacing w:after="0" w:line="240" w:lineRule="auto"/>
        <w:jc w:val="both"/>
      </w:pPr>
      <w:r w:rsidRPr="006214B6">
        <w:t xml:space="preserve">Élaborer ou adapter une POS sur la mobilisation et le </w:t>
      </w:r>
      <w:r w:rsidRPr="006214B6">
        <w:t>pré déploiement</w:t>
      </w:r>
      <w:r w:rsidRPr="006214B6">
        <w:t xml:space="preserve"> des EIR ;</w:t>
      </w:r>
    </w:p>
    <w:p w14:paraId="73E94C58" w14:textId="77777777" w:rsidR="006214B6" w:rsidRPr="006214B6" w:rsidRDefault="006214B6" w:rsidP="006214B6">
      <w:pPr>
        <w:pStyle w:val="P68B1DB1-ListParagraph46"/>
        <w:numPr>
          <w:ilvl w:val="0"/>
          <w:numId w:val="24"/>
        </w:numPr>
        <w:spacing w:after="0" w:line="240" w:lineRule="auto"/>
        <w:jc w:val="both"/>
      </w:pPr>
      <w:r w:rsidRPr="006214B6">
        <w:t>Élaborer ou adapter une POS sur le déploiement des EIR ;</w:t>
      </w:r>
    </w:p>
    <w:p w14:paraId="5822C62D" w14:textId="2B73B720" w:rsidR="006214B6" w:rsidRPr="006214B6" w:rsidRDefault="006214B6" w:rsidP="006214B6">
      <w:pPr>
        <w:pStyle w:val="P68B1DB1-ListParagraph46"/>
        <w:numPr>
          <w:ilvl w:val="0"/>
          <w:numId w:val="24"/>
        </w:numPr>
        <w:spacing w:after="0" w:line="240" w:lineRule="auto"/>
        <w:jc w:val="both"/>
      </w:pPr>
      <w:r w:rsidRPr="006214B6">
        <w:t xml:space="preserve">Élaborer ou adapter une POS sur le </w:t>
      </w:r>
      <w:r w:rsidRPr="006214B6">
        <w:t>post déploiement</w:t>
      </w:r>
      <w:r w:rsidRPr="006214B6">
        <w:t xml:space="preserve"> des EIR. </w:t>
      </w:r>
    </w:p>
    <w:p w14:paraId="49199014" w14:textId="77777777" w:rsidR="006214B6" w:rsidRPr="006214B6" w:rsidRDefault="006214B6" w:rsidP="006214B6">
      <w:pPr>
        <w:spacing w:after="0" w:line="240" w:lineRule="auto"/>
        <w:jc w:val="both"/>
        <w:textAlignment w:val="baseline"/>
        <w:rPr>
          <w:rFonts w:ascii="Source Sans Pro" w:eastAsiaTheme="minorEastAsia" w:hAnsi="Source Sans Pro" w:cstheme="minorBidi"/>
        </w:rPr>
      </w:pPr>
    </w:p>
    <w:tbl>
      <w:tblPr>
        <w:tblStyle w:val="TableGrid"/>
        <w:tblW w:w="9490" w:type="dxa"/>
        <w:tblBorders>
          <w:top w:val="single" w:sz="6" w:space="0" w:color="auto"/>
          <w:left w:val="single" w:sz="6" w:space="0" w:color="auto"/>
          <w:bottom w:val="single" w:sz="6" w:space="0" w:color="auto"/>
          <w:right w:val="single" w:sz="6" w:space="0" w:color="auto"/>
        </w:tblBorders>
        <w:tblLayout w:type="fixed"/>
        <w:tblLook w:val="0000" w:firstRow="0" w:lastRow="0" w:firstColumn="0" w:lastColumn="0" w:noHBand="0" w:noVBand="0"/>
      </w:tblPr>
      <w:tblGrid>
        <w:gridCol w:w="1612"/>
        <w:gridCol w:w="6493"/>
        <w:gridCol w:w="1385"/>
      </w:tblGrid>
      <w:tr w:rsidR="006214B6" w:rsidRPr="006214B6" w14:paraId="5C1A1889" w14:textId="77777777" w:rsidTr="00CE371A">
        <w:trPr>
          <w:trHeight w:val="300"/>
        </w:trPr>
        <w:tc>
          <w:tcPr>
            <w:tcW w:w="810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tcMar>
              <w:left w:w="90" w:type="dxa"/>
              <w:right w:w="90" w:type="dxa"/>
            </w:tcMar>
          </w:tcPr>
          <w:p w14:paraId="74B92009" w14:textId="36E2721B" w:rsidR="006214B6" w:rsidRPr="006214B6" w:rsidRDefault="006214B6" w:rsidP="006214B6">
            <w:pPr>
              <w:pStyle w:val="P68B1DB1-Heading335"/>
              <w:spacing w:before="0" w:line="240" w:lineRule="auto"/>
              <w:jc w:val="both"/>
            </w:pPr>
            <w:bookmarkStart w:id="66" w:name="_Toc181876131"/>
            <w:r w:rsidRPr="006214B6">
              <w:t>Session</w:t>
            </w:r>
            <w:r w:rsidRPr="006214B6">
              <w:t xml:space="preserve"> 4.1 : Mobilisation et </w:t>
            </w:r>
            <w:r w:rsidRPr="006214B6">
              <w:t>pré déploiement</w:t>
            </w:r>
            <w:r w:rsidRPr="006214B6">
              <w:t xml:space="preserve"> des EIR</w:t>
            </w:r>
            <w:bookmarkEnd w:id="66"/>
          </w:p>
          <w:p w14:paraId="7D0EF220" w14:textId="77777777" w:rsidR="006214B6" w:rsidRPr="006214B6" w:rsidRDefault="006214B6" w:rsidP="006214B6">
            <w:pPr>
              <w:spacing w:after="0" w:line="240" w:lineRule="auto"/>
              <w:jc w:val="both"/>
              <w:rPr>
                <w:rFonts w:eastAsia="Calibri" w:cs="Calibri"/>
                <w:color w:val="000000" w:themeColor="text1"/>
              </w:rPr>
            </w:pPr>
          </w:p>
        </w:tc>
        <w:tc>
          <w:tcPr>
            <w:tcW w:w="1385" w:type="dxa"/>
            <w:tcBorders>
              <w:top w:val="single" w:sz="6" w:space="0" w:color="auto"/>
              <w:left w:val="single" w:sz="6" w:space="0" w:color="auto"/>
              <w:bottom w:val="single" w:sz="6" w:space="0" w:color="auto"/>
              <w:right w:val="single" w:sz="6" w:space="0" w:color="auto"/>
            </w:tcBorders>
            <w:shd w:val="clear" w:color="auto" w:fill="DEEAF6" w:themeFill="accent5" w:themeFillTint="33"/>
            <w:tcMar>
              <w:left w:w="90" w:type="dxa"/>
              <w:right w:w="90" w:type="dxa"/>
            </w:tcMar>
          </w:tcPr>
          <w:p w14:paraId="416BB561" w14:textId="77777777" w:rsidR="006214B6" w:rsidRPr="006214B6" w:rsidRDefault="006214B6" w:rsidP="006214B6">
            <w:pPr>
              <w:pStyle w:val="P68B1DB1-Normal45"/>
              <w:spacing w:after="0" w:line="240" w:lineRule="auto"/>
              <w:jc w:val="both"/>
            </w:pPr>
            <w:r w:rsidRPr="006214B6">
              <w:t>Logistique</w:t>
            </w:r>
          </w:p>
        </w:tc>
      </w:tr>
      <w:tr w:rsidR="006214B6" w:rsidRPr="006214B6" w14:paraId="19B67077" w14:textId="77777777" w:rsidTr="00CE371A">
        <w:trPr>
          <w:trHeight w:val="300"/>
        </w:trPr>
        <w:tc>
          <w:tcPr>
            <w:tcW w:w="1612" w:type="dxa"/>
            <w:tcBorders>
              <w:top w:val="single" w:sz="6" w:space="0" w:color="auto"/>
              <w:left w:val="single" w:sz="6" w:space="0" w:color="auto"/>
              <w:bottom w:val="single" w:sz="6" w:space="0" w:color="auto"/>
              <w:right w:val="single" w:sz="6" w:space="0" w:color="auto"/>
            </w:tcBorders>
            <w:tcMar>
              <w:left w:w="90" w:type="dxa"/>
              <w:right w:w="90" w:type="dxa"/>
            </w:tcMar>
          </w:tcPr>
          <w:p w14:paraId="702C38DA" w14:textId="77777777" w:rsidR="006214B6" w:rsidRPr="006214B6" w:rsidRDefault="006214B6" w:rsidP="006214B6">
            <w:pPr>
              <w:pStyle w:val="P68B1DB1-Normal45"/>
              <w:spacing w:after="0" w:line="240" w:lineRule="auto"/>
              <w:ind w:left="-96" w:right="-90"/>
              <w:jc w:val="both"/>
            </w:pPr>
            <w:r w:rsidRPr="006214B6">
              <w:t>Méthode</w:t>
            </w:r>
          </w:p>
        </w:tc>
        <w:tc>
          <w:tcPr>
            <w:tcW w:w="6493" w:type="dxa"/>
            <w:tcBorders>
              <w:top w:val="single" w:sz="6" w:space="0" w:color="auto"/>
              <w:left w:val="single" w:sz="6" w:space="0" w:color="auto"/>
              <w:bottom w:val="single" w:sz="6" w:space="0" w:color="auto"/>
              <w:right w:val="single" w:sz="6" w:space="0" w:color="auto"/>
            </w:tcBorders>
            <w:tcMar>
              <w:left w:w="90" w:type="dxa"/>
              <w:right w:w="90" w:type="dxa"/>
            </w:tcMar>
          </w:tcPr>
          <w:p w14:paraId="6B8DF16A" w14:textId="143DCDC8" w:rsidR="006214B6" w:rsidRPr="006214B6" w:rsidRDefault="006214B6" w:rsidP="006214B6">
            <w:pPr>
              <w:pStyle w:val="P68B1DB1-Normal91"/>
              <w:spacing w:after="0" w:line="240" w:lineRule="auto"/>
              <w:jc w:val="both"/>
            </w:pPr>
            <w:r w:rsidRPr="006214B6">
              <w:t>Présentation par l’</w:t>
            </w:r>
            <w:r>
              <w:t>facilitateur</w:t>
            </w:r>
            <w:r w:rsidRPr="006214B6">
              <w:t>, discussion en plénière</w:t>
            </w:r>
          </w:p>
        </w:tc>
        <w:tc>
          <w:tcPr>
            <w:tcW w:w="1385" w:type="dxa"/>
            <w:vMerge w:val="restart"/>
            <w:tcBorders>
              <w:top w:val="single" w:sz="6" w:space="0" w:color="auto"/>
              <w:left w:val="single" w:sz="6" w:space="0" w:color="auto"/>
              <w:bottom w:val="single" w:sz="6" w:space="0" w:color="auto"/>
              <w:right w:val="single" w:sz="6" w:space="0" w:color="auto"/>
            </w:tcBorders>
            <w:tcMar>
              <w:left w:w="90" w:type="dxa"/>
              <w:right w:w="90" w:type="dxa"/>
            </w:tcMar>
          </w:tcPr>
          <w:p w14:paraId="3F7350D7" w14:textId="7DB97C42" w:rsidR="006214B6" w:rsidRPr="006214B6" w:rsidRDefault="006214B6" w:rsidP="006214B6">
            <w:pPr>
              <w:pStyle w:val="P68B1DB1-Normal91"/>
              <w:spacing w:after="0" w:line="240" w:lineRule="auto"/>
            </w:pPr>
            <w:r w:rsidRPr="006214B6">
              <w:t>Salle plénière, ordinateur, projecteur</w:t>
            </w:r>
          </w:p>
          <w:p w14:paraId="45F12025" w14:textId="77777777" w:rsidR="006214B6" w:rsidRPr="006214B6" w:rsidRDefault="006214B6" w:rsidP="006214B6">
            <w:pPr>
              <w:spacing w:after="0" w:line="240" w:lineRule="auto"/>
              <w:rPr>
                <w:rFonts w:ascii="Source Sans Pro" w:eastAsia="Source Sans Pro" w:hAnsi="Source Sans Pro" w:cs="Source Sans Pro"/>
                <w:color w:val="000000" w:themeColor="text1"/>
              </w:rPr>
            </w:pPr>
          </w:p>
          <w:p w14:paraId="4E6B15B0" w14:textId="213BEB01" w:rsidR="006214B6" w:rsidRPr="006214B6" w:rsidRDefault="006214B6" w:rsidP="006214B6">
            <w:pPr>
              <w:pStyle w:val="P68B1DB1-Normal91"/>
              <w:spacing w:after="0" w:line="240" w:lineRule="auto"/>
              <w:contextualSpacing/>
            </w:pPr>
            <w:r w:rsidRPr="006214B6">
              <w:t>Tableau à feuilles mobiles et marqueurs pour la discussion en plénière</w:t>
            </w:r>
          </w:p>
          <w:p w14:paraId="7D2BF081" w14:textId="77777777" w:rsidR="006214B6" w:rsidRPr="006214B6" w:rsidRDefault="006214B6" w:rsidP="006214B6">
            <w:pPr>
              <w:spacing w:after="0" w:line="240" w:lineRule="auto"/>
              <w:jc w:val="both"/>
              <w:rPr>
                <w:rFonts w:ascii="Source Sans Pro" w:eastAsia="Source Sans Pro" w:hAnsi="Source Sans Pro" w:cs="Source Sans Pro"/>
                <w:color w:val="000000" w:themeColor="text1"/>
              </w:rPr>
            </w:pPr>
          </w:p>
        </w:tc>
      </w:tr>
      <w:tr w:rsidR="006214B6" w:rsidRPr="006214B6" w14:paraId="31C4A258" w14:textId="77777777" w:rsidTr="00CE371A">
        <w:trPr>
          <w:trHeight w:val="300"/>
        </w:trPr>
        <w:tc>
          <w:tcPr>
            <w:tcW w:w="1612" w:type="dxa"/>
            <w:tcBorders>
              <w:top w:val="single" w:sz="6" w:space="0" w:color="auto"/>
              <w:left w:val="single" w:sz="6" w:space="0" w:color="auto"/>
              <w:bottom w:val="single" w:sz="6" w:space="0" w:color="auto"/>
              <w:right w:val="single" w:sz="6" w:space="0" w:color="auto"/>
            </w:tcBorders>
            <w:tcMar>
              <w:left w:w="90" w:type="dxa"/>
              <w:right w:w="90" w:type="dxa"/>
            </w:tcMar>
          </w:tcPr>
          <w:p w14:paraId="0705326B" w14:textId="77777777" w:rsidR="006214B6" w:rsidRPr="006214B6" w:rsidRDefault="006214B6" w:rsidP="006214B6">
            <w:pPr>
              <w:pStyle w:val="P68B1DB1-Normal45"/>
              <w:spacing w:after="0" w:line="240" w:lineRule="auto"/>
              <w:ind w:left="-96" w:right="-90"/>
              <w:jc w:val="both"/>
            </w:pPr>
            <w:r w:rsidRPr="006214B6">
              <w:t>Objectifs d’apprentissage</w:t>
            </w:r>
          </w:p>
        </w:tc>
        <w:tc>
          <w:tcPr>
            <w:tcW w:w="6493" w:type="dxa"/>
            <w:tcBorders>
              <w:top w:val="single" w:sz="6" w:space="0" w:color="auto"/>
              <w:left w:val="single" w:sz="6" w:space="0" w:color="auto"/>
              <w:bottom w:val="single" w:sz="6" w:space="0" w:color="auto"/>
              <w:right w:val="single" w:sz="6" w:space="0" w:color="auto"/>
            </w:tcBorders>
            <w:tcMar>
              <w:left w:w="90" w:type="dxa"/>
              <w:right w:w="90" w:type="dxa"/>
            </w:tcMar>
          </w:tcPr>
          <w:p w14:paraId="6D6BD449" w14:textId="77777777" w:rsidR="006214B6" w:rsidRPr="006214B6" w:rsidRDefault="006214B6" w:rsidP="006214B6">
            <w:pPr>
              <w:pStyle w:val="P68B1DB1-ListParagraph46"/>
              <w:numPr>
                <w:ilvl w:val="0"/>
                <w:numId w:val="35"/>
              </w:numPr>
              <w:spacing w:after="0" w:line="240" w:lineRule="auto"/>
              <w:jc w:val="both"/>
            </w:pPr>
            <w:r w:rsidRPr="006214B6">
              <w:t>Présenter les critères et décrire le processus de mobilisation des EIR</w:t>
            </w:r>
          </w:p>
          <w:p w14:paraId="5CBBF52C" w14:textId="02794726" w:rsidR="006214B6" w:rsidRPr="006214B6" w:rsidRDefault="006214B6" w:rsidP="006214B6">
            <w:pPr>
              <w:pStyle w:val="P68B1DB1-ListParagraph46"/>
              <w:numPr>
                <w:ilvl w:val="0"/>
                <w:numId w:val="35"/>
              </w:numPr>
              <w:spacing w:after="0" w:line="240" w:lineRule="auto"/>
              <w:jc w:val="both"/>
            </w:pPr>
            <w:r w:rsidRPr="006214B6">
              <w:t xml:space="preserve">Décrire le processus de </w:t>
            </w:r>
            <w:r w:rsidRPr="006214B6">
              <w:t>pré déploiement</w:t>
            </w:r>
          </w:p>
        </w:tc>
        <w:tc>
          <w:tcPr>
            <w:tcW w:w="1385" w:type="dxa"/>
            <w:vMerge/>
            <w:vAlign w:val="center"/>
          </w:tcPr>
          <w:p w14:paraId="31B96E2E" w14:textId="77777777" w:rsidR="006214B6" w:rsidRPr="006214B6" w:rsidRDefault="006214B6" w:rsidP="006214B6">
            <w:pPr>
              <w:spacing w:after="0" w:line="240" w:lineRule="auto"/>
              <w:jc w:val="both"/>
            </w:pPr>
          </w:p>
        </w:tc>
      </w:tr>
      <w:tr w:rsidR="006214B6" w:rsidRPr="006214B6" w14:paraId="1D903E60" w14:textId="77777777" w:rsidTr="00CE371A">
        <w:trPr>
          <w:trHeight w:val="300"/>
        </w:trPr>
        <w:tc>
          <w:tcPr>
            <w:tcW w:w="1612" w:type="dxa"/>
            <w:tcBorders>
              <w:top w:val="single" w:sz="6" w:space="0" w:color="auto"/>
              <w:left w:val="single" w:sz="6" w:space="0" w:color="auto"/>
              <w:bottom w:val="single" w:sz="6" w:space="0" w:color="auto"/>
              <w:right w:val="single" w:sz="6" w:space="0" w:color="auto"/>
            </w:tcBorders>
            <w:tcMar>
              <w:left w:w="90" w:type="dxa"/>
              <w:right w:w="90" w:type="dxa"/>
            </w:tcMar>
          </w:tcPr>
          <w:p w14:paraId="5F94D652" w14:textId="6A43DCE9" w:rsidR="006214B6" w:rsidRPr="006214B6" w:rsidRDefault="006214B6" w:rsidP="006214B6">
            <w:pPr>
              <w:pStyle w:val="P68B1DB1-Normal45"/>
              <w:spacing w:after="0" w:line="240" w:lineRule="auto"/>
              <w:ind w:left="-96" w:right="-90"/>
              <w:jc w:val="both"/>
            </w:pPr>
            <w:r w:rsidRPr="006214B6">
              <w:t xml:space="preserve">Préparation de la </w:t>
            </w:r>
            <w:r w:rsidRPr="006214B6">
              <w:t>session</w:t>
            </w:r>
          </w:p>
        </w:tc>
        <w:tc>
          <w:tcPr>
            <w:tcW w:w="6493" w:type="dxa"/>
            <w:tcBorders>
              <w:top w:val="single" w:sz="6" w:space="0" w:color="auto"/>
              <w:left w:val="single" w:sz="6" w:space="0" w:color="auto"/>
              <w:bottom w:val="single" w:sz="6" w:space="0" w:color="auto"/>
              <w:right w:val="single" w:sz="6" w:space="0" w:color="auto"/>
            </w:tcBorders>
            <w:tcMar>
              <w:left w:w="90" w:type="dxa"/>
              <w:right w:w="90" w:type="dxa"/>
            </w:tcMar>
          </w:tcPr>
          <w:p w14:paraId="6BEEE526" w14:textId="6E244D55" w:rsidR="006214B6" w:rsidRPr="006214B6" w:rsidRDefault="006214B6" w:rsidP="006214B6">
            <w:pPr>
              <w:pStyle w:val="P68B1DB1-ListParagraph46"/>
              <w:numPr>
                <w:ilvl w:val="0"/>
                <w:numId w:val="35"/>
              </w:numPr>
              <w:spacing w:after="0" w:line="240" w:lineRule="auto"/>
              <w:jc w:val="both"/>
            </w:pPr>
            <w:r w:rsidRPr="006214B6">
              <w:t xml:space="preserve">Consultez le plan de cours de la </w:t>
            </w:r>
            <w:r w:rsidRPr="006214B6">
              <w:t>Session</w:t>
            </w:r>
            <w:r w:rsidRPr="006214B6">
              <w:t xml:space="preserve"> et adaptez-le au style d’animation qui vous convient le mieux.</w:t>
            </w:r>
          </w:p>
          <w:p w14:paraId="46D9C915" w14:textId="7F529B10" w:rsidR="006214B6" w:rsidRPr="006214B6" w:rsidRDefault="006214B6" w:rsidP="006214B6">
            <w:pPr>
              <w:pStyle w:val="P68B1DB1-ListParagraph46"/>
              <w:numPr>
                <w:ilvl w:val="0"/>
                <w:numId w:val="35"/>
              </w:numPr>
              <w:spacing w:after="0" w:line="240" w:lineRule="auto"/>
              <w:jc w:val="both"/>
            </w:pPr>
            <w:r w:rsidRPr="006214B6">
              <w:t xml:space="preserve">Vérifiez que vous avez bien intégré les résultats de la ronde de réflexion dans le document PowerPoint que vous présenterez lors de la </w:t>
            </w:r>
            <w:r w:rsidRPr="006214B6">
              <w:t>Session</w:t>
            </w:r>
            <w:r w:rsidRPr="006214B6">
              <w:t>.</w:t>
            </w:r>
          </w:p>
          <w:p w14:paraId="2C040239" w14:textId="4777D555" w:rsidR="006214B6" w:rsidRPr="006214B6" w:rsidRDefault="006214B6" w:rsidP="006214B6">
            <w:pPr>
              <w:pStyle w:val="P68B1DB1-ListParagraph46"/>
              <w:numPr>
                <w:ilvl w:val="0"/>
                <w:numId w:val="35"/>
              </w:numPr>
              <w:spacing w:after="0" w:line="240" w:lineRule="auto"/>
              <w:jc w:val="both"/>
              <w:rPr>
                <w:rFonts w:eastAsia="Source Sans Pro" w:cs="Source Sans Pro"/>
                <w:color w:val="000000" w:themeColor="text1"/>
              </w:rPr>
            </w:pPr>
            <w:r w:rsidRPr="006214B6">
              <w:t xml:space="preserve">Faites-vous accompagner d’un deuxième </w:t>
            </w:r>
            <w:r>
              <w:t>facilitateur</w:t>
            </w:r>
            <w:r w:rsidRPr="006214B6">
              <w:t xml:space="preserve"> qui assurera la gestion du temps. </w:t>
            </w:r>
          </w:p>
        </w:tc>
        <w:tc>
          <w:tcPr>
            <w:tcW w:w="1385" w:type="dxa"/>
            <w:vMerge/>
            <w:vAlign w:val="center"/>
          </w:tcPr>
          <w:p w14:paraId="30D60526" w14:textId="77777777" w:rsidR="006214B6" w:rsidRPr="006214B6" w:rsidRDefault="006214B6" w:rsidP="006214B6">
            <w:pPr>
              <w:spacing w:after="0" w:line="240" w:lineRule="auto"/>
              <w:jc w:val="both"/>
            </w:pPr>
          </w:p>
        </w:tc>
      </w:tr>
      <w:tr w:rsidR="006214B6" w:rsidRPr="006214B6" w14:paraId="117ED21A" w14:textId="77777777" w:rsidTr="00CE371A">
        <w:trPr>
          <w:trHeight w:val="300"/>
        </w:trPr>
        <w:tc>
          <w:tcPr>
            <w:tcW w:w="1612" w:type="dxa"/>
            <w:vMerge w:val="restart"/>
            <w:tcBorders>
              <w:top w:val="single" w:sz="6" w:space="0" w:color="auto"/>
              <w:left w:val="single" w:sz="6" w:space="0" w:color="auto"/>
              <w:bottom w:val="single" w:sz="6" w:space="0" w:color="auto"/>
              <w:right w:val="single" w:sz="6" w:space="0" w:color="auto"/>
            </w:tcBorders>
            <w:tcMar>
              <w:left w:w="90" w:type="dxa"/>
              <w:right w:w="90" w:type="dxa"/>
            </w:tcMar>
          </w:tcPr>
          <w:p w14:paraId="41B5ABDC" w14:textId="77777777" w:rsidR="006214B6" w:rsidRPr="006214B6" w:rsidRDefault="006214B6" w:rsidP="006214B6">
            <w:pPr>
              <w:pStyle w:val="P68B1DB1-Normal45"/>
              <w:spacing w:after="0" w:line="240" w:lineRule="auto"/>
              <w:ind w:left="-96" w:right="-90"/>
              <w:jc w:val="both"/>
            </w:pPr>
            <w:r w:rsidRPr="006214B6">
              <w:t>Instructions</w:t>
            </w:r>
          </w:p>
        </w:tc>
        <w:tc>
          <w:tcPr>
            <w:tcW w:w="6493" w:type="dxa"/>
            <w:tcBorders>
              <w:top w:val="single" w:sz="6" w:space="0" w:color="auto"/>
              <w:left w:val="single" w:sz="6" w:space="0" w:color="auto"/>
              <w:bottom w:val="single" w:sz="6" w:space="0" w:color="auto"/>
              <w:right w:val="single" w:sz="6" w:space="0" w:color="auto"/>
            </w:tcBorders>
            <w:tcMar>
              <w:left w:w="90" w:type="dxa"/>
              <w:right w:w="90" w:type="dxa"/>
            </w:tcMar>
          </w:tcPr>
          <w:p w14:paraId="718EFF98" w14:textId="41E3061A" w:rsidR="006214B6" w:rsidRPr="006214B6" w:rsidRDefault="006214B6" w:rsidP="006214B6">
            <w:pPr>
              <w:pStyle w:val="P68B1DB1-Normal45"/>
              <w:spacing w:after="0" w:line="240" w:lineRule="auto"/>
              <w:contextualSpacing/>
              <w:jc w:val="both"/>
            </w:pPr>
            <w:r w:rsidRPr="006214B6">
              <w:t xml:space="preserve">Introduction de la </w:t>
            </w:r>
            <w:r w:rsidRPr="006214B6">
              <w:t>Session</w:t>
            </w:r>
            <w:r w:rsidRPr="006214B6">
              <w:t xml:space="preserve"> (10</w:t>
            </w:r>
            <w:r>
              <w:t>’</w:t>
            </w:r>
            <w:r w:rsidRPr="006214B6">
              <w:t>)</w:t>
            </w:r>
          </w:p>
          <w:p w14:paraId="15F060E8" w14:textId="3731B042" w:rsidR="006214B6" w:rsidRPr="006214B6" w:rsidRDefault="006214B6" w:rsidP="006214B6">
            <w:pPr>
              <w:pStyle w:val="P68B1DB1-ListParagraph46"/>
              <w:numPr>
                <w:ilvl w:val="0"/>
                <w:numId w:val="35"/>
              </w:numPr>
              <w:spacing w:after="0" w:line="240" w:lineRule="auto"/>
              <w:jc w:val="both"/>
            </w:pPr>
            <w:r w:rsidRPr="006214B6">
              <w:t xml:space="preserve">Présentez la </w:t>
            </w:r>
            <w:r w:rsidRPr="006214B6">
              <w:t>Session</w:t>
            </w:r>
            <w:r w:rsidRPr="006214B6">
              <w:t xml:space="preserve"> en mettant l’accent sur les objectifs d’apprentissage. </w:t>
            </w:r>
          </w:p>
          <w:p w14:paraId="41C27355" w14:textId="3FBF5D7F" w:rsidR="006214B6" w:rsidRPr="006214B6" w:rsidRDefault="006214B6" w:rsidP="006214B6">
            <w:pPr>
              <w:pStyle w:val="P68B1DB1-ListParagraph46"/>
              <w:numPr>
                <w:ilvl w:val="0"/>
                <w:numId w:val="35"/>
              </w:numPr>
              <w:spacing w:after="0" w:line="240" w:lineRule="auto"/>
              <w:jc w:val="both"/>
            </w:pPr>
            <w:r w:rsidRPr="006214B6">
              <w:t xml:space="preserve">Indiquez les principales réalisations attendues à l’issue du module 4 : une POS sur la mobilisation, le </w:t>
            </w:r>
            <w:r w:rsidRPr="006214B6">
              <w:t>pré déploiement</w:t>
            </w:r>
            <w:r w:rsidRPr="006214B6">
              <w:t xml:space="preserve">, le déploiement et le </w:t>
            </w:r>
            <w:r w:rsidRPr="006214B6">
              <w:t>post déploiement</w:t>
            </w:r>
            <w:r w:rsidRPr="006214B6">
              <w:t>.</w:t>
            </w:r>
          </w:p>
          <w:p w14:paraId="5BCF4F8E" w14:textId="0F246948" w:rsidR="006214B6" w:rsidRPr="006214B6" w:rsidRDefault="006214B6" w:rsidP="006214B6">
            <w:pPr>
              <w:pStyle w:val="P68B1DB1-ListParagraph46"/>
              <w:numPr>
                <w:ilvl w:val="0"/>
                <w:numId w:val="35"/>
              </w:numPr>
              <w:spacing w:after="0" w:line="240" w:lineRule="auto"/>
              <w:jc w:val="both"/>
            </w:pPr>
            <w:r w:rsidRPr="006214B6">
              <w:t xml:space="preserve">Expliquez </w:t>
            </w:r>
            <w:r w:rsidRPr="006214B6">
              <w:t>qu’il</w:t>
            </w:r>
            <w:r w:rsidRPr="006214B6">
              <w:t xml:space="preserve"> est prévu de revenir sur certaines idées pertinentes recueillies pendant la ronde de réflexion (jour 1).</w:t>
            </w:r>
          </w:p>
          <w:p w14:paraId="3B2BE5F5" w14:textId="77777777" w:rsidR="006214B6" w:rsidRPr="006214B6" w:rsidRDefault="006214B6" w:rsidP="006214B6">
            <w:pPr>
              <w:pStyle w:val="P68B1DB1-ListParagraph46"/>
              <w:numPr>
                <w:ilvl w:val="0"/>
                <w:numId w:val="35"/>
              </w:numPr>
              <w:spacing w:after="0" w:line="240" w:lineRule="auto"/>
              <w:jc w:val="both"/>
            </w:pPr>
            <w:r w:rsidRPr="006214B6">
              <w:t>Cela sera utile pour identifier les éléments à intégrer dans les POS.</w:t>
            </w:r>
          </w:p>
          <w:p w14:paraId="1E21CD02" w14:textId="77777777" w:rsidR="006214B6" w:rsidRPr="006214B6" w:rsidRDefault="006214B6" w:rsidP="006214B6">
            <w:pPr>
              <w:pStyle w:val="P68B1DB1-ListParagraph46"/>
              <w:numPr>
                <w:ilvl w:val="0"/>
                <w:numId w:val="35"/>
              </w:numPr>
              <w:spacing w:after="0" w:line="240" w:lineRule="auto"/>
              <w:jc w:val="both"/>
            </w:pPr>
            <w:r w:rsidRPr="006214B6">
              <w:t>Indiquez que les participants formeront des groupes et recevront un modèle de POS indiquant les éléments à prendre en compte dans chaque partie. Ils seront libres d’ajuster ce modèle afin d’y inclure tous les éléments pertinents pour leur pays. À noter qu’il n’est pas obligatoire de reprendre tous les points mentionnés dans la rubrique « Éléments à prendre en compte », ces points ayant simplement vocation à amorcer les discussions et à alimenter la réflexion.</w:t>
            </w:r>
          </w:p>
          <w:p w14:paraId="11C299E0" w14:textId="77777777" w:rsidR="006214B6" w:rsidRPr="006214B6" w:rsidRDefault="006214B6" w:rsidP="006214B6">
            <w:pPr>
              <w:pStyle w:val="P68B1DB1-ListParagraph46"/>
              <w:numPr>
                <w:ilvl w:val="0"/>
                <w:numId w:val="35"/>
              </w:numPr>
              <w:spacing w:after="0" w:line="240" w:lineRule="auto"/>
              <w:jc w:val="both"/>
            </w:pPr>
            <w:r w:rsidRPr="006214B6">
              <w:t>Précisez que, lors des comptes-rendus qui seront faits sur les discussions et le contenu des POS, chaque groupe devra présenter UNIQUEMENT les éléments qui n’auront pas déjà été mentionnés par un autre groupe. Cette règle permettra de respecter les délais impartis.</w:t>
            </w:r>
          </w:p>
          <w:p w14:paraId="7195D92C" w14:textId="77777777" w:rsidR="006214B6" w:rsidRPr="006214B6" w:rsidRDefault="006214B6" w:rsidP="006214B6">
            <w:pPr>
              <w:pStyle w:val="P68B1DB1-ListParagraph46"/>
              <w:numPr>
                <w:ilvl w:val="0"/>
                <w:numId w:val="35"/>
              </w:numPr>
              <w:spacing w:after="0" w:line="240" w:lineRule="auto"/>
              <w:jc w:val="both"/>
              <w:rPr>
                <w:rFonts w:eastAsia="Source Sans Pro" w:cs="Source Sans Pro"/>
                <w:color w:val="000000" w:themeColor="text1"/>
              </w:rPr>
            </w:pPr>
            <w:r w:rsidRPr="006214B6">
              <w:t>Demandez aux participants s’ils ont des questions sur cet exercice.</w:t>
            </w:r>
          </w:p>
        </w:tc>
        <w:tc>
          <w:tcPr>
            <w:tcW w:w="1385" w:type="dxa"/>
            <w:vMerge/>
            <w:vAlign w:val="center"/>
          </w:tcPr>
          <w:p w14:paraId="1CB97309" w14:textId="77777777" w:rsidR="006214B6" w:rsidRPr="006214B6" w:rsidRDefault="006214B6" w:rsidP="006214B6">
            <w:pPr>
              <w:spacing w:after="0" w:line="240" w:lineRule="auto"/>
              <w:jc w:val="both"/>
            </w:pPr>
          </w:p>
        </w:tc>
      </w:tr>
      <w:tr w:rsidR="006214B6" w:rsidRPr="006214B6" w14:paraId="24F2DAFE" w14:textId="77777777" w:rsidTr="00CE371A">
        <w:trPr>
          <w:trHeight w:val="300"/>
        </w:trPr>
        <w:tc>
          <w:tcPr>
            <w:tcW w:w="1612" w:type="dxa"/>
            <w:vMerge/>
            <w:vAlign w:val="center"/>
          </w:tcPr>
          <w:p w14:paraId="494EDAE7" w14:textId="77777777" w:rsidR="006214B6" w:rsidRPr="006214B6" w:rsidRDefault="006214B6" w:rsidP="006214B6">
            <w:pPr>
              <w:spacing w:after="0" w:line="240" w:lineRule="auto"/>
              <w:ind w:left="-96" w:right="-90"/>
              <w:jc w:val="both"/>
            </w:pPr>
          </w:p>
        </w:tc>
        <w:tc>
          <w:tcPr>
            <w:tcW w:w="6493" w:type="dxa"/>
            <w:tcBorders>
              <w:top w:val="single" w:sz="6" w:space="0" w:color="auto"/>
              <w:left w:val="single" w:sz="6" w:space="0" w:color="auto"/>
              <w:bottom w:val="single" w:sz="6" w:space="0" w:color="auto"/>
              <w:right w:val="single" w:sz="6" w:space="0" w:color="auto"/>
            </w:tcBorders>
            <w:tcMar>
              <w:left w:w="90" w:type="dxa"/>
              <w:right w:w="90" w:type="dxa"/>
            </w:tcMar>
          </w:tcPr>
          <w:p w14:paraId="7130B73E" w14:textId="21226523" w:rsidR="006214B6" w:rsidRPr="006214B6" w:rsidRDefault="006214B6" w:rsidP="006214B6">
            <w:pPr>
              <w:pStyle w:val="P68B1DB1-Normal45"/>
              <w:spacing w:after="0" w:line="240" w:lineRule="auto"/>
              <w:contextualSpacing/>
              <w:jc w:val="both"/>
              <w:rPr>
                <w:bCs/>
              </w:rPr>
            </w:pPr>
            <w:r w:rsidRPr="006214B6">
              <w:t>Discussion en plénière (15</w:t>
            </w:r>
            <w:r>
              <w:t>’</w:t>
            </w:r>
            <w:r w:rsidRPr="006214B6">
              <w:t>)</w:t>
            </w:r>
          </w:p>
          <w:p w14:paraId="74F2B1DE" w14:textId="77777777" w:rsidR="006214B6" w:rsidRPr="006214B6" w:rsidRDefault="006214B6" w:rsidP="006214B6">
            <w:pPr>
              <w:pStyle w:val="P68B1DB1-ListParagraph46"/>
              <w:numPr>
                <w:ilvl w:val="0"/>
                <w:numId w:val="35"/>
              </w:numPr>
              <w:spacing w:after="0" w:line="240" w:lineRule="auto"/>
              <w:jc w:val="both"/>
            </w:pPr>
            <w:r w:rsidRPr="006214B6">
              <w:t>Demandez maintenant aux participants de discuter des questions suivantes :</w:t>
            </w:r>
          </w:p>
          <w:p w14:paraId="1D9E84AA" w14:textId="77777777" w:rsidR="006214B6" w:rsidRPr="006214B6" w:rsidRDefault="006214B6" w:rsidP="006214B6">
            <w:pPr>
              <w:pStyle w:val="P68B1DB1-ListParagraph96"/>
              <w:numPr>
                <w:ilvl w:val="1"/>
                <w:numId w:val="121"/>
              </w:numPr>
              <w:pBdr>
                <w:top w:val="nil"/>
                <w:left w:val="nil"/>
                <w:bottom w:val="nil"/>
                <w:right w:val="nil"/>
                <w:between w:val="nil"/>
              </w:pBdr>
              <w:spacing w:after="0" w:line="240" w:lineRule="auto"/>
              <w:jc w:val="both"/>
            </w:pPr>
            <w:r w:rsidRPr="006214B6">
              <w:t>Quelles sont les alertes auxquelles les EIR ont répondu ? (5 min)</w:t>
            </w:r>
          </w:p>
          <w:p w14:paraId="655440B4" w14:textId="7970901C" w:rsidR="006214B6" w:rsidRPr="006214B6" w:rsidRDefault="006214B6" w:rsidP="006214B6">
            <w:pPr>
              <w:pStyle w:val="P68B1DB1-ListParagraph96"/>
              <w:numPr>
                <w:ilvl w:val="1"/>
                <w:numId w:val="121"/>
              </w:numPr>
              <w:pBdr>
                <w:top w:val="nil"/>
                <w:left w:val="nil"/>
                <w:bottom w:val="nil"/>
                <w:right w:val="nil"/>
                <w:between w:val="nil"/>
              </w:pBdr>
              <w:spacing w:after="0" w:line="240" w:lineRule="auto"/>
              <w:jc w:val="both"/>
            </w:pPr>
            <w:r w:rsidRPr="006214B6">
              <w:t>Qu’est-ce qui a entraîné la mobilisation des EIR ? (5</w:t>
            </w:r>
            <w:r>
              <w:t>’</w:t>
            </w:r>
            <w:r w:rsidRPr="006214B6">
              <w:t>)</w:t>
            </w:r>
          </w:p>
          <w:p w14:paraId="6C431626" w14:textId="66709566" w:rsidR="006214B6" w:rsidRPr="006214B6" w:rsidRDefault="006214B6" w:rsidP="006214B6">
            <w:pPr>
              <w:pStyle w:val="P68B1DB1-ListParagraph96"/>
              <w:numPr>
                <w:ilvl w:val="1"/>
                <w:numId w:val="121"/>
              </w:numPr>
              <w:pBdr>
                <w:top w:val="nil"/>
                <w:left w:val="nil"/>
                <w:bottom w:val="nil"/>
                <w:right w:val="nil"/>
                <w:between w:val="nil"/>
              </w:pBdr>
              <w:spacing w:after="0" w:line="240" w:lineRule="auto"/>
              <w:jc w:val="both"/>
            </w:pPr>
            <w:r w:rsidRPr="006214B6">
              <w:t>Par quels mécanisme ou processus décisionnels les EIR ont-elles été mobilisées ? (5</w:t>
            </w:r>
            <w:r>
              <w:t>’</w:t>
            </w:r>
            <w:r w:rsidRPr="006214B6">
              <w:t>)</w:t>
            </w:r>
          </w:p>
          <w:p w14:paraId="64B5AB0F" w14:textId="77777777" w:rsidR="006214B6" w:rsidRPr="006214B6" w:rsidRDefault="006214B6" w:rsidP="006214B6">
            <w:pPr>
              <w:pStyle w:val="ListParagraph"/>
              <w:numPr>
                <w:ilvl w:val="0"/>
                <w:numId w:val="35"/>
              </w:numPr>
              <w:spacing w:after="0" w:line="240" w:lineRule="auto"/>
              <w:jc w:val="both"/>
              <w:rPr>
                <w:rFonts w:ascii="Source Sans Pro" w:eastAsia="Source Sans Pro" w:hAnsi="Source Sans Pro" w:cs="Source Sans Pro"/>
                <w:color w:val="000000" w:themeColor="text1"/>
              </w:rPr>
            </w:pPr>
            <w:r w:rsidRPr="006214B6">
              <w:rPr>
                <w:rFonts w:ascii="Source Sans Pro" w:eastAsia="Source Sans Pro" w:hAnsi="Source Sans Pro" w:cs="Source Sans Pro"/>
                <w:color w:val="000000" w:themeColor="text1"/>
              </w:rPr>
              <w:t>Demandez un volontaire pour consigner les réponses sur le tableau à feuilles mobiles.</w:t>
            </w:r>
            <w:r w:rsidRPr="006214B6">
              <w:rPr>
                <w:rFonts w:ascii="Source Sans Pro" w:eastAsiaTheme="minorEastAsia" w:hAnsi="Source Sans Pro" w:cstheme="minorBidi"/>
              </w:rPr>
              <w:t xml:space="preserve"> </w:t>
            </w:r>
          </w:p>
          <w:p w14:paraId="28705703" w14:textId="41904E30" w:rsidR="006214B6" w:rsidRPr="006214B6" w:rsidRDefault="006214B6" w:rsidP="006214B6">
            <w:pPr>
              <w:pStyle w:val="P68B1DB1-ListParagraph46"/>
              <w:numPr>
                <w:ilvl w:val="0"/>
                <w:numId w:val="35"/>
              </w:numPr>
              <w:pBdr>
                <w:top w:val="nil"/>
                <w:left w:val="nil"/>
                <w:bottom w:val="nil"/>
                <w:right w:val="nil"/>
                <w:between w:val="nil"/>
              </w:pBdr>
              <w:spacing w:after="0" w:line="240" w:lineRule="auto"/>
              <w:jc w:val="both"/>
            </w:pPr>
            <w:r w:rsidRPr="006214B6">
              <w:t xml:space="preserve">Le gardien du temps (deuxième </w:t>
            </w:r>
            <w:r>
              <w:t>facilitateur</w:t>
            </w:r>
            <w:r w:rsidRPr="006214B6">
              <w:t xml:space="preserve">) doit surveiller le temps consacré à chaque question. </w:t>
            </w:r>
          </w:p>
          <w:p w14:paraId="78C6CB87" w14:textId="0B6B119F" w:rsidR="006214B6" w:rsidRPr="006214B6" w:rsidRDefault="006214B6" w:rsidP="006214B6">
            <w:pPr>
              <w:pStyle w:val="P68B1DB1-ListParagraph46"/>
              <w:numPr>
                <w:ilvl w:val="0"/>
                <w:numId w:val="35"/>
              </w:numPr>
              <w:pBdr>
                <w:top w:val="nil"/>
                <w:left w:val="nil"/>
                <w:bottom w:val="nil"/>
                <w:right w:val="nil"/>
                <w:between w:val="nil"/>
              </w:pBdr>
              <w:spacing w:after="0" w:line="240" w:lineRule="auto"/>
              <w:jc w:val="both"/>
            </w:pPr>
            <w:r w:rsidRPr="006214B6">
              <w:t xml:space="preserve">Cet exercice est conçu pour donner lieu à un échange rapide de réflexions et à </w:t>
            </w:r>
            <w:r w:rsidRPr="006214B6">
              <w:t>l’identification</w:t>
            </w:r>
            <w:r w:rsidRPr="006214B6">
              <w:t xml:space="preserve"> des grandes idées, et non pour engager une discussion approfondie.</w:t>
            </w:r>
          </w:p>
          <w:p w14:paraId="718E9840" w14:textId="22107C3B" w:rsidR="006214B6" w:rsidRPr="006214B6" w:rsidRDefault="006214B6" w:rsidP="006214B6">
            <w:pPr>
              <w:pStyle w:val="P68B1DB1-Normal45"/>
              <w:spacing w:after="0" w:line="240" w:lineRule="auto"/>
              <w:rPr>
                <w:bCs/>
              </w:rPr>
            </w:pPr>
            <w:r w:rsidRPr="006214B6">
              <w:t>Passez les diapositives restantes sur la mobilisation de l’EIR (10</w:t>
            </w:r>
            <w:r>
              <w:t>’</w:t>
            </w:r>
            <w:r w:rsidRPr="006214B6">
              <w:t>)</w:t>
            </w:r>
          </w:p>
        </w:tc>
        <w:tc>
          <w:tcPr>
            <w:tcW w:w="1385" w:type="dxa"/>
            <w:vMerge/>
            <w:vAlign w:val="center"/>
          </w:tcPr>
          <w:p w14:paraId="0673D659" w14:textId="77777777" w:rsidR="006214B6" w:rsidRPr="006214B6" w:rsidRDefault="006214B6" w:rsidP="006214B6">
            <w:pPr>
              <w:spacing w:after="0" w:line="240" w:lineRule="auto"/>
              <w:jc w:val="both"/>
            </w:pPr>
          </w:p>
        </w:tc>
      </w:tr>
      <w:tr w:rsidR="006214B6" w:rsidRPr="006214B6" w14:paraId="49DF1DD3" w14:textId="77777777" w:rsidTr="00CE371A">
        <w:trPr>
          <w:trHeight w:val="300"/>
        </w:trPr>
        <w:tc>
          <w:tcPr>
            <w:tcW w:w="1612" w:type="dxa"/>
            <w:tcBorders>
              <w:top w:val="single" w:sz="6" w:space="0" w:color="auto"/>
              <w:left w:val="single" w:sz="6" w:space="0" w:color="auto"/>
              <w:bottom w:val="single" w:sz="6" w:space="0" w:color="auto"/>
              <w:right w:val="single" w:sz="6" w:space="0" w:color="auto"/>
            </w:tcBorders>
            <w:tcMar>
              <w:left w:w="90" w:type="dxa"/>
              <w:right w:w="90" w:type="dxa"/>
            </w:tcMar>
          </w:tcPr>
          <w:p w14:paraId="13C800C4" w14:textId="77777777" w:rsidR="006214B6" w:rsidRPr="006214B6" w:rsidRDefault="006214B6" w:rsidP="006214B6">
            <w:pPr>
              <w:spacing w:after="0" w:line="240" w:lineRule="auto"/>
              <w:ind w:left="-96" w:right="-90"/>
              <w:jc w:val="both"/>
              <w:rPr>
                <w:rFonts w:ascii="Source Sans Pro" w:eastAsia="Source Sans Pro" w:hAnsi="Source Sans Pro" w:cs="Source Sans Pro"/>
                <w:color w:val="000000" w:themeColor="text1"/>
              </w:rPr>
            </w:pPr>
          </w:p>
        </w:tc>
        <w:tc>
          <w:tcPr>
            <w:tcW w:w="6493" w:type="dxa"/>
            <w:tcBorders>
              <w:top w:val="single" w:sz="6" w:space="0" w:color="auto"/>
              <w:left w:val="single" w:sz="6" w:space="0" w:color="auto"/>
              <w:bottom w:val="single" w:sz="6" w:space="0" w:color="auto"/>
              <w:right w:val="single" w:sz="6" w:space="0" w:color="auto"/>
            </w:tcBorders>
            <w:tcMar>
              <w:left w:w="90" w:type="dxa"/>
              <w:right w:w="90" w:type="dxa"/>
            </w:tcMar>
          </w:tcPr>
          <w:p w14:paraId="7AD22568" w14:textId="034CD0FB" w:rsidR="006214B6" w:rsidRPr="006214B6" w:rsidRDefault="006214B6" w:rsidP="006214B6">
            <w:pPr>
              <w:pStyle w:val="P68B1DB1-Normal45"/>
              <w:spacing w:after="0" w:line="240" w:lineRule="auto"/>
              <w:jc w:val="both"/>
              <w:rPr>
                <w:bCs/>
              </w:rPr>
            </w:pPr>
            <w:r w:rsidRPr="006214B6">
              <w:t xml:space="preserve">Réflexion sur les processus existants de </w:t>
            </w:r>
            <w:r w:rsidRPr="006214B6">
              <w:t>pré déploiement</w:t>
            </w:r>
            <w:r w:rsidRPr="006214B6">
              <w:t xml:space="preserve"> (25</w:t>
            </w:r>
            <w:r>
              <w:t>’</w:t>
            </w:r>
            <w:r w:rsidRPr="006214B6">
              <w:t>)</w:t>
            </w:r>
          </w:p>
          <w:p w14:paraId="6AF20E8D" w14:textId="77777777" w:rsidR="006214B6" w:rsidRPr="006214B6" w:rsidRDefault="006214B6" w:rsidP="006214B6">
            <w:pPr>
              <w:pStyle w:val="P68B1DB1-ListParagraph46"/>
              <w:numPr>
                <w:ilvl w:val="0"/>
                <w:numId w:val="35"/>
              </w:numPr>
              <w:spacing w:after="0" w:line="240" w:lineRule="auto"/>
              <w:jc w:val="both"/>
            </w:pPr>
            <w:r w:rsidRPr="006214B6">
              <w:t xml:space="preserve">Revenez sur la ronde de réflexion du jour 1, lors de laquelle les participants ont répondu aux questions suivantes : </w:t>
            </w:r>
          </w:p>
          <w:p w14:paraId="63251628" w14:textId="1D8946D8" w:rsidR="006214B6" w:rsidRPr="006214B6" w:rsidRDefault="006214B6" w:rsidP="006214B6">
            <w:pPr>
              <w:pStyle w:val="P68B1DB1-ListParagraph89"/>
              <w:numPr>
                <w:ilvl w:val="1"/>
                <w:numId w:val="122"/>
              </w:numPr>
              <w:spacing w:after="0" w:line="240" w:lineRule="auto"/>
              <w:jc w:val="both"/>
            </w:pPr>
            <w:r w:rsidRPr="006214B6">
              <w:t xml:space="preserve">Qu’est-ce qui fonctionne bien et quels sont les points à améliorer pendant la phase de mobilisation et de </w:t>
            </w:r>
            <w:r w:rsidRPr="006214B6">
              <w:t>pré déploiement</w:t>
            </w:r>
            <w:r w:rsidRPr="006214B6">
              <w:t xml:space="preserve"> des EIR ?</w:t>
            </w:r>
          </w:p>
          <w:p w14:paraId="20CFDBC4" w14:textId="55763B05" w:rsidR="006214B6" w:rsidRPr="006214B6" w:rsidRDefault="006214B6" w:rsidP="006214B6">
            <w:pPr>
              <w:pStyle w:val="P68B1DB1-ListParagraph89"/>
              <w:numPr>
                <w:ilvl w:val="1"/>
                <w:numId w:val="122"/>
              </w:numPr>
              <w:spacing w:after="0" w:line="240" w:lineRule="auto"/>
              <w:jc w:val="both"/>
            </w:pPr>
            <w:r w:rsidRPr="006214B6">
              <w:t xml:space="preserve">Quelles sont les solutions ou corrections possibles pour améliorer la phase de mobilisation et de </w:t>
            </w:r>
            <w:r w:rsidRPr="006214B6">
              <w:t>pré déploiement</w:t>
            </w:r>
            <w:r w:rsidRPr="006214B6">
              <w:t> ?</w:t>
            </w:r>
          </w:p>
          <w:p w14:paraId="612EC2DF" w14:textId="77777777" w:rsidR="006214B6" w:rsidRPr="006214B6" w:rsidRDefault="006214B6" w:rsidP="006214B6">
            <w:pPr>
              <w:pStyle w:val="P68B1DB1-ListParagraph46"/>
              <w:numPr>
                <w:ilvl w:val="0"/>
                <w:numId w:val="35"/>
              </w:numPr>
              <w:spacing w:after="0" w:line="240" w:lineRule="auto"/>
              <w:jc w:val="both"/>
            </w:pPr>
            <w:r w:rsidRPr="006214B6">
              <w:t xml:space="preserve">Durant l’élaboration de la POS (objet du prochain exercice), les groupes sont encouragés à réfléchir aux résultats de la ronde de réflexion, à tenir compte des suggestions proposées dans le modèle et à mettre au point une POS adaptée au contexte national et aux expériences des EIR. </w:t>
            </w:r>
          </w:p>
          <w:p w14:paraId="59F6C897" w14:textId="77777777" w:rsidR="006214B6" w:rsidRPr="006214B6" w:rsidRDefault="006214B6" w:rsidP="006214B6">
            <w:pPr>
              <w:pStyle w:val="P68B1DB1-ListParagraph46"/>
              <w:numPr>
                <w:ilvl w:val="0"/>
                <w:numId w:val="35"/>
              </w:numPr>
              <w:spacing w:after="0" w:line="240" w:lineRule="auto"/>
              <w:jc w:val="both"/>
              <w:rPr>
                <w:rFonts w:eastAsia="Source Sans Pro" w:cs="Source Sans Pro"/>
                <w:color w:val="000000" w:themeColor="text1"/>
              </w:rPr>
            </w:pPr>
            <w:r w:rsidRPr="006214B6">
              <w:t>Une POS doit être utile, réaliste et facile à appliquer.</w:t>
            </w:r>
          </w:p>
        </w:tc>
        <w:tc>
          <w:tcPr>
            <w:tcW w:w="1385" w:type="dxa"/>
            <w:vMerge/>
            <w:vAlign w:val="center"/>
          </w:tcPr>
          <w:p w14:paraId="6B7A320D" w14:textId="77777777" w:rsidR="006214B6" w:rsidRPr="006214B6" w:rsidRDefault="006214B6" w:rsidP="006214B6">
            <w:pPr>
              <w:spacing w:after="0" w:line="240" w:lineRule="auto"/>
              <w:jc w:val="both"/>
            </w:pPr>
          </w:p>
        </w:tc>
      </w:tr>
      <w:tr w:rsidR="006214B6" w:rsidRPr="006214B6" w14:paraId="5314AFE4" w14:textId="77777777" w:rsidTr="00CE371A">
        <w:trPr>
          <w:trHeight w:val="300"/>
        </w:trPr>
        <w:tc>
          <w:tcPr>
            <w:tcW w:w="1612" w:type="dxa"/>
            <w:tcBorders>
              <w:top w:val="single" w:sz="6" w:space="0" w:color="auto"/>
              <w:left w:val="single" w:sz="6" w:space="0" w:color="auto"/>
              <w:bottom w:val="single" w:sz="6" w:space="0" w:color="auto"/>
              <w:right w:val="single" w:sz="6" w:space="0" w:color="auto"/>
            </w:tcBorders>
            <w:tcMar>
              <w:left w:w="90" w:type="dxa"/>
              <w:right w:w="90" w:type="dxa"/>
            </w:tcMar>
          </w:tcPr>
          <w:p w14:paraId="0F88004C" w14:textId="77777777" w:rsidR="006214B6" w:rsidRPr="006214B6" w:rsidRDefault="006214B6" w:rsidP="006214B6">
            <w:pPr>
              <w:pStyle w:val="P68B1DB1-Normal45"/>
              <w:spacing w:after="0" w:line="240" w:lineRule="auto"/>
              <w:ind w:left="-96" w:right="-90"/>
              <w:jc w:val="both"/>
            </w:pPr>
            <w:r w:rsidRPr="006214B6">
              <w:t>Réalisations attendues</w:t>
            </w:r>
          </w:p>
        </w:tc>
        <w:tc>
          <w:tcPr>
            <w:tcW w:w="6493" w:type="dxa"/>
            <w:tcBorders>
              <w:top w:val="single" w:sz="6" w:space="0" w:color="auto"/>
              <w:left w:val="single" w:sz="6" w:space="0" w:color="auto"/>
              <w:bottom w:val="single" w:sz="6" w:space="0" w:color="auto"/>
              <w:right w:val="single" w:sz="6" w:space="0" w:color="auto"/>
            </w:tcBorders>
            <w:tcMar>
              <w:left w:w="90" w:type="dxa"/>
              <w:right w:w="90" w:type="dxa"/>
            </w:tcMar>
          </w:tcPr>
          <w:p w14:paraId="6F801283" w14:textId="1ECDAB3A" w:rsidR="006214B6" w:rsidRPr="006214B6" w:rsidRDefault="006214B6" w:rsidP="006214B6">
            <w:pPr>
              <w:pStyle w:val="P68B1DB1-ListParagraph46"/>
              <w:numPr>
                <w:ilvl w:val="0"/>
                <w:numId w:val="35"/>
              </w:numPr>
              <w:spacing w:after="0" w:line="240" w:lineRule="auto"/>
              <w:jc w:val="both"/>
              <w:rPr>
                <w:rFonts w:eastAsia="Source Sans Pro" w:cs="Source Sans Pro"/>
                <w:color w:val="000000" w:themeColor="text1"/>
              </w:rPr>
            </w:pPr>
            <w:r w:rsidRPr="006214B6">
              <w:t xml:space="preserve">Réflexion sur l’expérience des EIR du pays durant les phases de mobilisation et de </w:t>
            </w:r>
            <w:r w:rsidRPr="006214B6">
              <w:t>pré déploiement</w:t>
            </w:r>
          </w:p>
        </w:tc>
        <w:tc>
          <w:tcPr>
            <w:tcW w:w="1385" w:type="dxa"/>
            <w:vMerge/>
            <w:vAlign w:val="center"/>
          </w:tcPr>
          <w:p w14:paraId="1F53208E" w14:textId="77777777" w:rsidR="006214B6" w:rsidRPr="006214B6" w:rsidRDefault="006214B6" w:rsidP="006214B6">
            <w:pPr>
              <w:spacing w:after="0" w:line="240" w:lineRule="auto"/>
              <w:jc w:val="both"/>
            </w:pPr>
          </w:p>
        </w:tc>
      </w:tr>
      <w:tr w:rsidR="006214B6" w:rsidRPr="006214B6" w14:paraId="5B343757" w14:textId="77777777" w:rsidTr="00CE371A">
        <w:trPr>
          <w:trHeight w:val="300"/>
        </w:trPr>
        <w:tc>
          <w:tcPr>
            <w:tcW w:w="1612" w:type="dxa"/>
            <w:tcBorders>
              <w:top w:val="single" w:sz="6" w:space="0" w:color="auto"/>
              <w:left w:val="single" w:sz="6" w:space="0" w:color="auto"/>
              <w:bottom w:val="single" w:sz="6" w:space="0" w:color="auto"/>
              <w:right w:val="single" w:sz="6" w:space="0" w:color="auto"/>
            </w:tcBorders>
            <w:tcMar>
              <w:left w:w="90" w:type="dxa"/>
              <w:right w:w="90" w:type="dxa"/>
            </w:tcMar>
          </w:tcPr>
          <w:p w14:paraId="5BACA288" w14:textId="77777777" w:rsidR="006214B6" w:rsidRPr="006214B6" w:rsidRDefault="006214B6" w:rsidP="006214B6">
            <w:pPr>
              <w:pStyle w:val="P68B1DB1-Normal45"/>
              <w:spacing w:after="0" w:line="240" w:lineRule="auto"/>
              <w:ind w:left="-96" w:right="-90"/>
              <w:jc w:val="both"/>
            </w:pPr>
            <w:r w:rsidRPr="006214B6">
              <w:t>Durée</w:t>
            </w:r>
          </w:p>
        </w:tc>
        <w:tc>
          <w:tcPr>
            <w:tcW w:w="6493" w:type="dxa"/>
            <w:tcBorders>
              <w:top w:val="single" w:sz="6" w:space="0" w:color="auto"/>
              <w:left w:val="single" w:sz="6" w:space="0" w:color="auto"/>
              <w:bottom w:val="single" w:sz="6" w:space="0" w:color="auto"/>
              <w:right w:val="single" w:sz="6" w:space="0" w:color="auto"/>
            </w:tcBorders>
            <w:tcMar>
              <w:left w:w="90" w:type="dxa"/>
              <w:right w:w="90" w:type="dxa"/>
            </w:tcMar>
          </w:tcPr>
          <w:p w14:paraId="08E41A0B" w14:textId="77777777" w:rsidR="006214B6" w:rsidRPr="006214B6" w:rsidRDefault="006214B6" w:rsidP="006214B6">
            <w:pPr>
              <w:pStyle w:val="P68B1DB1-Normal91"/>
              <w:spacing w:after="0" w:line="240" w:lineRule="auto"/>
              <w:jc w:val="both"/>
            </w:pPr>
            <w:r w:rsidRPr="006214B6">
              <w:t>60 min</w:t>
            </w:r>
          </w:p>
        </w:tc>
        <w:tc>
          <w:tcPr>
            <w:tcW w:w="1385" w:type="dxa"/>
            <w:vMerge/>
            <w:vAlign w:val="center"/>
          </w:tcPr>
          <w:p w14:paraId="31C7DB48" w14:textId="77777777" w:rsidR="006214B6" w:rsidRPr="006214B6" w:rsidRDefault="006214B6" w:rsidP="006214B6">
            <w:pPr>
              <w:spacing w:after="0" w:line="240" w:lineRule="auto"/>
              <w:jc w:val="both"/>
            </w:pPr>
          </w:p>
        </w:tc>
      </w:tr>
      <w:tr w:rsidR="006214B6" w:rsidRPr="006214B6" w14:paraId="5FE8E16A" w14:textId="77777777" w:rsidTr="00CE371A">
        <w:trPr>
          <w:trHeight w:val="300"/>
        </w:trPr>
        <w:tc>
          <w:tcPr>
            <w:tcW w:w="1612" w:type="dxa"/>
            <w:tcBorders>
              <w:top w:val="single" w:sz="6" w:space="0" w:color="auto"/>
              <w:left w:val="single" w:sz="6" w:space="0" w:color="auto"/>
              <w:bottom w:val="single" w:sz="6" w:space="0" w:color="auto"/>
              <w:right w:val="single" w:sz="6" w:space="0" w:color="auto"/>
            </w:tcBorders>
            <w:tcMar>
              <w:left w:w="90" w:type="dxa"/>
              <w:right w:w="90" w:type="dxa"/>
            </w:tcMar>
          </w:tcPr>
          <w:p w14:paraId="7D3BEACE" w14:textId="1EFEC0F0" w:rsidR="006214B6" w:rsidRPr="006214B6" w:rsidRDefault="006214B6" w:rsidP="006214B6">
            <w:pPr>
              <w:pStyle w:val="P68B1DB1-Normal45"/>
              <w:spacing w:after="0" w:line="240" w:lineRule="auto"/>
              <w:ind w:left="-96" w:right="-90"/>
              <w:jc w:val="both"/>
            </w:pPr>
            <w:r w:rsidRPr="006214B6">
              <w:t>Instructions post</w:t>
            </w:r>
            <w:r w:rsidRPr="006214B6">
              <w:t>-session</w:t>
            </w:r>
          </w:p>
        </w:tc>
        <w:tc>
          <w:tcPr>
            <w:tcW w:w="6493" w:type="dxa"/>
            <w:tcBorders>
              <w:top w:val="single" w:sz="6" w:space="0" w:color="auto"/>
              <w:left w:val="single" w:sz="6" w:space="0" w:color="auto"/>
              <w:bottom w:val="single" w:sz="6" w:space="0" w:color="auto"/>
              <w:right w:val="single" w:sz="6" w:space="0" w:color="auto"/>
            </w:tcBorders>
            <w:tcMar>
              <w:left w:w="90" w:type="dxa"/>
              <w:right w:w="90" w:type="dxa"/>
            </w:tcMar>
          </w:tcPr>
          <w:p w14:paraId="21809E6B" w14:textId="58BFC01D" w:rsidR="006214B6" w:rsidRPr="006214B6" w:rsidRDefault="006214B6" w:rsidP="006214B6">
            <w:pPr>
              <w:pStyle w:val="P68B1DB1-ListParagraph46"/>
              <w:numPr>
                <w:ilvl w:val="0"/>
                <w:numId w:val="35"/>
              </w:numPr>
              <w:spacing w:after="0" w:line="240" w:lineRule="auto"/>
              <w:jc w:val="both"/>
            </w:pPr>
            <w:r w:rsidRPr="006214B6">
              <w:t>Un rapporteur devra compiler le contenu de chaque feuille de papier kraft dans un document qui figurera dans le compte-rendu de l’atelier.</w:t>
            </w:r>
          </w:p>
        </w:tc>
        <w:tc>
          <w:tcPr>
            <w:tcW w:w="1385" w:type="dxa"/>
            <w:tcBorders>
              <w:top w:val="single" w:sz="6" w:space="0" w:color="auto"/>
              <w:left w:val="single" w:sz="6" w:space="0" w:color="auto"/>
              <w:bottom w:val="single" w:sz="6" w:space="0" w:color="auto"/>
              <w:right w:val="single" w:sz="6" w:space="0" w:color="auto"/>
            </w:tcBorders>
            <w:tcMar>
              <w:left w:w="90" w:type="dxa"/>
              <w:right w:w="90" w:type="dxa"/>
            </w:tcMar>
          </w:tcPr>
          <w:p w14:paraId="5E4A353A" w14:textId="0DD0DC4A" w:rsidR="006214B6" w:rsidRPr="006214B6" w:rsidRDefault="006214B6" w:rsidP="006214B6">
            <w:pPr>
              <w:pStyle w:val="P68B1DB1-Normal91"/>
              <w:spacing w:after="0" w:line="240" w:lineRule="auto"/>
              <w:jc w:val="both"/>
            </w:pPr>
            <w:r w:rsidRPr="006214B6">
              <w:t xml:space="preserve">Rapporteur, documents produits </w:t>
            </w:r>
          </w:p>
        </w:tc>
      </w:tr>
    </w:tbl>
    <w:p w14:paraId="041C7634" w14:textId="77777777" w:rsidR="006214B6" w:rsidRPr="006214B6" w:rsidRDefault="006214B6" w:rsidP="006214B6">
      <w:pPr>
        <w:spacing w:after="0" w:line="240" w:lineRule="auto"/>
        <w:jc w:val="both"/>
        <w:textAlignment w:val="baseline"/>
        <w:rPr>
          <w:rFonts w:ascii="Source Sans Pro" w:eastAsia="Times New Roman" w:hAnsi="Source Sans Pro" w:cstheme="minorBidi"/>
          <w:sz w:val="18"/>
          <w:szCs w:val="18"/>
        </w:rPr>
      </w:pPr>
    </w:p>
    <w:p w14:paraId="52EF626F" w14:textId="77777777" w:rsidR="006214B6" w:rsidRPr="006214B6" w:rsidRDefault="006214B6" w:rsidP="006214B6">
      <w:pPr>
        <w:spacing w:after="0" w:line="240" w:lineRule="auto"/>
        <w:jc w:val="both"/>
        <w:textAlignment w:val="baseline"/>
        <w:rPr>
          <w:rFonts w:ascii="Source Sans Pro" w:eastAsia="Times New Roman" w:hAnsi="Source Sans Pro" w:cstheme="minorBidi"/>
          <w:sz w:val="18"/>
          <w:szCs w:val="18"/>
        </w:rPr>
      </w:pPr>
    </w:p>
    <w:tbl>
      <w:tblPr>
        <w:tblW w:w="949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590"/>
        <w:gridCol w:w="6272"/>
        <w:gridCol w:w="1628"/>
      </w:tblGrid>
      <w:tr w:rsidR="006214B6" w:rsidRPr="006214B6" w14:paraId="478CAE54" w14:textId="77777777" w:rsidTr="00CE371A">
        <w:trPr>
          <w:trHeight w:val="300"/>
        </w:trPr>
        <w:tc>
          <w:tcPr>
            <w:tcW w:w="8072"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hideMark/>
          </w:tcPr>
          <w:p w14:paraId="44A02958" w14:textId="652C59A8" w:rsidR="006214B6" w:rsidRPr="006214B6" w:rsidRDefault="006214B6" w:rsidP="006214B6">
            <w:pPr>
              <w:pStyle w:val="P68B1DB1-Heading335"/>
              <w:spacing w:before="0" w:line="240" w:lineRule="auto"/>
              <w:jc w:val="both"/>
            </w:pPr>
            <w:bookmarkStart w:id="67" w:name="_Toc181876132"/>
            <w:r w:rsidRPr="006214B6">
              <w:t>Session</w:t>
            </w:r>
            <w:r w:rsidRPr="006214B6">
              <w:t xml:space="preserve"> 4.2 : Activité de groupe – POS sur la mobilisation et le </w:t>
            </w:r>
            <w:r w:rsidRPr="006214B6">
              <w:t>pré déploiement</w:t>
            </w:r>
            <w:r w:rsidRPr="006214B6">
              <w:t xml:space="preserve"> des EIR</w:t>
            </w:r>
            <w:bookmarkEnd w:id="67"/>
            <w:r w:rsidRPr="006214B6">
              <w:t> </w:t>
            </w:r>
          </w:p>
          <w:p w14:paraId="4F5EF9D2" w14:textId="2E3C73CE" w:rsidR="006214B6" w:rsidRPr="006214B6" w:rsidRDefault="006214B6" w:rsidP="006214B6">
            <w:pPr>
              <w:pStyle w:val="P68B1DB1-Normal97"/>
              <w:spacing w:after="0" w:line="240" w:lineRule="auto"/>
              <w:jc w:val="both"/>
              <w:textAlignment w:val="baseline"/>
              <w:rPr>
                <w:rFonts w:ascii="Segoe UI" w:hAnsi="Segoe UI"/>
                <w:sz w:val="18"/>
                <w:szCs w:val="18"/>
              </w:rPr>
            </w:pPr>
          </w:p>
        </w:tc>
        <w:tc>
          <w:tcPr>
            <w:tcW w:w="1418" w:type="dxa"/>
            <w:tcBorders>
              <w:top w:val="single" w:sz="6" w:space="0" w:color="auto"/>
              <w:left w:val="single" w:sz="6" w:space="0" w:color="auto"/>
              <w:bottom w:val="single" w:sz="6" w:space="0" w:color="auto"/>
              <w:right w:val="single" w:sz="6" w:space="0" w:color="auto"/>
            </w:tcBorders>
            <w:shd w:val="clear" w:color="auto" w:fill="DEEAF6" w:themeFill="accent5" w:themeFillTint="33"/>
            <w:hideMark/>
          </w:tcPr>
          <w:p w14:paraId="09A2D9DD" w14:textId="77777777"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rPr>
                <w:b/>
              </w:rPr>
              <w:t>Logistique</w:t>
            </w:r>
            <w:r w:rsidRPr="006214B6">
              <w:t> </w:t>
            </w:r>
          </w:p>
        </w:tc>
      </w:tr>
      <w:tr w:rsidR="006214B6" w:rsidRPr="006214B6" w14:paraId="6A5368AB" w14:textId="77777777" w:rsidTr="00CE371A">
        <w:trPr>
          <w:trHeight w:val="300"/>
        </w:trPr>
        <w:tc>
          <w:tcPr>
            <w:tcW w:w="1518" w:type="dxa"/>
            <w:tcBorders>
              <w:top w:val="single" w:sz="6" w:space="0" w:color="auto"/>
              <w:left w:val="single" w:sz="6" w:space="0" w:color="auto"/>
              <w:bottom w:val="single" w:sz="6" w:space="0" w:color="auto"/>
              <w:right w:val="single" w:sz="6" w:space="0" w:color="auto"/>
            </w:tcBorders>
            <w:shd w:val="clear" w:color="auto" w:fill="auto"/>
            <w:hideMark/>
          </w:tcPr>
          <w:p w14:paraId="7B08AB72" w14:textId="77777777"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rPr>
                <w:b/>
              </w:rPr>
              <w:t>Méthode</w:t>
            </w:r>
            <w:r w:rsidRPr="006214B6">
              <w:t> </w:t>
            </w:r>
          </w:p>
        </w:tc>
        <w:tc>
          <w:tcPr>
            <w:tcW w:w="6554" w:type="dxa"/>
            <w:tcBorders>
              <w:top w:val="single" w:sz="6" w:space="0" w:color="auto"/>
              <w:left w:val="single" w:sz="6" w:space="0" w:color="auto"/>
              <w:bottom w:val="single" w:sz="6" w:space="0" w:color="auto"/>
              <w:right w:val="single" w:sz="6" w:space="0" w:color="auto"/>
            </w:tcBorders>
            <w:shd w:val="clear" w:color="auto" w:fill="auto"/>
            <w:hideMark/>
          </w:tcPr>
          <w:p w14:paraId="16A639F0" w14:textId="77777777"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t>Travail en groupe </w:t>
            </w:r>
          </w:p>
        </w:tc>
        <w:tc>
          <w:tcPr>
            <w:tcW w:w="1418" w:type="dxa"/>
            <w:vMerge w:val="restart"/>
            <w:tcBorders>
              <w:top w:val="single" w:sz="6" w:space="0" w:color="auto"/>
              <w:left w:val="single" w:sz="6" w:space="0" w:color="auto"/>
              <w:bottom w:val="single" w:sz="6" w:space="0" w:color="auto"/>
              <w:right w:val="single" w:sz="6" w:space="0" w:color="auto"/>
            </w:tcBorders>
            <w:shd w:val="clear" w:color="auto" w:fill="auto"/>
            <w:hideMark/>
          </w:tcPr>
          <w:p w14:paraId="02097A0B" w14:textId="77777777" w:rsidR="006214B6" w:rsidRPr="006214B6" w:rsidRDefault="006214B6" w:rsidP="006214B6">
            <w:pPr>
              <w:pStyle w:val="P68B1DB1-Normal24"/>
              <w:spacing w:after="0" w:line="240" w:lineRule="auto"/>
              <w:textAlignment w:val="baseline"/>
              <w:rPr>
                <w:rFonts w:ascii="Segoe UI" w:hAnsi="Segoe UI"/>
                <w:sz w:val="18"/>
                <w:szCs w:val="18"/>
              </w:rPr>
            </w:pPr>
            <w:r w:rsidRPr="006214B6">
              <w:t>Un ou deux exemplaires de l’annexe 8 par groupe </w:t>
            </w:r>
          </w:p>
          <w:p w14:paraId="409BA0E8" w14:textId="77777777"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t> </w:t>
            </w:r>
          </w:p>
          <w:p w14:paraId="2D78C4DE" w14:textId="77777777"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t> </w:t>
            </w:r>
          </w:p>
          <w:p w14:paraId="0D25484D" w14:textId="77777777"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t> </w:t>
            </w:r>
          </w:p>
        </w:tc>
      </w:tr>
      <w:tr w:rsidR="006214B6" w:rsidRPr="006214B6" w14:paraId="491F9373" w14:textId="77777777" w:rsidTr="00CE371A">
        <w:trPr>
          <w:trHeight w:val="300"/>
        </w:trPr>
        <w:tc>
          <w:tcPr>
            <w:tcW w:w="1518" w:type="dxa"/>
            <w:tcBorders>
              <w:top w:val="single" w:sz="6" w:space="0" w:color="auto"/>
              <w:left w:val="single" w:sz="6" w:space="0" w:color="auto"/>
              <w:bottom w:val="single" w:sz="6" w:space="0" w:color="auto"/>
              <w:right w:val="single" w:sz="6" w:space="0" w:color="auto"/>
            </w:tcBorders>
            <w:shd w:val="clear" w:color="auto" w:fill="auto"/>
            <w:hideMark/>
          </w:tcPr>
          <w:p w14:paraId="1CE358E4" w14:textId="77777777" w:rsidR="006214B6" w:rsidRPr="006214B6" w:rsidRDefault="006214B6" w:rsidP="006214B6">
            <w:pPr>
              <w:pStyle w:val="P68B1DB1-Normal30"/>
              <w:spacing w:after="0" w:line="240" w:lineRule="auto"/>
              <w:jc w:val="both"/>
            </w:pPr>
            <w:r w:rsidRPr="006214B6">
              <w:t>Objectifs d’apprentissage</w:t>
            </w:r>
          </w:p>
        </w:tc>
        <w:tc>
          <w:tcPr>
            <w:tcW w:w="6554" w:type="dxa"/>
            <w:tcBorders>
              <w:top w:val="single" w:sz="6" w:space="0" w:color="auto"/>
              <w:left w:val="single" w:sz="6" w:space="0" w:color="auto"/>
              <w:bottom w:val="single" w:sz="6" w:space="0" w:color="auto"/>
              <w:right w:val="single" w:sz="6" w:space="0" w:color="auto"/>
            </w:tcBorders>
            <w:shd w:val="clear" w:color="auto" w:fill="auto"/>
            <w:hideMark/>
          </w:tcPr>
          <w:p w14:paraId="58D5E477" w14:textId="509925B1" w:rsidR="006214B6" w:rsidRPr="006214B6" w:rsidRDefault="006214B6" w:rsidP="006214B6">
            <w:pPr>
              <w:pStyle w:val="P68B1DB1-ListParagraph46"/>
              <w:numPr>
                <w:ilvl w:val="0"/>
                <w:numId w:val="35"/>
              </w:numPr>
              <w:spacing w:after="0" w:line="240" w:lineRule="auto"/>
              <w:jc w:val="both"/>
            </w:pPr>
            <w:r w:rsidRPr="006214B6">
              <w:t xml:space="preserve">Élaborer ou adapter une POS sur la mobilisation et le </w:t>
            </w:r>
            <w:r w:rsidRPr="006214B6">
              <w:t>pré déploiement</w:t>
            </w:r>
            <w:r w:rsidRPr="006214B6">
              <w:t xml:space="preserve"> des EIR</w:t>
            </w:r>
          </w:p>
        </w:tc>
        <w:tc>
          <w:tcPr>
            <w:tcW w:w="1418" w:type="dxa"/>
            <w:vMerge/>
            <w:vAlign w:val="center"/>
            <w:hideMark/>
          </w:tcPr>
          <w:p w14:paraId="20AA8791" w14:textId="77777777" w:rsidR="006214B6" w:rsidRPr="006214B6" w:rsidRDefault="006214B6" w:rsidP="006214B6">
            <w:pPr>
              <w:spacing w:after="0" w:line="240" w:lineRule="auto"/>
              <w:jc w:val="both"/>
              <w:rPr>
                <w:rFonts w:ascii="Segoe UI" w:eastAsia="Times New Roman" w:hAnsi="Segoe UI" w:cs="Segoe UI"/>
                <w:sz w:val="18"/>
                <w:szCs w:val="18"/>
              </w:rPr>
            </w:pPr>
          </w:p>
        </w:tc>
      </w:tr>
      <w:tr w:rsidR="006214B6" w:rsidRPr="006214B6" w14:paraId="4CE91E7C" w14:textId="77777777" w:rsidTr="00CE371A">
        <w:trPr>
          <w:trHeight w:val="300"/>
        </w:trPr>
        <w:tc>
          <w:tcPr>
            <w:tcW w:w="1518" w:type="dxa"/>
            <w:tcBorders>
              <w:top w:val="single" w:sz="6" w:space="0" w:color="auto"/>
              <w:left w:val="single" w:sz="6" w:space="0" w:color="auto"/>
              <w:bottom w:val="single" w:sz="6" w:space="0" w:color="auto"/>
              <w:right w:val="single" w:sz="6" w:space="0" w:color="auto"/>
            </w:tcBorders>
            <w:shd w:val="clear" w:color="auto" w:fill="auto"/>
            <w:hideMark/>
          </w:tcPr>
          <w:p w14:paraId="5B689172" w14:textId="28326F78" w:rsidR="006214B6" w:rsidRPr="006214B6" w:rsidRDefault="006214B6" w:rsidP="006214B6">
            <w:pPr>
              <w:pStyle w:val="P68B1DB1-Normal24"/>
              <w:spacing w:after="0" w:line="240" w:lineRule="auto"/>
              <w:jc w:val="both"/>
              <w:rPr>
                <w:rFonts w:ascii="Segoe UI" w:hAnsi="Segoe UI"/>
                <w:sz w:val="18"/>
                <w:szCs w:val="18"/>
              </w:rPr>
            </w:pPr>
            <w:r w:rsidRPr="006214B6">
              <w:rPr>
                <w:b/>
              </w:rPr>
              <w:t xml:space="preserve">Préparation de la </w:t>
            </w:r>
            <w:r>
              <w:rPr>
                <w:b/>
              </w:rPr>
              <w:t>s</w:t>
            </w:r>
            <w:r w:rsidRPr="006214B6">
              <w:rPr>
                <w:b/>
              </w:rPr>
              <w:t>ession</w:t>
            </w:r>
            <w:r w:rsidRPr="006214B6">
              <w:t> </w:t>
            </w:r>
          </w:p>
        </w:tc>
        <w:tc>
          <w:tcPr>
            <w:tcW w:w="6554" w:type="dxa"/>
            <w:tcBorders>
              <w:top w:val="single" w:sz="6" w:space="0" w:color="auto"/>
              <w:left w:val="single" w:sz="6" w:space="0" w:color="auto"/>
              <w:bottom w:val="single" w:sz="6" w:space="0" w:color="auto"/>
              <w:right w:val="single" w:sz="6" w:space="0" w:color="auto"/>
            </w:tcBorders>
            <w:shd w:val="clear" w:color="auto" w:fill="auto"/>
            <w:hideMark/>
          </w:tcPr>
          <w:p w14:paraId="55A0A71E" w14:textId="31019640" w:rsidR="006214B6" w:rsidRPr="006214B6" w:rsidRDefault="006214B6" w:rsidP="006214B6">
            <w:pPr>
              <w:pStyle w:val="P68B1DB1-ListParagraph46"/>
              <w:numPr>
                <w:ilvl w:val="0"/>
                <w:numId w:val="35"/>
              </w:numPr>
              <w:spacing w:after="0" w:line="240" w:lineRule="auto"/>
              <w:jc w:val="both"/>
            </w:pPr>
            <w:r w:rsidRPr="006214B6">
              <w:t xml:space="preserve">Consultez le plan de cours de la </w:t>
            </w:r>
            <w:r w:rsidRPr="006214B6">
              <w:t>Session</w:t>
            </w:r>
            <w:r w:rsidRPr="006214B6">
              <w:t xml:space="preserve"> et adaptez-le au style d’animation qui vous convient le mieux. </w:t>
            </w:r>
          </w:p>
          <w:p w14:paraId="0F380889" w14:textId="77777777" w:rsidR="006214B6" w:rsidRPr="006214B6" w:rsidRDefault="006214B6" w:rsidP="006214B6">
            <w:pPr>
              <w:pStyle w:val="P68B1DB1-ListParagraph46"/>
              <w:numPr>
                <w:ilvl w:val="0"/>
                <w:numId w:val="35"/>
              </w:numPr>
              <w:spacing w:after="0" w:line="240" w:lineRule="auto"/>
              <w:jc w:val="both"/>
            </w:pPr>
            <w:r w:rsidRPr="006214B6">
              <w:t>Imprimez un ou deux exemplaires de l’annexe 8 pour chaque groupe afin que les participants puissent s’y reporter durant leurs échanges. </w:t>
            </w:r>
          </w:p>
          <w:p w14:paraId="73AC330D" w14:textId="77777777" w:rsidR="006214B6" w:rsidRPr="006214B6" w:rsidRDefault="006214B6" w:rsidP="006214B6">
            <w:pPr>
              <w:pStyle w:val="P68B1DB1-ListParagraph46"/>
              <w:numPr>
                <w:ilvl w:val="0"/>
                <w:numId w:val="35"/>
              </w:numPr>
              <w:spacing w:after="0" w:line="240" w:lineRule="auto"/>
              <w:jc w:val="both"/>
            </w:pPr>
            <w:r w:rsidRPr="006214B6">
              <w:lastRenderedPageBreak/>
              <w:t>Aménagez la salle de façon à faciliter les discussions en groupes de 5 à 6 personnes.  </w:t>
            </w:r>
          </w:p>
          <w:p w14:paraId="302F7E46" w14:textId="1E8ECD5E" w:rsidR="006214B6" w:rsidRPr="006214B6" w:rsidRDefault="006214B6" w:rsidP="006214B6">
            <w:pPr>
              <w:pStyle w:val="P68B1DB1-ListParagraph46"/>
              <w:numPr>
                <w:ilvl w:val="0"/>
                <w:numId w:val="35"/>
              </w:numPr>
              <w:spacing w:after="0" w:line="240" w:lineRule="auto"/>
              <w:jc w:val="both"/>
            </w:pPr>
            <w:r w:rsidRPr="006214B6">
              <w:t xml:space="preserve">Faites-vous accompagner d’un deuxième </w:t>
            </w:r>
            <w:r>
              <w:t>facilitateur</w:t>
            </w:r>
            <w:r w:rsidRPr="006214B6">
              <w:t xml:space="preserve"> qui assurera la gestion du temps. </w:t>
            </w:r>
          </w:p>
        </w:tc>
        <w:tc>
          <w:tcPr>
            <w:tcW w:w="1418" w:type="dxa"/>
            <w:vMerge/>
            <w:hideMark/>
          </w:tcPr>
          <w:p w14:paraId="290C0358" w14:textId="77777777" w:rsidR="006214B6" w:rsidRPr="006214B6" w:rsidRDefault="006214B6" w:rsidP="006214B6">
            <w:pPr>
              <w:spacing w:after="0" w:line="240" w:lineRule="auto"/>
              <w:jc w:val="both"/>
            </w:pPr>
          </w:p>
        </w:tc>
      </w:tr>
      <w:tr w:rsidR="006214B6" w:rsidRPr="006214B6" w14:paraId="43F1D9B1" w14:textId="77777777" w:rsidTr="00CE371A">
        <w:trPr>
          <w:trHeight w:val="300"/>
        </w:trPr>
        <w:tc>
          <w:tcPr>
            <w:tcW w:w="1518" w:type="dxa"/>
            <w:tcBorders>
              <w:top w:val="single" w:sz="6" w:space="0" w:color="auto"/>
              <w:left w:val="single" w:sz="6" w:space="0" w:color="auto"/>
              <w:bottom w:val="single" w:sz="6" w:space="0" w:color="auto"/>
              <w:right w:val="single" w:sz="6" w:space="0" w:color="auto"/>
            </w:tcBorders>
            <w:shd w:val="clear" w:color="auto" w:fill="auto"/>
            <w:hideMark/>
          </w:tcPr>
          <w:p w14:paraId="26435AE2" w14:textId="77777777"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rPr>
                <w:b/>
              </w:rPr>
              <w:t>Instructions</w:t>
            </w:r>
            <w:r w:rsidRPr="006214B6">
              <w:t> </w:t>
            </w:r>
          </w:p>
        </w:tc>
        <w:tc>
          <w:tcPr>
            <w:tcW w:w="6554" w:type="dxa"/>
            <w:tcBorders>
              <w:top w:val="single" w:sz="6" w:space="0" w:color="auto"/>
              <w:left w:val="single" w:sz="6" w:space="0" w:color="auto"/>
              <w:bottom w:val="single" w:sz="6" w:space="0" w:color="auto"/>
              <w:right w:val="single" w:sz="6" w:space="0" w:color="auto"/>
            </w:tcBorders>
            <w:shd w:val="clear" w:color="auto" w:fill="auto"/>
            <w:hideMark/>
          </w:tcPr>
          <w:p w14:paraId="01024FCB" w14:textId="2680CBB0" w:rsidR="006214B6" w:rsidRPr="006214B6" w:rsidRDefault="006214B6" w:rsidP="006214B6">
            <w:pPr>
              <w:pStyle w:val="P68B1DB1-ListParagraph46"/>
              <w:numPr>
                <w:ilvl w:val="0"/>
                <w:numId w:val="35"/>
              </w:numPr>
              <w:spacing w:after="0" w:line="240" w:lineRule="auto"/>
              <w:jc w:val="both"/>
            </w:pPr>
            <w:r w:rsidRPr="006214B6">
              <w:t xml:space="preserve">Indiquez clairement que le but de la </w:t>
            </w:r>
            <w:r w:rsidRPr="006214B6">
              <w:t>Session</w:t>
            </w:r>
            <w:r w:rsidRPr="006214B6">
              <w:t xml:space="preserve"> est d’élaborer une proposition de POS sur la mobilisation et le </w:t>
            </w:r>
            <w:r w:rsidRPr="006214B6">
              <w:t>pré déploiement</w:t>
            </w:r>
            <w:r w:rsidRPr="006214B6">
              <w:t xml:space="preserve"> des EIR. Il est peu probable que l’équipe parvienne à élaborer la POS dans les délais impartis. Le principal objectif sera donc de définir les titres des rubriques et de recenser les éléments des processus spécifiques à intégrer dans la POS. Ces points pourront être étoffés après l’atelier. </w:t>
            </w:r>
          </w:p>
          <w:p w14:paraId="50BBE15B" w14:textId="77777777" w:rsidR="006214B6" w:rsidRPr="006214B6" w:rsidRDefault="006214B6" w:rsidP="006214B6">
            <w:pPr>
              <w:pStyle w:val="P68B1DB1-ListParagraph46"/>
              <w:numPr>
                <w:ilvl w:val="0"/>
                <w:numId w:val="35"/>
              </w:numPr>
              <w:spacing w:after="0" w:line="240" w:lineRule="auto"/>
              <w:jc w:val="both"/>
            </w:pPr>
            <w:r w:rsidRPr="006214B6">
              <w:t>Indiquez aux participants le modèle de POS à utiliser. </w:t>
            </w:r>
          </w:p>
          <w:p w14:paraId="52C14C41" w14:textId="77777777" w:rsidR="006214B6" w:rsidRPr="006214B6" w:rsidRDefault="006214B6" w:rsidP="006214B6">
            <w:pPr>
              <w:pStyle w:val="P68B1DB1-ListParagraph46"/>
              <w:numPr>
                <w:ilvl w:val="0"/>
                <w:numId w:val="35"/>
              </w:numPr>
              <w:spacing w:after="0" w:line="240" w:lineRule="auto"/>
              <w:jc w:val="both"/>
            </w:pPr>
            <w:r w:rsidRPr="006214B6">
              <w:t>Précisez que les questions proposées en annexe 8 servent UNIQUEMENT à alimenter les discussions sur les points à prendre en compte et qu’il n’est pas nécessaire de reprendre tous les éléments suggérés ni de calquer le format de la POS sur ce modèle.  </w:t>
            </w:r>
          </w:p>
          <w:p w14:paraId="5C974A01" w14:textId="77777777" w:rsidR="006214B6" w:rsidRPr="006214B6" w:rsidRDefault="006214B6" w:rsidP="006214B6">
            <w:pPr>
              <w:pStyle w:val="P68B1DB1-ListParagraph46"/>
              <w:numPr>
                <w:ilvl w:val="0"/>
                <w:numId w:val="35"/>
              </w:numPr>
              <w:spacing w:after="0" w:line="240" w:lineRule="auto"/>
              <w:jc w:val="both"/>
            </w:pPr>
            <w:r w:rsidRPr="006214B6">
              <w:t>Suggérez qu’une personne par groupe remplisse la version électronique de l’annexe 8 et note les résultats des discussions, en faisant clairement apparaître les titres des principales rubriques ainsi que les éléments à intégrer dans chaque rubrique. </w:t>
            </w:r>
          </w:p>
          <w:p w14:paraId="32FEF3E3" w14:textId="77777777" w:rsidR="006214B6" w:rsidRPr="006214B6" w:rsidRDefault="006214B6" w:rsidP="006214B6">
            <w:pPr>
              <w:pStyle w:val="P68B1DB1-ListParagraph46"/>
              <w:numPr>
                <w:ilvl w:val="0"/>
                <w:numId w:val="35"/>
              </w:numPr>
              <w:spacing w:after="0" w:line="240" w:lineRule="auto"/>
              <w:jc w:val="both"/>
            </w:pPr>
            <w:r w:rsidRPr="006214B6">
              <w:t xml:space="preserve">Encouragez les groupes à réfléchir aux résultats de la ronde de réflexion, à tenir compte des suggestions proposées dans le modèle et à mettre au point une POS adaptée au contexte national et aux expériences des EIR. </w:t>
            </w:r>
          </w:p>
          <w:p w14:paraId="79DF180A" w14:textId="77777777" w:rsidR="006214B6" w:rsidRPr="006214B6" w:rsidRDefault="006214B6" w:rsidP="006214B6">
            <w:pPr>
              <w:pStyle w:val="P68B1DB1-ListParagraph46"/>
              <w:numPr>
                <w:ilvl w:val="0"/>
                <w:numId w:val="35"/>
              </w:numPr>
              <w:spacing w:after="0" w:line="240" w:lineRule="auto"/>
              <w:jc w:val="both"/>
            </w:pPr>
            <w:r w:rsidRPr="006214B6">
              <w:t>Une POS doit être utile, réaliste et facile à appliquer. </w:t>
            </w:r>
          </w:p>
          <w:p w14:paraId="7EAA29E5" w14:textId="6A56FAC9" w:rsidR="006214B6" w:rsidRPr="006214B6" w:rsidRDefault="006214B6" w:rsidP="006214B6">
            <w:pPr>
              <w:pStyle w:val="P68B1DB1-ListParagraph46"/>
              <w:numPr>
                <w:ilvl w:val="0"/>
                <w:numId w:val="35"/>
              </w:numPr>
              <w:spacing w:after="0" w:line="240" w:lineRule="auto"/>
              <w:jc w:val="both"/>
            </w:pPr>
            <w:r w:rsidRPr="006214B6">
              <w:t>Selon le nombre de participants, vous pouvez diviser les groupes et demander à certains de travailler sur le volet « mobilisation » de la POS, et aux autres, sur le volet « </w:t>
            </w:r>
            <w:r w:rsidRPr="006214B6">
              <w:t>pré déploiement</w:t>
            </w:r>
            <w:r w:rsidRPr="006214B6">
              <w:t> ». </w:t>
            </w:r>
          </w:p>
          <w:p w14:paraId="6116368B" w14:textId="77777777" w:rsidR="006214B6" w:rsidRPr="006214B6" w:rsidRDefault="006214B6" w:rsidP="006214B6">
            <w:pPr>
              <w:pStyle w:val="P68B1DB1-ListParagraph46"/>
              <w:numPr>
                <w:ilvl w:val="0"/>
                <w:numId w:val="35"/>
              </w:numPr>
              <w:spacing w:after="0" w:line="240" w:lineRule="auto"/>
              <w:jc w:val="both"/>
            </w:pPr>
            <w:r w:rsidRPr="006214B6">
              <w:t>Chaque groupe désigne un gardien du temps ainsi qu’un rapporteur qui présentera en plénière le résultat des discussions et du travail réalisé. </w:t>
            </w:r>
          </w:p>
          <w:p w14:paraId="2C37522E" w14:textId="165E412E" w:rsidR="006214B6" w:rsidRPr="006214B6" w:rsidRDefault="006214B6" w:rsidP="006214B6">
            <w:pPr>
              <w:pStyle w:val="P68B1DB1-ListParagraph46"/>
              <w:numPr>
                <w:ilvl w:val="0"/>
                <w:numId w:val="35"/>
              </w:numPr>
              <w:spacing w:after="0" w:line="240" w:lineRule="auto"/>
              <w:jc w:val="both"/>
            </w:pPr>
            <w:r w:rsidRPr="006214B6">
              <w:t xml:space="preserve">Pour ces présentations, indiquez aux groupes que, pour gagner du temps, ils ne devront mentionner que les éléments qui ne </w:t>
            </w:r>
            <w:r w:rsidRPr="006214B6">
              <w:t>l’auront</w:t>
            </w:r>
            <w:r w:rsidRPr="006214B6">
              <w:t xml:space="preserve"> pas encore été par le ou les groupes précédents. </w:t>
            </w:r>
          </w:p>
          <w:p w14:paraId="615886D3" w14:textId="1225BC05" w:rsidR="006214B6" w:rsidRPr="006214B6" w:rsidRDefault="006214B6" w:rsidP="006214B6">
            <w:pPr>
              <w:pStyle w:val="P68B1DB1-ListParagraph46"/>
              <w:numPr>
                <w:ilvl w:val="0"/>
                <w:numId w:val="35"/>
              </w:numPr>
              <w:spacing w:after="0" w:line="240" w:lineRule="auto"/>
              <w:jc w:val="both"/>
            </w:pPr>
            <w:r w:rsidRPr="006214B6">
              <w:t xml:space="preserve">Une fois toutes les présentations terminées, demandez à l’ensemble des participants s’il manque des éléments qui, selon eux, devraient figurer dans la POS sur la mobilisation et le </w:t>
            </w:r>
            <w:r w:rsidRPr="006214B6">
              <w:t>pré déploiement</w:t>
            </w:r>
            <w:r w:rsidRPr="006214B6">
              <w:t>, et demandez à quelqu’un de noter les éventuelles nouvelles suggestions.  </w:t>
            </w:r>
          </w:p>
          <w:p w14:paraId="1C393DDF" w14:textId="37F8A98F" w:rsidR="006214B6" w:rsidRPr="006214B6" w:rsidRDefault="006214B6" w:rsidP="006214B6">
            <w:pPr>
              <w:pStyle w:val="P68B1DB1-ListParagraph46"/>
              <w:numPr>
                <w:ilvl w:val="0"/>
                <w:numId w:val="35"/>
              </w:numPr>
              <w:spacing w:after="0" w:line="240" w:lineRule="auto"/>
              <w:jc w:val="both"/>
            </w:pPr>
            <w:r w:rsidRPr="006214B6">
              <w:t xml:space="preserve">Demandez à toutes les personnes ayant rempli la version numérique de l’annexe 8 de l’envoyer par courrier électronique au rapporteur de la </w:t>
            </w:r>
            <w:r w:rsidRPr="006214B6">
              <w:t>Session</w:t>
            </w:r>
            <w:r w:rsidRPr="006214B6">
              <w:t>/de l’atelier afin que celui-ci compile les différents documents en une seule version en vue de faciliter la finalisation de la POS. </w:t>
            </w:r>
          </w:p>
        </w:tc>
        <w:tc>
          <w:tcPr>
            <w:tcW w:w="1418" w:type="dxa"/>
            <w:vMerge/>
            <w:vAlign w:val="center"/>
            <w:hideMark/>
          </w:tcPr>
          <w:p w14:paraId="5B075918" w14:textId="77777777" w:rsidR="006214B6" w:rsidRPr="006214B6" w:rsidRDefault="006214B6" w:rsidP="006214B6">
            <w:pPr>
              <w:spacing w:after="0" w:line="240" w:lineRule="auto"/>
              <w:jc w:val="both"/>
              <w:rPr>
                <w:rFonts w:ascii="Segoe UI" w:eastAsia="Times New Roman" w:hAnsi="Segoe UI" w:cs="Segoe UI"/>
                <w:sz w:val="18"/>
                <w:szCs w:val="18"/>
              </w:rPr>
            </w:pPr>
          </w:p>
        </w:tc>
      </w:tr>
      <w:tr w:rsidR="006214B6" w:rsidRPr="006214B6" w14:paraId="456E5ABE" w14:textId="77777777" w:rsidTr="00CE371A">
        <w:trPr>
          <w:trHeight w:val="300"/>
        </w:trPr>
        <w:tc>
          <w:tcPr>
            <w:tcW w:w="1518" w:type="dxa"/>
            <w:tcBorders>
              <w:top w:val="single" w:sz="6" w:space="0" w:color="auto"/>
              <w:left w:val="single" w:sz="6" w:space="0" w:color="auto"/>
              <w:bottom w:val="single" w:sz="6" w:space="0" w:color="auto"/>
              <w:right w:val="single" w:sz="6" w:space="0" w:color="auto"/>
            </w:tcBorders>
            <w:shd w:val="clear" w:color="auto" w:fill="auto"/>
            <w:hideMark/>
          </w:tcPr>
          <w:p w14:paraId="30392B53" w14:textId="77777777"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rPr>
                <w:b/>
              </w:rPr>
              <w:t>Réalisations attendues</w:t>
            </w:r>
            <w:r w:rsidRPr="006214B6">
              <w:t> </w:t>
            </w:r>
          </w:p>
        </w:tc>
        <w:tc>
          <w:tcPr>
            <w:tcW w:w="6554" w:type="dxa"/>
            <w:tcBorders>
              <w:top w:val="single" w:sz="6" w:space="0" w:color="auto"/>
              <w:left w:val="single" w:sz="6" w:space="0" w:color="auto"/>
              <w:bottom w:val="single" w:sz="6" w:space="0" w:color="auto"/>
              <w:right w:val="single" w:sz="6" w:space="0" w:color="auto"/>
            </w:tcBorders>
            <w:shd w:val="clear" w:color="auto" w:fill="auto"/>
            <w:hideMark/>
          </w:tcPr>
          <w:p w14:paraId="1C3FE8B2" w14:textId="729F4EA9" w:rsidR="006214B6" w:rsidRPr="006214B6" w:rsidRDefault="006214B6" w:rsidP="006214B6">
            <w:pPr>
              <w:pStyle w:val="P68B1DB1-ListParagraph46"/>
              <w:numPr>
                <w:ilvl w:val="0"/>
                <w:numId w:val="35"/>
              </w:numPr>
              <w:spacing w:after="0" w:line="240" w:lineRule="auto"/>
              <w:jc w:val="both"/>
            </w:pPr>
            <w:r w:rsidRPr="006214B6">
              <w:t xml:space="preserve">Rédaction d’une version préliminaire de la POS sur la mobilisation et le </w:t>
            </w:r>
            <w:r w:rsidRPr="006214B6">
              <w:t>pré déploiement</w:t>
            </w:r>
            <w:r w:rsidRPr="006214B6">
              <w:t xml:space="preserve"> des EIR </w:t>
            </w:r>
          </w:p>
        </w:tc>
        <w:tc>
          <w:tcPr>
            <w:tcW w:w="1418" w:type="dxa"/>
            <w:vMerge/>
            <w:vAlign w:val="center"/>
            <w:hideMark/>
          </w:tcPr>
          <w:p w14:paraId="5ACEAA76" w14:textId="77777777" w:rsidR="006214B6" w:rsidRPr="006214B6" w:rsidRDefault="006214B6" w:rsidP="006214B6">
            <w:pPr>
              <w:spacing w:after="0" w:line="240" w:lineRule="auto"/>
              <w:jc w:val="both"/>
              <w:rPr>
                <w:rFonts w:ascii="Segoe UI" w:eastAsia="Times New Roman" w:hAnsi="Segoe UI" w:cs="Segoe UI"/>
                <w:sz w:val="18"/>
                <w:szCs w:val="18"/>
              </w:rPr>
            </w:pPr>
          </w:p>
        </w:tc>
      </w:tr>
      <w:tr w:rsidR="006214B6" w:rsidRPr="006214B6" w14:paraId="6302286E" w14:textId="77777777" w:rsidTr="00CE371A">
        <w:trPr>
          <w:trHeight w:val="300"/>
        </w:trPr>
        <w:tc>
          <w:tcPr>
            <w:tcW w:w="1518" w:type="dxa"/>
            <w:tcBorders>
              <w:top w:val="single" w:sz="6" w:space="0" w:color="auto"/>
              <w:left w:val="single" w:sz="6" w:space="0" w:color="auto"/>
              <w:bottom w:val="single" w:sz="6" w:space="0" w:color="auto"/>
              <w:right w:val="single" w:sz="6" w:space="0" w:color="auto"/>
            </w:tcBorders>
            <w:shd w:val="clear" w:color="auto" w:fill="auto"/>
            <w:hideMark/>
          </w:tcPr>
          <w:p w14:paraId="359BF7C0" w14:textId="77777777"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rPr>
                <w:b/>
              </w:rPr>
              <w:t>Durée</w:t>
            </w:r>
            <w:r w:rsidRPr="006214B6">
              <w:t> </w:t>
            </w:r>
          </w:p>
        </w:tc>
        <w:tc>
          <w:tcPr>
            <w:tcW w:w="6554" w:type="dxa"/>
            <w:tcBorders>
              <w:top w:val="single" w:sz="6" w:space="0" w:color="auto"/>
              <w:left w:val="single" w:sz="6" w:space="0" w:color="auto"/>
              <w:bottom w:val="single" w:sz="6" w:space="0" w:color="auto"/>
              <w:right w:val="single" w:sz="6" w:space="0" w:color="auto"/>
            </w:tcBorders>
            <w:shd w:val="clear" w:color="auto" w:fill="auto"/>
            <w:hideMark/>
          </w:tcPr>
          <w:p w14:paraId="3B7C5A97" w14:textId="77777777" w:rsidR="006214B6" w:rsidRPr="006214B6" w:rsidRDefault="006214B6" w:rsidP="006214B6">
            <w:pPr>
              <w:pStyle w:val="P68B1DB1-Normal93"/>
              <w:spacing w:after="0" w:line="240" w:lineRule="auto"/>
              <w:jc w:val="both"/>
            </w:pPr>
            <w:r w:rsidRPr="006214B6">
              <w:t>45 minutes de travail en groupe, 15 minutes pour les présentations </w:t>
            </w:r>
          </w:p>
        </w:tc>
        <w:tc>
          <w:tcPr>
            <w:tcW w:w="1418" w:type="dxa"/>
            <w:vMerge/>
            <w:vAlign w:val="center"/>
            <w:hideMark/>
          </w:tcPr>
          <w:p w14:paraId="2CAC2487" w14:textId="77777777" w:rsidR="006214B6" w:rsidRPr="006214B6" w:rsidRDefault="006214B6" w:rsidP="006214B6">
            <w:pPr>
              <w:spacing w:after="0" w:line="240" w:lineRule="auto"/>
              <w:jc w:val="both"/>
              <w:rPr>
                <w:rFonts w:ascii="Segoe UI" w:eastAsia="Times New Roman" w:hAnsi="Segoe UI" w:cs="Segoe UI"/>
                <w:sz w:val="18"/>
                <w:szCs w:val="18"/>
              </w:rPr>
            </w:pPr>
          </w:p>
        </w:tc>
      </w:tr>
      <w:tr w:rsidR="006214B6" w:rsidRPr="006214B6" w14:paraId="69059124" w14:textId="77777777" w:rsidTr="00CE371A">
        <w:trPr>
          <w:trHeight w:val="300"/>
        </w:trPr>
        <w:tc>
          <w:tcPr>
            <w:tcW w:w="1518" w:type="dxa"/>
            <w:tcBorders>
              <w:top w:val="single" w:sz="6" w:space="0" w:color="auto"/>
              <w:left w:val="single" w:sz="6" w:space="0" w:color="auto"/>
              <w:bottom w:val="single" w:sz="6" w:space="0" w:color="auto"/>
              <w:right w:val="single" w:sz="6" w:space="0" w:color="auto"/>
            </w:tcBorders>
            <w:shd w:val="clear" w:color="auto" w:fill="auto"/>
            <w:hideMark/>
          </w:tcPr>
          <w:p w14:paraId="64D5F88C" w14:textId="6CC70A38"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rPr>
                <w:b/>
              </w:rPr>
              <w:lastRenderedPageBreak/>
              <w:t>Instructions post</w:t>
            </w:r>
            <w:r w:rsidRPr="006214B6">
              <w:rPr>
                <w:b/>
              </w:rPr>
              <w:t>-session</w:t>
            </w:r>
            <w:r w:rsidRPr="006214B6">
              <w:t> </w:t>
            </w:r>
          </w:p>
        </w:tc>
        <w:tc>
          <w:tcPr>
            <w:tcW w:w="6554" w:type="dxa"/>
            <w:tcBorders>
              <w:top w:val="single" w:sz="6" w:space="0" w:color="auto"/>
              <w:left w:val="single" w:sz="6" w:space="0" w:color="auto"/>
              <w:bottom w:val="single" w:sz="6" w:space="0" w:color="auto"/>
              <w:right w:val="single" w:sz="6" w:space="0" w:color="auto"/>
            </w:tcBorders>
            <w:shd w:val="clear" w:color="auto" w:fill="auto"/>
            <w:hideMark/>
          </w:tcPr>
          <w:p w14:paraId="7FAD04F9" w14:textId="77777777" w:rsidR="006214B6" w:rsidRPr="006214B6" w:rsidRDefault="006214B6" w:rsidP="006214B6">
            <w:pPr>
              <w:pStyle w:val="P68B1DB1-ListParagraph46"/>
              <w:numPr>
                <w:ilvl w:val="0"/>
                <w:numId w:val="35"/>
              </w:numPr>
              <w:spacing w:after="0" w:line="240" w:lineRule="auto"/>
              <w:jc w:val="both"/>
            </w:pPr>
            <w:r w:rsidRPr="006214B6">
              <w:t>Un rapporteur devra compiler le contenu de chaque proposition de POS dans un seul document qui sera réexaminé et finalisé après l’atelier. </w:t>
            </w:r>
          </w:p>
        </w:tc>
        <w:tc>
          <w:tcPr>
            <w:tcW w:w="1418" w:type="dxa"/>
            <w:tcBorders>
              <w:top w:val="single" w:sz="6" w:space="0" w:color="auto"/>
              <w:left w:val="single" w:sz="6" w:space="0" w:color="auto"/>
              <w:bottom w:val="single" w:sz="6" w:space="0" w:color="auto"/>
              <w:right w:val="single" w:sz="6" w:space="0" w:color="auto"/>
            </w:tcBorders>
            <w:shd w:val="clear" w:color="auto" w:fill="auto"/>
            <w:hideMark/>
          </w:tcPr>
          <w:p w14:paraId="2BA4B6CD" w14:textId="23057852" w:rsidR="006214B6" w:rsidRPr="006214B6" w:rsidRDefault="006214B6" w:rsidP="006214B6">
            <w:pPr>
              <w:pStyle w:val="P68B1DB1-Normal24"/>
              <w:spacing w:after="0" w:line="240" w:lineRule="auto"/>
              <w:jc w:val="both"/>
              <w:textAlignment w:val="baseline"/>
              <w:rPr>
                <w:rFonts w:ascii="Segoe UI" w:hAnsi="Segoe UI"/>
                <w:sz w:val="18"/>
                <w:szCs w:val="18"/>
              </w:rPr>
            </w:pPr>
            <w:r w:rsidRPr="006214B6">
              <w:t>Rapporteur, documents produits</w:t>
            </w:r>
          </w:p>
        </w:tc>
      </w:tr>
    </w:tbl>
    <w:p w14:paraId="159DF489" w14:textId="77777777" w:rsidR="006214B6" w:rsidRPr="006214B6" w:rsidRDefault="006214B6" w:rsidP="006214B6">
      <w:pPr>
        <w:spacing w:after="0" w:line="240" w:lineRule="auto"/>
        <w:jc w:val="both"/>
        <w:rPr>
          <w:rFonts w:ascii="Source Sans Pro" w:eastAsia="Calibri" w:hAnsi="Source Sans Pro" w:cstheme="minorBidi"/>
          <w:highlight w:val="yellow"/>
        </w:rPr>
      </w:pPr>
    </w:p>
    <w:p w14:paraId="67BAF92B" w14:textId="07D442F9" w:rsidR="006214B6" w:rsidRPr="006214B6" w:rsidRDefault="006214B6" w:rsidP="006214B6">
      <w:pPr>
        <w:pStyle w:val="P68B1DB1-Normal79"/>
        <w:spacing w:after="0" w:line="240" w:lineRule="auto"/>
        <w:jc w:val="both"/>
        <w:rPr>
          <w:bCs/>
          <w:iCs/>
        </w:rPr>
      </w:pPr>
      <w:r w:rsidRPr="006214B6">
        <w:t>Débriefing</w:t>
      </w:r>
    </w:p>
    <w:p w14:paraId="0AF5D8D1" w14:textId="4E166FD0" w:rsidR="006214B6" w:rsidRPr="006214B6" w:rsidRDefault="006214B6" w:rsidP="006214B6">
      <w:pPr>
        <w:pStyle w:val="P68B1DB1-Normal28"/>
        <w:spacing w:after="0" w:line="240" w:lineRule="auto"/>
        <w:jc w:val="both"/>
        <w:rPr>
          <w:rFonts w:eastAsia="Calibri"/>
        </w:rPr>
      </w:pPr>
      <w:r w:rsidRPr="006214B6">
        <w:t>L’</w:t>
      </w:r>
      <w:r>
        <w:t>facilitateur</w:t>
      </w:r>
      <w:r w:rsidRPr="006214B6">
        <w:t xml:space="preserve"> résume la discussion sur les résultats présentés par les participants et utilise le contenu de l’annexe 8 pour dresser le </w:t>
      </w:r>
      <w:r w:rsidRPr="006214B6">
        <w:t>Débriefing</w:t>
      </w:r>
      <w:r w:rsidRPr="006214B6">
        <w:t xml:space="preserve"> de la </w:t>
      </w:r>
      <w:r w:rsidRPr="006214B6">
        <w:t>Session</w:t>
      </w:r>
      <w:r w:rsidRPr="006214B6">
        <w:t>.</w:t>
      </w:r>
    </w:p>
    <w:p w14:paraId="148B7683" w14:textId="77777777" w:rsidR="006214B6" w:rsidRPr="006214B6" w:rsidRDefault="006214B6" w:rsidP="006214B6">
      <w:pPr>
        <w:spacing w:after="0" w:line="240" w:lineRule="auto"/>
        <w:jc w:val="both"/>
        <w:rPr>
          <w:rFonts w:ascii="Source Sans Pro" w:eastAsia="Calibri" w:hAnsi="Source Sans Pro" w:cstheme="minorBidi"/>
        </w:rPr>
      </w:pPr>
    </w:p>
    <w:p w14:paraId="454E35FD" w14:textId="77777777" w:rsidR="006214B6" w:rsidRPr="006214B6" w:rsidRDefault="006214B6" w:rsidP="006214B6">
      <w:pPr>
        <w:spacing w:after="0" w:line="240" w:lineRule="auto"/>
        <w:jc w:val="both"/>
        <w:rPr>
          <w:rFonts w:ascii="Source Sans Pro" w:eastAsia="Calibri" w:hAnsi="Source Sans Pro" w:cstheme="minorBidi"/>
        </w:rPr>
      </w:pPr>
    </w:p>
    <w:tbl>
      <w:tblPr>
        <w:tblStyle w:val="TableGrid"/>
        <w:tblW w:w="9348"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702"/>
        <w:gridCol w:w="6370"/>
        <w:gridCol w:w="1276"/>
      </w:tblGrid>
      <w:tr w:rsidR="006214B6" w:rsidRPr="006214B6" w14:paraId="30D8A5F8" w14:textId="77777777" w:rsidTr="00CE371A">
        <w:trPr>
          <w:trHeight w:val="300"/>
        </w:trPr>
        <w:tc>
          <w:tcPr>
            <w:tcW w:w="8072" w:type="dxa"/>
            <w:gridSpan w:val="2"/>
            <w:shd w:val="clear" w:color="auto" w:fill="DEEAF6" w:themeFill="accent5" w:themeFillTint="33"/>
            <w:tcMar>
              <w:left w:w="105" w:type="dxa"/>
              <w:right w:w="105" w:type="dxa"/>
            </w:tcMar>
          </w:tcPr>
          <w:p w14:paraId="6479FFCD" w14:textId="7BE6D0D6" w:rsidR="006214B6" w:rsidRPr="006214B6" w:rsidRDefault="006214B6" w:rsidP="006214B6">
            <w:pPr>
              <w:spacing w:after="0" w:line="240" w:lineRule="auto"/>
              <w:jc w:val="both"/>
              <w:rPr>
                <w:rFonts w:ascii="Segoe UI" w:eastAsia="Times New Roman" w:hAnsi="Segoe UI" w:cs="Segoe UI"/>
                <w:sz w:val="18"/>
                <w:szCs w:val="18"/>
              </w:rPr>
            </w:pPr>
            <w:r w:rsidRPr="006214B6">
              <w:rPr>
                <w:rFonts w:ascii="Source Sans Pro" w:eastAsia="Times New Roman" w:hAnsi="Source Sans Pro" w:cs="Segoe UI"/>
                <w:b/>
                <w:color w:val="65A200"/>
              </w:rPr>
              <w:t>Session</w:t>
            </w:r>
            <w:r w:rsidRPr="006214B6">
              <w:rPr>
                <w:rFonts w:ascii="Source Sans Pro" w:eastAsia="Times New Roman" w:hAnsi="Source Sans Pro" w:cs="Segoe UI"/>
                <w:b/>
                <w:color w:val="65A200"/>
              </w:rPr>
              <w:t xml:space="preserve"> 4.2 : Activité de groupe – POS sur la mobilisation et le </w:t>
            </w:r>
            <w:r w:rsidRPr="006214B6">
              <w:rPr>
                <w:rFonts w:ascii="Source Sans Pro" w:eastAsia="Times New Roman" w:hAnsi="Source Sans Pro" w:cs="Segoe UI"/>
                <w:b/>
                <w:color w:val="65A200"/>
              </w:rPr>
              <w:t>pré déploiement</w:t>
            </w:r>
            <w:r w:rsidRPr="006214B6">
              <w:rPr>
                <w:rFonts w:ascii="Source Sans Pro" w:eastAsia="Times New Roman" w:hAnsi="Source Sans Pro" w:cs="Segoe UI"/>
                <w:b/>
                <w:color w:val="65A200"/>
              </w:rPr>
              <w:t xml:space="preserve"> des EIR</w:t>
            </w:r>
          </w:p>
          <w:p w14:paraId="375753F5" w14:textId="77777777" w:rsidR="006214B6" w:rsidRPr="006214B6" w:rsidRDefault="006214B6" w:rsidP="006214B6">
            <w:pPr>
              <w:pStyle w:val="P68B1DB1-Normal98"/>
              <w:spacing w:after="0" w:line="240" w:lineRule="auto"/>
              <w:jc w:val="both"/>
            </w:pPr>
            <w:r w:rsidRPr="006214B6">
              <w:t>Activité facultative : Mobiliser ou ne pas mobiliser l’EIR ?</w:t>
            </w:r>
          </w:p>
        </w:tc>
        <w:tc>
          <w:tcPr>
            <w:tcW w:w="1276" w:type="dxa"/>
            <w:shd w:val="clear" w:color="auto" w:fill="DEEAF6" w:themeFill="accent5" w:themeFillTint="33"/>
            <w:tcMar>
              <w:left w:w="105" w:type="dxa"/>
              <w:right w:w="105" w:type="dxa"/>
            </w:tcMar>
          </w:tcPr>
          <w:p w14:paraId="2C3CBAD7" w14:textId="77777777" w:rsidR="006214B6" w:rsidRPr="006214B6" w:rsidRDefault="006214B6" w:rsidP="006214B6">
            <w:pPr>
              <w:pStyle w:val="P68B1DB1-Normal85"/>
              <w:spacing w:after="0" w:line="240" w:lineRule="auto"/>
              <w:jc w:val="both"/>
            </w:pPr>
            <w:r w:rsidRPr="006214B6">
              <w:t>Logistique</w:t>
            </w:r>
          </w:p>
        </w:tc>
      </w:tr>
      <w:tr w:rsidR="006214B6" w:rsidRPr="006214B6" w14:paraId="348AEB7C" w14:textId="77777777" w:rsidTr="00CE371A">
        <w:trPr>
          <w:trHeight w:val="300"/>
        </w:trPr>
        <w:tc>
          <w:tcPr>
            <w:tcW w:w="1702" w:type="dxa"/>
            <w:tcMar>
              <w:left w:w="105" w:type="dxa"/>
              <w:right w:w="105" w:type="dxa"/>
            </w:tcMar>
          </w:tcPr>
          <w:p w14:paraId="0263E919" w14:textId="77777777" w:rsidR="006214B6" w:rsidRPr="006214B6" w:rsidRDefault="006214B6" w:rsidP="006214B6">
            <w:pPr>
              <w:pStyle w:val="P68B1DB1-Normal85"/>
              <w:spacing w:after="0" w:line="240" w:lineRule="auto"/>
              <w:ind w:left="-108" w:right="-90"/>
              <w:jc w:val="both"/>
            </w:pPr>
            <w:r w:rsidRPr="006214B6">
              <w:t>Méthode</w:t>
            </w:r>
          </w:p>
        </w:tc>
        <w:tc>
          <w:tcPr>
            <w:tcW w:w="6370" w:type="dxa"/>
            <w:tcMar>
              <w:left w:w="105" w:type="dxa"/>
              <w:right w:w="105" w:type="dxa"/>
            </w:tcMar>
          </w:tcPr>
          <w:p w14:paraId="4DF21AEE" w14:textId="77777777" w:rsidR="006214B6" w:rsidRPr="006214B6" w:rsidRDefault="006214B6" w:rsidP="006214B6">
            <w:pPr>
              <w:pStyle w:val="P68B1DB1-Normal86"/>
              <w:spacing w:after="0" w:line="240" w:lineRule="auto"/>
              <w:jc w:val="both"/>
            </w:pPr>
            <w:r w:rsidRPr="006214B6">
              <w:t>Travail en groupe</w:t>
            </w:r>
          </w:p>
        </w:tc>
        <w:tc>
          <w:tcPr>
            <w:tcW w:w="1276" w:type="dxa"/>
            <w:vMerge w:val="restart"/>
            <w:tcMar>
              <w:left w:w="105" w:type="dxa"/>
              <w:right w:w="105" w:type="dxa"/>
            </w:tcMar>
          </w:tcPr>
          <w:p w14:paraId="5BFFF4CD" w14:textId="77777777" w:rsidR="006214B6" w:rsidRPr="006214B6" w:rsidRDefault="006214B6" w:rsidP="006214B6">
            <w:pPr>
              <w:pStyle w:val="P68B1DB1-Normal86"/>
              <w:spacing w:after="0" w:line="240" w:lineRule="auto"/>
            </w:pPr>
            <w:r w:rsidRPr="006214B6">
              <w:t>Texte des mini scénarios (dans le Guide à l’intention des participants)</w:t>
            </w:r>
          </w:p>
          <w:p w14:paraId="055F533D" w14:textId="77777777" w:rsidR="006214B6" w:rsidRPr="006214B6" w:rsidRDefault="006214B6" w:rsidP="006214B6">
            <w:pPr>
              <w:spacing w:after="0" w:line="240" w:lineRule="auto"/>
              <w:jc w:val="both"/>
              <w:rPr>
                <w:rFonts w:ascii="Source Sans Pro" w:eastAsia="Source Sans Pro" w:hAnsi="Source Sans Pro" w:cs="Source Sans Pro"/>
              </w:rPr>
            </w:pPr>
          </w:p>
          <w:p w14:paraId="3508FAD1" w14:textId="77777777" w:rsidR="006214B6" w:rsidRPr="006214B6" w:rsidRDefault="006214B6" w:rsidP="006214B6">
            <w:pPr>
              <w:spacing w:after="0" w:line="240" w:lineRule="auto"/>
              <w:jc w:val="both"/>
              <w:rPr>
                <w:rFonts w:ascii="Source Sans Pro" w:eastAsia="Source Sans Pro" w:hAnsi="Source Sans Pro" w:cs="Source Sans Pro"/>
              </w:rPr>
            </w:pPr>
          </w:p>
        </w:tc>
      </w:tr>
      <w:tr w:rsidR="006214B6" w:rsidRPr="006214B6" w14:paraId="1B1A11AE" w14:textId="77777777" w:rsidTr="00CE371A">
        <w:trPr>
          <w:trHeight w:val="300"/>
        </w:trPr>
        <w:tc>
          <w:tcPr>
            <w:tcW w:w="1702" w:type="dxa"/>
            <w:tcMar>
              <w:left w:w="105" w:type="dxa"/>
              <w:right w:w="105" w:type="dxa"/>
            </w:tcMar>
          </w:tcPr>
          <w:p w14:paraId="5078B96E" w14:textId="77777777" w:rsidR="006214B6" w:rsidRPr="006214B6" w:rsidRDefault="006214B6" w:rsidP="006214B6">
            <w:pPr>
              <w:pStyle w:val="P68B1DB1-Normal30"/>
              <w:spacing w:after="0" w:line="240" w:lineRule="auto"/>
              <w:ind w:left="-108" w:right="-90"/>
              <w:jc w:val="both"/>
            </w:pPr>
            <w:r w:rsidRPr="006214B6">
              <w:t>Objectifs d’apprentissage</w:t>
            </w:r>
          </w:p>
        </w:tc>
        <w:tc>
          <w:tcPr>
            <w:tcW w:w="6370" w:type="dxa"/>
            <w:tcMar>
              <w:left w:w="105" w:type="dxa"/>
              <w:right w:w="105" w:type="dxa"/>
            </w:tcMar>
          </w:tcPr>
          <w:p w14:paraId="426E9271" w14:textId="77777777" w:rsidR="006214B6" w:rsidRPr="006214B6" w:rsidRDefault="006214B6" w:rsidP="006214B6">
            <w:pPr>
              <w:pStyle w:val="P68B1DB1-ListParagraph46"/>
              <w:numPr>
                <w:ilvl w:val="0"/>
                <w:numId w:val="35"/>
              </w:numPr>
              <w:spacing w:after="0" w:line="240" w:lineRule="auto"/>
              <w:jc w:val="both"/>
            </w:pPr>
            <w:r w:rsidRPr="006214B6">
              <w:t>Décider si une EIR doit être mobilisée ou non</w:t>
            </w:r>
          </w:p>
        </w:tc>
        <w:tc>
          <w:tcPr>
            <w:tcW w:w="1276" w:type="dxa"/>
            <w:vMerge/>
            <w:tcMar>
              <w:left w:w="105" w:type="dxa"/>
              <w:right w:w="105" w:type="dxa"/>
            </w:tcMar>
          </w:tcPr>
          <w:p w14:paraId="26F4DEF5" w14:textId="77777777" w:rsidR="006214B6" w:rsidRPr="006214B6" w:rsidRDefault="006214B6" w:rsidP="006214B6">
            <w:pPr>
              <w:spacing w:after="0" w:line="240" w:lineRule="auto"/>
              <w:jc w:val="both"/>
            </w:pPr>
          </w:p>
        </w:tc>
      </w:tr>
      <w:tr w:rsidR="006214B6" w:rsidRPr="006214B6" w14:paraId="3FAA0B02" w14:textId="77777777" w:rsidTr="00CE371A">
        <w:trPr>
          <w:trHeight w:val="300"/>
        </w:trPr>
        <w:tc>
          <w:tcPr>
            <w:tcW w:w="1702" w:type="dxa"/>
            <w:tcMar>
              <w:left w:w="105" w:type="dxa"/>
              <w:right w:w="105" w:type="dxa"/>
            </w:tcMar>
          </w:tcPr>
          <w:p w14:paraId="52250E49" w14:textId="08DA29F1" w:rsidR="006214B6" w:rsidRPr="006214B6" w:rsidRDefault="006214B6" w:rsidP="006214B6">
            <w:pPr>
              <w:pStyle w:val="P68B1DB1-Normal24"/>
              <w:spacing w:after="0" w:line="240" w:lineRule="auto"/>
              <w:ind w:left="-108" w:right="-90"/>
              <w:jc w:val="both"/>
              <w:rPr>
                <w:rFonts w:ascii="Segoe UI" w:hAnsi="Segoe UI"/>
                <w:sz w:val="18"/>
                <w:szCs w:val="18"/>
              </w:rPr>
            </w:pPr>
            <w:r w:rsidRPr="006214B6">
              <w:rPr>
                <w:b/>
              </w:rPr>
              <w:t xml:space="preserve">Préparation de la </w:t>
            </w:r>
            <w:r w:rsidRPr="006214B6">
              <w:rPr>
                <w:b/>
              </w:rPr>
              <w:t>session</w:t>
            </w:r>
            <w:r w:rsidRPr="006214B6">
              <w:t> </w:t>
            </w:r>
          </w:p>
        </w:tc>
        <w:tc>
          <w:tcPr>
            <w:tcW w:w="6370" w:type="dxa"/>
            <w:tcMar>
              <w:left w:w="105" w:type="dxa"/>
              <w:right w:w="105" w:type="dxa"/>
            </w:tcMar>
          </w:tcPr>
          <w:p w14:paraId="72A1EAB2" w14:textId="76CF5591" w:rsidR="006214B6" w:rsidRPr="006214B6" w:rsidRDefault="006214B6" w:rsidP="006214B6">
            <w:pPr>
              <w:pStyle w:val="P68B1DB1-ListParagraph46"/>
              <w:numPr>
                <w:ilvl w:val="0"/>
                <w:numId w:val="35"/>
              </w:numPr>
              <w:spacing w:after="0" w:line="240" w:lineRule="auto"/>
              <w:jc w:val="both"/>
            </w:pPr>
            <w:r w:rsidRPr="006214B6">
              <w:t xml:space="preserve">Consultez le plan de cours de la </w:t>
            </w:r>
            <w:r w:rsidRPr="006214B6">
              <w:t>Session</w:t>
            </w:r>
            <w:r w:rsidRPr="006214B6">
              <w:t xml:space="preserve"> et adaptez-le au style d’animation qui vous convient le mieux. </w:t>
            </w:r>
          </w:p>
          <w:p w14:paraId="48B5A93F" w14:textId="77777777" w:rsidR="006214B6" w:rsidRPr="006214B6" w:rsidRDefault="006214B6" w:rsidP="006214B6">
            <w:pPr>
              <w:pStyle w:val="P68B1DB1-ListParagraph46"/>
              <w:numPr>
                <w:ilvl w:val="0"/>
                <w:numId w:val="35"/>
              </w:numPr>
              <w:spacing w:after="0" w:line="240" w:lineRule="auto"/>
              <w:jc w:val="both"/>
            </w:pPr>
            <w:r w:rsidRPr="006214B6">
              <w:t>Imprimez un ou deux exemplaires des mini scénarios pour chaque groupe. </w:t>
            </w:r>
          </w:p>
          <w:p w14:paraId="7C2AB604" w14:textId="77777777" w:rsidR="006214B6" w:rsidRPr="006214B6" w:rsidRDefault="006214B6" w:rsidP="006214B6">
            <w:pPr>
              <w:pStyle w:val="P68B1DB1-ListParagraph46"/>
              <w:numPr>
                <w:ilvl w:val="0"/>
                <w:numId w:val="35"/>
              </w:numPr>
              <w:spacing w:after="0" w:line="240" w:lineRule="auto"/>
              <w:jc w:val="both"/>
            </w:pPr>
            <w:r w:rsidRPr="006214B6">
              <w:t>Aménagez la salle de façon à faciliter les discussions en groupes de 5 à 6 personnes.  </w:t>
            </w:r>
          </w:p>
          <w:p w14:paraId="0D95B962" w14:textId="31D5CB32" w:rsidR="006214B6" w:rsidRPr="006214B6" w:rsidRDefault="006214B6" w:rsidP="006214B6">
            <w:pPr>
              <w:pStyle w:val="P68B1DB1-ListParagraph46"/>
              <w:numPr>
                <w:ilvl w:val="0"/>
                <w:numId w:val="35"/>
              </w:numPr>
              <w:spacing w:after="0" w:line="240" w:lineRule="auto"/>
              <w:jc w:val="both"/>
            </w:pPr>
            <w:r w:rsidRPr="006214B6">
              <w:t xml:space="preserve">Faites-vous accompagner d’un deuxième </w:t>
            </w:r>
            <w:r>
              <w:t>facilitateur</w:t>
            </w:r>
            <w:r w:rsidRPr="006214B6">
              <w:t xml:space="preserve"> qui assurera la gestion du temps. </w:t>
            </w:r>
          </w:p>
        </w:tc>
        <w:tc>
          <w:tcPr>
            <w:tcW w:w="1276" w:type="dxa"/>
            <w:vMerge/>
            <w:tcMar>
              <w:left w:w="105" w:type="dxa"/>
              <w:right w:w="105" w:type="dxa"/>
            </w:tcMar>
          </w:tcPr>
          <w:p w14:paraId="43F596E1" w14:textId="77777777" w:rsidR="006214B6" w:rsidRPr="006214B6" w:rsidRDefault="006214B6" w:rsidP="006214B6">
            <w:pPr>
              <w:spacing w:after="0" w:line="240" w:lineRule="auto"/>
              <w:jc w:val="both"/>
            </w:pPr>
          </w:p>
        </w:tc>
      </w:tr>
      <w:tr w:rsidR="006214B6" w:rsidRPr="006214B6" w14:paraId="0582C006" w14:textId="77777777" w:rsidTr="00CE371A">
        <w:trPr>
          <w:trHeight w:val="300"/>
        </w:trPr>
        <w:tc>
          <w:tcPr>
            <w:tcW w:w="1702" w:type="dxa"/>
            <w:tcMar>
              <w:left w:w="105" w:type="dxa"/>
              <w:right w:w="105" w:type="dxa"/>
            </w:tcMar>
          </w:tcPr>
          <w:p w14:paraId="79751A53" w14:textId="77777777" w:rsidR="006214B6" w:rsidRPr="006214B6" w:rsidRDefault="006214B6" w:rsidP="006214B6">
            <w:pPr>
              <w:pStyle w:val="P68B1DB1-Normal85"/>
              <w:spacing w:after="0" w:line="240" w:lineRule="auto"/>
              <w:ind w:left="-108" w:right="-90"/>
              <w:jc w:val="both"/>
            </w:pPr>
            <w:r w:rsidRPr="006214B6">
              <w:t>Instructions</w:t>
            </w:r>
          </w:p>
        </w:tc>
        <w:tc>
          <w:tcPr>
            <w:tcW w:w="6370" w:type="dxa"/>
            <w:tcMar>
              <w:left w:w="105" w:type="dxa"/>
              <w:right w:w="105" w:type="dxa"/>
            </w:tcMar>
          </w:tcPr>
          <w:p w14:paraId="1C7FD0C0" w14:textId="77777777" w:rsidR="006214B6" w:rsidRPr="006214B6" w:rsidRDefault="006214B6" w:rsidP="006214B6">
            <w:pPr>
              <w:pStyle w:val="P68B1DB1-ListParagraph87"/>
              <w:numPr>
                <w:ilvl w:val="0"/>
                <w:numId w:val="123"/>
              </w:numPr>
              <w:spacing w:after="0" w:line="240" w:lineRule="auto"/>
              <w:jc w:val="both"/>
            </w:pPr>
            <w:r w:rsidRPr="006214B6">
              <w:t>Les scénarios sont distribués.</w:t>
            </w:r>
          </w:p>
          <w:p w14:paraId="6E780D1F" w14:textId="77777777" w:rsidR="006214B6" w:rsidRPr="006214B6" w:rsidRDefault="006214B6" w:rsidP="006214B6">
            <w:pPr>
              <w:pStyle w:val="P68B1DB1-ListParagraph87"/>
              <w:numPr>
                <w:ilvl w:val="0"/>
                <w:numId w:val="123"/>
              </w:numPr>
              <w:spacing w:after="0" w:line="240" w:lineRule="auto"/>
              <w:jc w:val="both"/>
            </w:pPr>
            <w:r w:rsidRPr="006214B6">
              <w:t>À l’aide des critères de prise de décision relatifs à la mobilisation des EIR, les participants déterminent s’il convient ou non de mobiliser une EIR.</w:t>
            </w:r>
          </w:p>
          <w:p w14:paraId="0E9C4105" w14:textId="77777777" w:rsidR="006214B6" w:rsidRPr="006214B6" w:rsidRDefault="006214B6" w:rsidP="006214B6">
            <w:pPr>
              <w:pStyle w:val="P68B1DB1-ListParagraph87"/>
              <w:numPr>
                <w:ilvl w:val="0"/>
                <w:numId w:val="123"/>
              </w:numPr>
              <w:spacing w:after="0" w:line="240" w:lineRule="auto"/>
              <w:jc w:val="both"/>
            </w:pPr>
            <w:r w:rsidRPr="006214B6">
              <w:t xml:space="preserve">Ils peuvent également créer un diagramme expliquant comment ils sont parvenus à cette décision. </w:t>
            </w:r>
          </w:p>
          <w:p w14:paraId="1B771FE1" w14:textId="77777777" w:rsidR="006214B6" w:rsidRPr="006214B6" w:rsidRDefault="006214B6" w:rsidP="006214B6">
            <w:pPr>
              <w:pStyle w:val="P68B1DB1-ListParagraph87"/>
              <w:numPr>
                <w:ilvl w:val="0"/>
                <w:numId w:val="123"/>
              </w:numPr>
              <w:spacing w:after="0" w:line="240" w:lineRule="auto"/>
              <w:jc w:val="both"/>
            </w:pPr>
            <w:r w:rsidRPr="006214B6">
              <w:t>Chaque groupe désigne un rapporteur qui présentera en plénière le résultat de ses discussions et de son travail</w:t>
            </w:r>
          </w:p>
        </w:tc>
        <w:tc>
          <w:tcPr>
            <w:tcW w:w="1276" w:type="dxa"/>
            <w:vMerge/>
            <w:vAlign w:val="center"/>
          </w:tcPr>
          <w:p w14:paraId="440EC405" w14:textId="77777777" w:rsidR="006214B6" w:rsidRPr="006214B6" w:rsidRDefault="006214B6" w:rsidP="006214B6">
            <w:pPr>
              <w:spacing w:after="0" w:line="240" w:lineRule="auto"/>
              <w:jc w:val="both"/>
            </w:pPr>
          </w:p>
        </w:tc>
      </w:tr>
      <w:tr w:rsidR="006214B6" w:rsidRPr="006214B6" w14:paraId="5383AFB2" w14:textId="77777777" w:rsidTr="00CE371A">
        <w:trPr>
          <w:trHeight w:val="300"/>
        </w:trPr>
        <w:tc>
          <w:tcPr>
            <w:tcW w:w="1702" w:type="dxa"/>
            <w:tcMar>
              <w:left w:w="105" w:type="dxa"/>
              <w:right w:w="105" w:type="dxa"/>
            </w:tcMar>
          </w:tcPr>
          <w:p w14:paraId="040D4F3F" w14:textId="77777777" w:rsidR="006214B6" w:rsidRPr="006214B6" w:rsidRDefault="006214B6" w:rsidP="006214B6">
            <w:pPr>
              <w:pStyle w:val="P68B1DB1-Normal85"/>
              <w:spacing w:after="0" w:line="240" w:lineRule="auto"/>
              <w:ind w:left="-108" w:right="-90"/>
              <w:jc w:val="both"/>
            </w:pPr>
            <w:r w:rsidRPr="006214B6">
              <w:t>Réalisations attendues</w:t>
            </w:r>
          </w:p>
        </w:tc>
        <w:tc>
          <w:tcPr>
            <w:tcW w:w="6370" w:type="dxa"/>
            <w:tcMar>
              <w:left w:w="105" w:type="dxa"/>
              <w:right w:w="105" w:type="dxa"/>
            </w:tcMar>
          </w:tcPr>
          <w:p w14:paraId="0DA5C5AF" w14:textId="77777777" w:rsidR="006214B6" w:rsidRPr="006214B6" w:rsidRDefault="006214B6" w:rsidP="006214B6">
            <w:pPr>
              <w:pStyle w:val="P68B1DB1-ListParagraph87"/>
              <w:numPr>
                <w:ilvl w:val="0"/>
                <w:numId w:val="6"/>
              </w:numPr>
              <w:spacing w:after="0" w:line="240" w:lineRule="auto"/>
              <w:jc w:val="both"/>
            </w:pPr>
            <w:r w:rsidRPr="006214B6">
              <w:t>Prise de décision quant au fait de mobiliser ou non une EIR</w:t>
            </w:r>
          </w:p>
        </w:tc>
        <w:tc>
          <w:tcPr>
            <w:tcW w:w="1276" w:type="dxa"/>
            <w:vMerge/>
            <w:vAlign w:val="center"/>
          </w:tcPr>
          <w:p w14:paraId="2B9D7AFB" w14:textId="77777777" w:rsidR="006214B6" w:rsidRPr="006214B6" w:rsidRDefault="006214B6" w:rsidP="006214B6">
            <w:pPr>
              <w:spacing w:after="0" w:line="240" w:lineRule="auto"/>
              <w:jc w:val="both"/>
            </w:pPr>
          </w:p>
        </w:tc>
      </w:tr>
      <w:tr w:rsidR="006214B6" w:rsidRPr="006214B6" w14:paraId="48335BBF" w14:textId="77777777" w:rsidTr="00CE371A">
        <w:trPr>
          <w:trHeight w:val="300"/>
        </w:trPr>
        <w:tc>
          <w:tcPr>
            <w:tcW w:w="1702" w:type="dxa"/>
            <w:tcMar>
              <w:left w:w="105" w:type="dxa"/>
              <w:right w:w="105" w:type="dxa"/>
            </w:tcMar>
          </w:tcPr>
          <w:p w14:paraId="7DF8288F" w14:textId="77777777" w:rsidR="006214B6" w:rsidRPr="006214B6" w:rsidRDefault="006214B6" w:rsidP="006214B6">
            <w:pPr>
              <w:pStyle w:val="P68B1DB1-Normal85"/>
              <w:spacing w:after="0" w:line="240" w:lineRule="auto"/>
              <w:ind w:left="-108" w:right="-90"/>
              <w:jc w:val="both"/>
            </w:pPr>
            <w:r w:rsidRPr="006214B6">
              <w:t>Durée</w:t>
            </w:r>
          </w:p>
        </w:tc>
        <w:tc>
          <w:tcPr>
            <w:tcW w:w="6370" w:type="dxa"/>
            <w:tcMar>
              <w:left w:w="105" w:type="dxa"/>
              <w:right w:w="105" w:type="dxa"/>
            </w:tcMar>
          </w:tcPr>
          <w:p w14:paraId="3439018B" w14:textId="77777777" w:rsidR="006214B6" w:rsidRPr="006214B6" w:rsidRDefault="006214B6" w:rsidP="006214B6">
            <w:pPr>
              <w:pStyle w:val="P68B1DB1-Normal86"/>
              <w:spacing w:after="0" w:line="240" w:lineRule="auto"/>
              <w:jc w:val="both"/>
            </w:pPr>
            <w:r w:rsidRPr="006214B6">
              <w:t>45 minutes de travail en groupe, 15 minutes pour les présentations</w:t>
            </w:r>
          </w:p>
        </w:tc>
        <w:tc>
          <w:tcPr>
            <w:tcW w:w="1276" w:type="dxa"/>
            <w:vMerge/>
            <w:vAlign w:val="center"/>
          </w:tcPr>
          <w:p w14:paraId="09FCF443" w14:textId="77777777" w:rsidR="006214B6" w:rsidRPr="006214B6" w:rsidRDefault="006214B6" w:rsidP="006214B6">
            <w:pPr>
              <w:spacing w:after="0" w:line="240" w:lineRule="auto"/>
              <w:jc w:val="both"/>
            </w:pPr>
          </w:p>
        </w:tc>
      </w:tr>
    </w:tbl>
    <w:p w14:paraId="75538B12" w14:textId="77777777" w:rsidR="006214B6" w:rsidRDefault="006214B6" w:rsidP="006214B6">
      <w:pPr>
        <w:spacing w:after="0" w:line="240" w:lineRule="auto"/>
        <w:jc w:val="both"/>
        <w:rPr>
          <w:rFonts w:ascii="Source Sans Pro" w:eastAsia="Source Sans Pro" w:hAnsi="Source Sans Pro" w:cs="Source Sans Pro"/>
          <w:color w:val="000000" w:themeColor="text1"/>
        </w:rPr>
      </w:pPr>
    </w:p>
    <w:p w14:paraId="3C90215D" w14:textId="77777777" w:rsidR="006214B6" w:rsidRDefault="006214B6" w:rsidP="006214B6">
      <w:pPr>
        <w:spacing w:after="0" w:line="240" w:lineRule="auto"/>
        <w:jc w:val="both"/>
        <w:rPr>
          <w:rFonts w:ascii="Source Sans Pro" w:eastAsia="Source Sans Pro" w:hAnsi="Source Sans Pro" w:cs="Source Sans Pro"/>
          <w:color w:val="000000" w:themeColor="text1"/>
        </w:rPr>
      </w:pPr>
    </w:p>
    <w:p w14:paraId="210B25D4" w14:textId="77777777" w:rsidR="006214B6" w:rsidRPr="006214B6" w:rsidRDefault="006214B6" w:rsidP="006214B6">
      <w:pPr>
        <w:pStyle w:val="P68B1DB1-Normal88"/>
        <w:spacing w:after="0" w:line="240" w:lineRule="auto"/>
        <w:jc w:val="both"/>
      </w:pPr>
      <w:r w:rsidRPr="006214B6">
        <w:t>Mini scénario 1</w:t>
      </w:r>
    </w:p>
    <w:tbl>
      <w:tblPr>
        <w:tblStyle w:val="TableGrid"/>
        <w:tblW w:w="9351" w:type="dxa"/>
        <w:tblLayout w:type="fixed"/>
        <w:tblLook w:val="06A0" w:firstRow="1" w:lastRow="0" w:firstColumn="1" w:lastColumn="0" w:noHBand="1" w:noVBand="1"/>
      </w:tblPr>
      <w:tblGrid>
        <w:gridCol w:w="9351"/>
      </w:tblGrid>
      <w:tr w:rsidR="006214B6" w:rsidRPr="006214B6" w14:paraId="64559925" w14:textId="77777777" w:rsidTr="00CE371A">
        <w:trPr>
          <w:trHeight w:val="300"/>
        </w:trPr>
        <w:tc>
          <w:tcPr>
            <w:tcW w:w="9351" w:type="dxa"/>
            <w:shd w:val="clear" w:color="auto" w:fill="E2EFD9" w:themeFill="accent6" w:themeFillTint="33"/>
          </w:tcPr>
          <w:p w14:paraId="605E1C70" w14:textId="71155F24" w:rsidR="006214B6" w:rsidRPr="006214B6" w:rsidRDefault="006214B6" w:rsidP="006214B6">
            <w:pPr>
              <w:pStyle w:val="P68B1DB1-Normal91"/>
              <w:spacing w:after="0" w:line="240" w:lineRule="auto"/>
              <w:jc w:val="both"/>
            </w:pPr>
            <w:r w:rsidRPr="006214B6">
              <w:t xml:space="preserve">C’est la saison de la grippe. Un journal publie un article faisant état d’un nombre de cas de grippe saisonnière et de décès plus élevé que d’habitude et indiquant que le taux d’occupation des lits des services de soins intensifs est supérieur à 95 %. Vous contactez le responsable de la surveillance épidémiologique, qui affirme que le nombre de cas et de décès est au contraire inférieur aux seuils enregistrés les années précédentes et vous envoie le rapport de surveillance selon lequel il </w:t>
            </w:r>
            <w:r w:rsidRPr="006214B6">
              <w:t>n’y</w:t>
            </w:r>
            <w:r w:rsidRPr="006214B6">
              <w:t xml:space="preserve"> a guère que le virus de la grippe B qui circule en ce moment. Vous contactez le responsable de l’hôpital provincial, qui confirme que seuls 8 % des lits des services de soins intensifs sont occupés, et qu’un seul des patients concernés souffre de détresse respiratoire (une personne de 98 ans ayant des métastases pulmonaires).</w:t>
            </w:r>
          </w:p>
          <w:p w14:paraId="1575D413" w14:textId="77777777" w:rsidR="006214B6" w:rsidRPr="006214B6" w:rsidRDefault="006214B6" w:rsidP="006214B6">
            <w:pPr>
              <w:pStyle w:val="P68B1DB1-Normal99"/>
              <w:spacing w:after="0" w:line="240" w:lineRule="auto"/>
              <w:jc w:val="both"/>
            </w:pPr>
            <w:r w:rsidRPr="006214B6">
              <w:t>Devez-vous mobiliser une EIR ?</w:t>
            </w:r>
          </w:p>
        </w:tc>
      </w:tr>
    </w:tbl>
    <w:p w14:paraId="42E0FBC7" w14:textId="77777777" w:rsidR="006214B6" w:rsidRDefault="006214B6" w:rsidP="006214B6">
      <w:pPr>
        <w:spacing w:after="0" w:line="240" w:lineRule="auto"/>
        <w:jc w:val="both"/>
        <w:rPr>
          <w:rFonts w:ascii="Source Sans Pro" w:eastAsia="Source Sans Pro" w:hAnsi="Source Sans Pro" w:cs="Source Sans Pro"/>
          <w:b/>
          <w:bCs/>
          <w:i/>
          <w:iCs/>
          <w:color w:val="C00000"/>
        </w:rPr>
      </w:pPr>
    </w:p>
    <w:p w14:paraId="4B9C01CF" w14:textId="77777777" w:rsidR="006214B6" w:rsidRPr="006214B6" w:rsidRDefault="006214B6" w:rsidP="006214B6">
      <w:pPr>
        <w:spacing w:after="0" w:line="240" w:lineRule="auto"/>
        <w:jc w:val="both"/>
        <w:rPr>
          <w:rFonts w:ascii="Source Sans Pro" w:eastAsia="Source Sans Pro" w:hAnsi="Source Sans Pro" w:cs="Source Sans Pro"/>
          <w:b/>
          <w:bCs/>
          <w:i/>
          <w:iCs/>
          <w:color w:val="C00000"/>
        </w:rPr>
      </w:pPr>
    </w:p>
    <w:tbl>
      <w:tblPr>
        <w:tblStyle w:val="TableGrid"/>
        <w:tblW w:w="9351" w:type="dxa"/>
        <w:tblLayout w:type="fixed"/>
        <w:tblLook w:val="06A0" w:firstRow="1" w:lastRow="0" w:firstColumn="1" w:lastColumn="0" w:noHBand="1" w:noVBand="1"/>
      </w:tblPr>
      <w:tblGrid>
        <w:gridCol w:w="9351"/>
      </w:tblGrid>
      <w:tr w:rsidR="006214B6" w:rsidRPr="006214B6" w14:paraId="4CE02F84" w14:textId="77777777" w:rsidTr="00CE371A">
        <w:trPr>
          <w:trHeight w:val="300"/>
        </w:trPr>
        <w:tc>
          <w:tcPr>
            <w:tcW w:w="9351" w:type="dxa"/>
            <w:shd w:val="clear" w:color="auto" w:fill="DEEAF6" w:themeFill="accent5" w:themeFillTint="33"/>
          </w:tcPr>
          <w:p w14:paraId="4C27EB3E" w14:textId="4C4B368B" w:rsidR="006214B6" w:rsidRPr="006214B6" w:rsidRDefault="006214B6" w:rsidP="006214B6">
            <w:pPr>
              <w:pStyle w:val="P68B1DB1-Normal90"/>
              <w:spacing w:after="0" w:line="240" w:lineRule="auto"/>
              <w:jc w:val="both"/>
            </w:pPr>
            <w:r w:rsidRPr="006214B6">
              <w:lastRenderedPageBreak/>
              <w:t>Débriefing</w:t>
            </w:r>
            <w:r w:rsidRPr="006214B6">
              <w:t xml:space="preserve"> du mini scénario 1</w:t>
            </w:r>
          </w:p>
          <w:p w14:paraId="32787D38" w14:textId="63649139" w:rsidR="006214B6" w:rsidRPr="006214B6" w:rsidRDefault="006214B6" w:rsidP="006214B6">
            <w:pPr>
              <w:pStyle w:val="P68B1DB1-Normal91"/>
              <w:spacing w:after="0" w:line="240" w:lineRule="auto"/>
              <w:jc w:val="both"/>
            </w:pPr>
            <w:r w:rsidRPr="006214B6">
              <w:t>L’</w:t>
            </w:r>
            <w:r>
              <w:t>facilitateur</w:t>
            </w:r>
            <w:r w:rsidRPr="006214B6">
              <w:t xml:space="preserve"> résume la discussion sur les réalisations présentées par les participants et utilise les éléments suivants pour faire le point sur la </w:t>
            </w:r>
            <w:r w:rsidRPr="006214B6">
              <w:t>Session</w:t>
            </w:r>
            <w:r w:rsidRPr="006214B6">
              <w:t> :</w:t>
            </w:r>
          </w:p>
          <w:p w14:paraId="5368A310" w14:textId="77777777" w:rsidR="006214B6" w:rsidRPr="006214B6" w:rsidRDefault="006214B6" w:rsidP="006214B6">
            <w:pPr>
              <w:pStyle w:val="P68B1DB1-ListParagraph89"/>
              <w:numPr>
                <w:ilvl w:val="0"/>
                <w:numId w:val="125"/>
              </w:numPr>
              <w:spacing w:after="0" w:line="240" w:lineRule="auto"/>
              <w:jc w:val="both"/>
            </w:pPr>
            <w:r w:rsidRPr="006214B6">
              <w:t xml:space="preserve">Les informations ont été vérifiées. </w:t>
            </w:r>
          </w:p>
          <w:p w14:paraId="70446EDB" w14:textId="77777777" w:rsidR="006214B6" w:rsidRPr="006214B6" w:rsidRDefault="006214B6" w:rsidP="006214B6">
            <w:pPr>
              <w:pStyle w:val="P68B1DB1-ListParagraph89"/>
              <w:numPr>
                <w:ilvl w:val="0"/>
                <w:numId w:val="125"/>
              </w:numPr>
              <w:spacing w:after="0" w:line="240" w:lineRule="auto"/>
              <w:jc w:val="both"/>
            </w:pPr>
            <w:r w:rsidRPr="006214B6">
              <w:t xml:space="preserve">L’article de journal était fondé sur une rumeur. </w:t>
            </w:r>
          </w:p>
          <w:p w14:paraId="0C5DC3CB" w14:textId="77777777" w:rsidR="006214B6" w:rsidRPr="006214B6" w:rsidRDefault="006214B6" w:rsidP="006214B6">
            <w:pPr>
              <w:spacing w:after="0" w:line="240" w:lineRule="auto"/>
              <w:ind w:left="720"/>
              <w:jc w:val="both"/>
              <w:rPr>
                <w:rFonts w:ascii="Source Sans Pro" w:eastAsia="Source Sans Pro" w:hAnsi="Source Sans Pro" w:cs="Source Sans Pro"/>
                <w:color w:val="000000" w:themeColor="text1"/>
              </w:rPr>
            </w:pPr>
          </w:p>
          <w:p w14:paraId="042CFC85" w14:textId="77777777" w:rsidR="006214B6" w:rsidRPr="006214B6" w:rsidRDefault="006214B6" w:rsidP="006214B6">
            <w:pPr>
              <w:pStyle w:val="P68B1DB1-Normal100"/>
              <w:spacing w:after="0" w:line="240" w:lineRule="auto"/>
              <w:jc w:val="both"/>
            </w:pPr>
            <w:r w:rsidRPr="006214B6">
              <w:t>Il n’est pas utile de mobiliser une EIR.</w:t>
            </w:r>
          </w:p>
        </w:tc>
      </w:tr>
    </w:tbl>
    <w:p w14:paraId="4F8BB371" w14:textId="77777777" w:rsidR="006214B6" w:rsidRPr="006214B6" w:rsidRDefault="006214B6" w:rsidP="006214B6">
      <w:pPr>
        <w:spacing w:after="0" w:line="240" w:lineRule="auto"/>
        <w:jc w:val="both"/>
        <w:rPr>
          <w:rFonts w:ascii="Source Sans Pro" w:eastAsia="Source Sans Pro" w:hAnsi="Source Sans Pro" w:cs="Source Sans Pro"/>
          <w:color w:val="000000" w:themeColor="text1"/>
        </w:rPr>
      </w:pPr>
    </w:p>
    <w:p w14:paraId="69CB5411" w14:textId="77777777" w:rsidR="006214B6" w:rsidRDefault="006214B6" w:rsidP="006214B6">
      <w:pPr>
        <w:pStyle w:val="P68B1DB1-Normal88"/>
        <w:spacing w:after="0" w:line="240" w:lineRule="auto"/>
        <w:jc w:val="both"/>
      </w:pPr>
    </w:p>
    <w:p w14:paraId="3D6FE3BF" w14:textId="6752AD32" w:rsidR="006214B6" w:rsidRPr="006214B6" w:rsidRDefault="006214B6" w:rsidP="006214B6">
      <w:pPr>
        <w:pStyle w:val="P68B1DB1-Normal88"/>
        <w:spacing w:after="0" w:line="240" w:lineRule="auto"/>
        <w:jc w:val="both"/>
      </w:pPr>
      <w:r w:rsidRPr="006214B6">
        <w:t>Mini scénario 2</w:t>
      </w:r>
    </w:p>
    <w:tbl>
      <w:tblPr>
        <w:tblStyle w:val="TableGrid"/>
        <w:tblW w:w="9493" w:type="dxa"/>
        <w:tblLayout w:type="fixed"/>
        <w:tblLook w:val="06A0" w:firstRow="1" w:lastRow="0" w:firstColumn="1" w:lastColumn="0" w:noHBand="1" w:noVBand="1"/>
      </w:tblPr>
      <w:tblGrid>
        <w:gridCol w:w="9493"/>
      </w:tblGrid>
      <w:tr w:rsidR="006214B6" w:rsidRPr="006214B6" w14:paraId="7040B49F" w14:textId="77777777" w:rsidTr="00CE371A">
        <w:trPr>
          <w:trHeight w:val="300"/>
        </w:trPr>
        <w:tc>
          <w:tcPr>
            <w:tcW w:w="9493" w:type="dxa"/>
            <w:shd w:val="clear" w:color="auto" w:fill="E2EFD9" w:themeFill="accent6" w:themeFillTint="33"/>
          </w:tcPr>
          <w:p w14:paraId="5519B7EA" w14:textId="1A5D674F" w:rsidR="006214B6" w:rsidRPr="006214B6" w:rsidRDefault="006214B6" w:rsidP="006214B6">
            <w:pPr>
              <w:pStyle w:val="P68B1DB1-Normal91"/>
              <w:spacing w:after="0" w:line="240" w:lineRule="auto"/>
              <w:jc w:val="both"/>
            </w:pPr>
            <w:r w:rsidRPr="006214B6">
              <w:t>Neuf personnes ayant participé à une cérémonie religieuse souffrent de migraine, de fièvre, de photophobie et de vomissements, et trois autres ont été admises à l’hôpital pour des troubles de la conscience et un purpura ; l’une des trois est décédée.</w:t>
            </w:r>
          </w:p>
          <w:p w14:paraId="56B170C9" w14:textId="77777777" w:rsidR="006214B6" w:rsidRPr="006214B6" w:rsidRDefault="006214B6" w:rsidP="006214B6">
            <w:pPr>
              <w:pStyle w:val="P68B1DB1-Normal99"/>
              <w:spacing w:after="0" w:line="240" w:lineRule="auto"/>
              <w:jc w:val="both"/>
            </w:pPr>
            <w:r w:rsidRPr="006214B6">
              <w:t>Devez-vous mobiliser une EIR ?</w:t>
            </w:r>
          </w:p>
        </w:tc>
      </w:tr>
    </w:tbl>
    <w:p w14:paraId="7D5E1D49" w14:textId="77777777" w:rsidR="006214B6" w:rsidRPr="006214B6" w:rsidRDefault="006214B6" w:rsidP="006214B6">
      <w:pPr>
        <w:spacing w:after="0" w:line="240" w:lineRule="auto"/>
        <w:jc w:val="both"/>
        <w:rPr>
          <w:rFonts w:ascii="Source Sans Pro" w:eastAsia="Source Sans Pro" w:hAnsi="Source Sans Pro" w:cs="Source Sans Pro"/>
          <w:color w:val="000000" w:themeColor="text1"/>
        </w:rPr>
      </w:pPr>
    </w:p>
    <w:tbl>
      <w:tblPr>
        <w:tblStyle w:val="TableGrid"/>
        <w:tblW w:w="9493" w:type="dxa"/>
        <w:tblLayout w:type="fixed"/>
        <w:tblLook w:val="06A0" w:firstRow="1" w:lastRow="0" w:firstColumn="1" w:lastColumn="0" w:noHBand="1" w:noVBand="1"/>
      </w:tblPr>
      <w:tblGrid>
        <w:gridCol w:w="9493"/>
      </w:tblGrid>
      <w:tr w:rsidR="006214B6" w:rsidRPr="006214B6" w14:paraId="0446E324" w14:textId="77777777" w:rsidTr="00CE371A">
        <w:trPr>
          <w:trHeight w:val="300"/>
        </w:trPr>
        <w:tc>
          <w:tcPr>
            <w:tcW w:w="9493" w:type="dxa"/>
            <w:shd w:val="clear" w:color="auto" w:fill="DEEAF6" w:themeFill="accent5" w:themeFillTint="33"/>
          </w:tcPr>
          <w:p w14:paraId="1E967E85" w14:textId="2D043D34" w:rsidR="006214B6" w:rsidRPr="006214B6" w:rsidRDefault="006214B6" w:rsidP="006214B6">
            <w:pPr>
              <w:pStyle w:val="P68B1DB1-Normal90"/>
              <w:spacing w:after="0" w:line="240" w:lineRule="auto"/>
              <w:jc w:val="both"/>
            </w:pPr>
            <w:r w:rsidRPr="006214B6">
              <w:t>Débriefing</w:t>
            </w:r>
            <w:r w:rsidRPr="006214B6">
              <w:t xml:space="preserve"> du mini scénario 2</w:t>
            </w:r>
          </w:p>
          <w:p w14:paraId="0E8077AE" w14:textId="198AD976" w:rsidR="006214B6" w:rsidRPr="006214B6" w:rsidRDefault="006214B6" w:rsidP="006214B6">
            <w:pPr>
              <w:pStyle w:val="P68B1DB1-Normal91"/>
              <w:spacing w:after="0" w:line="240" w:lineRule="auto"/>
              <w:jc w:val="both"/>
            </w:pPr>
            <w:r w:rsidRPr="006214B6">
              <w:t>L’</w:t>
            </w:r>
            <w:r>
              <w:t>facilitateur</w:t>
            </w:r>
            <w:r w:rsidRPr="006214B6">
              <w:t xml:space="preserve"> résume la discussion sur les réalisations présentées par les participants et utilise les éléments suivants pour faire le point sur la </w:t>
            </w:r>
            <w:r w:rsidRPr="006214B6">
              <w:t>Session</w:t>
            </w:r>
            <w:r w:rsidRPr="006214B6">
              <w:t> :</w:t>
            </w:r>
          </w:p>
          <w:p w14:paraId="717C0D00" w14:textId="77777777" w:rsidR="006214B6" w:rsidRPr="006214B6" w:rsidRDefault="006214B6" w:rsidP="006214B6">
            <w:pPr>
              <w:pStyle w:val="P68B1DB1-ListParagraph89"/>
              <w:numPr>
                <w:ilvl w:val="0"/>
                <w:numId w:val="124"/>
              </w:numPr>
              <w:spacing w:after="0" w:line="240" w:lineRule="auto"/>
              <w:jc w:val="both"/>
            </w:pPr>
            <w:r w:rsidRPr="006214B6">
              <w:t xml:space="preserve">12 cas </w:t>
            </w:r>
          </w:p>
          <w:p w14:paraId="3F0B9B15" w14:textId="77777777" w:rsidR="006214B6" w:rsidRPr="006214B6" w:rsidRDefault="006214B6" w:rsidP="006214B6">
            <w:pPr>
              <w:pStyle w:val="P68B1DB1-ListParagraph89"/>
              <w:numPr>
                <w:ilvl w:val="0"/>
                <w:numId w:val="124"/>
              </w:numPr>
              <w:spacing w:after="0" w:line="240" w:lineRule="auto"/>
              <w:jc w:val="both"/>
            </w:pPr>
            <w:r w:rsidRPr="006214B6">
              <w:t xml:space="preserve">3 personnes admises à l’hôpital pour troubles de la conscience et purpura </w:t>
            </w:r>
          </w:p>
          <w:p w14:paraId="3B4945A1" w14:textId="77777777" w:rsidR="006214B6" w:rsidRPr="006214B6" w:rsidRDefault="006214B6" w:rsidP="006214B6">
            <w:pPr>
              <w:pStyle w:val="P68B1DB1-ListParagraph89"/>
              <w:numPr>
                <w:ilvl w:val="0"/>
                <w:numId w:val="124"/>
              </w:numPr>
              <w:spacing w:after="0" w:line="240" w:lineRule="auto"/>
              <w:jc w:val="both"/>
            </w:pPr>
            <w:r w:rsidRPr="006214B6">
              <w:t xml:space="preserve">1 décès  </w:t>
            </w:r>
          </w:p>
          <w:p w14:paraId="0500F288" w14:textId="77777777" w:rsidR="006214B6" w:rsidRPr="006214B6" w:rsidRDefault="006214B6" w:rsidP="006214B6">
            <w:pPr>
              <w:pStyle w:val="P68B1DB1-ListParagraph89"/>
              <w:numPr>
                <w:ilvl w:val="0"/>
                <w:numId w:val="124"/>
              </w:numPr>
              <w:spacing w:after="0" w:line="240" w:lineRule="auto"/>
              <w:jc w:val="both"/>
            </w:pPr>
            <w:r w:rsidRPr="006214B6">
              <w:t xml:space="preserve">Maladie grave </w:t>
            </w:r>
          </w:p>
          <w:p w14:paraId="1064F1FF" w14:textId="77777777" w:rsidR="006214B6" w:rsidRPr="006214B6" w:rsidRDefault="006214B6" w:rsidP="006214B6">
            <w:pPr>
              <w:pStyle w:val="P68B1DB1-ListParagraph89"/>
              <w:numPr>
                <w:ilvl w:val="0"/>
                <w:numId w:val="124"/>
              </w:numPr>
              <w:spacing w:after="0" w:line="240" w:lineRule="auto"/>
              <w:jc w:val="both"/>
            </w:pPr>
            <w:r w:rsidRPr="006214B6">
              <w:t xml:space="preserve">Risque de transmission OU exposition au même pathogène </w:t>
            </w:r>
          </w:p>
          <w:p w14:paraId="0BA48C05" w14:textId="77777777" w:rsidR="006214B6" w:rsidRPr="006214B6" w:rsidRDefault="006214B6" w:rsidP="006214B6">
            <w:pPr>
              <w:spacing w:after="0" w:line="240" w:lineRule="auto"/>
              <w:jc w:val="both"/>
              <w:rPr>
                <w:rFonts w:ascii="Source Sans Pro" w:eastAsia="Source Sans Pro" w:hAnsi="Source Sans Pro" w:cs="Source Sans Pro"/>
                <w:color w:val="000000" w:themeColor="text1"/>
              </w:rPr>
            </w:pPr>
          </w:p>
          <w:p w14:paraId="429C6120" w14:textId="77777777" w:rsidR="006214B6" w:rsidRPr="006214B6" w:rsidRDefault="006214B6" w:rsidP="006214B6">
            <w:pPr>
              <w:pStyle w:val="P68B1DB1-Normal99"/>
              <w:spacing w:after="0" w:line="240" w:lineRule="auto"/>
              <w:jc w:val="both"/>
            </w:pPr>
            <w:r w:rsidRPr="006214B6">
              <w:t>Vous devez mobiliser une EIR.</w:t>
            </w:r>
          </w:p>
        </w:tc>
      </w:tr>
    </w:tbl>
    <w:p w14:paraId="2E849FBD" w14:textId="77777777" w:rsidR="006214B6" w:rsidRPr="006214B6" w:rsidRDefault="006214B6" w:rsidP="006214B6">
      <w:pPr>
        <w:spacing w:after="0" w:line="240" w:lineRule="auto"/>
        <w:jc w:val="both"/>
        <w:rPr>
          <w:rFonts w:ascii="Source Sans Pro" w:eastAsia="Source Sans Pro" w:hAnsi="Source Sans Pro" w:cs="Source Sans Pro"/>
          <w:b/>
          <w:bCs/>
          <w:color w:val="A1010D"/>
        </w:rPr>
      </w:pPr>
    </w:p>
    <w:p w14:paraId="1704587E" w14:textId="77777777" w:rsidR="006214B6" w:rsidRDefault="006214B6" w:rsidP="006214B6">
      <w:pPr>
        <w:pStyle w:val="P68B1DB1-Normal88"/>
        <w:spacing w:after="0" w:line="240" w:lineRule="auto"/>
        <w:jc w:val="both"/>
      </w:pPr>
    </w:p>
    <w:p w14:paraId="30F0F053" w14:textId="38650883" w:rsidR="006214B6" w:rsidRPr="006214B6" w:rsidRDefault="006214B6" w:rsidP="006214B6">
      <w:pPr>
        <w:pStyle w:val="P68B1DB1-Normal88"/>
        <w:spacing w:after="0" w:line="240" w:lineRule="auto"/>
        <w:jc w:val="both"/>
      </w:pPr>
      <w:r w:rsidRPr="006214B6">
        <w:t>Mini scénario 3</w:t>
      </w:r>
    </w:p>
    <w:tbl>
      <w:tblPr>
        <w:tblStyle w:val="TableGrid"/>
        <w:tblW w:w="9493" w:type="dxa"/>
        <w:tblLayout w:type="fixed"/>
        <w:tblLook w:val="06A0" w:firstRow="1" w:lastRow="0" w:firstColumn="1" w:lastColumn="0" w:noHBand="1" w:noVBand="1"/>
      </w:tblPr>
      <w:tblGrid>
        <w:gridCol w:w="9493"/>
      </w:tblGrid>
      <w:tr w:rsidR="006214B6" w:rsidRPr="006214B6" w14:paraId="7E4D9741" w14:textId="77777777" w:rsidTr="00CE371A">
        <w:trPr>
          <w:trHeight w:val="300"/>
        </w:trPr>
        <w:tc>
          <w:tcPr>
            <w:tcW w:w="9493" w:type="dxa"/>
            <w:shd w:val="clear" w:color="auto" w:fill="E2EFD9" w:themeFill="accent6" w:themeFillTint="33"/>
          </w:tcPr>
          <w:p w14:paraId="1158A52D" w14:textId="6FCC6B58" w:rsidR="006214B6" w:rsidRPr="006214B6" w:rsidRDefault="006214B6" w:rsidP="006214B6">
            <w:pPr>
              <w:pStyle w:val="P68B1DB1-Normal91"/>
              <w:spacing w:after="0" w:line="240" w:lineRule="auto"/>
              <w:jc w:val="both"/>
            </w:pPr>
            <w:r w:rsidRPr="006214B6">
              <w:t xml:space="preserve">Le Matulidji est sur le point de déclarer la fin de l’épidémie de maladie à virus Ebola sur son territoire national. L’hôpital de la capitale de votre pays vous informe qu’un professionnel de la santé originaire du Matulidji présente, deux jours après son retour, les symptômes suivants : vomissements et diarrhée avec présence de sang, saignements de nez et fièvre. Il </w:t>
            </w:r>
            <w:r w:rsidRPr="006214B6">
              <w:t>n’y</w:t>
            </w:r>
            <w:r w:rsidRPr="006214B6">
              <w:t xml:space="preserve"> a pas </w:t>
            </w:r>
            <w:r w:rsidRPr="006214B6">
              <w:t>d’autres</w:t>
            </w:r>
            <w:r w:rsidRPr="006214B6">
              <w:t xml:space="preserve"> cas similaires dans son entourage. L’information a circulé rapidement sur les réseaux sociaux et dans les médias, qui commencent à exercer une certaine pression.</w:t>
            </w:r>
          </w:p>
          <w:p w14:paraId="10C55B55" w14:textId="77777777" w:rsidR="006214B6" w:rsidRPr="006214B6" w:rsidRDefault="006214B6" w:rsidP="006214B6">
            <w:pPr>
              <w:pStyle w:val="P68B1DB1-Normal99"/>
              <w:spacing w:after="0" w:line="240" w:lineRule="auto"/>
              <w:jc w:val="both"/>
            </w:pPr>
            <w:r w:rsidRPr="006214B6">
              <w:t>Devez-vous mobiliser une EIR ?</w:t>
            </w:r>
          </w:p>
        </w:tc>
      </w:tr>
    </w:tbl>
    <w:p w14:paraId="5B7B5C15" w14:textId="77777777" w:rsidR="006214B6" w:rsidRPr="006214B6" w:rsidRDefault="006214B6" w:rsidP="006214B6">
      <w:pPr>
        <w:spacing w:after="0" w:line="240" w:lineRule="auto"/>
        <w:jc w:val="both"/>
        <w:rPr>
          <w:rFonts w:ascii="Source Sans Pro" w:eastAsia="Source Sans Pro" w:hAnsi="Source Sans Pro" w:cs="Source Sans Pro"/>
          <w:color w:val="000000" w:themeColor="text1"/>
        </w:rPr>
      </w:pPr>
    </w:p>
    <w:tbl>
      <w:tblPr>
        <w:tblStyle w:val="TableGrid"/>
        <w:tblW w:w="9493" w:type="dxa"/>
        <w:tblLayout w:type="fixed"/>
        <w:tblLook w:val="06A0" w:firstRow="1" w:lastRow="0" w:firstColumn="1" w:lastColumn="0" w:noHBand="1" w:noVBand="1"/>
      </w:tblPr>
      <w:tblGrid>
        <w:gridCol w:w="9493"/>
      </w:tblGrid>
      <w:tr w:rsidR="006214B6" w:rsidRPr="006214B6" w14:paraId="6BA7E67D" w14:textId="77777777" w:rsidTr="00CE371A">
        <w:trPr>
          <w:trHeight w:val="300"/>
        </w:trPr>
        <w:tc>
          <w:tcPr>
            <w:tcW w:w="9493" w:type="dxa"/>
            <w:shd w:val="clear" w:color="auto" w:fill="DEEAF6" w:themeFill="accent5" w:themeFillTint="33"/>
          </w:tcPr>
          <w:p w14:paraId="6D56AD84" w14:textId="79BD05E2" w:rsidR="006214B6" w:rsidRPr="006214B6" w:rsidRDefault="006214B6" w:rsidP="006214B6">
            <w:pPr>
              <w:pStyle w:val="P68B1DB1-Normal90"/>
              <w:spacing w:after="0" w:line="240" w:lineRule="auto"/>
              <w:jc w:val="both"/>
            </w:pPr>
            <w:r w:rsidRPr="006214B6">
              <w:t>Débriefing</w:t>
            </w:r>
            <w:r w:rsidRPr="006214B6">
              <w:t xml:space="preserve"> du mini scénario 3</w:t>
            </w:r>
          </w:p>
          <w:p w14:paraId="314BA0EF" w14:textId="70E8A59E" w:rsidR="006214B6" w:rsidRPr="006214B6" w:rsidRDefault="006214B6" w:rsidP="006214B6">
            <w:pPr>
              <w:pStyle w:val="P68B1DB1-Normal91"/>
              <w:spacing w:after="0" w:line="240" w:lineRule="auto"/>
              <w:jc w:val="both"/>
            </w:pPr>
            <w:r w:rsidRPr="006214B6">
              <w:t>L’</w:t>
            </w:r>
            <w:r>
              <w:t>facilitateur</w:t>
            </w:r>
            <w:r w:rsidRPr="006214B6">
              <w:t xml:space="preserve"> résume la discussion sur les réalisations présentées par les participants et utilise les éléments suivants pour faire le point sur la </w:t>
            </w:r>
            <w:r w:rsidRPr="006214B6">
              <w:t>Session</w:t>
            </w:r>
            <w:r w:rsidRPr="006214B6">
              <w:t> :</w:t>
            </w:r>
          </w:p>
          <w:p w14:paraId="3D69C4AB" w14:textId="77777777" w:rsidR="006214B6" w:rsidRPr="006214B6" w:rsidRDefault="006214B6" w:rsidP="006214B6">
            <w:pPr>
              <w:pStyle w:val="P68B1DB1-ListParagraph89"/>
              <w:numPr>
                <w:ilvl w:val="0"/>
                <w:numId w:val="126"/>
              </w:numPr>
              <w:spacing w:after="0" w:line="240" w:lineRule="auto"/>
              <w:jc w:val="both"/>
            </w:pPr>
            <w:r w:rsidRPr="006214B6">
              <w:t xml:space="preserve">Cas suspect de maladie à virus Ebola  </w:t>
            </w:r>
          </w:p>
          <w:p w14:paraId="1DAAB7C7" w14:textId="77777777" w:rsidR="006214B6" w:rsidRPr="006214B6" w:rsidRDefault="006214B6" w:rsidP="006214B6">
            <w:pPr>
              <w:pStyle w:val="P68B1DB1-ListParagraph89"/>
              <w:numPr>
                <w:ilvl w:val="0"/>
                <w:numId w:val="126"/>
              </w:numPr>
              <w:spacing w:after="0" w:line="240" w:lineRule="auto"/>
              <w:jc w:val="both"/>
            </w:pPr>
            <w:r w:rsidRPr="006214B6">
              <w:t xml:space="preserve">Maladie grave +++ </w:t>
            </w:r>
          </w:p>
          <w:p w14:paraId="39591719" w14:textId="77777777" w:rsidR="006214B6" w:rsidRPr="006214B6" w:rsidRDefault="006214B6" w:rsidP="006214B6">
            <w:pPr>
              <w:pStyle w:val="P68B1DB1-ListParagraph89"/>
              <w:numPr>
                <w:ilvl w:val="0"/>
                <w:numId w:val="126"/>
              </w:numPr>
              <w:spacing w:after="0" w:line="240" w:lineRule="auto"/>
              <w:jc w:val="both"/>
            </w:pPr>
            <w:r w:rsidRPr="006214B6">
              <w:t xml:space="preserve">Transmission +++ </w:t>
            </w:r>
          </w:p>
          <w:p w14:paraId="29D7F0B3" w14:textId="77777777" w:rsidR="006214B6" w:rsidRPr="006214B6" w:rsidRDefault="006214B6" w:rsidP="006214B6">
            <w:pPr>
              <w:pStyle w:val="P68B1DB1-ListParagraph89"/>
              <w:numPr>
                <w:ilvl w:val="0"/>
                <w:numId w:val="126"/>
              </w:numPr>
              <w:spacing w:after="0" w:line="240" w:lineRule="auto"/>
              <w:jc w:val="both"/>
            </w:pPr>
            <w:r w:rsidRPr="006214B6">
              <w:t xml:space="preserve">Pression des réseaux sociaux et des médias </w:t>
            </w:r>
          </w:p>
          <w:p w14:paraId="5C39DBF7" w14:textId="77777777" w:rsidR="006214B6" w:rsidRPr="006214B6" w:rsidRDefault="006214B6" w:rsidP="006214B6">
            <w:pPr>
              <w:pStyle w:val="P68B1DB1-Normal91"/>
              <w:spacing w:after="0" w:line="240" w:lineRule="auto"/>
              <w:jc w:val="both"/>
            </w:pPr>
          </w:p>
          <w:p w14:paraId="32B883E0" w14:textId="77777777" w:rsidR="006214B6" w:rsidRPr="006214B6" w:rsidRDefault="006214B6" w:rsidP="006214B6">
            <w:pPr>
              <w:pStyle w:val="P68B1DB1-Normal99"/>
              <w:spacing w:after="0" w:line="240" w:lineRule="auto"/>
              <w:jc w:val="both"/>
            </w:pPr>
            <w:r w:rsidRPr="006214B6">
              <w:t>Vous devez mobiliser une EIR.</w:t>
            </w:r>
          </w:p>
        </w:tc>
      </w:tr>
    </w:tbl>
    <w:p w14:paraId="23423981" w14:textId="77777777" w:rsidR="006214B6" w:rsidRPr="006214B6" w:rsidRDefault="006214B6" w:rsidP="006214B6">
      <w:pPr>
        <w:spacing w:after="0" w:line="240" w:lineRule="auto"/>
        <w:jc w:val="both"/>
        <w:rPr>
          <w:rFonts w:ascii="Source Sans Pro" w:eastAsia="Calibri" w:hAnsi="Source Sans Pro" w:cstheme="minorBidi"/>
        </w:rPr>
      </w:pPr>
    </w:p>
    <w:p w14:paraId="3EA4D983" w14:textId="77777777" w:rsidR="006214B6" w:rsidRDefault="006214B6" w:rsidP="006214B6">
      <w:pPr>
        <w:spacing w:after="0" w:line="240" w:lineRule="auto"/>
        <w:jc w:val="both"/>
        <w:rPr>
          <w:rFonts w:ascii="Source Sans Pro" w:eastAsia="Calibri" w:hAnsi="Source Sans Pro" w:cstheme="minorBidi"/>
        </w:rPr>
      </w:pPr>
    </w:p>
    <w:p w14:paraId="115F6EF3" w14:textId="77777777" w:rsidR="006214B6" w:rsidRPr="006214B6" w:rsidRDefault="006214B6" w:rsidP="006214B6">
      <w:pPr>
        <w:spacing w:after="0" w:line="240" w:lineRule="auto"/>
        <w:jc w:val="both"/>
        <w:rPr>
          <w:rFonts w:ascii="Source Sans Pro" w:eastAsia="Calibri" w:hAnsi="Source Sans Pro" w:cstheme="minorBidi"/>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3E1BB28A" w14:textId="77777777" w:rsidTr="00CE371A">
        <w:trPr>
          <w:trHeight w:val="450"/>
        </w:trPr>
        <w:tc>
          <w:tcPr>
            <w:tcW w:w="8095" w:type="dxa"/>
            <w:gridSpan w:val="2"/>
            <w:shd w:val="clear" w:color="auto" w:fill="DEEAF6" w:themeFill="accent5" w:themeFillTint="33"/>
          </w:tcPr>
          <w:p w14:paraId="553953A6" w14:textId="7A0B6602" w:rsidR="006214B6" w:rsidRPr="006214B6" w:rsidRDefault="006214B6" w:rsidP="006214B6">
            <w:pPr>
              <w:pStyle w:val="P68B1DB1-Heading335"/>
              <w:spacing w:before="0" w:line="240" w:lineRule="auto"/>
              <w:jc w:val="both"/>
            </w:pPr>
            <w:bookmarkStart w:id="68" w:name="_Toc1283510414"/>
            <w:bookmarkStart w:id="69" w:name="_Toc181876133"/>
            <w:r w:rsidRPr="006214B6">
              <w:lastRenderedPageBreak/>
              <w:t>Session</w:t>
            </w:r>
            <w:r w:rsidRPr="006214B6">
              <w:t> 4.3 : Déploiement des EIR</w:t>
            </w:r>
            <w:bookmarkEnd w:id="68"/>
            <w:bookmarkEnd w:id="69"/>
          </w:p>
        </w:tc>
        <w:tc>
          <w:tcPr>
            <w:tcW w:w="1440" w:type="dxa"/>
            <w:shd w:val="clear" w:color="auto" w:fill="DEEAF6" w:themeFill="accent5" w:themeFillTint="33"/>
          </w:tcPr>
          <w:p w14:paraId="134AF813"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2D6789B5" w14:textId="77777777" w:rsidTr="00CE371A">
        <w:tc>
          <w:tcPr>
            <w:tcW w:w="1615" w:type="dxa"/>
          </w:tcPr>
          <w:p w14:paraId="479D3678"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480" w:type="dxa"/>
          </w:tcPr>
          <w:p w14:paraId="753F675E" w14:textId="6BDBD47C"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1C6D6FD2" w14:textId="77777777" w:rsidR="006214B6" w:rsidRPr="006214B6" w:rsidRDefault="006214B6" w:rsidP="006214B6">
            <w:pPr>
              <w:pStyle w:val="P68B1DB1-Normal20"/>
              <w:spacing w:after="0" w:line="240" w:lineRule="auto"/>
              <w:jc w:val="both"/>
            </w:pPr>
            <w:r w:rsidRPr="006214B6">
              <w:t>Salle plénière, ordinateur, projecteur</w:t>
            </w:r>
          </w:p>
        </w:tc>
      </w:tr>
      <w:tr w:rsidR="006214B6" w:rsidRPr="006214B6" w14:paraId="0D14D2B1" w14:textId="77777777" w:rsidTr="00CE371A">
        <w:tc>
          <w:tcPr>
            <w:tcW w:w="1615" w:type="dxa"/>
          </w:tcPr>
          <w:p w14:paraId="781AA3FE" w14:textId="77777777" w:rsidR="006214B6" w:rsidRPr="006214B6" w:rsidRDefault="006214B6" w:rsidP="006214B6">
            <w:pPr>
              <w:pStyle w:val="P68B1DB1-Normal36"/>
              <w:spacing w:after="0" w:line="240" w:lineRule="auto"/>
              <w:ind w:left="-108" w:right="-102"/>
              <w:jc w:val="both"/>
              <w:rPr>
                <w:bCs/>
              </w:rPr>
            </w:pPr>
            <w:r w:rsidRPr="006214B6">
              <w:t>Objectifs d’apprentissage</w:t>
            </w:r>
          </w:p>
        </w:tc>
        <w:tc>
          <w:tcPr>
            <w:tcW w:w="6480" w:type="dxa"/>
          </w:tcPr>
          <w:p w14:paraId="31122CCD" w14:textId="22CEEB14" w:rsidR="006214B6" w:rsidRPr="006214B6" w:rsidRDefault="006214B6" w:rsidP="006214B6">
            <w:pPr>
              <w:pStyle w:val="P68B1DB1-ListParagraph46"/>
              <w:numPr>
                <w:ilvl w:val="0"/>
                <w:numId w:val="35"/>
              </w:numPr>
              <w:spacing w:after="0" w:line="240" w:lineRule="auto"/>
              <w:jc w:val="both"/>
            </w:pPr>
            <w:r w:rsidRPr="006214B6">
              <w:t xml:space="preserve">Décrire la coordination </w:t>
            </w:r>
            <w:r w:rsidRPr="006214B6">
              <w:t>d’une</w:t>
            </w:r>
            <w:r w:rsidRPr="006214B6">
              <w:t xml:space="preserve"> EIR sur le terrain et avec le siège pendant une intervention</w:t>
            </w:r>
          </w:p>
          <w:p w14:paraId="214D931C" w14:textId="35F8A140" w:rsidR="006214B6" w:rsidRPr="006214B6" w:rsidRDefault="006214B6" w:rsidP="006214B6">
            <w:pPr>
              <w:pStyle w:val="P68B1DB1-ListParagraph46"/>
              <w:numPr>
                <w:ilvl w:val="0"/>
                <w:numId w:val="35"/>
              </w:numPr>
              <w:spacing w:after="0" w:line="240" w:lineRule="auto"/>
              <w:jc w:val="both"/>
            </w:pPr>
            <w:r w:rsidRPr="006214B6">
              <w:t xml:space="preserve">Préciser les attentes en matière d’établissement de rapports et de suivi des activités </w:t>
            </w:r>
            <w:r w:rsidRPr="006214B6">
              <w:t>d’une</w:t>
            </w:r>
            <w:r w:rsidRPr="006214B6">
              <w:t xml:space="preserve"> EIR au cours </w:t>
            </w:r>
            <w:r w:rsidRPr="006214B6">
              <w:t>d’un</w:t>
            </w:r>
            <w:r w:rsidRPr="006214B6">
              <w:t xml:space="preserve"> déploiement</w:t>
            </w:r>
          </w:p>
        </w:tc>
        <w:tc>
          <w:tcPr>
            <w:tcW w:w="1440" w:type="dxa"/>
            <w:vMerge/>
          </w:tcPr>
          <w:p w14:paraId="38115C75" w14:textId="77777777" w:rsidR="006214B6" w:rsidRPr="006214B6" w:rsidRDefault="006214B6" w:rsidP="006214B6">
            <w:pPr>
              <w:spacing w:after="0" w:line="240" w:lineRule="auto"/>
              <w:jc w:val="both"/>
              <w:rPr>
                <w:rFonts w:ascii="Source Sans Pro" w:hAnsi="Source Sans Pro"/>
              </w:rPr>
            </w:pPr>
          </w:p>
        </w:tc>
      </w:tr>
      <w:tr w:rsidR="006214B6" w:rsidRPr="006214B6" w14:paraId="64C9D7D0" w14:textId="77777777" w:rsidTr="00CE371A">
        <w:tc>
          <w:tcPr>
            <w:tcW w:w="1615" w:type="dxa"/>
          </w:tcPr>
          <w:p w14:paraId="72E39023" w14:textId="77777777" w:rsidR="006214B6" w:rsidRPr="006214B6" w:rsidRDefault="006214B6" w:rsidP="006214B6">
            <w:pPr>
              <w:pStyle w:val="P68B1DB1-Normal36"/>
              <w:spacing w:after="0" w:line="240" w:lineRule="auto"/>
              <w:ind w:left="-108" w:right="-102"/>
              <w:jc w:val="both"/>
              <w:rPr>
                <w:bCs/>
              </w:rPr>
            </w:pPr>
            <w:r w:rsidRPr="006214B6">
              <w:t>Durée</w:t>
            </w:r>
          </w:p>
        </w:tc>
        <w:tc>
          <w:tcPr>
            <w:tcW w:w="6480" w:type="dxa"/>
          </w:tcPr>
          <w:p w14:paraId="1F1D85A1" w14:textId="77777777" w:rsidR="006214B6" w:rsidRPr="006214B6" w:rsidRDefault="006214B6" w:rsidP="006214B6">
            <w:pPr>
              <w:pStyle w:val="P68B1DB1-Normal27"/>
              <w:spacing w:after="0" w:line="240" w:lineRule="auto"/>
              <w:jc w:val="both"/>
            </w:pPr>
            <w:r w:rsidRPr="006214B6">
              <w:t>30 min</w:t>
            </w:r>
          </w:p>
        </w:tc>
        <w:tc>
          <w:tcPr>
            <w:tcW w:w="1440" w:type="dxa"/>
            <w:vMerge/>
          </w:tcPr>
          <w:p w14:paraId="4A9C2F27" w14:textId="77777777" w:rsidR="006214B6" w:rsidRPr="006214B6" w:rsidRDefault="006214B6" w:rsidP="006214B6">
            <w:pPr>
              <w:spacing w:after="0" w:line="240" w:lineRule="auto"/>
              <w:jc w:val="both"/>
              <w:rPr>
                <w:rFonts w:ascii="Source Sans Pro" w:hAnsi="Source Sans Pro"/>
              </w:rPr>
            </w:pPr>
          </w:p>
        </w:tc>
      </w:tr>
    </w:tbl>
    <w:p w14:paraId="2E692EF0" w14:textId="77777777" w:rsidR="006214B6" w:rsidRPr="006214B6" w:rsidRDefault="006214B6" w:rsidP="006214B6">
      <w:pPr>
        <w:spacing w:after="0" w:line="240" w:lineRule="auto"/>
        <w:jc w:val="both"/>
        <w:rPr>
          <w:rFonts w:ascii="Source Sans Pro" w:eastAsia="Calibri" w:hAnsi="Source Sans Pro" w:cstheme="minorBidi"/>
        </w:rPr>
      </w:pPr>
    </w:p>
    <w:p w14:paraId="143A8801" w14:textId="77777777" w:rsidR="006214B6" w:rsidRPr="006214B6" w:rsidRDefault="006214B6" w:rsidP="006214B6">
      <w:pPr>
        <w:spacing w:after="0" w:line="240" w:lineRule="auto"/>
        <w:jc w:val="both"/>
        <w:rPr>
          <w:rFonts w:ascii="Source Sans Pro" w:eastAsia="Calibri" w:hAnsi="Source Sans Pro" w:cstheme="minorBidi"/>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12FB4C36" w14:textId="77777777" w:rsidTr="00CE371A">
        <w:tc>
          <w:tcPr>
            <w:tcW w:w="8095" w:type="dxa"/>
            <w:gridSpan w:val="2"/>
            <w:shd w:val="clear" w:color="auto" w:fill="DEEAF6" w:themeFill="accent5" w:themeFillTint="33"/>
          </w:tcPr>
          <w:p w14:paraId="24804789" w14:textId="32428789" w:rsidR="006214B6" w:rsidRPr="006214B6" w:rsidRDefault="006214B6" w:rsidP="006214B6">
            <w:pPr>
              <w:pStyle w:val="P68B1DB1-Heading335"/>
              <w:spacing w:before="0" w:line="240" w:lineRule="auto"/>
              <w:jc w:val="both"/>
            </w:pPr>
            <w:bookmarkStart w:id="70" w:name="_Toc1713642014"/>
            <w:bookmarkStart w:id="71" w:name="_Toc181876134"/>
            <w:r w:rsidRPr="006214B6">
              <w:t>Session</w:t>
            </w:r>
            <w:r w:rsidRPr="006214B6">
              <w:t> 4.4 : Activité de groupe – POS sur le déploiement des EIR</w:t>
            </w:r>
            <w:bookmarkEnd w:id="70"/>
            <w:bookmarkEnd w:id="71"/>
          </w:p>
          <w:p w14:paraId="68451CF2" w14:textId="77777777" w:rsidR="006214B6" w:rsidRPr="006214B6" w:rsidRDefault="006214B6" w:rsidP="006214B6">
            <w:pPr>
              <w:pStyle w:val="Heading3"/>
              <w:spacing w:before="0" w:line="240" w:lineRule="auto"/>
              <w:jc w:val="both"/>
            </w:pPr>
          </w:p>
        </w:tc>
        <w:tc>
          <w:tcPr>
            <w:tcW w:w="1440" w:type="dxa"/>
            <w:shd w:val="clear" w:color="auto" w:fill="DEEAF6" w:themeFill="accent5" w:themeFillTint="33"/>
          </w:tcPr>
          <w:p w14:paraId="3E746960"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0FEE4334" w14:textId="77777777" w:rsidTr="00CE371A">
        <w:tc>
          <w:tcPr>
            <w:tcW w:w="1615" w:type="dxa"/>
          </w:tcPr>
          <w:p w14:paraId="4DA78045" w14:textId="77777777" w:rsidR="006214B6" w:rsidRPr="006214B6" w:rsidRDefault="006214B6" w:rsidP="006214B6">
            <w:pPr>
              <w:pStyle w:val="P68B1DB1-Normal36"/>
              <w:spacing w:after="0" w:line="240" w:lineRule="auto"/>
              <w:ind w:left="-108" w:right="-108"/>
              <w:jc w:val="both"/>
              <w:rPr>
                <w:bCs/>
              </w:rPr>
            </w:pPr>
            <w:r w:rsidRPr="006214B6">
              <w:t>Méthode</w:t>
            </w:r>
          </w:p>
        </w:tc>
        <w:tc>
          <w:tcPr>
            <w:tcW w:w="6480" w:type="dxa"/>
          </w:tcPr>
          <w:p w14:paraId="2DF0A9F0" w14:textId="77777777" w:rsidR="006214B6" w:rsidRPr="006214B6" w:rsidRDefault="006214B6" w:rsidP="006214B6">
            <w:pPr>
              <w:pStyle w:val="P68B1DB1-Normal27"/>
              <w:spacing w:after="0" w:line="240" w:lineRule="auto"/>
              <w:jc w:val="both"/>
            </w:pPr>
            <w:r w:rsidRPr="006214B6">
              <w:t>Travail en groupe</w:t>
            </w:r>
          </w:p>
        </w:tc>
        <w:tc>
          <w:tcPr>
            <w:tcW w:w="1440" w:type="dxa"/>
            <w:vMerge w:val="restart"/>
          </w:tcPr>
          <w:p w14:paraId="04B431FC" w14:textId="77777777" w:rsidR="006214B6" w:rsidRPr="006214B6" w:rsidRDefault="006214B6" w:rsidP="006214B6">
            <w:pPr>
              <w:pStyle w:val="P68B1DB1-Normal28"/>
              <w:spacing w:after="0" w:line="240" w:lineRule="auto"/>
            </w:pPr>
            <w:r w:rsidRPr="006214B6">
              <w:t>Un ou deux exemplaires de l’annexe 9 par groupe</w:t>
            </w:r>
          </w:p>
        </w:tc>
      </w:tr>
      <w:tr w:rsidR="006214B6" w:rsidRPr="006214B6" w14:paraId="4A0F0089" w14:textId="77777777" w:rsidTr="00CE371A">
        <w:trPr>
          <w:trHeight w:val="300"/>
        </w:trPr>
        <w:tc>
          <w:tcPr>
            <w:tcW w:w="1615" w:type="dxa"/>
          </w:tcPr>
          <w:p w14:paraId="4294CD46" w14:textId="77777777" w:rsidR="006214B6" w:rsidRPr="006214B6" w:rsidRDefault="006214B6" w:rsidP="006214B6">
            <w:pPr>
              <w:pStyle w:val="P68B1DB1-Normal36"/>
              <w:spacing w:after="0" w:line="240" w:lineRule="auto"/>
              <w:ind w:left="-108" w:right="-108"/>
              <w:jc w:val="both"/>
              <w:rPr>
                <w:bCs/>
              </w:rPr>
            </w:pPr>
            <w:r w:rsidRPr="006214B6">
              <w:t>Objectifs d’apprentissage</w:t>
            </w:r>
          </w:p>
        </w:tc>
        <w:tc>
          <w:tcPr>
            <w:tcW w:w="6480" w:type="dxa"/>
          </w:tcPr>
          <w:p w14:paraId="6193D6C9" w14:textId="77777777" w:rsidR="006214B6" w:rsidRPr="006214B6" w:rsidRDefault="006214B6" w:rsidP="006214B6">
            <w:pPr>
              <w:pStyle w:val="P68B1DB1-Normal20"/>
              <w:numPr>
                <w:ilvl w:val="0"/>
                <w:numId w:val="22"/>
              </w:numPr>
              <w:spacing w:after="0" w:line="240" w:lineRule="auto"/>
              <w:jc w:val="both"/>
            </w:pPr>
            <w:r w:rsidRPr="006214B6">
              <w:t>Élaborer ou adapter une POS sur le déploiement des EIR</w:t>
            </w:r>
          </w:p>
        </w:tc>
        <w:tc>
          <w:tcPr>
            <w:tcW w:w="1440" w:type="dxa"/>
            <w:vMerge/>
          </w:tcPr>
          <w:p w14:paraId="7FA3CD7C" w14:textId="77777777" w:rsidR="006214B6" w:rsidRPr="006214B6" w:rsidRDefault="006214B6" w:rsidP="006214B6">
            <w:pPr>
              <w:spacing w:after="0" w:line="240" w:lineRule="auto"/>
              <w:jc w:val="both"/>
            </w:pPr>
          </w:p>
        </w:tc>
      </w:tr>
      <w:tr w:rsidR="006214B6" w:rsidRPr="006214B6" w14:paraId="4A5D7BBA" w14:textId="77777777" w:rsidTr="00CE371A">
        <w:trPr>
          <w:trHeight w:val="300"/>
        </w:trPr>
        <w:tc>
          <w:tcPr>
            <w:tcW w:w="1615" w:type="dxa"/>
          </w:tcPr>
          <w:p w14:paraId="3C947697" w14:textId="3E769FFC" w:rsidR="006214B6" w:rsidRPr="006214B6" w:rsidRDefault="006214B6" w:rsidP="006214B6">
            <w:pPr>
              <w:pStyle w:val="P68B1DB1-Normal45"/>
              <w:spacing w:after="0" w:line="240" w:lineRule="auto"/>
              <w:ind w:left="-108" w:right="-108"/>
              <w:jc w:val="both"/>
            </w:pPr>
            <w:r w:rsidRPr="006214B6">
              <w:t xml:space="preserve">Préparation de la </w:t>
            </w:r>
            <w:r w:rsidRPr="006214B6">
              <w:t>session</w:t>
            </w:r>
          </w:p>
        </w:tc>
        <w:tc>
          <w:tcPr>
            <w:tcW w:w="6480" w:type="dxa"/>
          </w:tcPr>
          <w:p w14:paraId="26964B22" w14:textId="271AB2FB" w:rsidR="006214B6" w:rsidRPr="006214B6" w:rsidRDefault="006214B6" w:rsidP="006214B6">
            <w:pPr>
              <w:pStyle w:val="P68B1DB1-ListParagraph46"/>
              <w:numPr>
                <w:ilvl w:val="0"/>
                <w:numId w:val="35"/>
              </w:numPr>
              <w:spacing w:after="0" w:line="240" w:lineRule="auto"/>
              <w:jc w:val="both"/>
            </w:pPr>
            <w:r w:rsidRPr="006214B6">
              <w:t xml:space="preserve">Consultez le plan de cours de la </w:t>
            </w:r>
            <w:r w:rsidRPr="006214B6">
              <w:t>Session</w:t>
            </w:r>
            <w:r w:rsidRPr="006214B6">
              <w:t xml:space="preserve"> et adaptez-le au style d’animation qui vous convient le mieux.</w:t>
            </w:r>
          </w:p>
          <w:p w14:paraId="6ECD2DBE" w14:textId="3152D604" w:rsidR="006214B6" w:rsidRPr="006214B6" w:rsidRDefault="006214B6" w:rsidP="006214B6">
            <w:pPr>
              <w:pStyle w:val="P68B1DB1-ListParagraph46"/>
              <w:numPr>
                <w:ilvl w:val="0"/>
                <w:numId w:val="35"/>
              </w:numPr>
              <w:spacing w:after="0" w:line="240" w:lineRule="auto"/>
              <w:jc w:val="both"/>
              <w:rPr>
                <w:rFonts w:eastAsia="Source Sans Pro" w:cs="Source Sans Pro"/>
                <w:color w:val="000000" w:themeColor="text1"/>
              </w:rPr>
            </w:pPr>
            <w:r w:rsidRPr="006214B6">
              <w:t xml:space="preserve">Vérifiez que vous avez bien intégré les résultats de la ronde de réflexion dans le document PowerPoint que vous présenterez lors de la </w:t>
            </w:r>
            <w:r w:rsidRPr="006214B6">
              <w:t>Session</w:t>
            </w:r>
            <w:r w:rsidRPr="006214B6">
              <w:t>.</w:t>
            </w:r>
          </w:p>
          <w:p w14:paraId="5060BC6C" w14:textId="77777777" w:rsidR="006214B6" w:rsidRPr="006214B6" w:rsidRDefault="006214B6" w:rsidP="006214B6">
            <w:pPr>
              <w:pStyle w:val="P68B1DB1-ListParagraph46"/>
              <w:numPr>
                <w:ilvl w:val="0"/>
                <w:numId w:val="35"/>
              </w:numPr>
              <w:spacing w:after="0" w:line="240" w:lineRule="auto"/>
              <w:jc w:val="both"/>
            </w:pPr>
            <w:r w:rsidRPr="006214B6">
              <w:t>Imprimez un ou deux exemplaires de l’annexe 9 pour chaque groupe. </w:t>
            </w:r>
          </w:p>
          <w:p w14:paraId="2A295261" w14:textId="49C5C0DC" w:rsidR="006214B6" w:rsidRPr="006214B6" w:rsidRDefault="006214B6" w:rsidP="006214B6">
            <w:pPr>
              <w:pStyle w:val="P68B1DB1-ListParagraph46"/>
              <w:numPr>
                <w:ilvl w:val="0"/>
                <w:numId w:val="35"/>
              </w:numPr>
              <w:spacing w:after="0" w:line="240" w:lineRule="auto"/>
              <w:jc w:val="both"/>
              <w:rPr>
                <w:rFonts w:eastAsia="Source Sans Pro" w:cs="Source Sans Pro"/>
                <w:color w:val="000000" w:themeColor="text1"/>
              </w:rPr>
            </w:pPr>
            <w:r w:rsidRPr="006214B6">
              <w:t xml:space="preserve">Faites-vous accompagner d’un deuxième </w:t>
            </w:r>
            <w:r>
              <w:t>facilitateur</w:t>
            </w:r>
            <w:r w:rsidRPr="006214B6">
              <w:t xml:space="preserve"> qui assurera la gestion du temps. </w:t>
            </w:r>
          </w:p>
        </w:tc>
        <w:tc>
          <w:tcPr>
            <w:tcW w:w="1440" w:type="dxa"/>
            <w:vMerge/>
          </w:tcPr>
          <w:p w14:paraId="0E4A103C" w14:textId="77777777" w:rsidR="006214B6" w:rsidRPr="006214B6" w:rsidRDefault="006214B6" w:rsidP="006214B6">
            <w:pPr>
              <w:spacing w:after="0" w:line="240" w:lineRule="auto"/>
              <w:jc w:val="both"/>
            </w:pPr>
          </w:p>
        </w:tc>
      </w:tr>
      <w:tr w:rsidR="006214B6" w:rsidRPr="006214B6" w14:paraId="77697D79" w14:textId="77777777" w:rsidTr="00CE371A">
        <w:trPr>
          <w:trHeight w:val="1124"/>
        </w:trPr>
        <w:tc>
          <w:tcPr>
            <w:tcW w:w="1615" w:type="dxa"/>
          </w:tcPr>
          <w:p w14:paraId="7F6075AB" w14:textId="77777777" w:rsidR="006214B6" w:rsidRPr="006214B6" w:rsidRDefault="006214B6" w:rsidP="006214B6">
            <w:pPr>
              <w:pStyle w:val="P68B1DB1-Normal36"/>
              <w:spacing w:after="0" w:line="240" w:lineRule="auto"/>
              <w:ind w:left="-108" w:right="-108"/>
              <w:jc w:val="both"/>
              <w:rPr>
                <w:bCs/>
              </w:rPr>
            </w:pPr>
            <w:r w:rsidRPr="006214B6">
              <w:t>Instructions</w:t>
            </w:r>
          </w:p>
        </w:tc>
        <w:tc>
          <w:tcPr>
            <w:tcW w:w="6480" w:type="dxa"/>
          </w:tcPr>
          <w:p w14:paraId="328F1EED" w14:textId="77777777" w:rsidR="006214B6" w:rsidRPr="006214B6" w:rsidRDefault="006214B6" w:rsidP="006214B6">
            <w:pPr>
              <w:pStyle w:val="P68B1DB1-ListParagraph9"/>
              <w:numPr>
                <w:ilvl w:val="0"/>
                <w:numId w:val="35"/>
              </w:numPr>
              <w:spacing w:after="0" w:line="240" w:lineRule="auto"/>
              <w:jc w:val="both"/>
            </w:pPr>
            <w:r w:rsidRPr="006214B6">
              <w:t>Les participants préparent une version préliminaire de POS adaptée au contexte national sur le déploiement des EIR en utilisant :</w:t>
            </w:r>
          </w:p>
          <w:p w14:paraId="37A2430A" w14:textId="77777777" w:rsidR="006214B6" w:rsidRPr="006214B6" w:rsidRDefault="006214B6" w:rsidP="006214B6">
            <w:pPr>
              <w:pStyle w:val="P68B1DB1-ListParagraph46"/>
              <w:numPr>
                <w:ilvl w:val="0"/>
                <w:numId w:val="127"/>
              </w:numPr>
              <w:spacing w:after="0" w:line="240" w:lineRule="auto"/>
              <w:jc w:val="both"/>
            </w:pPr>
            <w:r w:rsidRPr="006214B6">
              <w:t xml:space="preserve">Le modèle de POS adapté à leur pays adopté précédemment </w:t>
            </w:r>
          </w:p>
          <w:p w14:paraId="66F2A169" w14:textId="79D2BEE4" w:rsidR="006214B6" w:rsidRPr="006214B6" w:rsidRDefault="006214B6" w:rsidP="006214B6">
            <w:pPr>
              <w:pStyle w:val="P68B1DB1-ListParagraph46"/>
              <w:numPr>
                <w:ilvl w:val="0"/>
                <w:numId w:val="127"/>
              </w:numPr>
              <w:spacing w:after="0" w:line="240" w:lineRule="auto"/>
              <w:jc w:val="both"/>
            </w:pPr>
            <w:r w:rsidRPr="006214B6">
              <w:t xml:space="preserve">Le résumé de la </w:t>
            </w:r>
            <w:r w:rsidRPr="006214B6">
              <w:t>Session</w:t>
            </w:r>
            <w:r w:rsidRPr="006214B6">
              <w:t xml:space="preserve"> de réflexion consacrée à l’affiche 7 (déploiement des EIR) et de celle consacrée à l’affiche 12 (communication au sein des EIR)</w:t>
            </w:r>
          </w:p>
          <w:p w14:paraId="05271DA1" w14:textId="77777777" w:rsidR="006214B6" w:rsidRPr="006214B6" w:rsidRDefault="006214B6" w:rsidP="006214B6">
            <w:pPr>
              <w:pStyle w:val="P68B1DB1-ListParagraph9"/>
              <w:numPr>
                <w:ilvl w:val="0"/>
                <w:numId w:val="35"/>
              </w:numPr>
              <w:spacing w:after="0" w:line="240" w:lineRule="auto"/>
              <w:jc w:val="both"/>
            </w:pPr>
            <w:r w:rsidRPr="006214B6">
              <w:t>Les participants doivent remplir le modèle de POS fourni et renseigner les parties suivantes :</w:t>
            </w:r>
          </w:p>
          <w:p w14:paraId="48A84CDB" w14:textId="77777777" w:rsidR="006214B6" w:rsidRPr="006214B6" w:rsidRDefault="006214B6" w:rsidP="006214B6">
            <w:pPr>
              <w:pStyle w:val="P68B1DB1-ListParagraph46"/>
              <w:numPr>
                <w:ilvl w:val="0"/>
                <w:numId w:val="128"/>
              </w:numPr>
              <w:spacing w:after="0" w:line="240" w:lineRule="auto"/>
              <w:jc w:val="both"/>
            </w:pPr>
            <w:r w:rsidRPr="006214B6">
              <w:t xml:space="preserve">Coordination </w:t>
            </w:r>
          </w:p>
          <w:p w14:paraId="7B993D34" w14:textId="77777777" w:rsidR="006214B6" w:rsidRPr="006214B6" w:rsidRDefault="006214B6" w:rsidP="006214B6">
            <w:pPr>
              <w:pStyle w:val="P68B1DB1-ListParagraph46"/>
              <w:numPr>
                <w:ilvl w:val="0"/>
                <w:numId w:val="128"/>
              </w:numPr>
              <w:spacing w:after="0" w:line="240" w:lineRule="auto"/>
              <w:jc w:val="both"/>
            </w:pPr>
            <w:r w:rsidRPr="006214B6">
              <w:t xml:space="preserve">Suivi et évaluation </w:t>
            </w:r>
          </w:p>
          <w:p w14:paraId="40CDF751" w14:textId="77777777" w:rsidR="006214B6" w:rsidRPr="006214B6" w:rsidRDefault="006214B6" w:rsidP="006214B6">
            <w:pPr>
              <w:pStyle w:val="P68B1DB1-ListParagraph46"/>
              <w:numPr>
                <w:ilvl w:val="0"/>
                <w:numId w:val="128"/>
              </w:numPr>
              <w:spacing w:after="0" w:line="240" w:lineRule="auto"/>
              <w:jc w:val="both"/>
            </w:pPr>
            <w:r w:rsidRPr="006214B6">
              <w:t>Modification de l’équipe et démobilisation</w:t>
            </w:r>
          </w:p>
          <w:p w14:paraId="3895A8FB" w14:textId="77777777" w:rsidR="006214B6" w:rsidRPr="006214B6" w:rsidRDefault="006214B6" w:rsidP="006214B6">
            <w:pPr>
              <w:pStyle w:val="P68B1DB1-ListParagraph9"/>
              <w:numPr>
                <w:ilvl w:val="0"/>
                <w:numId w:val="35"/>
              </w:numPr>
              <w:spacing w:after="0" w:line="240" w:lineRule="auto"/>
              <w:jc w:val="both"/>
            </w:pPr>
            <w:r w:rsidRPr="006214B6">
              <w:t>Les participants peuvent utiliser les questions proposées dans l’annexe 9 et élaborer la POS en tenant compte des éléments importants suivants :</w:t>
            </w:r>
          </w:p>
          <w:p w14:paraId="608074C1" w14:textId="53B7C98C" w:rsidR="006214B6" w:rsidRPr="006214B6" w:rsidRDefault="006214B6" w:rsidP="006214B6">
            <w:pPr>
              <w:pStyle w:val="P68B1DB1-ListParagraph46"/>
              <w:numPr>
                <w:ilvl w:val="0"/>
                <w:numId w:val="26"/>
              </w:numPr>
              <w:spacing w:after="0" w:line="240" w:lineRule="auto"/>
              <w:jc w:val="both"/>
            </w:pPr>
            <w:r w:rsidRPr="006214B6">
              <w:t xml:space="preserve">Identification de </w:t>
            </w:r>
            <w:r w:rsidRPr="006214B6">
              <w:t>l’entité</w:t>
            </w:r>
            <w:r w:rsidRPr="006214B6">
              <w:t xml:space="preserve"> chargée de la coordination des EIR</w:t>
            </w:r>
          </w:p>
          <w:p w14:paraId="3B0C0C92" w14:textId="77777777" w:rsidR="006214B6" w:rsidRPr="006214B6" w:rsidRDefault="006214B6" w:rsidP="006214B6">
            <w:pPr>
              <w:pStyle w:val="P68B1DB1-ListParagraph46"/>
              <w:numPr>
                <w:ilvl w:val="0"/>
                <w:numId w:val="26"/>
              </w:numPr>
              <w:spacing w:after="0" w:line="240" w:lineRule="auto"/>
              <w:jc w:val="both"/>
            </w:pPr>
            <w:r w:rsidRPr="006214B6">
              <w:t>Détermination de la fréquence et des modalités de communication et d’établissement de rapports au sein des EIR (y compris les livrables normalisés tels que les rapports de mission et les rapports de situation)</w:t>
            </w:r>
          </w:p>
          <w:p w14:paraId="584B0B90" w14:textId="77777777" w:rsidR="006214B6" w:rsidRPr="006214B6" w:rsidRDefault="006214B6" w:rsidP="006214B6">
            <w:pPr>
              <w:pStyle w:val="P68B1DB1-ListParagraph46"/>
              <w:numPr>
                <w:ilvl w:val="0"/>
                <w:numId w:val="26"/>
              </w:numPr>
              <w:spacing w:after="0" w:line="240" w:lineRule="auto"/>
              <w:jc w:val="both"/>
            </w:pPr>
            <w:r w:rsidRPr="006214B6">
              <w:t xml:space="preserve">Processus de suivi et d’évaluation des EIR concernant la dotation en personnel et les besoins liés à l’intervention </w:t>
            </w:r>
          </w:p>
          <w:p w14:paraId="52077AF0" w14:textId="65C5417B" w:rsidR="006214B6" w:rsidRPr="006214B6" w:rsidRDefault="006214B6" w:rsidP="006214B6">
            <w:pPr>
              <w:pStyle w:val="P68B1DB1-ListParagraph46"/>
              <w:numPr>
                <w:ilvl w:val="0"/>
                <w:numId w:val="26"/>
              </w:numPr>
              <w:spacing w:after="0" w:line="240" w:lineRule="auto"/>
              <w:jc w:val="both"/>
            </w:pPr>
            <w:r w:rsidRPr="006214B6">
              <w:t xml:space="preserve">Processus concernant la logistique des déplacements des EIR </w:t>
            </w:r>
            <w:r w:rsidRPr="006214B6">
              <w:t>s’il</w:t>
            </w:r>
            <w:r w:rsidRPr="006214B6">
              <w:t xml:space="preserve"> y a des changements au cours du déploiement  </w:t>
            </w:r>
          </w:p>
          <w:p w14:paraId="04042B0C" w14:textId="1DF9E787" w:rsidR="006214B6" w:rsidRPr="006214B6" w:rsidRDefault="006214B6" w:rsidP="006214B6">
            <w:pPr>
              <w:pStyle w:val="P68B1DB1-ListParagraph46"/>
              <w:numPr>
                <w:ilvl w:val="0"/>
                <w:numId w:val="26"/>
              </w:numPr>
              <w:spacing w:after="0" w:line="240" w:lineRule="auto"/>
              <w:jc w:val="both"/>
            </w:pPr>
            <w:r w:rsidRPr="006214B6">
              <w:lastRenderedPageBreak/>
              <w:t xml:space="preserve">Processus de modification </w:t>
            </w:r>
            <w:r w:rsidRPr="006214B6">
              <w:t>d’une</w:t>
            </w:r>
            <w:r w:rsidRPr="006214B6">
              <w:t xml:space="preserve"> équipe (passage de relais normalisé, retour chez eux des membres des EIR, remplacement du personnel) </w:t>
            </w:r>
          </w:p>
          <w:p w14:paraId="2EF42761" w14:textId="3D0F7F43" w:rsidR="006214B6" w:rsidRPr="006214B6" w:rsidRDefault="006214B6" w:rsidP="006214B6">
            <w:pPr>
              <w:pStyle w:val="P68B1DB1-ListParagraph46"/>
              <w:numPr>
                <w:ilvl w:val="0"/>
                <w:numId w:val="26"/>
              </w:numPr>
              <w:spacing w:after="0" w:line="240" w:lineRule="auto"/>
              <w:jc w:val="both"/>
            </w:pPr>
            <w:r w:rsidRPr="006214B6">
              <w:t xml:space="preserve">Critères et processus de démobilisation </w:t>
            </w:r>
            <w:r w:rsidRPr="006214B6">
              <w:t>d’une</w:t>
            </w:r>
            <w:r w:rsidRPr="006214B6">
              <w:t xml:space="preserve"> équipe</w:t>
            </w:r>
          </w:p>
          <w:p w14:paraId="67977AAB" w14:textId="7448A6F5" w:rsidR="006214B6" w:rsidRPr="006214B6" w:rsidRDefault="006214B6" w:rsidP="006214B6">
            <w:pPr>
              <w:pStyle w:val="ListParagraph"/>
              <w:numPr>
                <w:ilvl w:val="0"/>
                <w:numId w:val="35"/>
              </w:numPr>
              <w:spacing w:after="0" w:line="240" w:lineRule="auto"/>
              <w:jc w:val="both"/>
              <w:rPr>
                <w:rFonts w:ascii="Source Sans Pro" w:eastAsia="Times New Roman" w:hAnsi="Source Sans Pro" w:cs="Segoe UI"/>
                <w:i/>
                <w:iCs/>
              </w:rPr>
            </w:pPr>
            <w:r w:rsidRPr="006214B6">
              <w:rPr>
                <w:rFonts w:ascii="Source Sans Pro" w:eastAsia="Times New Roman" w:hAnsi="Source Sans Pro" w:cs="Segoe UI"/>
              </w:rPr>
              <w:t>Les questions fondamentales sont marquées d’une étoile</w:t>
            </w:r>
            <w:r w:rsidRPr="006214B6">
              <w:rPr>
                <w:rFonts w:ascii="Segoe UI Symbol" w:eastAsia="Times New Roman" w:hAnsi="Segoe UI Symbol" w:cs="Segoe UI Symbol"/>
                <w:sz w:val="24"/>
                <w:szCs w:val="24"/>
              </w:rPr>
              <w:t>★</w:t>
            </w:r>
            <w:r w:rsidRPr="006214B6">
              <w:rPr>
                <w:rFonts w:ascii="Source Sans Pro" w:hAnsi="Source Sans Pro"/>
              </w:rPr>
              <w:t xml:space="preserve"> ; les </w:t>
            </w:r>
            <w:r>
              <w:rPr>
                <w:rFonts w:ascii="Source Sans Pro" w:hAnsi="Source Sans Pro"/>
              </w:rPr>
              <w:t>facilitateur</w:t>
            </w:r>
            <w:r w:rsidRPr="006214B6">
              <w:rPr>
                <w:rFonts w:ascii="Source Sans Pro" w:hAnsi="Source Sans Pro"/>
              </w:rPr>
              <w:t>s doivent encourager les participants à les traiter en priorité</w:t>
            </w:r>
            <w:r w:rsidRPr="006214B6">
              <w:rPr>
                <w:rFonts w:ascii="Source Sans Pro" w:eastAsia="Times New Roman" w:hAnsi="Source Sans Pro" w:cs="Segoe UI"/>
                <w:i/>
              </w:rPr>
              <w:t>.</w:t>
            </w:r>
          </w:p>
          <w:p w14:paraId="3949E86F" w14:textId="77777777" w:rsidR="006214B6" w:rsidRPr="006214B6" w:rsidRDefault="006214B6" w:rsidP="006214B6">
            <w:pPr>
              <w:pStyle w:val="P68B1DB1-ListParagraph9"/>
              <w:numPr>
                <w:ilvl w:val="0"/>
                <w:numId w:val="35"/>
              </w:numPr>
              <w:spacing w:after="0" w:line="240" w:lineRule="auto"/>
              <w:jc w:val="both"/>
            </w:pPr>
            <w:r w:rsidRPr="006214B6">
              <w:t>Chaque groupe désigne un rapporteur qui présentera en plénière le résultat de ses discussions et de son travail</w:t>
            </w:r>
          </w:p>
        </w:tc>
        <w:tc>
          <w:tcPr>
            <w:tcW w:w="1440" w:type="dxa"/>
            <w:vMerge/>
          </w:tcPr>
          <w:p w14:paraId="6366BCE5" w14:textId="77777777" w:rsidR="006214B6" w:rsidRPr="006214B6" w:rsidRDefault="006214B6" w:rsidP="006214B6">
            <w:pPr>
              <w:spacing w:after="0" w:line="240" w:lineRule="auto"/>
              <w:jc w:val="both"/>
              <w:rPr>
                <w:rFonts w:ascii="Source Sans Pro" w:hAnsi="Source Sans Pro"/>
              </w:rPr>
            </w:pPr>
          </w:p>
        </w:tc>
      </w:tr>
      <w:tr w:rsidR="006214B6" w:rsidRPr="006214B6" w14:paraId="6B5B0E1C" w14:textId="77777777" w:rsidTr="00CE371A">
        <w:tc>
          <w:tcPr>
            <w:tcW w:w="1615" w:type="dxa"/>
          </w:tcPr>
          <w:p w14:paraId="24FF7475" w14:textId="77777777" w:rsidR="006214B6" w:rsidRPr="006214B6" w:rsidRDefault="006214B6" w:rsidP="006214B6">
            <w:pPr>
              <w:pStyle w:val="P68B1DB1-Normal36"/>
              <w:spacing w:after="0" w:line="240" w:lineRule="auto"/>
              <w:ind w:left="-108" w:right="-108"/>
              <w:jc w:val="both"/>
              <w:rPr>
                <w:bCs/>
              </w:rPr>
            </w:pPr>
            <w:r w:rsidRPr="006214B6">
              <w:t>Réalisations attendues</w:t>
            </w:r>
          </w:p>
        </w:tc>
        <w:tc>
          <w:tcPr>
            <w:tcW w:w="6480" w:type="dxa"/>
          </w:tcPr>
          <w:p w14:paraId="77237CC0" w14:textId="77777777" w:rsidR="006214B6" w:rsidRPr="006214B6" w:rsidRDefault="006214B6" w:rsidP="006214B6">
            <w:pPr>
              <w:pStyle w:val="P68B1DB1-ListParagraph46"/>
              <w:numPr>
                <w:ilvl w:val="0"/>
                <w:numId w:val="35"/>
              </w:numPr>
              <w:spacing w:after="0" w:line="240" w:lineRule="auto"/>
              <w:jc w:val="both"/>
            </w:pPr>
            <w:r w:rsidRPr="006214B6">
              <w:t>Élaboration d’une POS adaptée au contexte national sur le déploiement des EIR</w:t>
            </w:r>
          </w:p>
        </w:tc>
        <w:tc>
          <w:tcPr>
            <w:tcW w:w="1440" w:type="dxa"/>
            <w:vMerge/>
          </w:tcPr>
          <w:p w14:paraId="2775C032" w14:textId="77777777" w:rsidR="006214B6" w:rsidRPr="006214B6" w:rsidRDefault="006214B6" w:rsidP="006214B6">
            <w:pPr>
              <w:spacing w:after="0" w:line="240" w:lineRule="auto"/>
              <w:jc w:val="both"/>
              <w:rPr>
                <w:rFonts w:ascii="Source Sans Pro" w:hAnsi="Source Sans Pro"/>
              </w:rPr>
            </w:pPr>
          </w:p>
        </w:tc>
      </w:tr>
      <w:tr w:rsidR="006214B6" w:rsidRPr="006214B6" w14:paraId="769915BC" w14:textId="77777777" w:rsidTr="00CE371A">
        <w:tc>
          <w:tcPr>
            <w:tcW w:w="1615" w:type="dxa"/>
          </w:tcPr>
          <w:p w14:paraId="1F39411C" w14:textId="77777777" w:rsidR="006214B6" w:rsidRPr="006214B6" w:rsidRDefault="006214B6" w:rsidP="006214B6">
            <w:pPr>
              <w:pStyle w:val="P68B1DB1-Normal36"/>
              <w:spacing w:after="0" w:line="240" w:lineRule="auto"/>
              <w:ind w:left="-108" w:right="-108"/>
              <w:jc w:val="both"/>
              <w:rPr>
                <w:bCs/>
              </w:rPr>
            </w:pPr>
            <w:r w:rsidRPr="006214B6">
              <w:t>Durée</w:t>
            </w:r>
          </w:p>
        </w:tc>
        <w:tc>
          <w:tcPr>
            <w:tcW w:w="6480" w:type="dxa"/>
          </w:tcPr>
          <w:p w14:paraId="7283893D" w14:textId="77777777" w:rsidR="006214B6" w:rsidRPr="006214B6" w:rsidRDefault="006214B6" w:rsidP="006214B6">
            <w:pPr>
              <w:pStyle w:val="P68B1DB1-Normal27"/>
              <w:spacing w:after="0" w:line="240" w:lineRule="auto"/>
              <w:jc w:val="both"/>
            </w:pPr>
            <w:r w:rsidRPr="006214B6">
              <w:t>45 minutes de travail en groupe, 15 minutes pour les présentations</w:t>
            </w:r>
          </w:p>
        </w:tc>
        <w:tc>
          <w:tcPr>
            <w:tcW w:w="1440" w:type="dxa"/>
            <w:vMerge/>
          </w:tcPr>
          <w:p w14:paraId="3B34E099" w14:textId="77777777" w:rsidR="006214B6" w:rsidRPr="006214B6" w:rsidRDefault="006214B6" w:rsidP="006214B6">
            <w:pPr>
              <w:spacing w:after="0" w:line="240" w:lineRule="auto"/>
              <w:jc w:val="both"/>
              <w:rPr>
                <w:rFonts w:ascii="Source Sans Pro" w:hAnsi="Source Sans Pro"/>
              </w:rPr>
            </w:pPr>
          </w:p>
        </w:tc>
      </w:tr>
      <w:tr w:rsidR="006214B6" w:rsidRPr="006214B6" w14:paraId="16003A92" w14:textId="77777777" w:rsidTr="00CE371A">
        <w:trPr>
          <w:trHeight w:val="300"/>
        </w:trPr>
        <w:tc>
          <w:tcPr>
            <w:tcW w:w="1615" w:type="dxa"/>
          </w:tcPr>
          <w:p w14:paraId="69E3CA6D" w14:textId="493BC50D" w:rsidR="006214B6" w:rsidRPr="006214B6" w:rsidRDefault="006214B6" w:rsidP="006214B6">
            <w:pPr>
              <w:pStyle w:val="P68B1DB1-Normal24"/>
              <w:spacing w:after="0" w:line="240" w:lineRule="auto"/>
              <w:ind w:left="-108" w:right="-108"/>
              <w:jc w:val="both"/>
              <w:rPr>
                <w:rFonts w:ascii="Segoe UI" w:hAnsi="Segoe UI"/>
                <w:sz w:val="18"/>
                <w:szCs w:val="18"/>
              </w:rPr>
            </w:pPr>
            <w:r w:rsidRPr="006214B6">
              <w:rPr>
                <w:b/>
              </w:rPr>
              <w:t>Instructions post</w:t>
            </w:r>
            <w:r w:rsidRPr="006214B6">
              <w:rPr>
                <w:b/>
              </w:rPr>
              <w:t>-session</w:t>
            </w:r>
            <w:r w:rsidRPr="006214B6">
              <w:t> </w:t>
            </w:r>
          </w:p>
        </w:tc>
        <w:tc>
          <w:tcPr>
            <w:tcW w:w="6480" w:type="dxa"/>
          </w:tcPr>
          <w:p w14:paraId="62D99E9F" w14:textId="77777777" w:rsidR="006214B6" w:rsidRPr="006214B6" w:rsidRDefault="006214B6" w:rsidP="006214B6">
            <w:pPr>
              <w:pStyle w:val="P68B1DB1-ListParagraph46"/>
              <w:numPr>
                <w:ilvl w:val="0"/>
                <w:numId w:val="35"/>
              </w:numPr>
              <w:spacing w:after="0" w:line="240" w:lineRule="auto"/>
              <w:jc w:val="both"/>
            </w:pPr>
            <w:r w:rsidRPr="006214B6">
              <w:t>Un rapporteur devra compiler le contenu de chaque proposition de POS dans un seul document qui sera réexaminé et finalisé après l’atelier. </w:t>
            </w:r>
          </w:p>
        </w:tc>
        <w:tc>
          <w:tcPr>
            <w:tcW w:w="1440" w:type="dxa"/>
          </w:tcPr>
          <w:p w14:paraId="51A73099" w14:textId="26886EFE" w:rsidR="006214B6" w:rsidRPr="006214B6" w:rsidRDefault="006214B6" w:rsidP="006214B6">
            <w:pPr>
              <w:pStyle w:val="P68B1DB1-Normal24"/>
              <w:spacing w:after="0" w:line="240" w:lineRule="auto"/>
              <w:jc w:val="both"/>
              <w:rPr>
                <w:rFonts w:ascii="Segoe UI" w:hAnsi="Segoe UI"/>
                <w:sz w:val="18"/>
                <w:szCs w:val="18"/>
              </w:rPr>
            </w:pPr>
            <w:r w:rsidRPr="006214B6">
              <w:t xml:space="preserve">Rapporteur, documents produits </w:t>
            </w:r>
          </w:p>
        </w:tc>
      </w:tr>
    </w:tbl>
    <w:p w14:paraId="21D3B67A" w14:textId="77777777" w:rsidR="006214B6" w:rsidRPr="006214B6" w:rsidRDefault="006214B6" w:rsidP="006214B6">
      <w:pPr>
        <w:spacing w:after="0" w:line="240" w:lineRule="auto"/>
        <w:jc w:val="both"/>
        <w:rPr>
          <w:rFonts w:ascii="Source Sans Pro" w:eastAsia="Times New Roman" w:hAnsi="Source Sans Pro" w:cs="Segoe UI"/>
          <w:b/>
          <w:bCs/>
          <w:i/>
          <w:iCs/>
          <w:color w:val="C00000"/>
        </w:rPr>
      </w:pPr>
    </w:p>
    <w:p w14:paraId="520C2C14" w14:textId="4E9744C9" w:rsidR="006214B6" w:rsidRPr="006214B6" w:rsidRDefault="006214B6" w:rsidP="006214B6">
      <w:pPr>
        <w:pStyle w:val="P68B1DB1-Normal79"/>
        <w:spacing w:after="0" w:line="240" w:lineRule="auto"/>
        <w:jc w:val="both"/>
        <w:rPr>
          <w:bCs/>
          <w:iCs/>
        </w:rPr>
      </w:pPr>
      <w:r w:rsidRPr="006214B6">
        <w:t>Débriefing</w:t>
      </w:r>
    </w:p>
    <w:p w14:paraId="3803D93A" w14:textId="22858671" w:rsidR="006214B6" w:rsidRPr="006214B6" w:rsidRDefault="006214B6" w:rsidP="006214B6">
      <w:pPr>
        <w:pStyle w:val="P68B1DB1-Normal28"/>
        <w:spacing w:after="0" w:line="240" w:lineRule="auto"/>
        <w:jc w:val="both"/>
        <w:rPr>
          <w:rFonts w:eastAsia="Calibri"/>
        </w:rPr>
      </w:pPr>
      <w:r w:rsidRPr="006214B6">
        <w:t>L’</w:t>
      </w:r>
      <w:r>
        <w:t>facilitateur</w:t>
      </w:r>
      <w:r w:rsidRPr="006214B6">
        <w:t xml:space="preserve"> résume la discussion sur les réalisations présentées par les participants et utilise le contenu de l’annexe 9 pour dresser le </w:t>
      </w:r>
      <w:r w:rsidRPr="006214B6">
        <w:t>Débriefing</w:t>
      </w:r>
      <w:r w:rsidRPr="006214B6">
        <w:t xml:space="preserve"> de la </w:t>
      </w:r>
      <w:r w:rsidRPr="006214B6">
        <w:t>Session</w:t>
      </w:r>
      <w:r w:rsidRPr="006214B6">
        <w:t>.</w:t>
      </w:r>
    </w:p>
    <w:p w14:paraId="06B1575F" w14:textId="77777777" w:rsidR="006214B6" w:rsidRPr="006214B6" w:rsidRDefault="006214B6" w:rsidP="006214B6">
      <w:pPr>
        <w:spacing w:after="0" w:line="240" w:lineRule="auto"/>
        <w:jc w:val="both"/>
        <w:rPr>
          <w:rFonts w:ascii="Source Sans Pro" w:eastAsia="Calibri" w:hAnsi="Source Sans Pro" w:cstheme="minorBidi"/>
          <w:b/>
          <w:bCs/>
          <w:i/>
          <w:iCs/>
        </w:rPr>
      </w:pPr>
    </w:p>
    <w:p w14:paraId="7AD40542" w14:textId="77777777" w:rsidR="006214B6" w:rsidRPr="006214B6" w:rsidRDefault="006214B6" w:rsidP="006214B6">
      <w:pPr>
        <w:spacing w:after="0" w:line="240" w:lineRule="auto"/>
        <w:jc w:val="both"/>
        <w:rPr>
          <w:rFonts w:ascii="Source Sans Pro" w:eastAsia="Calibri" w:hAnsi="Source Sans Pro" w:cstheme="minorBidi"/>
          <w:b/>
          <w:bCs/>
          <w:i/>
          <w:iCs/>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4ABA72DB" w14:textId="77777777" w:rsidTr="00CE371A">
        <w:tc>
          <w:tcPr>
            <w:tcW w:w="8095" w:type="dxa"/>
            <w:gridSpan w:val="2"/>
            <w:shd w:val="clear" w:color="auto" w:fill="DEEAF6" w:themeFill="accent5" w:themeFillTint="33"/>
          </w:tcPr>
          <w:p w14:paraId="5C718E0F" w14:textId="7830A54C" w:rsidR="006214B6" w:rsidRPr="006214B6" w:rsidRDefault="006214B6" w:rsidP="006214B6">
            <w:pPr>
              <w:pStyle w:val="P68B1DB1-Heading335"/>
              <w:spacing w:before="0" w:line="240" w:lineRule="auto"/>
              <w:jc w:val="both"/>
            </w:pPr>
            <w:bookmarkStart w:id="72" w:name="_Toc180997067"/>
            <w:bookmarkStart w:id="73" w:name="_Toc181876135"/>
            <w:r w:rsidRPr="006214B6">
              <w:t>Session</w:t>
            </w:r>
            <w:r w:rsidRPr="006214B6">
              <w:t xml:space="preserve"> 4.5 : </w:t>
            </w:r>
            <w:r w:rsidRPr="006214B6">
              <w:t>Post déploiement</w:t>
            </w:r>
            <w:r w:rsidRPr="006214B6">
              <w:t xml:space="preserve"> des EIR</w:t>
            </w:r>
            <w:bookmarkEnd w:id="72"/>
            <w:bookmarkEnd w:id="73"/>
          </w:p>
          <w:p w14:paraId="0B63B848" w14:textId="77777777" w:rsidR="006214B6" w:rsidRPr="006214B6" w:rsidRDefault="006214B6" w:rsidP="006214B6">
            <w:pPr>
              <w:pStyle w:val="Heading3"/>
              <w:spacing w:before="0" w:line="240" w:lineRule="auto"/>
              <w:jc w:val="both"/>
            </w:pPr>
          </w:p>
        </w:tc>
        <w:tc>
          <w:tcPr>
            <w:tcW w:w="1440" w:type="dxa"/>
            <w:shd w:val="clear" w:color="auto" w:fill="DEEAF6" w:themeFill="accent5" w:themeFillTint="33"/>
          </w:tcPr>
          <w:p w14:paraId="0BA16C0A"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022A38E2" w14:textId="77777777" w:rsidTr="00CE371A">
        <w:tc>
          <w:tcPr>
            <w:tcW w:w="1615" w:type="dxa"/>
          </w:tcPr>
          <w:p w14:paraId="6DD51060" w14:textId="77777777" w:rsidR="006214B6" w:rsidRPr="006214B6" w:rsidRDefault="006214B6" w:rsidP="006214B6">
            <w:pPr>
              <w:pStyle w:val="P68B1DB1-Normal36"/>
              <w:spacing w:after="0" w:line="240" w:lineRule="auto"/>
              <w:ind w:left="-108" w:right="-108"/>
              <w:jc w:val="both"/>
              <w:rPr>
                <w:bCs/>
              </w:rPr>
            </w:pPr>
            <w:r w:rsidRPr="006214B6">
              <w:t>Méthode</w:t>
            </w:r>
          </w:p>
        </w:tc>
        <w:tc>
          <w:tcPr>
            <w:tcW w:w="6480" w:type="dxa"/>
          </w:tcPr>
          <w:p w14:paraId="21E22465" w14:textId="0413F873"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7B9AF15B" w14:textId="5B16C630" w:rsidR="006214B6" w:rsidRPr="006214B6" w:rsidRDefault="006214B6" w:rsidP="006214B6">
            <w:pPr>
              <w:pStyle w:val="P68B1DB1-Normal20"/>
              <w:spacing w:after="0" w:line="240" w:lineRule="auto"/>
              <w:jc w:val="both"/>
            </w:pPr>
            <w:r w:rsidRPr="006214B6">
              <w:t>Salle plénière, ordinateur, projecteur</w:t>
            </w:r>
          </w:p>
        </w:tc>
      </w:tr>
      <w:tr w:rsidR="006214B6" w:rsidRPr="006214B6" w14:paraId="545C8288" w14:textId="77777777" w:rsidTr="00CE371A">
        <w:tc>
          <w:tcPr>
            <w:tcW w:w="1615" w:type="dxa"/>
          </w:tcPr>
          <w:p w14:paraId="28D4DD4A" w14:textId="77777777" w:rsidR="006214B6" w:rsidRPr="006214B6" w:rsidRDefault="006214B6" w:rsidP="006214B6">
            <w:pPr>
              <w:pStyle w:val="P68B1DB1-Normal36"/>
              <w:spacing w:after="0" w:line="240" w:lineRule="auto"/>
              <w:ind w:left="-108" w:right="-108"/>
              <w:jc w:val="both"/>
              <w:rPr>
                <w:bCs/>
              </w:rPr>
            </w:pPr>
            <w:r w:rsidRPr="006214B6">
              <w:t>Objectifs d’apprentissage</w:t>
            </w:r>
          </w:p>
        </w:tc>
        <w:tc>
          <w:tcPr>
            <w:tcW w:w="6480" w:type="dxa"/>
          </w:tcPr>
          <w:p w14:paraId="093A39A7" w14:textId="1D9A3811" w:rsidR="006214B6" w:rsidRPr="006214B6" w:rsidRDefault="006214B6" w:rsidP="006214B6">
            <w:pPr>
              <w:pStyle w:val="P68B1DB1-ListParagraph46"/>
              <w:numPr>
                <w:ilvl w:val="0"/>
                <w:numId w:val="35"/>
              </w:numPr>
              <w:spacing w:after="0" w:line="240" w:lineRule="auto"/>
              <w:jc w:val="both"/>
            </w:pPr>
            <w:r w:rsidRPr="006214B6">
              <w:t xml:space="preserve">Rappeler l’objectif et les principales activités du </w:t>
            </w:r>
            <w:r w:rsidRPr="006214B6">
              <w:t>post déploiement</w:t>
            </w:r>
            <w:r w:rsidRPr="006214B6">
              <w:t>​</w:t>
            </w:r>
          </w:p>
        </w:tc>
        <w:tc>
          <w:tcPr>
            <w:tcW w:w="1440" w:type="dxa"/>
            <w:vMerge/>
          </w:tcPr>
          <w:p w14:paraId="19C27704" w14:textId="77777777" w:rsidR="006214B6" w:rsidRPr="006214B6" w:rsidRDefault="006214B6" w:rsidP="006214B6">
            <w:pPr>
              <w:spacing w:after="0" w:line="240" w:lineRule="auto"/>
              <w:jc w:val="both"/>
              <w:rPr>
                <w:rFonts w:ascii="Source Sans Pro" w:hAnsi="Source Sans Pro"/>
              </w:rPr>
            </w:pPr>
          </w:p>
        </w:tc>
      </w:tr>
      <w:tr w:rsidR="006214B6" w:rsidRPr="006214B6" w14:paraId="22165762" w14:textId="77777777" w:rsidTr="00CE371A">
        <w:tc>
          <w:tcPr>
            <w:tcW w:w="1615" w:type="dxa"/>
          </w:tcPr>
          <w:p w14:paraId="7C089071" w14:textId="77777777" w:rsidR="006214B6" w:rsidRPr="006214B6" w:rsidRDefault="006214B6" w:rsidP="006214B6">
            <w:pPr>
              <w:pStyle w:val="P68B1DB1-Normal36"/>
              <w:spacing w:after="0" w:line="240" w:lineRule="auto"/>
              <w:ind w:left="-108" w:right="-108"/>
              <w:jc w:val="both"/>
              <w:rPr>
                <w:bCs/>
              </w:rPr>
            </w:pPr>
            <w:r w:rsidRPr="006214B6">
              <w:t>Durée</w:t>
            </w:r>
          </w:p>
        </w:tc>
        <w:tc>
          <w:tcPr>
            <w:tcW w:w="6480" w:type="dxa"/>
          </w:tcPr>
          <w:p w14:paraId="6F9A349C" w14:textId="77777777" w:rsidR="006214B6" w:rsidRPr="006214B6" w:rsidRDefault="006214B6" w:rsidP="006214B6">
            <w:pPr>
              <w:pStyle w:val="P68B1DB1-Normal27"/>
              <w:spacing w:after="0" w:line="240" w:lineRule="auto"/>
              <w:jc w:val="both"/>
            </w:pPr>
            <w:r w:rsidRPr="006214B6">
              <w:t>30 min</w:t>
            </w:r>
          </w:p>
        </w:tc>
        <w:tc>
          <w:tcPr>
            <w:tcW w:w="1440" w:type="dxa"/>
            <w:vMerge/>
          </w:tcPr>
          <w:p w14:paraId="09E144BA" w14:textId="77777777" w:rsidR="006214B6" w:rsidRPr="006214B6" w:rsidRDefault="006214B6" w:rsidP="006214B6">
            <w:pPr>
              <w:spacing w:after="0" w:line="240" w:lineRule="auto"/>
              <w:jc w:val="both"/>
              <w:rPr>
                <w:rFonts w:ascii="Source Sans Pro" w:hAnsi="Source Sans Pro"/>
              </w:rPr>
            </w:pPr>
          </w:p>
        </w:tc>
      </w:tr>
    </w:tbl>
    <w:p w14:paraId="4E230CD6" w14:textId="77777777" w:rsidR="006214B6" w:rsidRPr="006214B6" w:rsidRDefault="006214B6" w:rsidP="006214B6">
      <w:pPr>
        <w:spacing w:after="0" w:line="240" w:lineRule="auto"/>
        <w:jc w:val="both"/>
        <w:rPr>
          <w:rFonts w:ascii="Source Sans Pro" w:eastAsia="Calibri" w:hAnsi="Source Sans Pro" w:cstheme="minorBidi"/>
          <w:b/>
          <w:bCs/>
          <w:i/>
          <w:iCs/>
        </w:rPr>
      </w:pPr>
    </w:p>
    <w:p w14:paraId="31B05D76" w14:textId="77777777" w:rsidR="006214B6" w:rsidRPr="006214B6" w:rsidRDefault="006214B6" w:rsidP="006214B6">
      <w:pPr>
        <w:spacing w:after="0" w:line="240" w:lineRule="auto"/>
        <w:jc w:val="both"/>
        <w:rPr>
          <w:rFonts w:ascii="Source Sans Pro" w:eastAsia="Calibri" w:hAnsi="Source Sans Pro" w:cstheme="minorBidi"/>
          <w:b/>
          <w:bCs/>
          <w:i/>
          <w:iCs/>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62A15A16" w14:textId="77777777" w:rsidTr="00CE371A">
        <w:tc>
          <w:tcPr>
            <w:tcW w:w="8095" w:type="dxa"/>
            <w:gridSpan w:val="2"/>
            <w:shd w:val="clear" w:color="auto" w:fill="DEEAF6" w:themeFill="accent5" w:themeFillTint="33"/>
          </w:tcPr>
          <w:p w14:paraId="55FE4B09" w14:textId="6D9B8F8E" w:rsidR="006214B6" w:rsidRPr="006214B6" w:rsidRDefault="006214B6" w:rsidP="006214B6">
            <w:pPr>
              <w:pStyle w:val="P68B1DB1-Heading335"/>
              <w:spacing w:before="0" w:line="240" w:lineRule="auto"/>
              <w:jc w:val="both"/>
            </w:pPr>
            <w:bookmarkStart w:id="74" w:name="_Toc395333606"/>
            <w:bookmarkStart w:id="75" w:name="_Toc181876136"/>
            <w:r w:rsidRPr="006214B6">
              <w:t>Session</w:t>
            </w:r>
            <w:r w:rsidRPr="006214B6">
              <w:t xml:space="preserve"> 4.6 : Activité de groupe – POS sur le </w:t>
            </w:r>
            <w:r w:rsidRPr="006214B6">
              <w:t>post déploiement</w:t>
            </w:r>
            <w:r w:rsidRPr="006214B6">
              <w:t xml:space="preserve"> des EIR</w:t>
            </w:r>
            <w:bookmarkEnd w:id="74"/>
            <w:bookmarkEnd w:id="75"/>
          </w:p>
          <w:p w14:paraId="179189F0" w14:textId="77777777" w:rsidR="006214B6" w:rsidRPr="006214B6" w:rsidRDefault="006214B6" w:rsidP="006214B6">
            <w:pPr>
              <w:spacing w:after="0" w:line="240" w:lineRule="auto"/>
              <w:jc w:val="both"/>
            </w:pPr>
          </w:p>
        </w:tc>
        <w:tc>
          <w:tcPr>
            <w:tcW w:w="1440" w:type="dxa"/>
            <w:shd w:val="clear" w:color="auto" w:fill="DEEAF6" w:themeFill="accent5" w:themeFillTint="33"/>
          </w:tcPr>
          <w:p w14:paraId="456584B8"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22109E19" w14:textId="77777777" w:rsidTr="00CE371A">
        <w:tc>
          <w:tcPr>
            <w:tcW w:w="1615" w:type="dxa"/>
          </w:tcPr>
          <w:p w14:paraId="6309F6A0"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480" w:type="dxa"/>
          </w:tcPr>
          <w:p w14:paraId="104742E7" w14:textId="77777777" w:rsidR="006214B6" w:rsidRPr="006214B6" w:rsidRDefault="006214B6" w:rsidP="006214B6">
            <w:pPr>
              <w:pStyle w:val="P68B1DB1-Normal93"/>
              <w:spacing w:after="0" w:line="240" w:lineRule="auto"/>
              <w:jc w:val="both"/>
            </w:pPr>
            <w:r w:rsidRPr="006214B6">
              <w:t>Travail en groupe</w:t>
            </w:r>
          </w:p>
        </w:tc>
        <w:tc>
          <w:tcPr>
            <w:tcW w:w="1440" w:type="dxa"/>
            <w:vMerge w:val="restart"/>
          </w:tcPr>
          <w:p w14:paraId="18DE452D" w14:textId="77777777" w:rsidR="006214B6" w:rsidRPr="006214B6" w:rsidRDefault="006214B6" w:rsidP="006214B6">
            <w:pPr>
              <w:pStyle w:val="P68B1DB1-Normal28"/>
              <w:spacing w:after="0" w:line="240" w:lineRule="auto"/>
            </w:pPr>
            <w:r w:rsidRPr="006214B6">
              <w:t>Un ou deux exemplaires de l’annexe 10 par groupe</w:t>
            </w:r>
          </w:p>
        </w:tc>
      </w:tr>
      <w:tr w:rsidR="006214B6" w:rsidRPr="006214B6" w14:paraId="0D071C26" w14:textId="77777777" w:rsidTr="00CE371A">
        <w:trPr>
          <w:trHeight w:val="300"/>
        </w:trPr>
        <w:tc>
          <w:tcPr>
            <w:tcW w:w="1615" w:type="dxa"/>
          </w:tcPr>
          <w:p w14:paraId="728DFB3F" w14:textId="77777777" w:rsidR="006214B6" w:rsidRPr="006214B6" w:rsidRDefault="006214B6" w:rsidP="006214B6">
            <w:pPr>
              <w:pStyle w:val="P68B1DB1-Normal30"/>
              <w:spacing w:after="0" w:line="240" w:lineRule="auto"/>
              <w:ind w:left="-108" w:right="-102"/>
              <w:jc w:val="both"/>
            </w:pPr>
            <w:r w:rsidRPr="006214B6">
              <w:t>Objectifs d’apprentissage</w:t>
            </w:r>
          </w:p>
        </w:tc>
        <w:tc>
          <w:tcPr>
            <w:tcW w:w="6480" w:type="dxa"/>
          </w:tcPr>
          <w:p w14:paraId="4BEC9BBE" w14:textId="5636FD36" w:rsidR="006214B6" w:rsidRPr="006214B6" w:rsidRDefault="006214B6" w:rsidP="006214B6">
            <w:pPr>
              <w:pStyle w:val="P68B1DB1-ListParagraph46"/>
              <w:numPr>
                <w:ilvl w:val="0"/>
                <w:numId w:val="35"/>
              </w:numPr>
              <w:spacing w:after="0" w:line="240" w:lineRule="auto"/>
              <w:jc w:val="both"/>
            </w:pPr>
            <w:r w:rsidRPr="006214B6">
              <w:t xml:space="preserve">Élaborer ou adapter une POS sur le </w:t>
            </w:r>
            <w:r w:rsidRPr="006214B6">
              <w:t>post déploiement</w:t>
            </w:r>
            <w:r w:rsidRPr="006214B6">
              <w:t xml:space="preserve"> des EIR</w:t>
            </w:r>
          </w:p>
        </w:tc>
        <w:tc>
          <w:tcPr>
            <w:tcW w:w="1440" w:type="dxa"/>
            <w:vMerge/>
          </w:tcPr>
          <w:p w14:paraId="4F1FAB9A" w14:textId="77777777" w:rsidR="006214B6" w:rsidRPr="006214B6" w:rsidRDefault="006214B6" w:rsidP="006214B6">
            <w:pPr>
              <w:spacing w:after="0" w:line="240" w:lineRule="auto"/>
              <w:jc w:val="both"/>
            </w:pPr>
          </w:p>
        </w:tc>
      </w:tr>
      <w:tr w:rsidR="006214B6" w:rsidRPr="006214B6" w14:paraId="4983BA21" w14:textId="77777777" w:rsidTr="00CE371A">
        <w:trPr>
          <w:trHeight w:val="300"/>
        </w:trPr>
        <w:tc>
          <w:tcPr>
            <w:tcW w:w="1615" w:type="dxa"/>
          </w:tcPr>
          <w:p w14:paraId="64CF922D" w14:textId="2439FD83" w:rsidR="006214B6" w:rsidRPr="006214B6" w:rsidRDefault="006214B6" w:rsidP="006214B6">
            <w:pPr>
              <w:pStyle w:val="P68B1DB1-Normal24"/>
              <w:spacing w:after="0" w:line="240" w:lineRule="auto"/>
              <w:ind w:left="-108" w:right="-102"/>
              <w:jc w:val="both"/>
              <w:rPr>
                <w:rFonts w:ascii="Segoe UI" w:hAnsi="Segoe UI"/>
                <w:sz w:val="18"/>
                <w:szCs w:val="18"/>
              </w:rPr>
            </w:pPr>
            <w:r w:rsidRPr="006214B6">
              <w:rPr>
                <w:b/>
              </w:rPr>
              <w:t xml:space="preserve">Préparation de la </w:t>
            </w:r>
            <w:r w:rsidRPr="006214B6">
              <w:rPr>
                <w:b/>
              </w:rPr>
              <w:t>session</w:t>
            </w:r>
            <w:r w:rsidRPr="006214B6">
              <w:t> </w:t>
            </w:r>
          </w:p>
        </w:tc>
        <w:tc>
          <w:tcPr>
            <w:tcW w:w="6480" w:type="dxa"/>
          </w:tcPr>
          <w:p w14:paraId="0A27C748" w14:textId="59632F2F" w:rsidR="006214B6" w:rsidRPr="006214B6" w:rsidRDefault="006214B6" w:rsidP="006214B6">
            <w:pPr>
              <w:pStyle w:val="P68B1DB1-ListParagraph46"/>
              <w:numPr>
                <w:ilvl w:val="0"/>
                <w:numId w:val="35"/>
              </w:numPr>
              <w:spacing w:after="0" w:line="240" w:lineRule="auto"/>
              <w:jc w:val="both"/>
            </w:pPr>
            <w:r w:rsidRPr="006214B6">
              <w:t xml:space="preserve">Consultez le plan de cours de la </w:t>
            </w:r>
            <w:r w:rsidRPr="006214B6">
              <w:t>Session</w:t>
            </w:r>
            <w:r w:rsidRPr="006214B6">
              <w:t xml:space="preserve"> et adaptez-le au style d’animation qui vous convient le mieux. </w:t>
            </w:r>
          </w:p>
          <w:p w14:paraId="3314BD18" w14:textId="77777777" w:rsidR="006214B6" w:rsidRPr="006214B6" w:rsidRDefault="006214B6" w:rsidP="006214B6">
            <w:pPr>
              <w:pStyle w:val="P68B1DB1-ListParagraph46"/>
              <w:numPr>
                <w:ilvl w:val="0"/>
                <w:numId w:val="35"/>
              </w:numPr>
              <w:spacing w:after="0" w:line="240" w:lineRule="auto"/>
              <w:jc w:val="both"/>
            </w:pPr>
            <w:r w:rsidRPr="006214B6">
              <w:t>Imprimez un ou deux exemplaires de l’annexe 10 pour chaque groupe afin que les participants puissent s’y reporter durant leurs échanges. </w:t>
            </w:r>
          </w:p>
          <w:p w14:paraId="3DA71471" w14:textId="77777777" w:rsidR="006214B6" w:rsidRPr="006214B6" w:rsidRDefault="006214B6" w:rsidP="006214B6">
            <w:pPr>
              <w:pStyle w:val="P68B1DB1-ListParagraph46"/>
              <w:numPr>
                <w:ilvl w:val="0"/>
                <w:numId w:val="35"/>
              </w:numPr>
              <w:spacing w:after="0" w:line="240" w:lineRule="auto"/>
              <w:jc w:val="both"/>
            </w:pPr>
            <w:r w:rsidRPr="006214B6">
              <w:t>Aménagez la salle de façon à faciliter les discussions en groupes de 5 à 6 personnes.  </w:t>
            </w:r>
          </w:p>
          <w:p w14:paraId="4DC7FAE8" w14:textId="62C57CCC" w:rsidR="006214B6" w:rsidRPr="006214B6" w:rsidRDefault="006214B6" w:rsidP="006214B6">
            <w:pPr>
              <w:pStyle w:val="P68B1DB1-ListParagraph46"/>
              <w:numPr>
                <w:ilvl w:val="0"/>
                <w:numId w:val="35"/>
              </w:numPr>
              <w:spacing w:after="0" w:line="240" w:lineRule="auto"/>
              <w:jc w:val="both"/>
            </w:pPr>
            <w:r w:rsidRPr="006214B6">
              <w:t xml:space="preserve">Faites-vous accompagner d’un deuxième </w:t>
            </w:r>
            <w:r>
              <w:t>facilitateur</w:t>
            </w:r>
            <w:r w:rsidRPr="006214B6">
              <w:t xml:space="preserve"> qui assurera la gestion du temps. </w:t>
            </w:r>
          </w:p>
        </w:tc>
        <w:tc>
          <w:tcPr>
            <w:tcW w:w="1440" w:type="dxa"/>
            <w:vMerge/>
          </w:tcPr>
          <w:p w14:paraId="0BF1778B" w14:textId="77777777" w:rsidR="006214B6" w:rsidRPr="006214B6" w:rsidRDefault="006214B6" w:rsidP="006214B6">
            <w:pPr>
              <w:spacing w:after="0" w:line="240" w:lineRule="auto"/>
              <w:jc w:val="both"/>
            </w:pPr>
          </w:p>
        </w:tc>
      </w:tr>
      <w:tr w:rsidR="006214B6" w:rsidRPr="006214B6" w14:paraId="5D913928" w14:textId="77777777" w:rsidTr="00CE371A">
        <w:tc>
          <w:tcPr>
            <w:tcW w:w="1615" w:type="dxa"/>
          </w:tcPr>
          <w:p w14:paraId="5D886B63" w14:textId="77777777" w:rsidR="006214B6" w:rsidRPr="006214B6" w:rsidRDefault="006214B6" w:rsidP="006214B6">
            <w:pPr>
              <w:pStyle w:val="P68B1DB1-Normal36"/>
              <w:spacing w:after="0" w:line="240" w:lineRule="auto"/>
              <w:ind w:left="-108" w:right="-102"/>
              <w:jc w:val="both"/>
              <w:rPr>
                <w:bCs/>
              </w:rPr>
            </w:pPr>
            <w:r w:rsidRPr="006214B6">
              <w:t>Instructions</w:t>
            </w:r>
          </w:p>
        </w:tc>
        <w:tc>
          <w:tcPr>
            <w:tcW w:w="6480" w:type="dxa"/>
          </w:tcPr>
          <w:p w14:paraId="558CA847" w14:textId="183A4C19" w:rsidR="006214B6" w:rsidRPr="006214B6" w:rsidRDefault="006214B6" w:rsidP="006214B6">
            <w:pPr>
              <w:pStyle w:val="P68B1DB1-ListParagraph9"/>
              <w:numPr>
                <w:ilvl w:val="0"/>
                <w:numId w:val="35"/>
              </w:numPr>
              <w:spacing w:after="0" w:line="240" w:lineRule="auto"/>
              <w:jc w:val="both"/>
            </w:pPr>
            <w:r w:rsidRPr="006214B6">
              <w:t xml:space="preserve">Les participants préparent une version préliminaire de POS adaptée au contexte national sur le </w:t>
            </w:r>
            <w:r w:rsidRPr="006214B6">
              <w:t>post déploiement</w:t>
            </w:r>
            <w:r w:rsidRPr="006214B6">
              <w:t xml:space="preserve"> des EIR en utilisant :</w:t>
            </w:r>
          </w:p>
          <w:p w14:paraId="10209A8A" w14:textId="77777777" w:rsidR="006214B6" w:rsidRPr="006214B6" w:rsidRDefault="006214B6" w:rsidP="006214B6">
            <w:pPr>
              <w:pStyle w:val="P68B1DB1-ListParagraph46"/>
              <w:numPr>
                <w:ilvl w:val="0"/>
                <w:numId w:val="129"/>
              </w:numPr>
              <w:spacing w:after="0" w:line="240" w:lineRule="auto"/>
              <w:jc w:val="both"/>
            </w:pPr>
            <w:r w:rsidRPr="006214B6">
              <w:t xml:space="preserve">Le modèle de POS adapté à leur pays adopté précédemment </w:t>
            </w:r>
          </w:p>
          <w:p w14:paraId="4DD56571" w14:textId="29AE68F0" w:rsidR="006214B6" w:rsidRPr="006214B6" w:rsidRDefault="006214B6" w:rsidP="006214B6">
            <w:pPr>
              <w:pStyle w:val="P68B1DB1-ListParagraph46"/>
              <w:numPr>
                <w:ilvl w:val="0"/>
                <w:numId w:val="129"/>
              </w:numPr>
              <w:spacing w:after="0" w:line="240" w:lineRule="auto"/>
              <w:jc w:val="both"/>
            </w:pPr>
            <w:r w:rsidRPr="006214B6">
              <w:t xml:space="preserve">Le résumé de la </w:t>
            </w:r>
            <w:r w:rsidRPr="006214B6">
              <w:t>Session</w:t>
            </w:r>
            <w:r w:rsidRPr="006214B6">
              <w:t xml:space="preserve"> de réflexion consacrée à l’affiche 8 (</w:t>
            </w:r>
            <w:r w:rsidRPr="006214B6">
              <w:t>post déploiement</w:t>
            </w:r>
            <w:r w:rsidRPr="006214B6">
              <w:t xml:space="preserve"> des EIR), de celle consacrée à l’affiche 10 </w:t>
            </w:r>
            <w:r w:rsidRPr="006214B6">
              <w:lastRenderedPageBreak/>
              <w:t>(bien-être des membres des EIR) et de celle consacrée à l’affiche 11 (éthique et code de conduite des membres des EIR)</w:t>
            </w:r>
          </w:p>
          <w:p w14:paraId="0EA17A91" w14:textId="77777777" w:rsidR="006214B6" w:rsidRPr="006214B6" w:rsidRDefault="006214B6" w:rsidP="006214B6">
            <w:pPr>
              <w:pStyle w:val="P68B1DB1-ListParagraph9"/>
              <w:numPr>
                <w:ilvl w:val="0"/>
                <w:numId w:val="35"/>
              </w:numPr>
              <w:spacing w:after="0" w:line="240" w:lineRule="auto"/>
              <w:jc w:val="both"/>
            </w:pPr>
            <w:r w:rsidRPr="006214B6">
              <w:t xml:space="preserve">Les participants doivent remplir le modèle de POS fourni et renseigner les parties suivantes :  </w:t>
            </w:r>
          </w:p>
          <w:p w14:paraId="63E7D056" w14:textId="77777777" w:rsidR="006214B6" w:rsidRPr="006214B6" w:rsidRDefault="006214B6" w:rsidP="006214B6">
            <w:pPr>
              <w:pStyle w:val="P68B1DB1-ListParagraph46"/>
              <w:numPr>
                <w:ilvl w:val="0"/>
                <w:numId w:val="130"/>
              </w:numPr>
              <w:spacing w:after="0" w:line="240" w:lineRule="auto"/>
              <w:jc w:val="both"/>
            </w:pPr>
            <w:r w:rsidRPr="006214B6">
              <w:t xml:space="preserve">Évaluation </w:t>
            </w:r>
          </w:p>
          <w:p w14:paraId="4F304DE8" w14:textId="77777777" w:rsidR="006214B6" w:rsidRPr="006214B6" w:rsidRDefault="006214B6" w:rsidP="006214B6">
            <w:pPr>
              <w:pStyle w:val="P68B1DB1-ListParagraph46"/>
              <w:numPr>
                <w:ilvl w:val="0"/>
                <w:numId w:val="130"/>
              </w:numPr>
              <w:spacing w:after="0" w:line="240" w:lineRule="auto"/>
              <w:jc w:val="both"/>
            </w:pPr>
            <w:r w:rsidRPr="006214B6">
              <w:t xml:space="preserve">Ressources pour les intervenants </w:t>
            </w:r>
          </w:p>
          <w:p w14:paraId="0B298EE2" w14:textId="77777777" w:rsidR="006214B6" w:rsidRPr="006214B6" w:rsidRDefault="006214B6" w:rsidP="006214B6">
            <w:pPr>
              <w:pStyle w:val="P68B1DB1-ListParagraph46"/>
              <w:numPr>
                <w:ilvl w:val="0"/>
                <w:numId w:val="130"/>
              </w:numPr>
              <w:spacing w:after="0" w:line="240" w:lineRule="auto"/>
              <w:jc w:val="both"/>
            </w:pPr>
            <w:r w:rsidRPr="006214B6">
              <w:t xml:space="preserve">Planification et mise en œuvre des améliorations </w:t>
            </w:r>
          </w:p>
          <w:p w14:paraId="545B2029" w14:textId="77777777" w:rsidR="006214B6" w:rsidRPr="006214B6" w:rsidRDefault="006214B6" w:rsidP="006214B6">
            <w:pPr>
              <w:pStyle w:val="P68B1DB1-ListParagraph9"/>
              <w:numPr>
                <w:ilvl w:val="0"/>
                <w:numId w:val="35"/>
              </w:numPr>
              <w:spacing w:after="0" w:line="240" w:lineRule="auto"/>
              <w:jc w:val="both"/>
            </w:pPr>
            <w:r w:rsidRPr="006214B6">
              <w:t>Les participants peuvent utiliser les questions proposées dans l’annexe 10 et élaborer la POS en tenant compte des éléments importants suivants :</w:t>
            </w:r>
          </w:p>
          <w:p w14:paraId="46ED973E" w14:textId="4A314BD4" w:rsidR="006214B6" w:rsidRPr="006214B6" w:rsidRDefault="006214B6" w:rsidP="006214B6">
            <w:pPr>
              <w:pStyle w:val="P68B1DB1-ListParagraph46"/>
              <w:numPr>
                <w:ilvl w:val="0"/>
                <w:numId w:val="30"/>
              </w:numPr>
              <w:spacing w:after="0" w:line="240" w:lineRule="auto"/>
              <w:jc w:val="both"/>
            </w:pPr>
            <w:r w:rsidRPr="006214B6">
              <w:t xml:space="preserve">Identification du moment opportun, des modalités et de la personne responsable des </w:t>
            </w:r>
            <w:r w:rsidRPr="006214B6">
              <w:t>Débriefing</w:t>
            </w:r>
            <w:r w:rsidRPr="006214B6">
              <w:t xml:space="preserve">s </w:t>
            </w:r>
            <w:r w:rsidRPr="006214B6">
              <w:t>post déploiement</w:t>
            </w:r>
            <w:r w:rsidRPr="006214B6">
              <w:t xml:space="preserve"> compte tenu de la nécessité de pouvoir recueillir des retours d’information sensibles ou anonymes</w:t>
            </w:r>
          </w:p>
          <w:p w14:paraId="23CFF0E7" w14:textId="77777777" w:rsidR="006214B6" w:rsidRPr="006214B6" w:rsidRDefault="006214B6" w:rsidP="006214B6">
            <w:pPr>
              <w:pStyle w:val="P68B1DB1-ListParagraph46"/>
              <w:numPr>
                <w:ilvl w:val="0"/>
                <w:numId w:val="30"/>
              </w:numPr>
              <w:spacing w:after="0" w:line="240" w:lineRule="auto"/>
              <w:jc w:val="both"/>
            </w:pPr>
            <w:r w:rsidRPr="006214B6">
              <w:t xml:space="preserve">Ressources pour les intervenants, notamment pour leur bien-être physique et mental et leur réintégration </w:t>
            </w:r>
          </w:p>
          <w:p w14:paraId="7B599D6A" w14:textId="77777777" w:rsidR="006214B6" w:rsidRPr="006214B6" w:rsidRDefault="006214B6" w:rsidP="006214B6">
            <w:pPr>
              <w:pStyle w:val="P68B1DB1-ListParagraph46"/>
              <w:numPr>
                <w:ilvl w:val="0"/>
                <w:numId w:val="30"/>
              </w:numPr>
              <w:spacing w:after="0" w:line="240" w:lineRule="auto"/>
              <w:jc w:val="both"/>
            </w:pPr>
            <w:r w:rsidRPr="006214B6">
              <w:t>Processus (et personne responsable) de la planification et de la mise en œuvre des améliorations</w:t>
            </w:r>
          </w:p>
          <w:p w14:paraId="37F8E0FF" w14:textId="4C4D961A" w:rsidR="006214B6" w:rsidRPr="006214B6" w:rsidRDefault="006214B6" w:rsidP="006214B6">
            <w:pPr>
              <w:pStyle w:val="ListParagraph"/>
              <w:numPr>
                <w:ilvl w:val="0"/>
                <w:numId w:val="35"/>
              </w:numPr>
              <w:spacing w:after="0" w:line="240" w:lineRule="auto"/>
              <w:jc w:val="both"/>
              <w:rPr>
                <w:rFonts w:ascii="Source Sans Pro" w:eastAsia="Times New Roman" w:hAnsi="Source Sans Pro" w:cs="Segoe UI"/>
                <w:i/>
                <w:iCs/>
              </w:rPr>
            </w:pPr>
            <w:r w:rsidRPr="006214B6">
              <w:rPr>
                <w:rFonts w:ascii="Source Sans Pro" w:eastAsia="Times New Roman" w:hAnsi="Source Sans Pro" w:cs="Segoe UI"/>
              </w:rPr>
              <w:t>Les questions fondamentales sont marquées d’une étoile</w:t>
            </w:r>
            <w:r w:rsidRPr="006214B6">
              <w:rPr>
                <w:rFonts w:ascii="Segoe UI Symbol" w:eastAsia="Times New Roman" w:hAnsi="Segoe UI Symbol" w:cs="Segoe UI Symbol"/>
                <w:sz w:val="24"/>
                <w:szCs w:val="24"/>
              </w:rPr>
              <w:t>★</w:t>
            </w:r>
            <w:r w:rsidRPr="006214B6">
              <w:rPr>
                <w:rFonts w:ascii="Source Sans Pro" w:hAnsi="Source Sans Pro"/>
              </w:rPr>
              <w:t xml:space="preserve"> ; les </w:t>
            </w:r>
            <w:r>
              <w:rPr>
                <w:rFonts w:ascii="Source Sans Pro" w:hAnsi="Source Sans Pro"/>
              </w:rPr>
              <w:t>facilitateur</w:t>
            </w:r>
            <w:r w:rsidRPr="006214B6">
              <w:rPr>
                <w:rFonts w:ascii="Source Sans Pro" w:hAnsi="Source Sans Pro"/>
              </w:rPr>
              <w:t>s doivent encourager les participants à les traiter en priorité</w:t>
            </w:r>
            <w:r w:rsidRPr="006214B6">
              <w:rPr>
                <w:rFonts w:ascii="Source Sans Pro" w:eastAsia="Times New Roman" w:hAnsi="Source Sans Pro" w:cs="Segoe UI"/>
                <w:i/>
              </w:rPr>
              <w:t>.</w:t>
            </w:r>
          </w:p>
          <w:p w14:paraId="61DC6948" w14:textId="77777777" w:rsidR="006214B6" w:rsidRPr="006214B6" w:rsidRDefault="006214B6" w:rsidP="006214B6">
            <w:pPr>
              <w:pStyle w:val="P68B1DB1-ListParagraph9"/>
              <w:numPr>
                <w:ilvl w:val="0"/>
                <w:numId w:val="35"/>
              </w:numPr>
              <w:spacing w:after="0" w:line="240" w:lineRule="auto"/>
              <w:jc w:val="both"/>
            </w:pPr>
            <w:r w:rsidRPr="006214B6">
              <w:t>Chaque groupe désigne un rapporteur qui présentera en plénière le résultat de ses discussions et de son travail</w:t>
            </w:r>
          </w:p>
        </w:tc>
        <w:tc>
          <w:tcPr>
            <w:tcW w:w="1440" w:type="dxa"/>
            <w:vMerge/>
          </w:tcPr>
          <w:p w14:paraId="5FBFD668" w14:textId="77777777" w:rsidR="006214B6" w:rsidRPr="006214B6" w:rsidRDefault="006214B6" w:rsidP="006214B6">
            <w:pPr>
              <w:spacing w:after="0" w:line="240" w:lineRule="auto"/>
              <w:jc w:val="both"/>
              <w:rPr>
                <w:rFonts w:ascii="Source Sans Pro" w:hAnsi="Source Sans Pro"/>
              </w:rPr>
            </w:pPr>
          </w:p>
        </w:tc>
      </w:tr>
      <w:tr w:rsidR="006214B6" w:rsidRPr="006214B6" w14:paraId="5557157B" w14:textId="77777777" w:rsidTr="00CE371A">
        <w:tc>
          <w:tcPr>
            <w:tcW w:w="1615" w:type="dxa"/>
          </w:tcPr>
          <w:p w14:paraId="274AAA85" w14:textId="77777777" w:rsidR="006214B6" w:rsidRPr="006214B6" w:rsidRDefault="006214B6" w:rsidP="006214B6">
            <w:pPr>
              <w:pStyle w:val="P68B1DB1-Normal36"/>
              <w:spacing w:after="0" w:line="240" w:lineRule="auto"/>
              <w:ind w:left="-108" w:right="-102"/>
              <w:jc w:val="both"/>
              <w:rPr>
                <w:bCs/>
              </w:rPr>
            </w:pPr>
            <w:r w:rsidRPr="006214B6">
              <w:t>Réalisations attendues</w:t>
            </w:r>
          </w:p>
        </w:tc>
        <w:tc>
          <w:tcPr>
            <w:tcW w:w="6480" w:type="dxa"/>
          </w:tcPr>
          <w:p w14:paraId="767C74DF" w14:textId="011CCB1E" w:rsidR="006214B6" w:rsidRPr="006214B6" w:rsidRDefault="006214B6" w:rsidP="006214B6">
            <w:pPr>
              <w:pStyle w:val="P68B1DB1-ListParagraph46"/>
              <w:numPr>
                <w:ilvl w:val="0"/>
                <w:numId w:val="35"/>
              </w:numPr>
              <w:spacing w:after="0" w:line="240" w:lineRule="auto"/>
              <w:jc w:val="both"/>
            </w:pPr>
            <w:r w:rsidRPr="006214B6">
              <w:t xml:space="preserve">Élaboration d’une POS adaptée au contexte national sur le </w:t>
            </w:r>
            <w:r w:rsidRPr="006214B6">
              <w:t>post déploiement</w:t>
            </w:r>
            <w:r w:rsidRPr="006214B6">
              <w:t xml:space="preserve"> des EIR</w:t>
            </w:r>
          </w:p>
        </w:tc>
        <w:tc>
          <w:tcPr>
            <w:tcW w:w="1440" w:type="dxa"/>
            <w:vMerge/>
          </w:tcPr>
          <w:p w14:paraId="1F9C96EF" w14:textId="77777777" w:rsidR="006214B6" w:rsidRPr="006214B6" w:rsidRDefault="006214B6" w:rsidP="006214B6">
            <w:pPr>
              <w:spacing w:after="0" w:line="240" w:lineRule="auto"/>
              <w:jc w:val="both"/>
              <w:rPr>
                <w:rFonts w:ascii="Source Sans Pro" w:hAnsi="Source Sans Pro"/>
              </w:rPr>
            </w:pPr>
          </w:p>
        </w:tc>
      </w:tr>
      <w:tr w:rsidR="006214B6" w:rsidRPr="006214B6" w14:paraId="17418907" w14:textId="77777777" w:rsidTr="00CE371A">
        <w:tc>
          <w:tcPr>
            <w:tcW w:w="1615" w:type="dxa"/>
          </w:tcPr>
          <w:p w14:paraId="08DFF48A" w14:textId="77777777" w:rsidR="006214B6" w:rsidRPr="006214B6" w:rsidRDefault="006214B6" w:rsidP="006214B6">
            <w:pPr>
              <w:pStyle w:val="P68B1DB1-Normal36"/>
              <w:spacing w:after="0" w:line="240" w:lineRule="auto"/>
              <w:ind w:left="-108" w:right="-102"/>
              <w:jc w:val="both"/>
              <w:rPr>
                <w:bCs/>
              </w:rPr>
            </w:pPr>
            <w:r w:rsidRPr="006214B6">
              <w:t>Durée</w:t>
            </w:r>
          </w:p>
        </w:tc>
        <w:tc>
          <w:tcPr>
            <w:tcW w:w="6480" w:type="dxa"/>
          </w:tcPr>
          <w:p w14:paraId="12B51858" w14:textId="77777777" w:rsidR="006214B6" w:rsidRPr="006214B6" w:rsidRDefault="006214B6" w:rsidP="006214B6">
            <w:pPr>
              <w:pStyle w:val="P68B1DB1-Normal27"/>
              <w:spacing w:after="0" w:line="240" w:lineRule="auto"/>
              <w:jc w:val="both"/>
            </w:pPr>
            <w:r w:rsidRPr="006214B6">
              <w:t>45 minutes de travail en groupe, 15 minutes pour les présentations</w:t>
            </w:r>
          </w:p>
        </w:tc>
        <w:tc>
          <w:tcPr>
            <w:tcW w:w="1440" w:type="dxa"/>
            <w:vMerge/>
          </w:tcPr>
          <w:p w14:paraId="4873A303" w14:textId="77777777" w:rsidR="006214B6" w:rsidRPr="006214B6" w:rsidRDefault="006214B6" w:rsidP="006214B6">
            <w:pPr>
              <w:spacing w:after="0" w:line="240" w:lineRule="auto"/>
              <w:jc w:val="both"/>
              <w:rPr>
                <w:rFonts w:ascii="Source Sans Pro" w:hAnsi="Source Sans Pro"/>
              </w:rPr>
            </w:pPr>
          </w:p>
        </w:tc>
      </w:tr>
      <w:tr w:rsidR="006214B6" w:rsidRPr="006214B6" w14:paraId="005EFB19" w14:textId="77777777" w:rsidTr="00CE371A">
        <w:trPr>
          <w:trHeight w:val="300"/>
        </w:trPr>
        <w:tc>
          <w:tcPr>
            <w:tcW w:w="1615" w:type="dxa"/>
          </w:tcPr>
          <w:p w14:paraId="48328A57" w14:textId="7D694727" w:rsidR="006214B6" w:rsidRPr="006214B6" w:rsidRDefault="006214B6" w:rsidP="006214B6">
            <w:pPr>
              <w:pStyle w:val="P68B1DB1-Normal24"/>
              <w:spacing w:after="0" w:line="240" w:lineRule="auto"/>
              <w:ind w:left="-108" w:right="-102"/>
              <w:jc w:val="both"/>
              <w:rPr>
                <w:rFonts w:ascii="Segoe UI" w:hAnsi="Segoe UI"/>
                <w:sz w:val="18"/>
                <w:szCs w:val="18"/>
              </w:rPr>
            </w:pPr>
            <w:r w:rsidRPr="006214B6">
              <w:rPr>
                <w:b/>
              </w:rPr>
              <w:t>Instructions post</w:t>
            </w:r>
            <w:r w:rsidRPr="006214B6">
              <w:rPr>
                <w:b/>
              </w:rPr>
              <w:t>-session</w:t>
            </w:r>
            <w:r w:rsidRPr="006214B6">
              <w:t> </w:t>
            </w:r>
          </w:p>
        </w:tc>
        <w:tc>
          <w:tcPr>
            <w:tcW w:w="6480" w:type="dxa"/>
          </w:tcPr>
          <w:p w14:paraId="55F1F94E" w14:textId="77777777" w:rsidR="006214B6" w:rsidRPr="006214B6" w:rsidRDefault="006214B6" w:rsidP="006214B6">
            <w:pPr>
              <w:pStyle w:val="P68B1DB1-ListParagraph46"/>
              <w:numPr>
                <w:ilvl w:val="0"/>
                <w:numId w:val="35"/>
              </w:numPr>
              <w:spacing w:after="0" w:line="240" w:lineRule="auto"/>
              <w:jc w:val="both"/>
            </w:pPr>
            <w:r w:rsidRPr="006214B6">
              <w:t>Un rapporteur devra compiler le contenu de chaque proposition de POS dans un seul document qui sera réexaminé et finalisé après l’atelier. </w:t>
            </w:r>
          </w:p>
        </w:tc>
        <w:tc>
          <w:tcPr>
            <w:tcW w:w="1440" w:type="dxa"/>
          </w:tcPr>
          <w:p w14:paraId="3EF60D09" w14:textId="13BDF6F5" w:rsidR="006214B6" w:rsidRPr="006214B6" w:rsidRDefault="006214B6" w:rsidP="006214B6">
            <w:pPr>
              <w:pStyle w:val="P68B1DB1-Normal24"/>
              <w:spacing w:after="0" w:line="240" w:lineRule="auto"/>
              <w:jc w:val="both"/>
              <w:rPr>
                <w:rFonts w:ascii="Segoe UI" w:hAnsi="Segoe UI"/>
                <w:sz w:val="18"/>
                <w:szCs w:val="18"/>
              </w:rPr>
            </w:pPr>
            <w:r w:rsidRPr="006214B6">
              <w:t xml:space="preserve">Rapporteur, documents produits </w:t>
            </w:r>
          </w:p>
        </w:tc>
      </w:tr>
    </w:tbl>
    <w:p w14:paraId="00227E88" w14:textId="77777777" w:rsidR="006214B6" w:rsidRPr="006214B6" w:rsidRDefault="006214B6" w:rsidP="006214B6">
      <w:pPr>
        <w:spacing w:after="0" w:line="240" w:lineRule="auto"/>
        <w:jc w:val="both"/>
        <w:rPr>
          <w:rFonts w:ascii="Source Sans Pro" w:eastAsia="Calibri" w:hAnsi="Source Sans Pro" w:cstheme="minorBidi"/>
          <w:b/>
          <w:bCs/>
          <w:i/>
          <w:iCs/>
        </w:rPr>
      </w:pPr>
    </w:p>
    <w:p w14:paraId="465CCB4C" w14:textId="77777777" w:rsidR="006214B6" w:rsidRPr="006214B6" w:rsidRDefault="006214B6" w:rsidP="006214B6">
      <w:pPr>
        <w:pStyle w:val="P68B1DB1-Normal79"/>
        <w:spacing w:after="0" w:line="240" w:lineRule="auto"/>
        <w:jc w:val="both"/>
        <w:rPr>
          <w:bCs/>
          <w:iCs/>
        </w:rPr>
      </w:pPr>
      <w:r w:rsidRPr="006214B6">
        <w:t>Questions fréquentes</w:t>
      </w:r>
    </w:p>
    <w:p w14:paraId="70EFFCAC" w14:textId="77777777" w:rsidR="006214B6" w:rsidRPr="006214B6" w:rsidRDefault="006214B6" w:rsidP="006214B6">
      <w:pPr>
        <w:pStyle w:val="P68B1DB1-ListParagraph46"/>
        <w:numPr>
          <w:ilvl w:val="0"/>
          <w:numId w:val="96"/>
        </w:numPr>
        <w:spacing w:after="0" w:line="240" w:lineRule="auto"/>
        <w:jc w:val="both"/>
      </w:pPr>
      <w:r w:rsidRPr="006214B6">
        <w:t>Les critères de mobilisation sont-ils toujours les mêmes ou peuvent-ils changer en fonction du type d’intervention ?</w:t>
      </w:r>
    </w:p>
    <w:p w14:paraId="41BD4773" w14:textId="73EC89DA" w:rsidR="006214B6" w:rsidRPr="006214B6" w:rsidRDefault="006214B6" w:rsidP="006214B6">
      <w:pPr>
        <w:pStyle w:val="P68B1DB1-ListParagraph46"/>
        <w:numPr>
          <w:ilvl w:val="1"/>
          <w:numId w:val="97"/>
        </w:numPr>
        <w:spacing w:after="0" w:line="240" w:lineRule="auto"/>
        <w:jc w:val="both"/>
      </w:pPr>
      <w:r w:rsidRPr="006214B6">
        <w:t xml:space="preserve">Idéalement, les critères sont systématiquement appliqués quel que soit le scénario d’intervention, mais peuvent avoir plus de poids dans certaines circonstances que dans </w:t>
      </w:r>
      <w:r w:rsidRPr="006214B6">
        <w:t>d’autres</w:t>
      </w:r>
      <w:r w:rsidRPr="006214B6">
        <w:t xml:space="preserve"> Par exemple, l’adoption de critères sur les maladies à déclaration obligatoire au titre du RSI peut modifier la décision de mobiliser une intervention selon qu’une maladie est ou non à déclaration obligatoire. Par exemple encore, étant donné que </w:t>
      </w:r>
      <w:r w:rsidRPr="006214B6">
        <w:t>c’est</w:t>
      </w:r>
      <w:r w:rsidRPr="006214B6">
        <w:t xml:space="preserve"> généralement l’autorité de gestion des catastrophes naturelles qui prend la direction des opérations lors </w:t>
      </w:r>
      <w:r w:rsidRPr="006214B6">
        <w:t>d’un</w:t>
      </w:r>
      <w:r w:rsidRPr="006214B6">
        <w:t xml:space="preserve"> ouragan, les critères de mobilisation peuvent être modifiés pour inclure la prise en compte des demandes d’administrations externes.  </w:t>
      </w:r>
    </w:p>
    <w:p w14:paraId="156ACF16" w14:textId="20397C10" w:rsidR="006214B6" w:rsidRPr="006214B6" w:rsidRDefault="006214B6" w:rsidP="006214B6">
      <w:pPr>
        <w:pStyle w:val="P68B1DB1-ListParagraph46"/>
        <w:numPr>
          <w:ilvl w:val="0"/>
          <w:numId w:val="96"/>
        </w:numPr>
        <w:spacing w:after="0" w:line="240" w:lineRule="auto"/>
        <w:jc w:val="both"/>
      </w:pPr>
      <w:r w:rsidRPr="006214B6">
        <w:t xml:space="preserve">Qui est responsable de l’intervention au niveau local lors du déploiement </w:t>
      </w:r>
      <w:r w:rsidRPr="006214B6">
        <w:t>d’une</w:t>
      </w:r>
      <w:r w:rsidRPr="006214B6">
        <w:t xml:space="preserve"> EIR ?</w:t>
      </w:r>
    </w:p>
    <w:p w14:paraId="3D973D55" w14:textId="78BBB600" w:rsidR="006214B6" w:rsidRPr="006214B6" w:rsidRDefault="006214B6" w:rsidP="006214B6">
      <w:pPr>
        <w:pStyle w:val="P68B1DB1-ListParagraph46"/>
        <w:numPr>
          <w:ilvl w:val="1"/>
          <w:numId w:val="97"/>
        </w:numPr>
        <w:spacing w:after="0" w:line="240" w:lineRule="auto"/>
        <w:jc w:val="both"/>
      </w:pPr>
      <w:r w:rsidRPr="006214B6">
        <w:t xml:space="preserve">Cela dépend de la structure du système national de gestion des urgences, mais les EIR sont généralement déployées pour apporter un appui. Ce rôle doit être clairement délimité dans la POS et rappelé lors de la </w:t>
      </w:r>
      <w:r w:rsidRPr="006214B6">
        <w:t>Session</w:t>
      </w:r>
      <w:r w:rsidRPr="006214B6">
        <w:t xml:space="preserve"> d’information </w:t>
      </w:r>
      <w:r w:rsidRPr="006214B6">
        <w:t>pré déploiement</w:t>
      </w:r>
      <w:r w:rsidRPr="006214B6">
        <w:t xml:space="preserve">. </w:t>
      </w:r>
    </w:p>
    <w:p w14:paraId="6E18C483" w14:textId="77777777" w:rsidR="006214B6" w:rsidRPr="006214B6" w:rsidRDefault="006214B6" w:rsidP="006214B6">
      <w:pPr>
        <w:pStyle w:val="P68B1DB1-ListParagraph46"/>
        <w:numPr>
          <w:ilvl w:val="0"/>
          <w:numId w:val="96"/>
        </w:numPr>
        <w:spacing w:after="0" w:line="240" w:lineRule="auto"/>
        <w:jc w:val="both"/>
      </w:pPr>
      <w:r w:rsidRPr="006214B6">
        <w:t>Le suivi des déploiements doit-il être effectué dans des bases de données distinctes ?</w:t>
      </w:r>
    </w:p>
    <w:p w14:paraId="4737BF3D" w14:textId="6E883E99" w:rsidR="006214B6" w:rsidRPr="006214B6" w:rsidRDefault="006214B6" w:rsidP="006214B6">
      <w:pPr>
        <w:pStyle w:val="P68B1DB1-ListParagraph46"/>
        <w:numPr>
          <w:ilvl w:val="1"/>
          <w:numId w:val="97"/>
        </w:numPr>
        <w:spacing w:after="0" w:line="240" w:lineRule="auto"/>
        <w:jc w:val="both"/>
      </w:pPr>
      <w:r w:rsidRPr="006214B6">
        <w:lastRenderedPageBreak/>
        <w:t xml:space="preserve">Il est recommandé d’utiliser des bases de données distinctes, mais reliées par des identifiants uniques (pour les intervenants, par exemple). Au fil des déploiements, il deviendra difficile de consigner le suivi et les comptes-rendus dans la base de données utilisée pour la liste des membres de réserve, un même intervenant pouvant réaliser plusieurs missions. De plus, le système de suivi des déploiements peut fournir à la direction des informations décisives sur </w:t>
      </w:r>
      <w:r w:rsidRPr="006214B6">
        <w:t>l’impact</w:t>
      </w:r>
      <w:r w:rsidRPr="006214B6">
        <w:t xml:space="preserve"> du programme d’intervention rapide, sujet abordé dans le module suivant. </w:t>
      </w:r>
    </w:p>
    <w:p w14:paraId="40B0657F" w14:textId="77777777" w:rsidR="006214B6" w:rsidRDefault="006214B6" w:rsidP="006214B6">
      <w:pPr>
        <w:spacing w:after="0" w:line="240" w:lineRule="auto"/>
        <w:jc w:val="both"/>
        <w:rPr>
          <w:rFonts w:ascii="Source Sans Pro" w:eastAsiaTheme="majorEastAsia" w:hAnsi="Source Sans Pro" w:cstheme="minorBidi"/>
          <w:b/>
          <w:bCs/>
          <w:color w:val="65A000"/>
        </w:rPr>
      </w:pPr>
    </w:p>
    <w:p w14:paraId="7651B8C1" w14:textId="77777777" w:rsidR="006214B6" w:rsidRPr="006214B6" w:rsidRDefault="006214B6" w:rsidP="006214B6">
      <w:pPr>
        <w:pStyle w:val="P68B1DB1-Normal79"/>
        <w:spacing w:after="0" w:line="240" w:lineRule="auto"/>
        <w:jc w:val="both"/>
        <w:rPr>
          <w:bCs/>
          <w:iCs/>
        </w:rPr>
      </w:pPr>
      <w:r w:rsidRPr="006214B6">
        <w:t>Débriefing</w:t>
      </w:r>
    </w:p>
    <w:p w14:paraId="3829BEFF" w14:textId="77777777" w:rsidR="006214B6" w:rsidRPr="006214B6" w:rsidRDefault="006214B6" w:rsidP="006214B6">
      <w:pPr>
        <w:pStyle w:val="P68B1DB1-Normal28"/>
        <w:spacing w:after="0" w:line="240" w:lineRule="auto"/>
        <w:jc w:val="both"/>
        <w:rPr>
          <w:rFonts w:eastAsia="Calibri"/>
        </w:rPr>
      </w:pPr>
      <w:r w:rsidRPr="006214B6">
        <w:t>L’</w:t>
      </w:r>
      <w:r>
        <w:t>facilitateur</w:t>
      </w:r>
      <w:r w:rsidRPr="006214B6">
        <w:t xml:space="preserve"> résume la discussion sur les réalisations présentées par les participants et utilise le contenu de l’annexe 10 pour faciliter le débriefing de la session.</w:t>
      </w:r>
    </w:p>
    <w:p w14:paraId="231EF961" w14:textId="77777777" w:rsidR="006214B6" w:rsidRPr="006214B6" w:rsidRDefault="006214B6" w:rsidP="006214B6">
      <w:pPr>
        <w:spacing w:after="0" w:line="240" w:lineRule="auto"/>
        <w:jc w:val="both"/>
        <w:rPr>
          <w:rFonts w:ascii="Source Sans Pro" w:eastAsiaTheme="majorEastAsia" w:hAnsi="Source Sans Pro" w:cstheme="minorBidi"/>
          <w:b/>
          <w:bCs/>
          <w:color w:val="65A000"/>
        </w:rPr>
      </w:pPr>
    </w:p>
    <w:p w14:paraId="4A3286E9" w14:textId="77777777" w:rsidR="006214B6" w:rsidRPr="006214B6" w:rsidRDefault="006214B6" w:rsidP="006214B6">
      <w:pPr>
        <w:pStyle w:val="P68B1DB1-Normal34"/>
        <w:spacing w:after="0" w:line="240" w:lineRule="auto"/>
        <w:jc w:val="both"/>
      </w:pPr>
      <w:r w:rsidRPr="006214B6">
        <w:t>Messages clés</w:t>
      </w:r>
    </w:p>
    <w:p w14:paraId="0F6E8751" w14:textId="77777777" w:rsidR="006214B6" w:rsidRPr="006214B6" w:rsidRDefault="006214B6" w:rsidP="006214B6">
      <w:pPr>
        <w:pStyle w:val="P68B1DB1-ListParagraph95"/>
        <w:numPr>
          <w:ilvl w:val="0"/>
          <w:numId w:val="24"/>
        </w:numPr>
        <w:spacing w:after="0" w:line="240" w:lineRule="auto"/>
        <w:jc w:val="both"/>
        <w:rPr>
          <w:rFonts w:cstheme="minorBidi"/>
        </w:rPr>
      </w:pPr>
      <w:r w:rsidRPr="006214B6">
        <w:t>Les critères de mobilisation sont propres à chaque EIR, mais sont liés à un grand nombre de facteurs communs.</w:t>
      </w:r>
    </w:p>
    <w:p w14:paraId="1E49ECC5" w14:textId="58F2A382" w:rsidR="006214B6" w:rsidRPr="006214B6" w:rsidRDefault="006214B6" w:rsidP="006214B6">
      <w:pPr>
        <w:pStyle w:val="P68B1DB1-ListParagraph95"/>
        <w:numPr>
          <w:ilvl w:val="0"/>
          <w:numId w:val="24"/>
        </w:numPr>
        <w:spacing w:after="0" w:line="240" w:lineRule="auto"/>
        <w:jc w:val="both"/>
        <w:rPr>
          <w:rFonts w:cstheme="minorBidi"/>
        </w:rPr>
      </w:pPr>
      <w:r w:rsidRPr="006214B6">
        <w:t xml:space="preserve">Les processus de </w:t>
      </w:r>
      <w:r w:rsidRPr="006214B6">
        <w:t>pré déploiement</w:t>
      </w:r>
      <w:r w:rsidRPr="006214B6">
        <w:t xml:space="preserve"> (préparation et équipement des intervenants) doivent être normalisés autant que possible et prévoir une </w:t>
      </w:r>
      <w:r w:rsidRPr="006214B6">
        <w:t>Session</w:t>
      </w:r>
      <w:r w:rsidRPr="006214B6">
        <w:t xml:space="preserve"> d’information préalable au déploiement ainsi que toutes les formations en temps voulu nécessaires. ​</w:t>
      </w:r>
    </w:p>
    <w:p w14:paraId="150CF9D7" w14:textId="686A8E49" w:rsidR="006214B6" w:rsidRPr="006214B6" w:rsidRDefault="006214B6" w:rsidP="006214B6">
      <w:pPr>
        <w:pStyle w:val="P68B1DB1-ListParagraph95"/>
        <w:numPr>
          <w:ilvl w:val="0"/>
          <w:numId w:val="24"/>
        </w:numPr>
        <w:spacing w:after="0" w:line="240" w:lineRule="auto"/>
        <w:jc w:val="both"/>
        <w:rPr>
          <w:rFonts w:cstheme="minorBidi"/>
        </w:rPr>
      </w:pPr>
      <w:r w:rsidRPr="006214B6">
        <w:t>Lorsqu’elles</w:t>
      </w:r>
      <w:r w:rsidRPr="006214B6">
        <w:t xml:space="preserve"> sont sur le terrain, les EIR doivent généralement se coordonner non seulement avec le siège, mais également avec d’autres intervenants.</w:t>
      </w:r>
    </w:p>
    <w:p w14:paraId="2DD97064" w14:textId="168D54D1" w:rsidR="006214B6" w:rsidRPr="006214B6" w:rsidRDefault="006214B6" w:rsidP="006214B6">
      <w:pPr>
        <w:pStyle w:val="P68B1DB1-ListParagraph46"/>
        <w:numPr>
          <w:ilvl w:val="0"/>
          <w:numId w:val="24"/>
        </w:numPr>
        <w:spacing w:after="0" w:line="240" w:lineRule="auto"/>
        <w:jc w:val="both"/>
      </w:pPr>
      <w:r w:rsidRPr="006214B6">
        <w:t xml:space="preserve">Les EIR doivent régulièrement informer le centre d’opérations d’urgence/groupe de coordination pour les situations d’urgence de </w:t>
      </w:r>
      <w:r w:rsidRPr="006214B6">
        <w:t>l’évolution</w:t>
      </w:r>
      <w:r w:rsidRPr="006214B6">
        <w:t xml:space="preserve"> de la situation d’urgence, de leurs activités et de leurs besoins.</w:t>
      </w:r>
    </w:p>
    <w:p w14:paraId="09B98A84" w14:textId="77777777" w:rsidR="006214B6" w:rsidRPr="006214B6" w:rsidRDefault="006214B6" w:rsidP="006214B6">
      <w:pPr>
        <w:spacing w:after="0" w:line="240" w:lineRule="auto"/>
        <w:jc w:val="both"/>
        <w:rPr>
          <w:rFonts w:ascii="Source Sans Pro" w:eastAsiaTheme="minorEastAsia" w:hAnsi="Source Sans Pro" w:cstheme="minorBidi"/>
        </w:rPr>
      </w:pPr>
    </w:p>
    <w:p w14:paraId="2E03A9CB" w14:textId="77777777" w:rsidR="006214B6" w:rsidRPr="006214B6" w:rsidRDefault="006214B6" w:rsidP="006214B6">
      <w:pPr>
        <w:spacing w:after="0" w:line="240" w:lineRule="auto"/>
        <w:jc w:val="both"/>
        <w:rPr>
          <w:rFonts w:ascii="Source Sans Pro" w:eastAsiaTheme="minorEastAsia" w:hAnsi="Source Sans Pro" w:cstheme="minorBidi"/>
        </w:rPr>
      </w:pPr>
    </w:p>
    <w:p w14:paraId="5D95A14B" w14:textId="58E50C60" w:rsidR="006214B6" w:rsidRPr="006214B6" w:rsidRDefault="006214B6" w:rsidP="006214B6">
      <w:pPr>
        <w:pStyle w:val="P68B1DB1-Heading217"/>
        <w:spacing w:before="0" w:line="240" w:lineRule="auto"/>
        <w:jc w:val="both"/>
        <w:rPr>
          <w:sz w:val="32"/>
          <w:szCs w:val="32"/>
        </w:rPr>
      </w:pPr>
      <w:bookmarkStart w:id="76" w:name="_Toc181876137"/>
      <w:r w:rsidRPr="006214B6">
        <w:rPr>
          <w:sz w:val="32"/>
          <w:szCs w:val="32"/>
        </w:rPr>
        <w:t xml:space="preserve">Module 5 : Introduction au suivi et à l’évaluation </w:t>
      </w:r>
      <w:r w:rsidRPr="006214B6">
        <w:rPr>
          <w:sz w:val="32"/>
          <w:szCs w:val="32"/>
        </w:rPr>
        <w:t>d’un</w:t>
      </w:r>
      <w:r w:rsidRPr="006214B6">
        <w:rPr>
          <w:sz w:val="32"/>
          <w:szCs w:val="32"/>
        </w:rPr>
        <w:t xml:space="preserve"> programme d’intervention rapide</w:t>
      </w:r>
      <w:bookmarkEnd w:id="76"/>
      <w:r w:rsidRPr="006214B6">
        <w:rPr>
          <w:sz w:val="32"/>
          <w:szCs w:val="32"/>
        </w:rPr>
        <w:t xml:space="preserve"> </w:t>
      </w:r>
    </w:p>
    <w:p w14:paraId="50599E33" w14:textId="77777777" w:rsidR="006214B6" w:rsidRPr="006214B6" w:rsidRDefault="006214B6" w:rsidP="006214B6">
      <w:pPr>
        <w:spacing w:after="0" w:line="240" w:lineRule="auto"/>
        <w:jc w:val="both"/>
        <w:rPr>
          <w:rFonts w:ascii="Source Sans Pro" w:eastAsia="Times New Roman" w:hAnsi="Source Sans Pro" w:cstheme="minorBidi"/>
          <w:i/>
          <w:iCs/>
          <w:color w:val="C00000"/>
        </w:rPr>
      </w:pPr>
    </w:p>
    <w:p w14:paraId="1916F035" w14:textId="6617072B" w:rsidR="006214B6" w:rsidRPr="006214B6" w:rsidRDefault="006214B6" w:rsidP="006214B6">
      <w:pPr>
        <w:pStyle w:val="P68B1DB1-Normal86"/>
        <w:spacing w:after="0" w:line="240" w:lineRule="auto"/>
        <w:jc w:val="both"/>
      </w:pPr>
      <w:r w:rsidRPr="006214B6">
        <w:rPr>
          <w:i/>
          <w:color w:val="C00000"/>
        </w:rPr>
        <w:t>Remarque</w:t>
      </w:r>
      <w:r>
        <w:rPr>
          <w:i/>
          <w:color w:val="C00000"/>
        </w:rPr>
        <w:t xml:space="preserve"> </w:t>
      </w:r>
      <w:r w:rsidRPr="006214B6">
        <w:rPr>
          <w:i/>
          <w:color w:val="C00000"/>
        </w:rPr>
        <w:t xml:space="preserve"> : ce module présente des informations de base sur le suivi et l’évaluation du programme de formation des EIR. Une version complète de ce module, comprenant une liste détaillée d’indicateurs clés de performance, sera publiée après finalisation par </w:t>
      </w:r>
      <w:r w:rsidRPr="006214B6">
        <w:rPr>
          <w:i/>
          <w:color w:val="C00000"/>
        </w:rPr>
        <w:t>l’OMS</w:t>
      </w:r>
      <w:r w:rsidRPr="006214B6">
        <w:rPr>
          <w:i/>
          <w:color w:val="C00000"/>
        </w:rPr>
        <w:t xml:space="preserve"> du Cadre de suivi et d’évaluation des EIR par l’OMS. </w:t>
      </w:r>
      <w:r w:rsidRPr="006214B6">
        <w:t xml:space="preserve"> </w:t>
      </w:r>
    </w:p>
    <w:p w14:paraId="2009E764" w14:textId="77777777" w:rsidR="006214B6" w:rsidRPr="006214B6" w:rsidRDefault="006214B6" w:rsidP="006214B6">
      <w:pPr>
        <w:spacing w:after="0" w:line="240" w:lineRule="auto"/>
        <w:jc w:val="both"/>
        <w:rPr>
          <w:rFonts w:ascii="Source Sans Pro" w:eastAsia="Times New Roman" w:hAnsi="Source Sans Pro" w:cstheme="minorBidi"/>
          <w:color w:val="FF0000"/>
        </w:rPr>
      </w:pPr>
    </w:p>
    <w:p w14:paraId="36FE9B67" w14:textId="77777777" w:rsidR="006214B6" w:rsidRPr="006214B6" w:rsidRDefault="006214B6" w:rsidP="006214B6">
      <w:pPr>
        <w:pStyle w:val="P68B1DB1-Normal34"/>
        <w:spacing w:after="0" w:line="240" w:lineRule="auto"/>
        <w:jc w:val="both"/>
      </w:pPr>
      <w:bookmarkStart w:id="77" w:name="_Toc790418708"/>
      <w:r w:rsidRPr="006214B6">
        <w:t>Objectifs du module 5</w:t>
      </w:r>
      <w:bookmarkEnd w:id="77"/>
    </w:p>
    <w:p w14:paraId="609CA179" w14:textId="77777777" w:rsidR="006214B6" w:rsidRPr="006214B6" w:rsidRDefault="006214B6" w:rsidP="006214B6">
      <w:pPr>
        <w:spacing w:after="0" w:line="240" w:lineRule="auto"/>
        <w:jc w:val="both"/>
        <w:rPr>
          <w:rFonts w:ascii="Source Sans Pro" w:eastAsia="Times New Roman" w:hAnsi="Source Sans Pro" w:cstheme="minorBidi"/>
        </w:rPr>
      </w:pPr>
    </w:p>
    <w:p w14:paraId="73EB7DBD" w14:textId="77777777" w:rsidR="006214B6" w:rsidRPr="006214B6" w:rsidRDefault="006214B6" w:rsidP="006214B6">
      <w:pPr>
        <w:pStyle w:val="P68B1DB1-Normal77"/>
        <w:spacing w:after="0" w:line="240" w:lineRule="auto"/>
        <w:jc w:val="both"/>
        <w:rPr>
          <w:sz w:val="16"/>
          <w:szCs w:val="16"/>
        </w:rPr>
      </w:pPr>
      <w:r w:rsidRPr="006214B6">
        <w:t>À l’issue de ce module, les participants sauront :</w:t>
      </w:r>
    </w:p>
    <w:p w14:paraId="2C43B33F" w14:textId="77777777" w:rsidR="006214B6" w:rsidRPr="006214B6" w:rsidRDefault="006214B6" w:rsidP="006214B6">
      <w:pPr>
        <w:pStyle w:val="P68B1DB1-ListParagraph46"/>
        <w:numPr>
          <w:ilvl w:val="0"/>
          <w:numId w:val="24"/>
        </w:numPr>
        <w:spacing w:after="0" w:line="240" w:lineRule="auto"/>
        <w:jc w:val="both"/>
      </w:pPr>
      <w:r w:rsidRPr="006214B6">
        <w:t>Définir les notions de suivi et d’évaluation</w:t>
      </w:r>
    </w:p>
    <w:p w14:paraId="3C404DD4" w14:textId="77777777" w:rsidR="006214B6" w:rsidRPr="006214B6" w:rsidRDefault="006214B6" w:rsidP="006214B6">
      <w:pPr>
        <w:pStyle w:val="P68B1DB1-ListParagraph46"/>
        <w:numPr>
          <w:ilvl w:val="0"/>
          <w:numId w:val="24"/>
        </w:numPr>
        <w:spacing w:after="0" w:line="240" w:lineRule="auto"/>
        <w:jc w:val="both"/>
      </w:pPr>
      <w:r w:rsidRPr="006214B6">
        <w:t>Définir ce qu’est un indicateur et rappeler les différents types d’indicateurs</w:t>
      </w:r>
    </w:p>
    <w:p w14:paraId="09F6A4F9" w14:textId="138B167C" w:rsidR="006214B6" w:rsidRPr="006214B6" w:rsidRDefault="006214B6" w:rsidP="006214B6">
      <w:pPr>
        <w:pStyle w:val="P68B1DB1-ListParagraph46"/>
        <w:numPr>
          <w:ilvl w:val="0"/>
          <w:numId w:val="24"/>
        </w:numPr>
        <w:spacing w:after="0" w:line="240" w:lineRule="auto"/>
        <w:jc w:val="both"/>
      </w:pPr>
      <w:r w:rsidRPr="006214B6">
        <w:t xml:space="preserve">Rappeler les objectifs du suivi et de l’évaluation </w:t>
      </w:r>
      <w:r w:rsidRPr="006214B6">
        <w:t>d’un</w:t>
      </w:r>
      <w:r w:rsidRPr="006214B6">
        <w:t xml:space="preserve"> programme d’intervention rapide pendant les phases de préparation et d’intervention</w:t>
      </w:r>
    </w:p>
    <w:p w14:paraId="56238799" w14:textId="3A796E52" w:rsidR="006214B6" w:rsidRPr="006214B6" w:rsidRDefault="006214B6" w:rsidP="006214B6">
      <w:pPr>
        <w:pStyle w:val="P68B1DB1-ListParagraph46"/>
        <w:numPr>
          <w:ilvl w:val="0"/>
          <w:numId w:val="24"/>
        </w:numPr>
        <w:spacing w:after="0" w:line="240" w:lineRule="auto"/>
        <w:jc w:val="both"/>
      </w:pPr>
      <w:r w:rsidRPr="006214B6">
        <w:t xml:space="preserve">Identifier les outils de suivi et </w:t>
      </w:r>
      <w:r w:rsidRPr="006214B6">
        <w:t>dévaluation</w:t>
      </w:r>
      <w:r w:rsidRPr="006214B6">
        <w:t xml:space="preserve"> </w:t>
      </w:r>
      <w:r w:rsidRPr="006214B6">
        <w:t>d’un</w:t>
      </w:r>
      <w:r w:rsidRPr="006214B6">
        <w:t xml:space="preserve"> programme d’intervention rapide pendant les phases de préparation et d’intervention</w:t>
      </w:r>
    </w:p>
    <w:p w14:paraId="2C15D9B1" w14:textId="4E56DA8F" w:rsidR="006214B6" w:rsidRDefault="006214B6" w:rsidP="006214B6">
      <w:pPr>
        <w:pStyle w:val="ListParagraph"/>
        <w:numPr>
          <w:ilvl w:val="0"/>
          <w:numId w:val="24"/>
        </w:numPr>
        <w:spacing w:after="0" w:line="240" w:lineRule="auto"/>
        <w:jc w:val="both"/>
        <w:rPr>
          <w:rFonts w:ascii="Source Sans Pro" w:eastAsiaTheme="minorEastAsia" w:hAnsi="Source Sans Pro" w:cstheme="minorBidi"/>
        </w:rPr>
      </w:pPr>
      <w:r w:rsidRPr="006214B6">
        <w:rPr>
          <w:rFonts w:ascii="Source Sans Pro" w:eastAsiaTheme="minorEastAsia" w:hAnsi="Source Sans Pro" w:cstheme="minorBidi"/>
        </w:rPr>
        <w:t xml:space="preserve">Identifier les difficultés relatives au suivi et à l’évaluation </w:t>
      </w:r>
      <w:r w:rsidRPr="006214B6">
        <w:rPr>
          <w:rFonts w:ascii="Source Sans Pro" w:eastAsiaTheme="minorEastAsia" w:hAnsi="Source Sans Pro" w:cstheme="minorBidi"/>
        </w:rPr>
        <w:t>d’un</w:t>
      </w:r>
      <w:r w:rsidRPr="006214B6">
        <w:rPr>
          <w:rFonts w:ascii="Source Sans Pro" w:eastAsiaTheme="minorEastAsia" w:hAnsi="Source Sans Pro" w:cstheme="minorBidi"/>
        </w:rPr>
        <w:t xml:space="preserve"> programme d’intervention rapide ainsi que les moyens de les atténuer</w:t>
      </w:r>
    </w:p>
    <w:p w14:paraId="74440FD0" w14:textId="77777777" w:rsidR="006214B6" w:rsidRDefault="006214B6" w:rsidP="006214B6">
      <w:pPr>
        <w:spacing w:after="0" w:line="240" w:lineRule="auto"/>
        <w:jc w:val="both"/>
        <w:rPr>
          <w:rFonts w:ascii="Source Sans Pro" w:eastAsiaTheme="minorEastAsia" w:hAnsi="Source Sans Pro" w:cstheme="minorBidi"/>
        </w:rPr>
      </w:pPr>
    </w:p>
    <w:p w14:paraId="5166469B" w14:textId="77777777" w:rsidR="006214B6" w:rsidRPr="006214B6" w:rsidRDefault="006214B6" w:rsidP="006214B6">
      <w:pPr>
        <w:spacing w:after="0" w:line="240" w:lineRule="auto"/>
        <w:jc w:val="both"/>
        <w:rPr>
          <w:rFonts w:ascii="Source Sans Pro" w:eastAsiaTheme="minorEastAsia" w:hAnsi="Source Sans Pro" w:cstheme="minorBidi"/>
        </w:rPr>
      </w:pPr>
    </w:p>
    <w:p w14:paraId="5D4D1E5C" w14:textId="77777777" w:rsidR="006214B6" w:rsidRPr="006214B6" w:rsidRDefault="006214B6" w:rsidP="006214B6">
      <w:pPr>
        <w:spacing w:after="0" w:line="240" w:lineRule="auto"/>
        <w:jc w:val="both"/>
        <w:textAlignment w:val="baseline"/>
        <w:rPr>
          <w:rFonts w:ascii="Source Sans Pro" w:eastAsia="Times New Roman" w:hAnsi="Source Sans Pro" w:cstheme="minorBidi"/>
        </w:rPr>
      </w:pPr>
    </w:p>
    <w:tbl>
      <w:tblPr>
        <w:tblStyle w:val="TableGrid"/>
        <w:tblW w:w="9540" w:type="dxa"/>
        <w:tblInd w:w="-5" w:type="dxa"/>
        <w:tblLayout w:type="fixed"/>
        <w:tblLook w:val="04A0" w:firstRow="1" w:lastRow="0" w:firstColumn="1" w:lastColumn="0" w:noHBand="0" w:noVBand="1"/>
      </w:tblPr>
      <w:tblGrid>
        <w:gridCol w:w="1620"/>
        <w:gridCol w:w="6480"/>
        <w:gridCol w:w="1440"/>
      </w:tblGrid>
      <w:tr w:rsidR="006214B6" w:rsidRPr="006214B6" w14:paraId="0C4027BE" w14:textId="77777777" w:rsidTr="00CE371A">
        <w:tc>
          <w:tcPr>
            <w:tcW w:w="8100" w:type="dxa"/>
            <w:gridSpan w:val="2"/>
            <w:shd w:val="clear" w:color="auto" w:fill="DEEAF6" w:themeFill="accent5" w:themeFillTint="33"/>
          </w:tcPr>
          <w:p w14:paraId="3D92EFAD" w14:textId="77777777" w:rsidR="006214B6" w:rsidRPr="006214B6" w:rsidRDefault="006214B6" w:rsidP="006214B6">
            <w:pPr>
              <w:pStyle w:val="P68B1DB1-Heading335"/>
              <w:spacing w:before="0" w:line="240" w:lineRule="auto"/>
              <w:jc w:val="both"/>
            </w:pPr>
            <w:bookmarkStart w:id="78" w:name="_Toc622701582"/>
            <w:bookmarkStart w:id="79" w:name="_Toc181876138"/>
            <w:r w:rsidRPr="006214B6">
              <w:lastRenderedPageBreak/>
              <w:t>Session</w:t>
            </w:r>
            <w:r w:rsidRPr="006214B6">
              <w:t> 5.1 : Suivi et évaluation – Définitions et concepts</w:t>
            </w:r>
            <w:bookmarkEnd w:id="78"/>
            <w:bookmarkEnd w:id="79"/>
          </w:p>
          <w:p w14:paraId="72929F10" w14:textId="3493D0C9" w:rsidR="006214B6" w:rsidRPr="006214B6" w:rsidRDefault="006214B6" w:rsidP="006214B6">
            <w:pPr>
              <w:pStyle w:val="P68B1DB1-Heading335"/>
              <w:spacing w:before="0" w:line="240" w:lineRule="auto"/>
              <w:jc w:val="both"/>
            </w:pPr>
          </w:p>
        </w:tc>
        <w:tc>
          <w:tcPr>
            <w:tcW w:w="1440" w:type="dxa"/>
            <w:shd w:val="clear" w:color="auto" w:fill="DEEAF6" w:themeFill="accent5" w:themeFillTint="33"/>
          </w:tcPr>
          <w:p w14:paraId="7DED1B60"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11FB744F" w14:textId="77777777" w:rsidTr="00CE371A">
        <w:tc>
          <w:tcPr>
            <w:tcW w:w="1620" w:type="dxa"/>
          </w:tcPr>
          <w:p w14:paraId="14414CDD"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480" w:type="dxa"/>
          </w:tcPr>
          <w:p w14:paraId="282E6D8A" w14:textId="557ED734"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182D03E7" w14:textId="77777777" w:rsidR="006214B6" w:rsidRPr="006214B6" w:rsidRDefault="006214B6" w:rsidP="006214B6">
            <w:pPr>
              <w:pStyle w:val="P68B1DB1-Normal20"/>
              <w:spacing w:after="0" w:line="240" w:lineRule="auto"/>
              <w:jc w:val="both"/>
            </w:pPr>
            <w:r w:rsidRPr="006214B6">
              <w:t>Salle plénière, ordinateur, projecteur</w:t>
            </w:r>
          </w:p>
        </w:tc>
      </w:tr>
      <w:tr w:rsidR="006214B6" w:rsidRPr="006214B6" w14:paraId="34EF54C9" w14:textId="77777777" w:rsidTr="00CE371A">
        <w:tc>
          <w:tcPr>
            <w:tcW w:w="1620" w:type="dxa"/>
          </w:tcPr>
          <w:p w14:paraId="76A9C7CC" w14:textId="77777777" w:rsidR="006214B6" w:rsidRPr="006214B6" w:rsidRDefault="006214B6" w:rsidP="006214B6">
            <w:pPr>
              <w:pStyle w:val="P68B1DB1-Normal36"/>
              <w:spacing w:after="0" w:line="240" w:lineRule="auto"/>
              <w:ind w:left="-108" w:right="-102"/>
              <w:jc w:val="both"/>
              <w:rPr>
                <w:bCs/>
              </w:rPr>
            </w:pPr>
            <w:r w:rsidRPr="006214B6">
              <w:t>Objectifs d’apprentissage</w:t>
            </w:r>
          </w:p>
        </w:tc>
        <w:tc>
          <w:tcPr>
            <w:tcW w:w="6480" w:type="dxa"/>
          </w:tcPr>
          <w:p w14:paraId="6A62D9CA" w14:textId="77777777" w:rsidR="006214B6" w:rsidRPr="006214B6" w:rsidRDefault="006214B6" w:rsidP="006214B6">
            <w:pPr>
              <w:pStyle w:val="P68B1DB1-ListParagraph46"/>
              <w:numPr>
                <w:ilvl w:val="0"/>
                <w:numId w:val="35"/>
              </w:numPr>
              <w:spacing w:after="0" w:line="240" w:lineRule="auto"/>
              <w:jc w:val="both"/>
            </w:pPr>
            <w:r w:rsidRPr="006214B6">
              <w:t>Définir les notions de suivi et d’évaluation</w:t>
            </w:r>
          </w:p>
          <w:p w14:paraId="6D49FDCF" w14:textId="77777777" w:rsidR="006214B6" w:rsidRPr="006214B6" w:rsidRDefault="006214B6" w:rsidP="006214B6">
            <w:pPr>
              <w:pStyle w:val="P68B1DB1-ListParagraph46"/>
              <w:numPr>
                <w:ilvl w:val="0"/>
                <w:numId w:val="35"/>
              </w:numPr>
              <w:spacing w:after="0" w:line="240" w:lineRule="auto"/>
              <w:jc w:val="both"/>
            </w:pPr>
            <w:r w:rsidRPr="006214B6">
              <w:t>Définir ce qu’est un indicateur et rappeler les différents types d’indicateurs </w:t>
            </w:r>
          </w:p>
        </w:tc>
        <w:tc>
          <w:tcPr>
            <w:tcW w:w="1440" w:type="dxa"/>
            <w:vMerge/>
          </w:tcPr>
          <w:p w14:paraId="4A9AEFD3" w14:textId="77777777" w:rsidR="006214B6" w:rsidRPr="006214B6" w:rsidRDefault="006214B6" w:rsidP="006214B6">
            <w:pPr>
              <w:spacing w:after="0" w:line="240" w:lineRule="auto"/>
              <w:jc w:val="both"/>
              <w:rPr>
                <w:rFonts w:ascii="Source Sans Pro" w:hAnsi="Source Sans Pro"/>
              </w:rPr>
            </w:pPr>
          </w:p>
        </w:tc>
      </w:tr>
      <w:tr w:rsidR="006214B6" w:rsidRPr="006214B6" w14:paraId="53B8F452" w14:textId="77777777" w:rsidTr="00CE371A">
        <w:tc>
          <w:tcPr>
            <w:tcW w:w="1620" w:type="dxa"/>
          </w:tcPr>
          <w:p w14:paraId="5C946268" w14:textId="77777777" w:rsidR="006214B6" w:rsidRPr="006214B6" w:rsidRDefault="006214B6" w:rsidP="006214B6">
            <w:pPr>
              <w:pStyle w:val="P68B1DB1-Normal36"/>
              <w:spacing w:after="0" w:line="240" w:lineRule="auto"/>
              <w:ind w:left="-108" w:right="-102"/>
              <w:jc w:val="both"/>
              <w:rPr>
                <w:bCs/>
              </w:rPr>
            </w:pPr>
            <w:r w:rsidRPr="006214B6">
              <w:t>Durée</w:t>
            </w:r>
          </w:p>
        </w:tc>
        <w:tc>
          <w:tcPr>
            <w:tcW w:w="6480" w:type="dxa"/>
          </w:tcPr>
          <w:p w14:paraId="4390233F" w14:textId="77777777" w:rsidR="006214B6" w:rsidRPr="006214B6" w:rsidRDefault="006214B6" w:rsidP="006214B6">
            <w:pPr>
              <w:pStyle w:val="P68B1DB1-Normal93"/>
              <w:spacing w:after="0" w:line="240" w:lineRule="auto"/>
              <w:jc w:val="both"/>
            </w:pPr>
            <w:r w:rsidRPr="006214B6">
              <w:t>30 min</w:t>
            </w:r>
          </w:p>
        </w:tc>
        <w:tc>
          <w:tcPr>
            <w:tcW w:w="1440" w:type="dxa"/>
          </w:tcPr>
          <w:p w14:paraId="0BA4FE35" w14:textId="77777777" w:rsidR="006214B6" w:rsidRPr="006214B6" w:rsidRDefault="006214B6" w:rsidP="006214B6">
            <w:pPr>
              <w:spacing w:after="0" w:line="240" w:lineRule="auto"/>
              <w:jc w:val="both"/>
              <w:rPr>
                <w:rFonts w:ascii="Source Sans Pro" w:hAnsi="Source Sans Pro"/>
              </w:rPr>
            </w:pPr>
          </w:p>
        </w:tc>
      </w:tr>
    </w:tbl>
    <w:p w14:paraId="7981C90C" w14:textId="77777777" w:rsidR="006214B6" w:rsidRPr="006214B6" w:rsidRDefault="006214B6" w:rsidP="006214B6">
      <w:pPr>
        <w:spacing w:after="0" w:line="240" w:lineRule="auto"/>
        <w:jc w:val="both"/>
        <w:textAlignment w:val="baseline"/>
      </w:pPr>
    </w:p>
    <w:p w14:paraId="030ADAB5" w14:textId="77777777" w:rsidR="006214B6" w:rsidRPr="006214B6" w:rsidRDefault="006214B6" w:rsidP="006214B6">
      <w:pPr>
        <w:pStyle w:val="ListParagraph"/>
        <w:spacing w:after="0" w:line="240" w:lineRule="auto"/>
        <w:ind w:left="918"/>
        <w:jc w:val="both"/>
        <w:textAlignment w:val="baseline"/>
        <w:rPr>
          <w:rFonts w:ascii="Source Sans Pro" w:eastAsia="Times New Roman" w:hAnsi="Source Sans Pro" w:cstheme="minorBidi"/>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53708D0B" w14:textId="77777777" w:rsidTr="00CE371A">
        <w:tc>
          <w:tcPr>
            <w:tcW w:w="8095" w:type="dxa"/>
            <w:gridSpan w:val="2"/>
            <w:shd w:val="clear" w:color="auto" w:fill="DEEAF6" w:themeFill="accent5" w:themeFillTint="33"/>
          </w:tcPr>
          <w:p w14:paraId="52750348" w14:textId="1084543E" w:rsidR="006214B6" w:rsidRPr="006214B6" w:rsidRDefault="006214B6" w:rsidP="006214B6">
            <w:pPr>
              <w:pStyle w:val="P68B1DB1-Heading335"/>
              <w:spacing w:before="0" w:line="240" w:lineRule="auto"/>
              <w:jc w:val="both"/>
            </w:pPr>
            <w:bookmarkStart w:id="80" w:name="_Toc1708722225"/>
            <w:bookmarkStart w:id="81" w:name="_Toc181876139"/>
            <w:r w:rsidRPr="006214B6">
              <w:t>Session</w:t>
            </w:r>
            <w:r w:rsidRPr="006214B6">
              <w:t> 5.2 : Suivi et évaluation des EIR pendant les phases de préparation et d’intervention</w:t>
            </w:r>
            <w:bookmarkEnd w:id="80"/>
            <w:bookmarkEnd w:id="81"/>
          </w:p>
        </w:tc>
        <w:tc>
          <w:tcPr>
            <w:tcW w:w="1440" w:type="dxa"/>
            <w:shd w:val="clear" w:color="auto" w:fill="DEEAF6" w:themeFill="accent5" w:themeFillTint="33"/>
          </w:tcPr>
          <w:p w14:paraId="6E0BBD78"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0286DDAF" w14:textId="77777777" w:rsidTr="00CE371A">
        <w:tc>
          <w:tcPr>
            <w:tcW w:w="1615" w:type="dxa"/>
          </w:tcPr>
          <w:p w14:paraId="1FDFC0EE" w14:textId="77777777" w:rsidR="006214B6" w:rsidRPr="006214B6" w:rsidRDefault="006214B6" w:rsidP="006214B6">
            <w:pPr>
              <w:pStyle w:val="P68B1DB1-Normal36"/>
              <w:spacing w:after="0" w:line="240" w:lineRule="auto"/>
              <w:ind w:left="-108" w:right="-108"/>
              <w:jc w:val="both"/>
              <w:rPr>
                <w:bCs/>
              </w:rPr>
            </w:pPr>
            <w:r w:rsidRPr="006214B6">
              <w:t>Méthode</w:t>
            </w:r>
          </w:p>
        </w:tc>
        <w:tc>
          <w:tcPr>
            <w:tcW w:w="6480" w:type="dxa"/>
          </w:tcPr>
          <w:p w14:paraId="65F92D72" w14:textId="33B093CF"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23515717" w14:textId="77777777" w:rsidR="006214B6" w:rsidRPr="006214B6" w:rsidRDefault="006214B6" w:rsidP="006214B6">
            <w:pPr>
              <w:pStyle w:val="P68B1DB1-Normal20"/>
              <w:spacing w:after="0" w:line="240" w:lineRule="auto"/>
              <w:jc w:val="both"/>
            </w:pPr>
            <w:r w:rsidRPr="006214B6">
              <w:t>Salle plénière, ordinateur, projecteur</w:t>
            </w:r>
          </w:p>
        </w:tc>
      </w:tr>
      <w:tr w:rsidR="006214B6" w:rsidRPr="006214B6" w14:paraId="710BEE98" w14:textId="77777777" w:rsidTr="00CE371A">
        <w:tc>
          <w:tcPr>
            <w:tcW w:w="1615" w:type="dxa"/>
          </w:tcPr>
          <w:p w14:paraId="0AF32B44" w14:textId="77777777" w:rsidR="006214B6" w:rsidRPr="006214B6" w:rsidRDefault="006214B6" w:rsidP="006214B6">
            <w:pPr>
              <w:pStyle w:val="P68B1DB1-Normal36"/>
              <w:spacing w:after="0" w:line="240" w:lineRule="auto"/>
              <w:ind w:left="-108" w:right="-108"/>
              <w:jc w:val="both"/>
              <w:rPr>
                <w:bCs/>
              </w:rPr>
            </w:pPr>
            <w:r w:rsidRPr="006214B6">
              <w:t>Objectifs d’apprentissage</w:t>
            </w:r>
          </w:p>
        </w:tc>
        <w:tc>
          <w:tcPr>
            <w:tcW w:w="6480" w:type="dxa"/>
          </w:tcPr>
          <w:p w14:paraId="2DCF7505" w14:textId="54E18554" w:rsidR="006214B6" w:rsidRPr="006214B6" w:rsidRDefault="006214B6" w:rsidP="006214B6">
            <w:pPr>
              <w:pStyle w:val="P68B1DB1-ListParagraph46"/>
              <w:numPr>
                <w:ilvl w:val="0"/>
                <w:numId w:val="35"/>
              </w:numPr>
              <w:spacing w:after="0" w:line="240" w:lineRule="auto"/>
              <w:jc w:val="both"/>
            </w:pPr>
            <w:r w:rsidRPr="006214B6">
              <w:t xml:space="preserve">Rappeler les objectifs du suivi et de l’évaluation </w:t>
            </w:r>
            <w:r w:rsidRPr="006214B6">
              <w:t>d’un</w:t>
            </w:r>
            <w:r w:rsidRPr="006214B6">
              <w:t xml:space="preserve"> programme d’intervention rapide pendant les phases de préparation et d’intervention </w:t>
            </w:r>
          </w:p>
          <w:p w14:paraId="0AC91CD3" w14:textId="1B9076D5" w:rsidR="006214B6" w:rsidRPr="006214B6" w:rsidRDefault="006214B6" w:rsidP="006214B6">
            <w:pPr>
              <w:pStyle w:val="P68B1DB1-ListParagraph46"/>
              <w:numPr>
                <w:ilvl w:val="0"/>
                <w:numId w:val="35"/>
              </w:numPr>
              <w:spacing w:after="0" w:line="240" w:lineRule="auto"/>
              <w:jc w:val="both"/>
            </w:pPr>
            <w:r w:rsidRPr="006214B6">
              <w:t xml:space="preserve">Décrire les principales caractéristiques du suivi et de l’évaluation </w:t>
            </w:r>
            <w:r w:rsidRPr="006214B6">
              <w:t>d’un</w:t>
            </w:r>
            <w:r w:rsidRPr="006214B6">
              <w:t xml:space="preserve"> programme d’intervention rapide pendant les phases de préparation et d’intervention</w:t>
            </w:r>
          </w:p>
          <w:p w14:paraId="606370FA" w14:textId="731C044B" w:rsidR="006214B6" w:rsidRPr="006214B6" w:rsidRDefault="006214B6" w:rsidP="006214B6">
            <w:pPr>
              <w:pStyle w:val="P68B1DB1-ListParagraph46"/>
              <w:numPr>
                <w:ilvl w:val="0"/>
                <w:numId w:val="35"/>
              </w:numPr>
              <w:spacing w:after="0" w:line="240" w:lineRule="auto"/>
              <w:jc w:val="both"/>
            </w:pPr>
            <w:r w:rsidRPr="006214B6">
              <w:t xml:space="preserve">Identifier les outils de suivi et d’évaluation </w:t>
            </w:r>
            <w:r w:rsidRPr="006214B6">
              <w:t>d’un</w:t>
            </w:r>
            <w:r w:rsidRPr="006214B6">
              <w:t xml:space="preserve"> programme d’intervention rapide pendant les phases de préparation et d’intervention</w:t>
            </w:r>
          </w:p>
          <w:p w14:paraId="61F2105B" w14:textId="140AC746" w:rsidR="006214B6" w:rsidRPr="006214B6" w:rsidRDefault="006214B6" w:rsidP="006214B6">
            <w:pPr>
              <w:pStyle w:val="P68B1DB1-ListParagraph46"/>
              <w:numPr>
                <w:ilvl w:val="0"/>
                <w:numId w:val="35"/>
              </w:numPr>
              <w:spacing w:after="0" w:line="240" w:lineRule="auto"/>
              <w:jc w:val="both"/>
            </w:pPr>
            <w:r w:rsidRPr="006214B6">
              <w:t xml:space="preserve">Identifier les difficultés relatives au suivi et à l’évaluation </w:t>
            </w:r>
            <w:r w:rsidRPr="006214B6">
              <w:t>d’un</w:t>
            </w:r>
            <w:r w:rsidRPr="006214B6">
              <w:t xml:space="preserve"> programme d’intervention rapide ainsi que les moyens de les atténuer</w:t>
            </w:r>
          </w:p>
        </w:tc>
        <w:tc>
          <w:tcPr>
            <w:tcW w:w="1440" w:type="dxa"/>
            <w:vMerge/>
          </w:tcPr>
          <w:p w14:paraId="1E6A5A03" w14:textId="77777777" w:rsidR="006214B6" w:rsidRPr="006214B6" w:rsidRDefault="006214B6" w:rsidP="006214B6">
            <w:pPr>
              <w:spacing w:after="0" w:line="240" w:lineRule="auto"/>
              <w:jc w:val="both"/>
              <w:rPr>
                <w:rFonts w:ascii="Source Sans Pro" w:hAnsi="Source Sans Pro"/>
              </w:rPr>
            </w:pPr>
          </w:p>
        </w:tc>
      </w:tr>
      <w:tr w:rsidR="006214B6" w:rsidRPr="006214B6" w14:paraId="3E7CAA6F" w14:textId="77777777" w:rsidTr="00CE371A">
        <w:tc>
          <w:tcPr>
            <w:tcW w:w="1615" w:type="dxa"/>
          </w:tcPr>
          <w:p w14:paraId="71CD1E53" w14:textId="77777777" w:rsidR="006214B6" w:rsidRPr="006214B6" w:rsidRDefault="006214B6" w:rsidP="006214B6">
            <w:pPr>
              <w:pStyle w:val="P68B1DB1-Normal36"/>
              <w:spacing w:after="0" w:line="240" w:lineRule="auto"/>
              <w:ind w:left="-108" w:right="-108"/>
              <w:jc w:val="both"/>
              <w:rPr>
                <w:bCs/>
              </w:rPr>
            </w:pPr>
            <w:r w:rsidRPr="006214B6">
              <w:t>Durée</w:t>
            </w:r>
          </w:p>
        </w:tc>
        <w:tc>
          <w:tcPr>
            <w:tcW w:w="6480" w:type="dxa"/>
          </w:tcPr>
          <w:p w14:paraId="65113F93" w14:textId="77777777" w:rsidR="006214B6" w:rsidRPr="006214B6" w:rsidRDefault="006214B6" w:rsidP="006214B6">
            <w:pPr>
              <w:pStyle w:val="P68B1DB1-Normal93"/>
              <w:spacing w:after="0" w:line="240" w:lineRule="auto"/>
              <w:jc w:val="both"/>
            </w:pPr>
            <w:r w:rsidRPr="006214B6">
              <w:t>30 min</w:t>
            </w:r>
          </w:p>
        </w:tc>
        <w:tc>
          <w:tcPr>
            <w:tcW w:w="1440" w:type="dxa"/>
          </w:tcPr>
          <w:p w14:paraId="61C0DA1E" w14:textId="77777777" w:rsidR="006214B6" w:rsidRPr="006214B6" w:rsidRDefault="006214B6" w:rsidP="006214B6">
            <w:pPr>
              <w:spacing w:after="0" w:line="240" w:lineRule="auto"/>
              <w:jc w:val="both"/>
              <w:rPr>
                <w:rFonts w:ascii="Source Sans Pro" w:hAnsi="Source Sans Pro"/>
              </w:rPr>
            </w:pPr>
          </w:p>
        </w:tc>
      </w:tr>
    </w:tbl>
    <w:p w14:paraId="1E071D15" w14:textId="77777777" w:rsidR="006214B6" w:rsidRPr="006214B6" w:rsidRDefault="006214B6" w:rsidP="006214B6">
      <w:pPr>
        <w:pStyle w:val="P68B1DB1-Heading335"/>
        <w:spacing w:before="0" w:line="240" w:lineRule="auto"/>
        <w:jc w:val="both"/>
      </w:pPr>
      <w:r w:rsidRPr="006214B6">
        <w:t xml:space="preserve"> </w:t>
      </w:r>
    </w:p>
    <w:p w14:paraId="11F383FA" w14:textId="77777777" w:rsidR="006214B6" w:rsidRPr="006214B6" w:rsidRDefault="006214B6" w:rsidP="006214B6">
      <w:pPr>
        <w:pStyle w:val="P68B1DB1-Heading335"/>
        <w:spacing w:before="0" w:line="240" w:lineRule="auto"/>
        <w:jc w:val="both"/>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4791D9C7" w14:textId="77777777" w:rsidTr="00CE371A">
        <w:tc>
          <w:tcPr>
            <w:tcW w:w="8095" w:type="dxa"/>
            <w:gridSpan w:val="2"/>
            <w:shd w:val="clear" w:color="auto" w:fill="DEEAF6" w:themeFill="accent5" w:themeFillTint="33"/>
          </w:tcPr>
          <w:p w14:paraId="30A02F02" w14:textId="77777777" w:rsidR="006214B6" w:rsidRPr="006214B6" w:rsidRDefault="006214B6" w:rsidP="006214B6">
            <w:pPr>
              <w:pStyle w:val="P68B1DB1-Heading335"/>
              <w:spacing w:before="0" w:line="240" w:lineRule="auto"/>
              <w:jc w:val="both"/>
            </w:pPr>
            <w:bookmarkStart w:id="82" w:name="_Toc181876140"/>
            <w:r w:rsidRPr="006214B6">
              <w:t>Session 5.3 : Indicateurs clés de performance pour le suivi et l’évaluation des EIR</w:t>
            </w:r>
            <w:bookmarkEnd w:id="82"/>
          </w:p>
          <w:p w14:paraId="461ABD06" w14:textId="77777777" w:rsidR="006214B6" w:rsidRPr="006214B6" w:rsidRDefault="006214B6" w:rsidP="006214B6">
            <w:pPr>
              <w:pStyle w:val="P68B1DB1-Heading335"/>
              <w:spacing w:before="0" w:line="240" w:lineRule="auto"/>
              <w:jc w:val="both"/>
            </w:pPr>
          </w:p>
        </w:tc>
        <w:tc>
          <w:tcPr>
            <w:tcW w:w="1440" w:type="dxa"/>
            <w:shd w:val="clear" w:color="auto" w:fill="DEEAF6" w:themeFill="accent5" w:themeFillTint="33"/>
          </w:tcPr>
          <w:p w14:paraId="0AD279A8"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565ADFDD" w14:textId="77777777" w:rsidTr="00CE371A">
        <w:tc>
          <w:tcPr>
            <w:tcW w:w="1615" w:type="dxa"/>
          </w:tcPr>
          <w:p w14:paraId="415C8687" w14:textId="77777777" w:rsidR="006214B6" w:rsidRPr="006214B6" w:rsidRDefault="006214B6" w:rsidP="006214B6">
            <w:pPr>
              <w:pStyle w:val="P68B1DB1-Normal36"/>
              <w:spacing w:after="0" w:line="240" w:lineRule="auto"/>
              <w:ind w:left="-108" w:right="-108"/>
              <w:jc w:val="both"/>
              <w:rPr>
                <w:bCs/>
              </w:rPr>
            </w:pPr>
            <w:r w:rsidRPr="006214B6">
              <w:t>Méthode</w:t>
            </w:r>
          </w:p>
        </w:tc>
        <w:tc>
          <w:tcPr>
            <w:tcW w:w="6480" w:type="dxa"/>
          </w:tcPr>
          <w:p w14:paraId="15A1BDB7" w14:textId="1AE9CED4"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78F7D2B2" w14:textId="77777777" w:rsidR="006214B6" w:rsidRPr="006214B6" w:rsidRDefault="006214B6" w:rsidP="006214B6">
            <w:pPr>
              <w:pStyle w:val="P68B1DB1-Normal20"/>
              <w:spacing w:after="0" w:line="240" w:lineRule="auto"/>
              <w:jc w:val="both"/>
            </w:pPr>
            <w:r w:rsidRPr="006214B6">
              <w:t>Salle plénière, ordinateur, projecteur</w:t>
            </w:r>
          </w:p>
        </w:tc>
      </w:tr>
      <w:tr w:rsidR="006214B6" w:rsidRPr="006214B6" w14:paraId="4FAC2009" w14:textId="77777777" w:rsidTr="00CE371A">
        <w:tc>
          <w:tcPr>
            <w:tcW w:w="1615" w:type="dxa"/>
          </w:tcPr>
          <w:p w14:paraId="774AFC05" w14:textId="77777777" w:rsidR="006214B6" w:rsidRPr="006214B6" w:rsidRDefault="006214B6" w:rsidP="006214B6">
            <w:pPr>
              <w:pStyle w:val="P68B1DB1-Normal36"/>
              <w:spacing w:after="0" w:line="240" w:lineRule="auto"/>
              <w:ind w:left="-108" w:right="-108"/>
              <w:jc w:val="both"/>
              <w:rPr>
                <w:bCs/>
              </w:rPr>
            </w:pPr>
            <w:r w:rsidRPr="006214B6">
              <w:t>Objectifs d’apprentissage</w:t>
            </w:r>
          </w:p>
        </w:tc>
        <w:tc>
          <w:tcPr>
            <w:tcW w:w="6480" w:type="dxa"/>
          </w:tcPr>
          <w:p w14:paraId="12B34ABF" w14:textId="77777777" w:rsidR="006214B6" w:rsidRPr="006214B6" w:rsidRDefault="006214B6" w:rsidP="006214B6">
            <w:pPr>
              <w:pStyle w:val="P68B1DB1-ListParagraph46"/>
              <w:numPr>
                <w:ilvl w:val="0"/>
                <w:numId w:val="35"/>
              </w:numPr>
              <w:spacing w:after="0" w:line="240" w:lineRule="auto"/>
              <w:jc w:val="both"/>
            </w:pPr>
            <w:r w:rsidRPr="006214B6">
              <w:t>Comprendre le lien entre le programme d’intervention rapide, les indicateurs JEE/SPAR et l'approche 7-1-7</w:t>
            </w:r>
          </w:p>
          <w:p w14:paraId="03474FD7" w14:textId="100E8E95" w:rsidR="006214B6" w:rsidRPr="006214B6" w:rsidRDefault="006214B6" w:rsidP="006214B6">
            <w:pPr>
              <w:pStyle w:val="P68B1DB1-ListParagraph46"/>
              <w:numPr>
                <w:ilvl w:val="0"/>
                <w:numId w:val="35"/>
              </w:numPr>
              <w:spacing w:after="0" w:line="240" w:lineRule="auto"/>
              <w:jc w:val="both"/>
            </w:pPr>
            <w:r w:rsidRPr="006214B6">
              <w:t xml:space="preserve">Décrire les indicateurs clés de performance </w:t>
            </w:r>
            <w:r w:rsidRPr="006214B6">
              <w:t>d’un</w:t>
            </w:r>
            <w:r w:rsidRPr="006214B6">
              <w:t xml:space="preserve"> programme d’intervention rapide</w:t>
            </w:r>
          </w:p>
        </w:tc>
        <w:tc>
          <w:tcPr>
            <w:tcW w:w="1440" w:type="dxa"/>
            <w:vMerge/>
          </w:tcPr>
          <w:p w14:paraId="61CEA566" w14:textId="77777777" w:rsidR="006214B6" w:rsidRPr="006214B6" w:rsidRDefault="006214B6" w:rsidP="006214B6">
            <w:pPr>
              <w:spacing w:after="0" w:line="240" w:lineRule="auto"/>
              <w:jc w:val="both"/>
              <w:rPr>
                <w:rFonts w:ascii="Source Sans Pro" w:hAnsi="Source Sans Pro"/>
              </w:rPr>
            </w:pPr>
          </w:p>
        </w:tc>
      </w:tr>
      <w:tr w:rsidR="006214B6" w:rsidRPr="006214B6" w14:paraId="753E27AE" w14:textId="77777777" w:rsidTr="00CE371A">
        <w:tc>
          <w:tcPr>
            <w:tcW w:w="1615" w:type="dxa"/>
          </w:tcPr>
          <w:p w14:paraId="1955CBEB" w14:textId="77777777" w:rsidR="006214B6" w:rsidRPr="006214B6" w:rsidRDefault="006214B6" w:rsidP="006214B6">
            <w:pPr>
              <w:pStyle w:val="P68B1DB1-Normal36"/>
              <w:spacing w:after="0" w:line="240" w:lineRule="auto"/>
              <w:ind w:left="-108" w:right="-108"/>
              <w:jc w:val="both"/>
              <w:rPr>
                <w:bCs/>
              </w:rPr>
            </w:pPr>
            <w:r w:rsidRPr="006214B6">
              <w:t>Durée</w:t>
            </w:r>
          </w:p>
        </w:tc>
        <w:tc>
          <w:tcPr>
            <w:tcW w:w="6480" w:type="dxa"/>
          </w:tcPr>
          <w:p w14:paraId="0B7CB743" w14:textId="77777777" w:rsidR="006214B6" w:rsidRPr="006214B6" w:rsidRDefault="006214B6" w:rsidP="006214B6">
            <w:pPr>
              <w:pStyle w:val="P68B1DB1-Normal93"/>
              <w:spacing w:after="0" w:line="240" w:lineRule="auto"/>
              <w:jc w:val="both"/>
            </w:pPr>
            <w:r w:rsidRPr="006214B6">
              <w:t>15 min</w:t>
            </w:r>
          </w:p>
        </w:tc>
        <w:tc>
          <w:tcPr>
            <w:tcW w:w="1440" w:type="dxa"/>
          </w:tcPr>
          <w:p w14:paraId="4A8F445B" w14:textId="77777777" w:rsidR="006214B6" w:rsidRPr="006214B6" w:rsidRDefault="006214B6" w:rsidP="006214B6">
            <w:pPr>
              <w:spacing w:after="0" w:line="240" w:lineRule="auto"/>
              <w:jc w:val="both"/>
              <w:rPr>
                <w:rFonts w:ascii="Source Sans Pro" w:hAnsi="Source Sans Pro"/>
              </w:rPr>
            </w:pPr>
          </w:p>
        </w:tc>
      </w:tr>
    </w:tbl>
    <w:p w14:paraId="6C852922" w14:textId="77777777" w:rsidR="006214B6" w:rsidRPr="006214B6" w:rsidRDefault="006214B6" w:rsidP="006214B6">
      <w:pPr>
        <w:spacing w:after="0" w:line="240" w:lineRule="auto"/>
        <w:jc w:val="both"/>
      </w:pPr>
    </w:p>
    <w:p w14:paraId="4B87DEFC" w14:textId="77777777" w:rsidR="006214B6" w:rsidRPr="006214B6" w:rsidRDefault="006214B6" w:rsidP="006214B6">
      <w:pPr>
        <w:pStyle w:val="P68B1DB1-Normal34"/>
        <w:spacing w:after="0" w:line="240" w:lineRule="auto"/>
        <w:jc w:val="both"/>
      </w:pPr>
      <w:r w:rsidRPr="006214B6">
        <w:t>Messages clés</w:t>
      </w:r>
    </w:p>
    <w:p w14:paraId="36823719" w14:textId="299391E1" w:rsidR="006214B6" w:rsidRPr="006214B6" w:rsidRDefault="006214B6" w:rsidP="006214B6">
      <w:pPr>
        <w:pStyle w:val="P68B1DB1-ListParagraph46"/>
        <w:numPr>
          <w:ilvl w:val="0"/>
          <w:numId w:val="24"/>
        </w:numPr>
        <w:spacing w:after="0" w:line="240" w:lineRule="auto"/>
        <w:jc w:val="both"/>
      </w:pPr>
      <w:r w:rsidRPr="006214B6">
        <w:t xml:space="preserve">Un système de suivi et d’évaluation systématiques </w:t>
      </w:r>
      <w:r w:rsidRPr="006214B6">
        <w:t>d’un</w:t>
      </w:r>
      <w:r w:rsidRPr="006214B6">
        <w:t xml:space="preserve"> programme d’intervention rapide doit être mis en place afin d’identifier les réussites, mais aussi les problèmes rencontrés à toutes les étapes d’une intervention, l’objectif final étant </w:t>
      </w:r>
      <w:r w:rsidRPr="006214B6">
        <w:t>d’optimiser</w:t>
      </w:r>
      <w:r w:rsidRPr="006214B6">
        <w:t xml:space="preserve"> l’efficacité et l’efficience des interventions.</w:t>
      </w:r>
    </w:p>
    <w:p w14:paraId="3C8893D9" w14:textId="77777777" w:rsidR="006214B6" w:rsidRPr="006214B6" w:rsidRDefault="006214B6" w:rsidP="006214B6">
      <w:pPr>
        <w:pStyle w:val="P68B1DB1-ListParagraph46"/>
        <w:numPr>
          <w:ilvl w:val="0"/>
          <w:numId w:val="24"/>
        </w:numPr>
        <w:spacing w:after="0" w:line="240" w:lineRule="auto"/>
        <w:jc w:val="both"/>
      </w:pPr>
      <w:r w:rsidRPr="006214B6">
        <w:t>Des indicateurs clés de performance (ICP) doivent être définis et adaptés au contexte national afin de suivre les activités et les performances des EIR.</w:t>
      </w:r>
    </w:p>
    <w:p w14:paraId="7F3FC400" w14:textId="77777777" w:rsidR="006214B6" w:rsidRPr="006214B6" w:rsidRDefault="006214B6" w:rsidP="006214B6">
      <w:pPr>
        <w:pStyle w:val="P68B1DB1-ListParagraph46"/>
        <w:numPr>
          <w:ilvl w:val="0"/>
          <w:numId w:val="24"/>
        </w:numPr>
        <w:spacing w:after="0" w:line="240" w:lineRule="auto"/>
        <w:jc w:val="both"/>
      </w:pPr>
      <w:r w:rsidRPr="006214B6">
        <w:t>La qualité de la planification du suivi et de l’évaluation, de l’affectation des ressources et de l’implication des principales parties prenantes peut atténuer les principales difficultés.</w:t>
      </w:r>
    </w:p>
    <w:p w14:paraId="15D1BDCC" w14:textId="77777777" w:rsidR="006214B6" w:rsidRPr="006214B6" w:rsidRDefault="006214B6" w:rsidP="006214B6">
      <w:pPr>
        <w:pStyle w:val="P68B1DB1-ListParagraph46"/>
        <w:spacing w:after="0" w:line="240" w:lineRule="auto"/>
        <w:jc w:val="both"/>
      </w:pPr>
    </w:p>
    <w:p w14:paraId="7014AC7A" w14:textId="77777777" w:rsidR="006214B6" w:rsidRPr="006214B6" w:rsidRDefault="006214B6" w:rsidP="006214B6">
      <w:pPr>
        <w:pStyle w:val="P68B1DB1-ListParagraph46"/>
        <w:spacing w:after="0" w:line="240" w:lineRule="auto"/>
        <w:ind w:left="0"/>
        <w:jc w:val="both"/>
      </w:pPr>
    </w:p>
    <w:p w14:paraId="2A6AE72B" w14:textId="77777777" w:rsidR="006214B6" w:rsidRPr="006214B6" w:rsidRDefault="006214B6" w:rsidP="006214B6">
      <w:pPr>
        <w:pStyle w:val="P68B1DB1-Heading217"/>
        <w:spacing w:before="0" w:line="240" w:lineRule="auto"/>
        <w:jc w:val="both"/>
        <w:rPr>
          <w:sz w:val="32"/>
          <w:szCs w:val="32"/>
        </w:rPr>
      </w:pPr>
      <w:bookmarkStart w:id="83" w:name="_Toc181876141"/>
      <w:r w:rsidRPr="006214B6">
        <w:rPr>
          <w:sz w:val="32"/>
          <w:szCs w:val="32"/>
        </w:rPr>
        <w:lastRenderedPageBreak/>
        <w:t>Module 6 : Gestion financière des équipes d’intervention rapide</w:t>
      </w:r>
      <w:bookmarkEnd w:id="83"/>
      <w:r w:rsidRPr="006214B6">
        <w:rPr>
          <w:sz w:val="32"/>
          <w:szCs w:val="32"/>
        </w:rPr>
        <w:t xml:space="preserve"> </w:t>
      </w:r>
    </w:p>
    <w:p w14:paraId="62332EF7" w14:textId="77777777" w:rsidR="006214B6" w:rsidRPr="006214B6" w:rsidRDefault="006214B6" w:rsidP="006214B6">
      <w:pPr>
        <w:pStyle w:val="titre2"/>
        <w:spacing w:before="0" w:after="0" w:line="240" w:lineRule="auto"/>
        <w:rPr>
          <w:rFonts w:ascii="Source Sans Pro" w:hAnsi="Source Sans Pro"/>
          <w:color w:val="002060"/>
        </w:rPr>
      </w:pPr>
    </w:p>
    <w:p w14:paraId="609DAB78" w14:textId="77777777" w:rsidR="006214B6" w:rsidRPr="006214B6" w:rsidRDefault="006214B6" w:rsidP="006214B6">
      <w:pPr>
        <w:pStyle w:val="P68B1DB1-Normal34"/>
        <w:spacing w:after="0" w:line="240" w:lineRule="auto"/>
        <w:jc w:val="both"/>
      </w:pPr>
      <w:bookmarkStart w:id="84" w:name="_Toc1044123500"/>
      <w:r w:rsidRPr="006214B6">
        <w:t>Objectifs du module 6</w:t>
      </w:r>
      <w:bookmarkEnd w:id="84"/>
    </w:p>
    <w:p w14:paraId="1BC81075" w14:textId="77777777" w:rsidR="006214B6" w:rsidRPr="006214B6" w:rsidRDefault="006214B6" w:rsidP="006214B6">
      <w:pPr>
        <w:spacing w:after="0" w:line="240" w:lineRule="auto"/>
        <w:jc w:val="both"/>
        <w:rPr>
          <w:rFonts w:ascii="Source Sans Pro" w:eastAsia="Times New Roman" w:hAnsi="Source Sans Pro" w:cstheme="minorBidi"/>
        </w:rPr>
      </w:pPr>
    </w:p>
    <w:p w14:paraId="652C27A0" w14:textId="77777777" w:rsidR="006214B6" w:rsidRPr="006214B6" w:rsidRDefault="006214B6" w:rsidP="006214B6">
      <w:pPr>
        <w:pStyle w:val="P68B1DB1-Normal77"/>
        <w:spacing w:after="0" w:line="240" w:lineRule="auto"/>
        <w:jc w:val="both"/>
        <w:rPr>
          <w:sz w:val="16"/>
          <w:szCs w:val="16"/>
        </w:rPr>
      </w:pPr>
      <w:r w:rsidRPr="006214B6">
        <w:t>À l’issue de ce module, les participants sauront :</w:t>
      </w:r>
    </w:p>
    <w:p w14:paraId="69F91E22" w14:textId="77777777" w:rsidR="006214B6" w:rsidRPr="006214B6" w:rsidRDefault="006214B6" w:rsidP="006214B6">
      <w:pPr>
        <w:pStyle w:val="P68B1DB1-ListParagraph46"/>
        <w:numPr>
          <w:ilvl w:val="0"/>
          <w:numId w:val="24"/>
        </w:numPr>
        <w:spacing w:after="0" w:line="240" w:lineRule="auto"/>
        <w:jc w:val="both"/>
      </w:pPr>
      <w:r w:rsidRPr="006214B6">
        <w:t>Définir en quoi consiste la budgétisation et expliquer ses objectifs ;</w:t>
      </w:r>
    </w:p>
    <w:p w14:paraId="1505E59B" w14:textId="77777777" w:rsidR="006214B6" w:rsidRPr="006214B6" w:rsidRDefault="006214B6" w:rsidP="006214B6">
      <w:pPr>
        <w:pStyle w:val="P68B1DB1-ListParagraph46"/>
        <w:numPr>
          <w:ilvl w:val="0"/>
          <w:numId w:val="24"/>
        </w:numPr>
        <w:spacing w:after="0" w:line="240" w:lineRule="auto"/>
        <w:jc w:val="both"/>
      </w:pPr>
      <w:r w:rsidRPr="006214B6">
        <w:t>Rappeler les principaux facteurs à prendre en compte dans la gestion financière des EIR, notamment l’utilisation des ressources financières ;</w:t>
      </w:r>
    </w:p>
    <w:p w14:paraId="1E462A53" w14:textId="77777777" w:rsidR="006214B6" w:rsidRPr="006214B6" w:rsidRDefault="006214B6" w:rsidP="006214B6">
      <w:pPr>
        <w:pStyle w:val="P68B1DB1-ListParagraph46"/>
        <w:numPr>
          <w:ilvl w:val="0"/>
          <w:numId w:val="24"/>
        </w:numPr>
        <w:spacing w:after="0" w:line="240" w:lineRule="auto"/>
        <w:jc w:val="both"/>
      </w:pPr>
      <w:r w:rsidRPr="006214B6">
        <w:t>Lister les principaux éléments budgétaires à intégrer dans le budget d’un programme d’intervention rapide ;</w:t>
      </w:r>
    </w:p>
    <w:p w14:paraId="04D282C7" w14:textId="77777777" w:rsidR="006214B6" w:rsidRPr="006214B6" w:rsidRDefault="006214B6" w:rsidP="006214B6">
      <w:pPr>
        <w:pStyle w:val="P68B1DB1-ListParagraph46"/>
        <w:numPr>
          <w:ilvl w:val="0"/>
          <w:numId w:val="24"/>
        </w:numPr>
        <w:spacing w:after="0" w:line="240" w:lineRule="auto"/>
        <w:jc w:val="both"/>
      </w:pPr>
      <w:r w:rsidRPr="006214B6">
        <w:t>Définir la viabilité financière ;</w:t>
      </w:r>
    </w:p>
    <w:p w14:paraId="1AEFD0DB" w14:textId="77777777" w:rsidR="006214B6" w:rsidRPr="006214B6" w:rsidRDefault="006214B6" w:rsidP="006214B6">
      <w:pPr>
        <w:pStyle w:val="P68B1DB1-ListParagraph46"/>
        <w:numPr>
          <w:ilvl w:val="0"/>
          <w:numId w:val="24"/>
        </w:numPr>
        <w:spacing w:after="0" w:line="240" w:lineRule="auto"/>
        <w:jc w:val="both"/>
      </w:pPr>
      <w:r w:rsidRPr="006214B6">
        <w:t>Lister les éléments d’un plan de viabilité financière.</w:t>
      </w:r>
    </w:p>
    <w:p w14:paraId="7D2C1CC0" w14:textId="77777777" w:rsidR="006214B6" w:rsidRPr="006214B6" w:rsidRDefault="006214B6" w:rsidP="006214B6">
      <w:pPr>
        <w:pStyle w:val="Heading3"/>
        <w:spacing w:before="0" w:line="240" w:lineRule="auto"/>
        <w:jc w:val="both"/>
        <w:rPr>
          <w:rFonts w:ascii="Source Sans Pro" w:hAnsi="Source Sans Pro"/>
          <w:color w:val="002060"/>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24652AF2" w14:textId="77777777" w:rsidTr="00CE371A">
        <w:tc>
          <w:tcPr>
            <w:tcW w:w="8095" w:type="dxa"/>
            <w:gridSpan w:val="2"/>
            <w:shd w:val="clear" w:color="auto" w:fill="DEEAF6" w:themeFill="accent5" w:themeFillTint="33"/>
          </w:tcPr>
          <w:p w14:paraId="2057DEA0" w14:textId="77777777" w:rsidR="006214B6" w:rsidRPr="006214B6" w:rsidRDefault="006214B6" w:rsidP="006214B6">
            <w:pPr>
              <w:pStyle w:val="P68B1DB1-Heading335"/>
              <w:spacing w:before="0" w:line="240" w:lineRule="auto"/>
              <w:jc w:val="both"/>
            </w:pPr>
            <w:bookmarkStart w:id="85" w:name="_Toc1394343636"/>
            <w:bookmarkStart w:id="86" w:name="_Toc181876142"/>
            <w:r w:rsidRPr="006214B6">
              <w:t>Session 6.1 : Budgétisation et utilisation des ressources financières</w:t>
            </w:r>
            <w:bookmarkEnd w:id="85"/>
            <w:bookmarkEnd w:id="86"/>
          </w:p>
          <w:p w14:paraId="660450C0" w14:textId="77777777" w:rsidR="006214B6" w:rsidRPr="006214B6" w:rsidRDefault="006214B6" w:rsidP="006214B6">
            <w:pPr>
              <w:pStyle w:val="Heading3"/>
              <w:spacing w:before="0" w:line="240" w:lineRule="auto"/>
              <w:jc w:val="both"/>
              <w:rPr>
                <w:rFonts w:ascii="Source Sans Pro" w:hAnsi="Source Sans Pro"/>
                <w:color w:val="65A200"/>
              </w:rPr>
            </w:pPr>
          </w:p>
        </w:tc>
        <w:tc>
          <w:tcPr>
            <w:tcW w:w="1440" w:type="dxa"/>
            <w:shd w:val="clear" w:color="auto" w:fill="DEEAF6" w:themeFill="accent5" w:themeFillTint="33"/>
          </w:tcPr>
          <w:p w14:paraId="4E9AD188"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0819CC6B" w14:textId="77777777" w:rsidTr="00CE371A">
        <w:tc>
          <w:tcPr>
            <w:tcW w:w="1615" w:type="dxa"/>
          </w:tcPr>
          <w:p w14:paraId="582D45E7" w14:textId="77777777" w:rsidR="006214B6" w:rsidRPr="006214B6" w:rsidRDefault="006214B6" w:rsidP="006214B6">
            <w:pPr>
              <w:pStyle w:val="P68B1DB1-Normal36"/>
              <w:spacing w:after="0" w:line="240" w:lineRule="auto"/>
              <w:ind w:left="-108" w:right="-108"/>
              <w:jc w:val="both"/>
              <w:rPr>
                <w:bCs/>
              </w:rPr>
            </w:pPr>
            <w:r w:rsidRPr="006214B6">
              <w:t>Méthode</w:t>
            </w:r>
          </w:p>
        </w:tc>
        <w:tc>
          <w:tcPr>
            <w:tcW w:w="6480" w:type="dxa"/>
          </w:tcPr>
          <w:p w14:paraId="5BDF8D67" w14:textId="040DD178"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2A408422" w14:textId="77777777" w:rsidR="006214B6" w:rsidRPr="006214B6" w:rsidRDefault="006214B6" w:rsidP="006214B6">
            <w:pPr>
              <w:pStyle w:val="P68B1DB1-Normal20"/>
              <w:spacing w:after="0" w:line="240" w:lineRule="auto"/>
              <w:jc w:val="both"/>
            </w:pPr>
            <w:r w:rsidRPr="006214B6">
              <w:t>Salle plénière, ordinateur, projecteur</w:t>
            </w:r>
          </w:p>
        </w:tc>
      </w:tr>
      <w:tr w:rsidR="006214B6" w:rsidRPr="006214B6" w14:paraId="40F51DE6" w14:textId="77777777" w:rsidTr="00CE371A">
        <w:tc>
          <w:tcPr>
            <w:tcW w:w="1615" w:type="dxa"/>
          </w:tcPr>
          <w:p w14:paraId="60C3E3F6" w14:textId="77777777" w:rsidR="006214B6" w:rsidRPr="006214B6" w:rsidRDefault="006214B6" w:rsidP="006214B6">
            <w:pPr>
              <w:pStyle w:val="P68B1DB1-Normal36"/>
              <w:spacing w:after="0" w:line="240" w:lineRule="auto"/>
              <w:ind w:left="-108" w:right="-108"/>
              <w:jc w:val="both"/>
              <w:rPr>
                <w:bCs/>
              </w:rPr>
            </w:pPr>
            <w:r w:rsidRPr="006214B6">
              <w:t>Objectifs d’apprentissage</w:t>
            </w:r>
          </w:p>
        </w:tc>
        <w:tc>
          <w:tcPr>
            <w:tcW w:w="6480" w:type="dxa"/>
          </w:tcPr>
          <w:p w14:paraId="560D2BF5" w14:textId="77777777" w:rsidR="006214B6" w:rsidRPr="006214B6" w:rsidRDefault="006214B6" w:rsidP="006214B6">
            <w:pPr>
              <w:pStyle w:val="P68B1DB1-ListParagraph46"/>
              <w:numPr>
                <w:ilvl w:val="0"/>
                <w:numId w:val="35"/>
              </w:numPr>
              <w:spacing w:after="0" w:line="240" w:lineRule="auto"/>
              <w:jc w:val="both"/>
            </w:pPr>
            <w:r w:rsidRPr="006214B6">
              <w:t>Définir en quoi consiste la budgétisation et expliquer ses objectifs</w:t>
            </w:r>
          </w:p>
          <w:p w14:paraId="525C3CCE" w14:textId="77777777" w:rsidR="006214B6" w:rsidRPr="006214B6" w:rsidRDefault="006214B6" w:rsidP="006214B6">
            <w:pPr>
              <w:pStyle w:val="P68B1DB1-ListParagraph46"/>
              <w:numPr>
                <w:ilvl w:val="0"/>
                <w:numId w:val="35"/>
              </w:numPr>
              <w:spacing w:after="0" w:line="240" w:lineRule="auto"/>
              <w:jc w:val="both"/>
            </w:pPr>
            <w:r w:rsidRPr="006214B6">
              <w:t>Rappeler les principaux facteurs à prendre en compte dans la gestion financière des EIR  </w:t>
            </w:r>
          </w:p>
          <w:p w14:paraId="37958CC5" w14:textId="77777777" w:rsidR="006214B6" w:rsidRPr="006214B6" w:rsidRDefault="006214B6" w:rsidP="006214B6">
            <w:pPr>
              <w:pStyle w:val="P68B1DB1-ListParagraph46"/>
              <w:numPr>
                <w:ilvl w:val="0"/>
                <w:numId w:val="35"/>
              </w:numPr>
              <w:spacing w:after="0" w:line="240" w:lineRule="auto"/>
              <w:jc w:val="both"/>
            </w:pPr>
            <w:r w:rsidRPr="006214B6">
              <w:t>Rappeler les principaux facteurs à prendre en compte dans l’utilisation des ressources financières</w:t>
            </w:r>
          </w:p>
        </w:tc>
        <w:tc>
          <w:tcPr>
            <w:tcW w:w="1440" w:type="dxa"/>
            <w:vMerge/>
          </w:tcPr>
          <w:p w14:paraId="7F46248C" w14:textId="77777777" w:rsidR="006214B6" w:rsidRPr="006214B6" w:rsidRDefault="006214B6" w:rsidP="006214B6">
            <w:pPr>
              <w:spacing w:after="0" w:line="240" w:lineRule="auto"/>
              <w:jc w:val="both"/>
              <w:rPr>
                <w:rFonts w:ascii="Source Sans Pro" w:hAnsi="Source Sans Pro"/>
              </w:rPr>
            </w:pPr>
          </w:p>
        </w:tc>
      </w:tr>
      <w:tr w:rsidR="006214B6" w:rsidRPr="006214B6" w14:paraId="4F27EE06" w14:textId="77777777" w:rsidTr="00CE371A">
        <w:tc>
          <w:tcPr>
            <w:tcW w:w="1615" w:type="dxa"/>
          </w:tcPr>
          <w:p w14:paraId="1688D0F5" w14:textId="77777777" w:rsidR="006214B6" w:rsidRPr="006214B6" w:rsidRDefault="006214B6" w:rsidP="006214B6">
            <w:pPr>
              <w:pStyle w:val="P68B1DB1-Normal36"/>
              <w:spacing w:after="0" w:line="240" w:lineRule="auto"/>
              <w:ind w:left="-108" w:right="-108"/>
              <w:jc w:val="both"/>
              <w:rPr>
                <w:bCs/>
              </w:rPr>
            </w:pPr>
            <w:r w:rsidRPr="006214B6">
              <w:t>Durée</w:t>
            </w:r>
          </w:p>
        </w:tc>
        <w:tc>
          <w:tcPr>
            <w:tcW w:w="6480" w:type="dxa"/>
          </w:tcPr>
          <w:p w14:paraId="19C4F6A9" w14:textId="77777777" w:rsidR="006214B6" w:rsidRPr="006214B6" w:rsidRDefault="006214B6" w:rsidP="006214B6">
            <w:pPr>
              <w:pStyle w:val="P68B1DB1-Normal93"/>
              <w:spacing w:after="0" w:line="240" w:lineRule="auto"/>
              <w:jc w:val="both"/>
            </w:pPr>
            <w:r w:rsidRPr="006214B6">
              <w:t>15 min</w:t>
            </w:r>
          </w:p>
        </w:tc>
        <w:tc>
          <w:tcPr>
            <w:tcW w:w="1440" w:type="dxa"/>
            <w:vMerge/>
          </w:tcPr>
          <w:p w14:paraId="343778F4" w14:textId="77777777" w:rsidR="006214B6" w:rsidRPr="006214B6" w:rsidRDefault="006214B6" w:rsidP="006214B6">
            <w:pPr>
              <w:spacing w:after="0" w:line="240" w:lineRule="auto"/>
              <w:jc w:val="both"/>
              <w:rPr>
                <w:rFonts w:ascii="Source Sans Pro" w:hAnsi="Source Sans Pro"/>
              </w:rPr>
            </w:pPr>
          </w:p>
        </w:tc>
      </w:tr>
    </w:tbl>
    <w:p w14:paraId="49E33DA9" w14:textId="77777777" w:rsidR="006214B6" w:rsidRPr="006214B6" w:rsidRDefault="006214B6" w:rsidP="006214B6">
      <w:pPr>
        <w:spacing w:after="0" w:line="240" w:lineRule="auto"/>
        <w:jc w:val="both"/>
      </w:pPr>
    </w:p>
    <w:p w14:paraId="2DC1624C" w14:textId="77777777" w:rsidR="006214B6" w:rsidRPr="006214B6" w:rsidRDefault="006214B6" w:rsidP="006214B6">
      <w:pPr>
        <w:pStyle w:val="Heading3"/>
        <w:spacing w:before="0" w:line="240" w:lineRule="auto"/>
        <w:jc w:val="both"/>
        <w:rPr>
          <w:rFonts w:ascii="Source Sans Pro" w:hAnsi="Source Sans Pro"/>
          <w:color w:val="002060"/>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3CC53B91" w14:textId="77777777" w:rsidTr="00CE371A">
        <w:tc>
          <w:tcPr>
            <w:tcW w:w="8095" w:type="dxa"/>
            <w:gridSpan w:val="2"/>
            <w:shd w:val="clear" w:color="auto" w:fill="DEEAF6" w:themeFill="accent5" w:themeFillTint="33"/>
          </w:tcPr>
          <w:p w14:paraId="6EE4D8A5" w14:textId="77777777" w:rsidR="006214B6" w:rsidRPr="006214B6" w:rsidRDefault="006214B6" w:rsidP="006214B6">
            <w:pPr>
              <w:pStyle w:val="P68B1DB1-Heading335"/>
              <w:spacing w:before="0" w:line="240" w:lineRule="auto"/>
              <w:jc w:val="both"/>
            </w:pPr>
            <w:bookmarkStart w:id="87" w:name="_Toc176039809"/>
            <w:bookmarkStart w:id="88" w:name="_Toc181876143"/>
            <w:r w:rsidRPr="006214B6">
              <w:t>Session 6.2 : Plan budgétaire et viabilité financière d’un programme d’intervention rapide</w:t>
            </w:r>
            <w:bookmarkEnd w:id="87"/>
            <w:bookmarkEnd w:id="88"/>
            <w:r w:rsidRPr="006214B6">
              <w:t xml:space="preserve"> </w:t>
            </w:r>
          </w:p>
        </w:tc>
        <w:tc>
          <w:tcPr>
            <w:tcW w:w="1440" w:type="dxa"/>
            <w:shd w:val="clear" w:color="auto" w:fill="DEEAF6" w:themeFill="accent5" w:themeFillTint="33"/>
          </w:tcPr>
          <w:p w14:paraId="5C582661"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408913A2" w14:textId="77777777" w:rsidTr="00CE371A">
        <w:tc>
          <w:tcPr>
            <w:tcW w:w="1615" w:type="dxa"/>
          </w:tcPr>
          <w:p w14:paraId="758B0BD4"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480" w:type="dxa"/>
          </w:tcPr>
          <w:p w14:paraId="7251C244" w14:textId="524FC77D"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4596AD74" w14:textId="77777777" w:rsidR="006214B6" w:rsidRPr="006214B6" w:rsidRDefault="006214B6" w:rsidP="006214B6">
            <w:pPr>
              <w:pStyle w:val="P68B1DB1-Normal20"/>
              <w:spacing w:after="0" w:line="240" w:lineRule="auto"/>
              <w:jc w:val="both"/>
            </w:pPr>
            <w:r w:rsidRPr="006214B6">
              <w:t>Salle plénière, ordinateur, projecteur</w:t>
            </w:r>
          </w:p>
        </w:tc>
      </w:tr>
      <w:tr w:rsidR="006214B6" w:rsidRPr="006214B6" w14:paraId="20A59E4D" w14:textId="77777777" w:rsidTr="00CE371A">
        <w:tc>
          <w:tcPr>
            <w:tcW w:w="1615" w:type="dxa"/>
          </w:tcPr>
          <w:p w14:paraId="65C2F52E" w14:textId="77777777" w:rsidR="006214B6" w:rsidRPr="006214B6" w:rsidRDefault="006214B6" w:rsidP="006214B6">
            <w:pPr>
              <w:pStyle w:val="P68B1DB1-Normal36"/>
              <w:spacing w:after="0" w:line="240" w:lineRule="auto"/>
              <w:ind w:left="-108" w:right="-102"/>
              <w:jc w:val="both"/>
              <w:rPr>
                <w:bCs/>
              </w:rPr>
            </w:pPr>
            <w:r w:rsidRPr="006214B6">
              <w:t>Objectifs d’apprentissage</w:t>
            </w:r>
          </w:p>
        </w:tc>
        <w:tc>
          <w:tcPr>
            <w:tcW w:w="6480" w:type="dxa"/>
          </w:tcPr>
          <w:p w14:paraId="0344E2EC" w14:textId="77777777" w:rsidR="006214B6" w:rsidRPr="006214B6" w:rsidRDefault="006214B6" w:rsidP="006214B6">
            <w:pPr>
              <w:pStyle w:val="P68B1DB1-ListParagraph46"/>
              <w:numPr>
                <w:ilvl w:val="0"/>
                <w:numId w:val="35"/>
              </w:numPr>
              <w:spacing w:after="0" w:line="240" w:lineRule="auto"/>
              <w:jc w:val="both"/>
            </w:pPr>
            <w:r w:rsidRPr="006214B6">
              <w:t>Lister les principaux éléments budgétaires à intégrer dans le budget d’un programme d’intervention rapide</w:t>
            </w:r>
          </w:p>
          <w:p w14:paraId="04C218DB" w14:textId="77777777" w:rsidR="006214B6" w:rsidRPr="006214B6" w:rsidRDefault="006214B6" w:rsidP="006214B6">
            <w:pPr>
              <w:pStyle w:val="P68B1DB1-ListParagraph46"/>
              <w:numPr>
                <w:ilvl w:val="0"/>
                <w:numId w:val="35"/>
              </w:numPr>
              <w:spacing w:after="0" w:line="240" w:lineRule="auto"/>
              <w:jc w:val="both"/>
            </w:pPr>
            <w:r w:rsidRPr="006214B6">
              <w:t>Définir la viabilité financière​</w:t>
            </w:r>
          </w:p>
          <w:p w14:paraId="254047FA" w14:textId="77777777" w:rsidR="006214B6" w:rsidRPr="006214B6" w:rsidRDefault="006214B6" w:rsidP="006214B6">
            <w:pPr>
              <w:pStyle w:val="P68B1DB1-ListParagraph46"/>
              <w:numPr>
                <w:ilvl w:val="0"/>
                <w:numId w:val="35"/>
              </w:numPr>
              <w:spacing w:after="0" w:line="240" w:lineRule="auto"/>
              <w:jc w:val="both"/>
            </w:pPr>
            <w:r w:rsidRPr="006214B6">
              <w:t>Lister les éléments d’un plan de viabilité financière</w:t>
            </w:r>
          </w:p>
        </w:tc>
        <w:tc>
          <w:tcPr>
            <w:tcW w:w="1440" w:type="dxa"/>
            <w:vMerge/>
          </w:tcPr>
          <w:p w14:paraId="2E16180E" w14:textId="77777777" w:rsidR="006214B6" w:rsidRPr="006214B6" w:rsidRDefault="006214B6" w:rsidP="006214B6">
            <w:pPr>
              <w:spacing w:after="0" w:line="240" w:lineRule="auto"/>
              <w:jc w:val="both"/>
              <w:rPr>
                <w:rFonts w:ascii="Source Sans Pro" w:hAnsi="Source Sans Pro"/>
              </w:rPr>
            </w:pPr>
          </w:p>
        </w:tc>
      </w:tr>
      <w:tr w:rsidR="006214B6" w:rsidRPr="006214B6" w14:paraId="1E9C737A" w14:textId="77777777" w:rsidTr="00CE371A">
        <w:tc>
          <w:tcPr>
            <w:tcW w:w="1615" w:type="dxa"/>
          </w:tcPr>
          <w:p w14:paraId="0CB6BD90" w14:textId="77777777" w:rsidR="006214B6" w:rsidRPr="006214B6" w:rsidRDefault="006214B6" w:rsidP="006214B6">
            <w:pPr>
              <w:pStyle w:val="P68B1DB1-Normal36"/>
              <w:spacing w:after="0" w:line="240" w:lineRule="auto"/>
              <w:ind w:left="-108" w:right="-102"/>
              <w:jc w:val="both"/>
              <w:rPr>
                <w:bCs/>
              </w:rPr>
            </w:pPr>
            <w:r w:rsidRPr="006214B6">
              <w:t>Durée</w:t>
            </w:r>
          </w:p>
        </w:tc>
        <w:tc>
          <w:tcPr>
            <w:tcW w:w="6480" w:type="dxa"/>
          </w:tcPr>
          <w:p w14:paraId="59930761" w14:textId="77777777" w:rsidR="006214B6" w:rsidRPr="006214B6" w:rsidRDefault="006214B6" w:rsidP="006214B6">
            <w:pPr>
              <w:pStyle w:val="P68B1DB1-Normal93"/>
              <w:spacing w:after="0" w:line="240" w:lineRule="auto"/>
              <w:jc w:val="both"/>
            </w:pPr>
            <w:r w:rsidRPr="006214B6">
              <w:t>15 min</w:t>
            </w:r>
          </w:p>
        </w:tc>
        <w:tc>
          <w:tcPr>
            <w:tcW w:w="1440" w:type="dxa"/>
            <w:vMerge/>
          </w:tcPr>
          <w:p w14:paraId="788EF00F" w14:textId="77777777" w:rsidR="006214B6" w:rsidRPr="006214B6" w:rsidRDefault="006214B6" w:rsidP="006214B6">
            <w:pPr>
              <w:spacing w:after="0" w:line="240" w:lineRule="auto"/>
              <w:jc w:val="both"/>
              <w:rPr>
                <w:rFonts w:ascii="Source Sans Pro" w:hAnsi="Source Sans Pro"/>
              </w:rPr>
            </w:pPr>
          </w:p>
        </w:tc>
      </w:tr>
    </w:tbl>
    <w:p w14:paraId="7306C4E4" w14:textId="77777777" w:rsidR="006214B6" w:rsidRPr="006214B6" w:rsidRDefault="006214B6" w:rsidP="006214B6">
      <w:pPr>
        <w:spacing w:after="0" w:line="240" w:lineRule="auto"/>
        <w:jc w:val="both"/>
        <w:rPr>
          <w:rFonts w:ascii="Source Sans Pro" w:hAnsi="Source Sans Pro" w:cstheme="minorBidi"/>
          <w:highlight w:val="yellow"/>
        </w:rPr>
      </w:pPr>
    </w:p>
    <w:p w14:paraId="65BC5A28" w14:textId="77777777" w:rsidR="006214B6" w:rsidRPr="006214B6" w:rsidRDefault="006214B6" w:rsidP="006214B6">
      <w:pPr>
        <w:pStyle w:val="P68B1DB1-Normal34"/>
        <w:spacing w:after="0" w:line="240" w:lineRule="auto"/>
        <w:jc w:val="both"/>
      </w:pPr>
      <w:r w:rsidRPr="006214B6">
        <w:t>Messages clés</w:t>
      </w:r>
    </w:p>
    <w:p w14:paraId="05DBB023" w14:textId="77777777" w:rsidR="006214B6" w:rsidRPr="006214B6" w:rsidRDefault="006214B6" w:rsidP="006214B6">
      <w:pPr>
        <w:pStyle w:val="P68B1DB1-ListParagraph46"/>
        <w:numPr>
          <w:ilvl w:val="0"/>
          <w:numId w:val="131"/>
        </w:numPr>
        <w:spacing w:after="0" w:line="240" w:lineRule="auto"/>
        <w:jc w:val="both"/>
      </w:pPr>
      <w:r w:rsidRPr="006214B6">
        <w:t>La budgétisation est nécessaire pour identifier les ressources financières et les affecter de façon à atteindre les objectifs opérationnels de l’organisation.</w:t>
      </w:r>
    </w:p>
    <w:p w14:paraId="5800EF01" w14:textId="77777777" w:rsidR="006214B6" w:rsidRPr="006214B6" w:rsidRDefault="006214B6" w:rsidP="006214B6">
      <w:pPr>
        <w:pStyle w:val="P68B1DB1-ListParagraph46"/>
        <w:numPr>
          <w:ilvl w:val="0"/>
          <w:numId w:val="131"/>
        </w:numPr>
        <w:spacing w:after="0" w:line="240" w:lineRule="auto"/>
        <w:jc w:val="both"/>
      </w:pPr>
      <w:r w:rsidRPr="006214B6">
        <w:t>Connaître le cycle de budgétisation de votre organisation est essentiel à une bonne gestion financière.</w:t>
      </w:r>
    </w:p>
    <w:p w14:paraId="36DDCD5C" w14:textId="77777777" w:rsidR="006214B6" w:rsidRPr="006214B6" w:rsidRDefault="006214B6" w:rsidP="006214B6">
      <w:pPr>
        <w:pStyle w:val="P68B1DB1-ListParagraph46"/>
        <w:numPr>
          <w:ilvl w:val="0"/>
          <w:numId w:val="131"/>
        </w:numPr>
        <w:spacing w:after="0" w:line="240" w:lineRule="auto"/>
        <w:jc w:val="both"/>
      </w:pPr>
      <w:r w:rsidRPr="006214B6">
        <w:t>Les audits protègent contre le gaspillage des ressources, la fraude et l’inefficacité.</w:t>
      </w:r>
    </w:p>
    <w:p w14:paraId="761C0DA6" w14:textId="77777777" w:rsidR="006214B6" w:rsidRPr="006214B6" w:rsidRDefault="006214B6" w:rsidP="006214B6">
      <w:pPr>
        <w:pStyle w:val="P68B1DB1-ListParagraph46"/>
        <w:numPr>
          <w:ilvl w:val="0"/>
          <w:numId w:val="131"/>
        </w:numPr>
        <w:spacing w:after="0" w:line="240" w:lineRule="auto"/>
        <w:jc w:val="both"/>
      </w:pPr>
      <w:r w:rsidRPr="006214B6">
        <w:t>Un plan de viabilité financière permet une planification financière stratégique.</w:t>
      </w:r>
    </w:p>
    <w:p w14:paraId="4266FC05" w14:textId="4A30A802" w:rsidR="006214B6" w:rsidRPr="006214B6" w:rsidRDefault="006214B6" w:rsidP="006214B6">
      <w:pPr>
        <w:pStyle w:val="P68B1DB1-ListParagraph46"/>
        <w:spacing w:after="0" w:line="240" w:lineRule="auto"/>
        <w:jc w:val="both"/>
      </w:pPr>
    </w:p>
    <w:p w14:paraId="103FBBD8" w14:textId="77777777" w:rsidR="006214B6" w:rsidRPr="006214B6" w:rsidRDefault="006214B6" w:rsidP="006214B6">
      <w:pPr>
        <w:spacing w:after="0" w:line="240" w:lineRule="auto"/>
        <w:jc w:val="both"/>
        <w:rPr>
          <w:rFonts w:ascii="Source Sans Pro" w:eastAsiaTheme="majorEastAsia" w:hAnsi="Source Sans Pro" w:cstheme="minorBidi"/>
          <w:b/>
          <w:bCs/>
          <w:color w:val="002060"/>
          <w:sz w:val="26"/>
          <w:szCs w:val="26"/>
        </w:rPr>
      </w:pPr>
    </w:p>
    <w:p w14:paraId="294F91AD" w14:textId="77777777" w:rsidR="006214B6" w:rsidRPr="006214B6" w:rsidRDefault="006214B6" w:rsidP="006214B6">
      <w:pPr>
        <w:pStyle w:val="P68B1DB1-Heading217"/>
        <w:spacing w:before="0" w:line="240" w:lineRule="auto"/>
        <w:jc w:val="both"/>
        <w:rPr>
          <w:sz w:val="32"/>
          <w:szCs w:val="32"/>
        </w:rPr>
      </w:pPr>
      <w:bookmarkStart w:id="89" w:name="_Toc181876144"/>
      <w:r w:rsidRPr="006214B6">
        <w:rPr>
          <w:sz w:val="32"/>
          <w:szCs w:val="32"/>
        </w:rPr>
        <w:t>Module 7 : Bien-être et éthique des intervenants pendant les phases de préparation et d’intervention</w:t>
      </w:r>
      <w:bookmarkEnd w:id="89"/>
    </w:p>
    <w:p w14:paraId="6C94521E" w14:textId="77777777" w:rsidR="006214B6" w:rsidRPr="006214B6" w:rsidRDefault="006214B6" w:rsidP="006214B6">
      <w:pPr>
        <w:pStyle w:val="Heading3"/>
        <w:spacing w:before="0" w:line="240" w:lineRule="auto"/>
        <w:jc w:val="both"/>
        <w:rPr>
          <w:rFonts w:ascii="Source Sans Pro" w:hAnsi="Source Sans Pro"/>
        </w:rPr>
      </w:pPr>
    </w:p>
    <w:p w14:paraId="111F328D" w14:textId="77777777" w:rsidR="006214B6" w:rsidRPr="006214B6" w:rsidRDefault="006214B6" w:rsidP="006214B6">
      <w:pPr>
        <w:pStyle w:val="P68B1DB1-Normal34"/>
        <w:spacing w:after="0" w:line="240" w:lineRule="auto"/>
        <w:jc w:val="both"/>
      </w:pPr>
      <w:bookmarkStart w:id="90" w:name="_Toc855334830"/>
      <w:r w:rsidRPr="006214B6">
        <w:t>Objectifs du module 7</w:t>
      </w:r>
      <w:bookmarkEnd w:id="90"/>
    </w:p>
    <w:p w14:paraId="74E30331" w14:textId="77777777" w:rsidR="006214B6" w:rsidRPr="006214B6" w:rsidRDefault="006214B6" w:rsidP="006214B6">
      <w:pPr>
        <w:pStyle w:val="Heading3"/>
        <w:spacing w:before="0" w:line="240" w:lineRule="auto"/>
        <w:jc w:val="both"/>
        <w:rPr>
          <w:rFonts w:ascii="Source Sans Pro" w:hAnsi="Source Sans Pro"/>
        </w:rPr>
      </w:pPr>
    </w:p>
    <w:p w14:paraId="43FE62F1" w14:textId="77777777" w:rsidR="006214B6" w:rsidRPr="006214B6" w:rsidRDefault="006214B6" w:rsidP="006214B6">
      <w:pPr>
        <w:pStyle w:val="P68B1DB1-Normal77"/>
        <w:spacing w:after="0" w:line="240" w:lineRule="auto"/>
        <w:jc w:val="both"/>
        <w:rPr>
          <w:sz w:val="16"/>
          <w:szCs w:val="16"/>
        </w:rPr>
      </w:pPr>
      <w:r w:rsidRPr="006214B6">
        <w:t>À l’issue de ce module, les participants sauront :</w:t>
      </w:r>
    </w:p>
    <w:p w14:paraId="11268002" w14:textId="77777777" w:rsidR="006214B6" w:rsidRPr="006214B6" w:rsidRDefault="006214B6" w:rsidP="006214B6">
      <w:pPr>
        <w:pStyle w:val="P68B1DB1-ListParagraph46"/>
        <w:numPr>
          <w:ilvl w:val="0"/>
          <w:numId w:val="24"/>
        </w:numPr>
        <w:spacing w:after="0" w:line="240" w:lineRule="auto"/>
        <w:jc w:val="both"/>
      </w:pPr>
      <w:r w:rsidRPr="006214B6">
        <w:lastRenderedPageBreak/>
        <w:t>Définir la notion de santé et sécurité au travail (SST) ;</w:t>
      </w:r>
    </w:p>
    <w:p w14:paraId="0D099902" w14:textId="77777777" w:rsidR="006214B6" w:rsidRPr="006214B6" w:rsidRDefault="006214B6" w:rsidP="006214B6">
      <w:pPr>
        <w:pStyle w:val="P68B1DB1-ListParagraph46"/>
        <w:numPr>
          <w:ilvl w:val="0"/>
          <w:numId w:val="24"/>
        </w:numPr>
        <w:spacing w:after="0" w:line="240" w:lineRule="auto"/>
        <w:jc w:val="both"/>
      </w:pPr>
      <w:r w:rsidRPr="006214B6">
        <w:t>Décrire le rôle des gestionnaires des EIR en matière de SST ;</w:t>
      </w:r>
    </w:p>
    <w:p w14:paraId="443F91C1" w14:textId="77777777" w:rsidR="006214B6" w:rsidRPr="006214B6" w:rsidRDefault="006214B6" w:rsidP="006214B6">
      <w:pPr>
        <w:pStyle w:val="P68B1DB1-ListParagraph46"/>
        <w:numPr>
          <w:ilvl w:val="0"/>
          <w:numId w:val="24"/>
        </w:numPr>
        <w:spacing w:after="0" w:line="240" w:lineRule="auto"/>
        <w:jc w:val="both"/>
      </w:pPr>
      <w:r w:rsidRPr="006214B6">
        <w:t>Expliquer comment assurer la gestion, le suivi et la surveillance de la SST ;</w:t>
      </w:r>
    </w:p>
    <w:p w14:paraId="55C78383" w14:textId="77777777" w:rsidR="006214B6" w:rsidRPr="006214B6" w:rsidRDefault="006214B6" w:rsidP="006214B6">
      <w:pPr>
        <w:pStyle w:val="P68B1DB1-ListParagraph46"/>
        <w:numPr>
          <w:ilvl w:val="0"/>
          <w:numId w:val="24"/>
        </w:numPr>
        <w:spacing w:after="0" w:line="240" w:lineRule="auto"/>
        <w:jc w:val="both"/>
      </w:pPr>
      <w:r w:rsidRPr="006214B6">
        <w:t>Indiquer les droits et les responsabilités en matière de SST en situation d’urgence ;</w:t>
      </w:r>
    </w:p>
    <w:p w14:paraId="620D0FBB" w14:textId="77777777" w:rsidR="006214B6" w:rsidRPr="006214B6" w:rsidRDefault="006214B6" w:rsidP="006214B6">
      <w:pPr>
        <w:pStyle w:val="P68B1DB1-ListParagraph46"/>
        <w:numPr>
          <w:ilvl w:val="0"/>
          <w:numId w:val="24"/>
        </w:numPr>
        <w:spacing w:after="0" w:line="240" w:lineRule="auto"/>
        <w:jc w:val="both"/>
      </w:pPr>
      <w:r w:rsidRPr="006214B6">
        <w:t>Rappeler les recommandations de base pour l’élaboration d’un code de conduite des intervenants ;</w:t>
      </w:r>
    </w:p>
    <w:p w14:paraId="2A215C4A" w14:textId="77777777" w:rsidR="006214B6" w:rsidRPr="006214B6" w:rsidRDefault="006214B6" w:rsidP="006214B6">
      <w:pPr>
        <w:pStyle w:val="P68B1DB1-ListParagraph46"/>
        <w:numPr>
          <w:ilvl w:val="0"/>
          <w:numId w:val="24"/>
        </w:numPr>
        <w:spacing w:after="0" w:line="240" w:lineRule="auto"/>
        <w:jc w:val="both"/>
      </w:pPr>
      <w:r w:rsidRPr="006214B6">
        <w:t>Citer les droits et les obligations des intervenants de première ligne ;</w:t>
      </w:r>
    </w:p>
    <w:p w14:paraId="5CDE572D" w14:textId="05357B6C" w:rsidR="006214B6" w:rsidRPr="006214B6" w:rsidRDefault="006214B6" w:rsidP="006214B6">
      <w:pPr>
        <w:pStyle w:val="P68B1DB1-ListParagraph46"/>
        <w:numPr>
          <w:ilvl w:val="0"/>
          <w:numId w:val="24"/>
        </w:numPr>
        <w:spacing w:after="0" w:line="240" w:lineRule="auto"/>
        <w:jc w:val="both"/>
      </w:pPr>
      <w:r w:rsidRPr="006214B6">
        <w:t xml:space="preserve">Expliquer le processus </w:t>
      </w:r>
      <w:r w:rsidRPr="006214B6">
        <w:t>d’analyse</w:t>
      </w:r>
      <w:r w:rsidRPr="006214B6">
        <w:t xml:space="preserve"> des dilemmes éthiques ;</w:t>
      </w:r>
    </w:p>
    <w:p w14:paraId="58C34073" w14:textId="77777777" w:rsidR="006214B6" w:rsidRPr="006214B6" w:rsidRDefault="006214B6" w:rsidP="006214B6">
      <w:pPr>
        <w:pStyle w:val="P68B1DB1-ListParagraph46"/>
        <w:numPr>
          <w:ilvl w:val="0"/>
          <w:numId w:val="24"/>
        </w:numPr>
        <w:spacing w:after="0" w:line="240" w:lineRule="auto"/>
        <w:jc w:val="both"/>
      </w:pPr>
      <w:r w:rsidRPr="006214B6">
        <w:t xml:space="preserve">Analyser les directives/codes de conduite existants applicables aux EIR et aux fonctionnaires ; </w:t>
      </w:r>
    </w:p>
    <w:p w14:paraId="558C5338" w14:textId="77777777" w:rsidR="006214B6" w:rsidRPr="006214B6" w:rsidRDefault="006214B6" w:rsidP="006214B6">
      <w:pPr>
        <w:pStyle w:val="P68B1DB1-ListParagraph46"/>
        <w:numPr>
          <w:ilvl w:val="0"/>
          <w:numId w:val="24"/>
        </w:numPr>
        <w:spacing w:after="0" w:line="240" w:lineRule="auto"/>
        <w:jc w:val="both"/>
      </w:pPr>
      <w:r w:rsidRPr="006214B6">
        <w:t>Décrire le rôle des gestionnaires des EIR en matière de protection et de lutte contre l’exploitation, les abus et le harcèlement sexuels ;</w:t>
      </w:r>
    </w:p>
    <w:p w14:paraId="03616436" w14:textId="77777777" w:rsidR="006214B6" w:rsidRPr="006214B6" w:rsidRDefault="006214B6" w:rsidP="006214B6">
      <w:pPr>
        <w:pStyle w:val="P68B1DB1-ListParagraph46"/>
        <w:numPr>
          <w:ilvl w:val="0"/>
          <w:numId w:val="24"/>
        </w:numPr>
        <w:spacing w:after="0" w:line="240" w:lineRule="auto"/>
        <w:jc w:val="both"/>
      </w:pPr>
      <w:r w:rsidRPr="006214B6">
        <w:t>​Préparer/adapter des propositions de mesures pour lutter contre l’inconduite sexuelle.</w:t>
      </w:r>
    </w:p>
    <w:p w14:paraId="347E5133" w14:textId="77777777" w:rsidR="006214B6" w:rsidRPr="006214B6" w:rsidRDefault="006214B6" w:rsidP="006214B6">
      <w:pPr>
        <w:pStyle w:val="ListParagraph"/>
        <w:spacing w:after="0" w:line="240" w:lineRule="auto"/>
        <w:jc w:val="both"/>
        <w:rPr>
          <w:rFonts w:ascii="Source Sans Pro" w:eastAsiaTheme="minorEastAsia" w:hAnsi="Source Sans Pro" w:cstheme="minorBidi"/>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67EF1791" w14:textId="77777777" w:rsidTr="00CE371A">
        <w:tc>
          <w:tcPr>
            <w:tcW w:w="8095" w:type="dxa"/>
            <w:gridSpan w:val="2"/>
            <w:shd w:val="clear" w:color="auto" w:fill="DEEAF6" w:themeFill="accent5" w:themeFillTint="33"/>
          </w:tcPr>
          <w:p w14:paraId="6CFDDAE1" w14:textId="0BEF3046" w:rsidR="006214B6" w:rsidRPr="006214B6" w:rsidRDefault="006214B6" w:rsidP="006214B6">
            <w:pPr>
              <w:pStyle w:val="P68B1DB1-Heading335"/>
              <w:spacing w:before="0" w:line="240" w:lineRule="auto"/>
              <w:jc w:val="both"/>
            </w:pPr>
            <w:bookmarkStart w:id="91" w:name="_Toc1081248594"/>
            <w:bookmarkStart w:id="92" w:name="_Toc181876145"/>
            <w:r w:rsidRPr="006214B6">
              <w:t>Session</w:t>
            </w:r>
            <w:r w:rsidRPr="006214B6">
              <w:t> 7.1 : Bien-être des intervenants</w:t>
            </w:r>
            <w:bookmarkEnd w:id="91"/>
            <w:bookmarkEnd w:id="92"/>
          </w:p>
          <w:p w14:paraId="61C2E345" w14:textId="77777777" w:rsidR="006214B6" w:rsidRPr="006214B6" w:rsidRDefault="006214B6" w:rsidP="006214B6">
            <w:pPr>
              <w:pStyle w:val="Heading3"/>
              <w:spacing w:before="0" w:line="240" w:lineRule="auto"/>
              <w:jc w:val="both"/>
              <w:rPr>
                <w:rFonts w:ascii="Source Sans Pro" w:hAnsi="Source Sans Pro"/>
                <w:color w:val="65A200"/>
              </w:rPr>
            </w:pPr>
          </w:p>
        </w:tc>
        <w:tc>
          <w:tcPr>
            <w:tcW w:w="1440" w:type="dxa"/>
            <w:shd w:val="clear" w:color="auto" w:fill="DEEAF6" w:themeFill="accent5" w:themeFillTint="33"/>
          </w:tcPr>
          <w:p w14:paraId="0C95BFE3"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72BA68D8" w14:textId="77777777" w:rsidTr="00CE371A">
        <w:tc>
          <w:tcPr>
            <w:tcW w:w="1615" w:type="dxa"/>
          </w:tcPr>
          <w:p w14:paraId="5A68070A" w14:textId="77777777" w:rsidR="006214B6" w:rsidRPr="006214B6" w:rsidRDefault="006214B6" w:rsidP="006214B6">
            <w:pPr>
              <w:pStyle w:val="P68B1DB1-Normal36"/>
              <w:spacing w:after="0" w:line="240" w:lineRule="auto"/>
              <w:ind w:left="-108" w:right="-108"/>
              <w:jc w:val="both"/>
              <w:rPr>
                <w:bCs/>
              </w:rPr>
            </w:pPr>
            <w:r w:rsidRPr="006214B6">
              <w:t>Méthode</w:t>
            </w:r>
          </w:p>
        </w:tc>
        <w:tc>
          <w:tcPr>
            <w:tcW w:w="6480" w:type="dxa"/>
          </w:tcPr>
          <w:p w14:paraId="63E30404" w14:textId="2718F375"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171DF12F" w14:textId="77777777" w:rsidR="006214B6" w:rsidRPr="006214B6" w:rsidRDefault="006214B6" w:rsidP="006214B6">
            <w:pPr>
              <w:pStyle w:val="P68B1DB1-Normal20"/>
              <w:spacing w:after="0" w:line="240" w:lineRule="auto"/>
              <w:jc w:val="both"/>
            </w:pPr>
            <w:r w:rsidRPr="006214B6">
              <w:t>Salle plénière, ordinateur, projecteur</w:t>
            </w:r>
          </w:p>
        </w:tc>
      </w:tr>
      <w:tr w:rsidR="006214B6" w:rsidRPr="006214B6" w14:paraId="2F3B0856" w14:textId="77777777" w:rsidTr="00CE371A">
        <w:tc>
          <w:tcPr>
            <w:tcW w:w="1615" w:type="dxa"/>
          </w:tcPr>
          <w:p w14:paraId="74551F53" w14:textId="77777777" w:rsidR="006214B6" w:rsidRPr="006214B6" w:rsidRDefault="006214B6" w:rsidP="006214B6">
            <w:pPr>
              <w:pStyle w:val="P68B1DB1-Normal36"/>
              <w:spacing w:after="0" w:line="240" w:lineRule="auto"/>
              <w:ind w:left="-108" w:right="-108"/>
              <w:jc w:val="both"/>
              <w:rPr>
                <w:bCs/>
              </w:rPr>
            </w:pPr>
            <w:r w:rsidRPr="006214B6">
              <w:t>Objectifs d’apprentissage</w:t>
            </w:r>
          </w:p>
        </w:tc>
        <w:tc>
          <w:tcPr>
            <w:tcW w:w="6480" w:type="dxa"/>
          </w:tcPr>
          <w:p w14:paraId="009FB2E9" w14:textId="77777777" w:rsidR="006214B6" w:rsidRPr="006214B6" w:rsidRDefault="006214B6" w:rsidP="006214B6">
            <w:pPr>
              <w:pStyle w:val="P68B1DB1-ListParagraph46"/>
              <w:numPr>
                <w:ilvl w:val="0"/>
                <w:numId w:val="35"/>
              </w:numPr>
              <w:spacing w:after="0" w:line="240" w:lineRule="auto"/>
              <w:jc w:val="both"/>
            </w:pPr>
            <w:r w:rsidRPr="006214B6">
              <w:t>Définir la notion de santé et sécurité au travail (SST)</w:t>
            </w:r>
          </w:p>
          <w:p w14:paraId="099F3C96" w14:textId="77777777" w:rsidR="006214B6" w:rsidRPr="006214B6" w:rsidRDefault="006214B6" w:rsidP="006214B6">
            <w:pPr>
              <w:pStyle w:val="P68B1DB1-ListParagraph46"/>
              <w:numPr>
                <w:ilvl w:val="0"/>
                <w:numId w:val="35"/>
              </w:numPr>
              <w:spacing w:after="0" w:line="240" w:lineRule="auto"/>
              <w:jc w:val="both"/>
            </w:pPr>
            <w:r w:rsidRPr="006214B6">
              <w:t>Décrire le rôle des gestionnaires des EIR en matière de SST</w:t>
            </w:r>
          </w:p>
          <w:p w14:paraId="3CE3F2DA" w14:textId="77777777" w:rsidR="006214B6" w:rsidRPr="006214B6" w:rsidRDefault="006214B6" w:rsidP="006214B6">
            <w:pPr>
              <w:pStyle w:val="P68B1DB1-ListParagraph46"/>
              <w:numPr>
                <w:ilvl w:val="0"/>
                <w:numId w:val="35"/>
              </w:numPr>
              <w:spacing w:after="0" w:line="240" w:lineRule="auto"/>
              <w:jc w:val="both"/>
            </w:pPr>
            <w:r w:rsidRPr="006214B6">
              <w:t>Expliquer comment assurer la gestion, le suivi et la surveillance de la SST</w:t>
            </w:r>
          </w:p>
          <w:p w14:paraId="0FE8688E" w14:textId="77777777" w:rsidR="006214B6" w:rsidRPr="006214B6" w:rsidRDefault="006214B6" w:rsidP="006214B6">
            <w:pPr>
              <w:pStyle w:val="P68B1DB1-ListParagraph46"/>
              <w:numPr>
                <w:ilvl w:val="0"/>
                <w:numId w:val="35"/>
              </w:numPr>
              <w:spacing w:after="0" w:line="240" w:lineRule="auto"/>
              <w:jc w:val="both"/>
            </w:pPr>
            <w:r w:rsidRPr="006214B6">
              <w:t>Indiquer les droits et les responsabilités en matière de SST en situation d’urgence</w:t>
            </w:r>
          </w:p>
        </w:tc>
        <w:tc>
          <w:tcPr>
            <w:tcW w:w="1440" w:type="dxa"/>
            <w:vMerge/>
          </w:tcPr>
          <w:p w14:paraId="61FFD92A" w14:textId="77777777" w:rsidR="006214B6" w:rsidRPr="006214B6" w:rsidRDefault="006214B6" w:rsidP="006214B6">
            <w:pPr>
              <w:spacing w:after="0" w:line="240" w:lineRule="auto"/>
              <w:jc w:val="both"/>
              <w:rPr>
                <w:rFonts w:ascii="Source Sans Pro" w:hAnsi="Source Sans Pro"/>
              </w:rPr>
            </w:pPr>
          </w:p>
        </w:tc>
      </w:tr>
      <w:tr w:rsidR="006214B6" w:rsidRPr="006214B6" w14:paraId="7D1A6437" w14:textId="77777777" w:rsidTr="00CE371A">
        <w:tc>
          <w:tcPr>
            <w:tcW w:w="1615" w:type="dxa"/>
          </w:tcPr>
          <w:p w14:paraId="06BB8A30" w14:textId="77777777" w:rsidR="006214B6" w:rsidRPr="006214B6" w:rsidRDefault="006214B6" w:rsidP="006214B6">
            <w:pPr>
              <w:pStyle w:val="P68B1DB1-Normal36"/>
              <w:spacing w:after="0" w:line="240" w:lineRule="auto"/>
              <w:ind w:left="-108" w:right="-108"/>
              <w:jc w:val="both"/>
              <w:rPr>
                <w:bCs/>
              </w:rPr>
            </w:pPr>
            <w:r w:rsidRPr="006214B6">
              <w:t>Durée</w:t>
            </w:r>
          </w:p>
        </w:tc>
        <w:tc>
          <w:tcPr>
            <w:tcW w:w="6480" w:type="dxa"/>
          </w:tcPr>
          <w:p w14:paraId="63B0F6BA" w14:textId="77777777" w:rsidR="006214B6" w:rsidRPr="006214B6" w:rsidRDefault="006214B6" w:rsidP="006214B6">
            <w:pPr>
              <w:pStyle w:val="P68B1DB1-Normal93"/>
              <w:spacing w:after="0" w:line="240" w:lineRule="auto"/>
              <w:jc w:val="both"/>
            </w:pPr>
            <w:r w:rsidRPr="006214B6">
              <w:t>30 min</w:t>
            </w:r>
          </w:p>
        </w:tc>
        <w:tc>
          <w:tcPr>
            <w:tcW w:w="1440" w:type="dxa"/>
            <w:vMerge/>
          </w:tcPr>
          <w:p w14:paraId="16F62C9E" w14:textId="77777777" w:rsidR="006214B6" w:rsidRPr="006214B6" w:rsidRDefault="006214B6" w:rsidP="006214B6">
            <w:pPr>
              <w:spacing w:after="0" w:line="240" w:lineRule="auto"/>
              <w:jc w:val="both"/>
              <w:rPr>
                <w:rFonts w:ascii="Source Sans Pro" w:hAnsi="Source Sans Pro"/>
              </w:rPr>
            </w:pPr>
          </w:p>
        </w:tc>
      </w:tr>
    </w:tbl>
    <w:p w14:paraId="7883825F" w14:textId="77777777" w:rsidR="006214B6" w:rsidRPr="006214B6" w:rsidRDefault="006214B6" w:rsidP="006214B6">
      <w:pPr>
        <w:spacing w:after="0" w:line="240" w:lineRule="auto"/>
        <w:ind w:firstLine="360"/>
        <w:jc w:val="both"/>
        <w:rPr>
          <w:rFonts w:ascii="Source Sans Pro" w:eastAsia="Times New Roman" w:hAnsi="Source Sans Pro" w:cs="Segoe UI"/>
          <w:color w:val="000000"/>
        </w:rPr>
      </w:pPr>
    </w:p>
    <w:p w14:paraId="682D6208" w14:textId="77777777" w:rsidR="006214B6" w:rsidRPr="006214B6" w:rsidRDefault="006214B6" w:rsidP="006214B6">
      <w:pPr>
        <w:spacing w:after="0" w:line="240" w:lineRule="auto"/>
        <w:ind w:firstLine="360"/>
        <w:jc w:val="both"/>
        <w:rPr>
          <w:rFonts w:ascii="Source Sans Pro" w:hAnsi="Source Sans Pro"/>
          <w:b/>
          <w:bCs/>
          <w:i/>
          <w:iCs/>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3079F989" w14:textId="77777777" w:rsidTr="00CE371A">
        <w:tc>
          <w:tcPr>
            <w:tcW w:w="8095" w:type="dxa"/>
            <w:gridSpan w:val="2"/>
            <w:shd w:val="clear" w:color="auto" w:fill="DEEAF6" w:themeFill="accent5" w:themeFillTint="33"/>
          </w:tcPr>
          <w:p w14:paraId="3016BFEC" w14:textId="3C62AFA7" w:rsidR="006214B6" w:rsidRPr="006214B6" w:rsidRDefault="006214B6" w:rsidP="006214B6">
            <w:pPr>
              <w:pStyle w:val="P68B1DB1-Heading335"/>
              <w:spacing w:before="0" w:line="240" w:lineRule="auto"/>
              <w:jc w:val="both"/>
            </w:pPr>
            <w:bookmarkStart w:id="93" w:name="_Toc1254714715"/>
            <w:bookmarkStart w:id="94" w:name="_Toc181876146"/>
            <w:r w:rsidRPr="006214B6">
              <w:t>Session</w:t>
            </w:r>
            <w:r w:rsidRPr="006214B6">
              <w:t> 7.2 : Éthique et code de conduite</w:t>
            </w:r>
            <w:bookmarkEnd w:id="93"/>
            <w:bookmarkEnd w:id="94"/>
          </w:p>
          <w:p w14:paraId="73CD939A" w14:textId="77777777" w:rsidR="006214B6" w:rsidRPr="006214B6" w:rsidRDefault="006214B6" w:rsidP="006214B6">
            <w:pPr>
              <w:pStyle w:val="Heading3"/>
              <w:spacing w:before="0" w:line="240" w:lineRule="auto"/>
              <w:jc w:val="both"/>
              <w:rPr>
                <w:rFonts w:ascii="Source Sans Pro" w:hAnsi="Source Sans Pro"/>
                <w:color w:val="65A200"/>
              </w:rPr>
            </w:pPr>
          </w:p>
        </w:tc>
        <w:tc>
          <w:tcPr>
            <w:tcW w:w="1440" w:type="dxa"/>
            <w:shd w:val="clear" w:color="auto" w:fill="DEEAF6" w:themeFill="accent5" w:themeFillTint="33"/>
          </w:tcPr>
          <w:p w14:paraId="30A4771A"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4AF4999B" w14:textId="77777777" w:rsidTr="00CE371A">
        <w:tc>
          <w:tcPr>
            <w:tcW w:w="1615" w:type="dxa"/>
          </w:tcPr>
          <w:p w14:paraId="5266D57C" w14:textId="77777777" w:rsidR="006214B6" w:rsidRPr="006214B6" w:rsidRDefault="006214B6" w:rsidP="006214B6">
            <w:pPr>
              <w:pStyle w:val="P68B1DB1-Normal36"/>
              <w:spacing w:after="0" w:line="240" w:lineRule="auto"/>
              <w:ind w:left="-108" w:right="-108"/>
              <w:jc w:val="both"/>
              <w:rPr>
                <w:bCs/>
              </w:rPr>
            </w:pPr>
            <w:r w:rsidRPr="006214B6">
              <w:t>Méthode</w:t>
            </w:r>
          </w:p>
        </w:tc>
        <w:tc>
          <w:tcPr>
            <w:tcW w:w="6480" w:type="dxa"/>
          </w:tcPr>
          <w:p w14:paraId="4E18D248" w14:textId="5DD39E82"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29480500" w14:textId="77777777" w:rsidR="006214B6" w:rsidRPr="006214B6" w:rsidRDefault="006214B6" w:rsidP="006214B6">
            <w:pPr>
              <w:pStyle w:val="P68B1DB1-Normal20"/>
              <w:spacing w:after="0" w:line="240" w:lineRule="auto"/>
              <w:jc w:val="both"/>
            </w:pPr>
            <w:r w:rsidRPr="006214B6">
              <w:t>Salle plénière, ordinateur, projecteur</w:t>
            </w:r>
          </w:p>
        </w:tc>
      </w:tr>
      <w:tr w:rsidR="006214B6" w:rsidRPr="006214B6" w14:paraId="4994C3B7" w14:textId="77777777" w:rsidTr="00CE371A">
        <w:tc>
          <w:tcPr>
            <w:tcW w:w="1615" w:type="dxa"/>
          </w:tcPr>
          <w:p w14:paraId="24B5A986" w14:textId="77777777" w:rsidR="006214B6" w:rsidRPr="006214B6" w:rsidRDefault="006214B6" w:rsidP="006214B6">
            <w:pPr>
              <w:pStyle w:val="P68B1DB1-Normal36"/>
              <w:spacing w:after="0" w:line="240" w:lineRule="auto"/>
              <w:ind w:left="-108" w:right="-108"/>
              <w:jc w:val="both"/>
              <w:rPr>
                <w:bCs/>
              </w:rPr>
            </w:pPr>
            <w:r w:rsidRPr="006214B6">
              <w:t>Objectifs d’apprentissage</w:t>
            </w:r>
          </w:p>
        </w:tc>
        <w:tc>
          <w:tcPr>
            <w:tcW w:w="6480" w:type="dxa"/>
          </w:tcPr>
          <w:p w14:paraId="683547D4" w14:textId="77777777" w:rsidR="006214B6" w:rsidRPr="006214B6" w:rsidRDefault="006214B6" w:rsidP="006214B6">
            <w:pPr>
              <w:pStyle w:val="P68B1DB1-ListParagraph46"/>
              <w:numPr>
                <w:ilvl w:val="0"/>
                <w:numId w:val="35"/>
              </w:numPr>
              <w:spacing w:after="0" w:line="240" w:lineRule="auto"/>
              <w:jc w:val="both"/>
            </w:pPr>
            <w:r w:rsidRPr="006214B6">
              <w:t>Rappeler les recommandations de base pour l’élaboration d’un code de conduite des intervenants</w:t>
            </w:r>
          </w:p>
          <w:p w14:paraId="5F117B29" w14:textId="77777777" w:rsidR="006214B6" w:rsidRPr="006214B6" w:rsidRDefault="006214B6" w:rsidP="006214B6">
            <w:pPr>
              <w:pStyle w:val="P68B1DB1-ListParagraph46"/>
              <w:numPr>
                <w:ilvl w:val="0"/>
                <w:numId w:val="35"/>
              </w:numPr>
              <w:spacing w:after="0" w:line="240" w:lineRule="auto"/>
              <w:jc w:val="both"/>
            </w:pPr>
            <w:r w:rsidRPr="006214B6">
              <w:t>Citer les droits et les obligations des intervenants de première ligne</w:t>
            </w:r>
          </w:p>
          <w:p w14:paraId="3CAECA5B" w14:textId="13444438" w:rsidR="006214B6" w:rsidRPr="006214B6" w:rsidRDefault="006214B6" w:rsidP="006214B6">
            <w:pPr>
              <w:pStyle w:val="P68B1DB1-ListParagraph46"/>
              <w:numPr>
                <w:ilvl w:val="0"/>
                <w:numId w:val="35"/>
              </w:numPr>
              <w:spacing w:after="0" w:line="240" w:lineRule="auto"/>
              <w:jc w:val="both"/>
            </w:pPr>
            <w:r w:rsidRPr="006214B6">
              <w:t xml:space="preserve">Expliquer le processus </w:t>
            </w:r>
            <w:r w:rsidRPr="006214B6">
              <w:t>d’analyse</w:t>
            </w:r>
            <w:r w:rsidRPr="006214B6">
              <w:t xml:space="preserve"> des dilemmes éthiques</w:t>
            </w:r>
          </w:p>
        </w:tc>
        <w:tc>
          <w:tcPr>
            <w:tcW w:w="1440" w:type="dxa"/>
            <w:vMerge/>
          </w:tcPr>
          <w:p w14:paraId="1895E592" w14:textId="77777777" w:rsidR="006214B6" w:rsidRPr="006214B6" w:rsidRDefault="006214B6" w:rsidP="006214B6">
            <w:pPr>
              <w:spacing w:after="0" w:line="240" w:lineRule="auto"/>
              <w:jc w:val="both"/>
              <w:rPr>
                <w:rFonts w:ascii="Source Sans Pro" w:hAnsi="Source Sans Pro"/>
              </w:rPr>
            </w:pPr>
          </w:p>
        </w:tc>
      </w:tr>
      <w:tr w:rsidR="006214B6" w:rsidRPr="006214B6" w14:paraId="41B05A7A" w14:textId="77777777" w:rsidTr="00CE371A">
        <w:tc>
          <w:tcPr>
            <w:tcW w:w="1615" w:type="dxa"/>
          </w:tcPr>
          <w:p w14:paraId="6B252DBA" w14:textId="77777777" w:rsidR="006214B6" w:rsidRPr="006214B6" w:rsidRDefault="006214B6" w:rsidP="006214B6">
            <w:pPr>
              <w:pStyle w:val="P68B1DB1-Normal36"/>
              <w:spacing w:after="0" w:line="240" w:lineRule="auto"/>
              <w:ind w:left="-108" w:right="-108"/>
              <w:jc w:val="both"/>
              <w:rPr>
                <w:bCs/>
              </w:rPr>
            </w:pPr>
            <w:r w:rsidRPr="006214B6">
              <w:t>Durée</w:t>
            </w:r>
          </w:p>
        </w:tc>
        <w:tc>
          <w:tcPr>
            <w:tcW w:w="6480" w:type="dxa"/>
          </w:tcPr>
          <w:p w14:paraId="0C582824" w14:textId="77777777" w:rsidR="006214B6" w:rsidRPr="006214B6" w:rsidRDefault="006214B6" w:rsidP="006214B6">
            <w:pPr>
              <w:pStyle w:val="P68B1DB1-Normal93"/>
              <w:spacing w:after="0" w:line="240" w:lineRule="auto"/>
              <w:jc w:val="both"/>
            </w:pPr>
            <w:r w:rsidRPr="006214B6">
              <w:t>30 min</w:t>
            </w:r>
          </w:p>
        </w:tc>
        <w:tc>
          <w:tcPr>
            <w:tcW w:w="1440" w:type="dxa"/>
            <w:vMerge/>
          </w:tcPr>
          <w:p w14:paraId="2D08B263" w14:textId="77777777" w:rsidR="006214B6" w:rsidRPr="006214B6" w:rsidRDefault="006214B6" w:rsidP="006214B6">
            <w:pPr>
              <w:spacing w:after="0" w:line="240" w:lineRule="auto"/>
              <w:jc w:val="both"/>
              <w:rPr>
                <w:rFonts w:ascii="Source Sans Pro" w:hAnsi="Source Sans Pro"/>
              </w:rPr>
            </w:pPr>
          </w:p>
        </w:tc>
      </w:tr>
    </w:tbl>
    <w:p w14:paraId="258BE459" w14:textId="77777777" w:rsidR="006214B6" w:rsidRPr="006214B6" w:rsidRDefault="006214B6" w:rsidP="006214B6">
      <w:pPr>
        <w:pStyle w:val="Heading3"/>
        <w:spacing w:before="0" w:line="240" w:lineRule="auto"/>
        <w:jc w:val="both"/>
        <w:rPr>
          <w:rFonts w:ascii="Source Sans Pro" w:hAnsi="Source Sans Pro"/>
        </w:rPr>
      </w:pPr>
    </w:p>
    <w:p w14:paraId="02C3DEA3" w14:textId="77777777" w:rsidR="006214B6" w:rsidRPr="006214B6" w:rsidRDefault="006214B6" w:rsidP="006214B6">
      <w:pPr>
        <w:pStyle w:val="Heading3"/>
        <w:spacing w:before="0" w:line="240" w:lineRule="auto"/>
        <w:jc w:val="both"/>
        <w:rPr>
          <w:rFonts w:ascii="Source Sans Pro" w:hAnsi="Source Sans Pro"/>
          <w:color w:val="65A200"/>
        </w:rPr>
      </w:pPr>
      <w:bookmarkStart w:id="95" w:name="_Toc596442926"/>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0636670E" w14:textId="77777777" w:rsidTr="00CE371A">
        <w:tc>
          <w:tcPr>
            <w:tcW w:w="8095" w:type="dxa"/>
            <w:gridSpan w:val="2"/>
            <w:shd w:val="clear" w:color="auto" w:fill="DEEAF6" w:themeFill="accent5" w:themeFillTint="33"/>
          </w:tcPr>
          <w:p w14:paraId="2F40BE73" w14:textId="31A05B49" w:rsidR="006214B6" w:rsidRPr="006214B6" w:rsidRDefault="006214B6" w:rsidP="006214B6">
            <w:pPr>
              <w:pStyle w:val="P68B1DB1-Heading335"/>
              <w:spacing w:before="0" w:line="240" w:lineRule="auto"/>
              <w:jc w:val="both"/>
            </w:pPr>
            <w:bookmarkStart w:id="96" w:name="_Toc181876147"/>
            <w:r w:rsidRPr="006214B6">
              <w:t>Session</w:t>
            </w:r>
            <w:r w:rsidRPr="006214B6">
              <w:t> 7.3 : Apprenons en utilisant des scénarios !</w:t>
            </w:r>
            <w:bookmarkEnd w:id="96"/>
          </w:p>
          <w:p w14:paraId="61D71433" w14:textId="77777777" w:rsidR="006214B6" w:rsidRPr="006214B6" w:rsidRDefault="006214B6" w:rsidP="006214B6">
            <w:pPr>
              <w:pStyle w:val="Heading3"/>
              <w:spacing w:before="0" w:line="240" w:lineRule="auto"/>
              <w:jc w:val="both"/>
              <w:rPr>
                <w:rFonts w:ascii="Source Sans Pro" w:hAnsi="Source Sans Pro"/>
                <w:color w:val="65A200"/>
              </w:rPr>
            </w:pPr>
          </w:p>
        </w:tc>
        <w:tc>
          <w:tcPr>
            <w:tcW w:w="1440" w:type="dxa"/>
            <w:shd w:val="clear" w:color="auto" w:fill="DEEAF6" w:themeFill="accent5" w:themeFillTint="33"/>
          </w:tcPr>
          <w:p w14:paraId="132ED1E1"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7AF9E787" w14:textId="77777777" w:rsidTr="00CE371A">
        <w:tc>
          <w:tcPr>
            <w:tcW w:w="1615" w:type="dxa"/>
          </w:tcPr>
          <w:p w14:paraId="701C2E0B"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480" w:type="dxa"/>
          </w:tcPr>
          <w:p w14:paraId="041F516A" w14:textId="77777777" w:rsidR="006214B6" w:rsidRPr="006214B6" w:rsidRDefault="006214B6" w:rsidP="006214B6">
            <w:pPr>
              <w:pStyle w:val="P68B1DB1-Normal27"/>
              <w:spacing w:after="0" w:line="240" w:lineRule="auto"/>
              <w:jc w:val="both"/>
            </w:pPr>
            <w:r w:rsidRPr="006214B6">
              <w:t>Discussion en plénière</w:t>
            </w:r>
          </w:p>
        </w:tc>
        <w:tc>
          <w:tcPr>
            <w:tcW w:w="1440" w:type="dxa"/>
            <w:vMerge w:val="restart"/>
          </w:tcPr>
          <w:p w14:paraId="4082F4E6" w14:textId="77777777" w:rsidR="006214B6" w:rsidRPr="006214B6" w:rsidRDefault="006214B6" w:rsidP="006214B6">
            <w:pPr>
              <w:pStyle w:val="P68B1DB1-Normal27"/>
              <w:spacing w:after="0" w:line="240" w:lineRule="auto"/>
              <w:jc w:val="both"/>
            </w:pPr>
            <w:r w:rsidRPr="006214B6">
              <w:t>Mini scénarios</w:t>
            </w:r>
          </w:p>
        </w:tc>
      </w:tr>
      <w:tr w:rsidR="006214B6" w:rsidRPr="006214B6" w14:paraId="134C0FC9" w14:textId="77777777" w:rsidTr="00CE371A">
        <w:tc>
          <w:tcPr>
            <w:tcW w:w="1615" w:type="dxa"/>
          </w:tcPr>
          <w:p w14:paraId="60342D49" w14:textId="77777777" w:rsidR="006214B6" w:rsidRPr="006214B6" w:rsidRDefault="006214B6" w:rsidP="006214B6">
            <w:pPr>
              <w:pStyle w:val="P68B1DB1-Normal36"/>
              <w:spacing w:after="0" w:line="240" w:lineRule="auto"/>
              <w:ind w:left="-108" w:right="-102"/>
              <w:jc w:val="both"/>
              <w:rPr>
                <w:bCs/>
              </w:rPr>
            </w:pPr>
            <w:r w:rsidRPr="006214B6">
              <w:t>Instructions</w:t>
            </w:r>
          </w:p>
        </w:tc>
        <w:tc>
          <w:tcPr>
            <w:tcW w:w="6480" w:type="dxa"/>
          </w:tcPr>
          <w:p w14:paraId="4CBA447A" w14:textId="77777777" w:rsidR="006214B6" w:rsidRPr="006214B6" w:rsidRDefault="006214B6" w:rsidP="006214B6">
            <w:pPr>
              <w:pStyle w:val="P68B1DB1-ListParagraph46"/>
              <w:numPr>
                <w:ilvl w:val="0"/>
                <w:numId w:val="35"/>
              </w:numPr>
              <w:spacing w:after="0" w:line="240" w:lineRule="auto"/>
              <w:jc w:val="both"/>
            </w:pPr>
            <w:r w:rsidRPr="006214B6">
              <w:t xml:space="preserve">Les participants lisent chaque scénario, en discutent en groupe, puis expliquent ce qu’ils pensent de la situation du point de vue éthique et du point de vue de la SST. </w:t>
            </w:r>
          </w:p>
        </w:tc>
        <w:tc>
          <w:tcPr>
            <w:tcW w:w="1440" w:type="dxa"/>
            <w:vMerge/>
          </w:tcPr>
          <w:p w14:paraId="20E1D8EF" w14:textId="77777777" w:rsidR="006214B6" w:rsidRPr="006214B6" w:rsidRDefault="006214B6" w:rsidP="006214B6">
            <w:pPr>
              <w:spacing w:after="0" w:line="240" w:lineRule="auto"/>
              <w:jc w:val="both"/>
              <w:rPr>
                <w:rFonts w:ascii="Source Sans Pro" w:hAnsi="Source Sans Pro"/>
              </w:rPr>
            </w:pPr>
          </w:p>
        </w:tc>
      </w:tr>
      <w:tr w:rsidR="006214B6" w:rsidRPr="006214B6" w14:paraId="175B0081" w14:textId="77777777" w:rsidTr="00CE371A">
        <w:tc>
          <w:tcPr>
            <w:tcW w:w="1615" w:type="dxa"/>
          </w:tcPr>
          <w:p w14:paraId="68064605" w14:textId="77777777" w:rsidR="006214B6" w:rsidRPr="006214B6" w:rsidRDefault="006214B6" w:rsidP="006214B6">
            <w:pPr>
              <w:pStyle w:val="P68B1DB1-Normal36"/>
              <w:spacing w:after="0" w:line="240" w:lineRule="auto"/>
              <w:ind w:left="-108" w:right="-102"/>
              <w:jc w:val="both"/>
              <w:rPr>
                <w:bCs/>
              </w:rPr>
            </w:pPr>
            <w:r w:rsidRPr="006214B6">
              <w:t>Durée</w:t>
            </w:r>
          </w:p>
        </w:tc>
        <w:tc>
          <w:tcPr>
            <w:tcW w:w="6480" w:type="dxa"/>
          </w:tcPr>
          <w:p w14:paraId="53B909E7" w14:textId="77777777" w:rsidR="006214B6" w:rsidRPr="006214B6" w:rsidRDefault="006214B6" w:rsidP="006214B6">
            <w:pPr>
              <w:pStyle w:val="P68B1DB1-Normal93"/>
              <w:spacing w:after="0" w:line="240" w:lineRule="auto"/>
              <w:jc w:val="both"/>
            </w:pPr>
            <w:r w:rsidRPr="006214B6">
              <w:t>30 min</w:t>
            </w:r>
          </w:p>
        </w:tc>
        <w:tc>
          <w:tcPr>
            <w:tcW w:w="1440" w:type="dxa"/>
            <w:vMerge/>
          </w:tcPr>
          <w:p w14:paraId="7CBDC5D2" w14:textId="77777777" w:rsidR="006214B6" w:rsidRPr="006214B6" w:rsidRDefault="006214B6" w:rsidP="006214B6">
            <w:pPr>
              <w:spacing w:after="0" w:line="240" w:lineRule="auto"/>
              <w:jc w:val="both"/>
              <w:rPr>
                <w:rFonts w:ascii="Source Sans Pro" w:hAnsi="Source Sans Pro"/>
              </w:rPr>
            </w:pPr>
          </w:p>
        </w:tc>
      </w:tr>
      <w:bookmarkEnd w:id="95"/>
    </w:tbl>
    <w:p w14:paraId="192F080B" w14:textId="77777777" w:rsidR="006214B6" w:rsidRPr="006214B6" w:rsidRDefault="006214B6" w:rsidP="006214B6">
      <w:pPr>
        <w:spacing w:after="0" w:line="240" w:lineRule="auto"/>
        <w:jc w:val="both"/>
        <w:rPr>
          <w:rFonts w:ascii="Source Sans Pro" w:eastAsiaTheme="minorEastAsia" w:hAnsi="Source Sans Pro" w:cstheme="minorBidi"/>
          <w:b/>
          <w:bCs/>
          <w:i/>
          <w:iCs/>
        </w:rPr>
      </w:pPr>
    </w:p>
    <w:p w14:paraId="07B9ACA0" w14:textId="77777777" w:rsidR="006214B6" w:rsidRPr="006214B6" w:rsidRDefault="006214B6" w:rsidP="006214B6">
      <w:pPr>
        <w:pStyle w:val="P68B1DB1-Normal101"/>
        <w:spacing w:after="0" w:line="240" w:lineRule="auto"/>
        <w:jc w:val="both"/>
        <w:rPr>
          <w:bCs/>
          <w:iCs/>
        </w:rPr>
      </w:pPr>
      <w:r w:rsidRPr="006214B6">
        <w:t>Mini scénario 1</w:t>
      </w:r>
    </w:p>
    <w:tbl>
      <w:tblPr>
        <w:tblStyle w:val="TableGrid"/>
        <w:tblW w:w="9535" w:type="dxa"/>
        <w:tblLayout w:type="fixed"/>
        <w:tblLook w:val="06A0" w:firstRow="1" w:lastRow="0" w:firstColumn="1" w:lastColumn="0" w:noHBand="1" w:noVBand="1"/>
      </w:tblPr>
      <w:tblGrid>
        <w:gridCol w:w="9535"/>
      </w:tblGrid>
      <w:tr w:rsidR="006214B6" w:rsidRPr="006214B6" w14:paraId="4AE66BBE" w14:textId="77777777" w:rsidTr="00CE371A">
        <w:trPr>
          <w:trHeight w:val="300"/>
        </w:trPr>
        <w:tc>
          <w:tcPr>
            <w:tcW w:w="9535" w:type="dxa"/>
            <w:shd w:val="clear" w:color="auto" w:fill="E2EFD9" w:themeFill="accent6" w:themeFillTint="33"/>
          </w:tcPr>
          <w:p w14:paraId="79201C7C" w14:textId="56EE0750" w:rsidR="006214B6" w:rsidRPr="006214B6" w:rsidRDefault="006214B6" w:rsidP="006214B6">
            <w:pPr>
              <w:pStyle w:val="P68B1DB1-ListParagraph46"/>
              <w:numPr>
                <w:ilvl w:val="0"/>
                <w:numId w:val="76"/>
              </w:numPr>
              <w:spacing w:after="0" w:line="240" w:lineRule="auto"/>
              <w:jc w:val="both"/>
            </w:pPr>
            <w:r w:rsidRPr="006214B6">
              <w:t xml:space="preserve">Dans une région reculée de Makati, trois personnes sont décédées d’une maladie non identifiée caractérisée par une hémorragie soudaine et grave. Vous devez déployer cinq intervenants, mais de nombreux agents de santé publique </w:t>
            </w:r>
            <w:r w:rsidRPr="006214B6">
              <w:t>craignent</w:t>
            </w:r>
            <w:r w:rsidRPr="006214B6">
              <w:t xml:space="preserve"> d’être infectés par cette maladie inconnue. </w:t>
            </w:r>
          </w:p>
          <w:p w14:paraId="5FF1C13F" w14:textId="569702C1" w:rsidR="006214B6" w:rsidRPr="006214B6" w:rsidRDefault="006214B6" w:rsidP="006214B6">
            <w:pPr>
              <w:pStyle w:val="P68B1DB1-ListParagraph46"/>
              <w:numPr>
                <w:ilvl w:val="0"/>
                <w:numId w:val="76"/>
              </w:numPr>
              <w:spacing w:after="0" w:line="240" w:lineRule="auto"/>
              <w:jc w:val="both"/>
            </w:pPr>
            <w:r w:rsidRPr="006214B6">
              <w:lastRenderedPageBreak/>
              <w:t xml:space="preserve">Pour encourager les intervenants à accepter le déploiement, le </w:t>
            </w:r>
            <w:r w:rsidRPr="006214B6">
              <w:t>ministère de la Santé</w:t>
            </w:r>
            <w:r w:rsidRPr="006214B6">
              <w:t xml:space="preserve"> propose une compensation spéciale équivalente à trois mois de salaire à tous les intervenants qui se porteraient volontaires pour un déploiement dès le lendemain. </w:t>
            </w:r>
          </w:p>
          <w:p w14:paraId="588F85FF" w14:textId="77777777" w:rsidR="006214B6" w:rsidRPr="006214B6" w:rsidRDefault="006214B6" w:rsidP="006214B6">
            <w:pPr>
              <w:pStyle w:val="P68B1DB1-ListParagraph46"/>
              <w:numPr>
                <w:ilvl w:val="0"/>
                <w:numId w:val="76"/>
              </w:numPr>
              <w:spacing w:after="0" w:line="240" w:lineRule="auto"/>
              <w:jc w:val="both"/>
            </w:pPr>
            <w:r w:rsidRPr="006214B6">
              <w:t xml:space="preserve">32 intervenants se portent volontaires. </w:t>
            </w:r>
          </w:p>
          <w:p w14:paraId="151467FF" w14:textId="77777777" w:rsidR="006214B6" w:rsidRPr="006214B6" w:rsidRDefault="006214B6" w:rsidP="006214B6">
            <w:pPr>
              <w:pStyle w:val="P68B1DB1-Normal100"/>
              <w:spacing w:after="0" w:line="240" w:lineRule="auto"/>
              <w:jc w:val="both"/>
              <w:rPr>
                <w:bCs/>
              </w:rPr>
            </w:pPr>
            <w:r w:rsidRPr="006214B6">
              <w:t>Que pensez-vous de cette situation ?</w:t>
            </w:r>
          </w:p>
        </w:tc>
      </w:tr>
    </w:tbl>
    <w:p w14:paraId="04C02428" w14:textId="77777777" w:rsidR="006214B6" w:rsidRPr="006214B6" w:rsidRDefault="006214B6" w:rsidP="006214B6">
      <w:pPr>
        <w:pStyle w:val="P68B1DB1-Normal27"/>
        <w:spacing w:after="0" w:line="240" w:lineRule="auto"/>
        <w:jc w:val="both"/>
        <w:textAlignment w:val="baseline"/>
      </w:pPr>
      <w:r w:rsidRPr="006214B6">
        <w:lastRenderedPageBreak/>
        <w:t> </w:t>
      </w:r>
    </w:p>
    <w:tbl>
      <w:tblPr>
        <w:tblStyle w:val="TableGrid"/>
        <w:tblW w:w="9535" w:type="dxa"/>
        <w:shd w:val="clear" w:color="auto" w:fill="D9E2F3" w:themeFill="accent1" w:themeFillTint="33"/>
        <w:tblLook w:val="04A0" w:firstRow="1" w:lastRow="0" w:firstColumn="1" w:lastColumn="0" w:noHBand="0" w:noVBand="1"/>
      </w:tblPr>
      <w:tblGrid>
        <w:gridCol w:w="9535"/>
      </w:tblGrid>
      <w:tr w:rsidR="006214B6" w:rsidRPr="006214B6" w14:paraId="31AFBD4D" w14:textId="77777777" w:rsidTr="00CE371A">
        <w:tc>
          <w:tcPr>
            <w:tcW w:w="9535" w:type="dxa"/>
            <w:shd w:val="clear" w:color="auto" w:fill="D9E2F3" w:themeFill="accent1" w:themeFillTint="33"/>
          </w:tcPr>
          <w:p w14:paraId="5A37B49F" w14:textId="761B72E9" w:rsidR="006214B6" w:rsidRPr="006214B6" w:rsidRDefault="006214B6" w:rsidP="006214B6">
            <w:pPr>
              <w:pStyle w:val="P68B1DB1-Normal79"/>
              <w:spacing w:after="0" w:line="240" w:lineRule="auto"/>
              <w:jc w:val="both"/>
              <w:rPr>
                <w:bCs/>
                <w:iCs/>
              </w:rPr>
            </w:pPr>
            <w:r w:rsidRPr="006214B6">
              <w:t>Débriefing</w:t>
            </w:r>
            <w:r w:rsidRPr="006214B6">
              <w:t xml:space="preserve"> du mini scénario 1</w:t>
            </w:r>
          </w:p>
          <w:p w14:paraId="26192A67" w14:textId="0D7E09BB" w:rsidR="006214B6" w:rsidRPr="006214B6" w:rsidRDefault="006214B6" w:rsidP="006214B6">
            <w:pPr>
              <w:pStyle w:val="P68B1DB1-Normal28"/>
              <w:spacing w:after="0" w:line="240" w:lineRule="auto"/>
              <w:jc w:val="both"/>
              <w:rPr>
                <w:rFonts w:eastAsiaTheme="minorEastAsia"/>
              </w:rPr>
            </w:pPr>
            <w:r w:rsidRPr="006214B6">
              <w:t>L’</w:t>
            </w:r>
            <w:r>
              <w:t>facilitateur</w:t>
            </w:r>
            <w:r w:rsidRPr="006214B6">
              <w:t xml:space="preserve"> résume la discussion sur les réalisations présentées par les participants et utilise les éléments suivants pour faire le point sur la </w:t>
            </w:r>
            <w:r w:rsidRPr="006214B6">
              <w:t>Session</w:t>
            </w:r>
            <w:r w:rsidRPr="006214B6">
              <w:t> :</w:t>
            </w:r>
          </w:p>
          <w:p w14:paraId="2E7C87D0" w14:textId="77777777" w:rsidR="006214B6" w:rsidRPr="006214B6" w:rsidRDefault="006214B6" w:rsidP="006214B6">
            <w:pPr>
              <w:pStyle w:val="P68B1DB1-ListParagraph46"/>
              <w:numPr>
                <w:ilvl w:val="0"/>
                <w:numId w:val="76"/>
              </w:numPr>
              <w:spacing w:after="0" w:line="240" w:lineRule="auto"/>
              <w:jc w:val="both"/>
            </w:pPr>
            <w:r w:rsidRPr="006214B6">
              <w:t xml:space="preserve">Ce scénario porte sur les considérations éthiques relatives à la rémunération, en particulier concernant la sécurité des intervenants : </w:t>
            </w:r>
          </w:p>
          <w:p w14:paraId="7A72FA98" w14:textId="77777777" w:rsidR="006214B6" w:rsidRPr="006214B6" w:rsidRDefault="006214B6" w:rsidP="006214B6">
            <w:pPr>
              <w:pStyle w:val="P68B1DB1-ListParagraph46"/>
              <w:numPr>
                <w:ilvl w:val="0"/>
                <w:numId w:val="77"/>
              </w:numPr>
              <w:spacing w:after="0" w:line="240" w:lineRule="auto"/>
              <w:jc w:val="both"/>
            </w:pPr>
            <w:r w:rsidRPr="006214B6">
              <w:t>Proposer une telle somme d’argent pour inciter les intervenants à participer à une intervention potentiellement dangereuse est contraire à l’éthique, car de nombreux intervenants risquent de faire passer leurs besoins financiers devant leur sécurité personnelle. ​</w:t>
            </w:r>
          </w:p>
          <w:p w14:paraId="280496BA" w14:textId="77777777" w:rsidR="006214B6" w:rsidRPr="006214B6" w:rsidRDefault="006214B6" w:rsidP="006214B6">
            <w:pPr>
              <w:pStyle w:val="P68B1DB1-ListParagraph95"/>
              <w:numPr>
                <w:ilvl w:val="0"/>
                <w:numId w:val="76"/>
              </w:numPr>
              <w:spacing w:after="0" w:line="240" w:lineRule="auto"/>
              <w:jc w:val="both"/>
              <w:rPr>
                <w:rFonts w:cstheme="minorBidi"/>
              </w:rPr>
            </w:pPr>
            <w:r w:rsidRPr="006214B6">
              <w:t>D’autres solutions pourraient être envisagées :</w:t>
            </w:r>
          </w:p>
          <w:p w14:paraId="53171AA3" w14:textId="58C843EC" w:rsidR="006214B6" w:rsidRPr="006214B6" w:rsidRDefault="006214B6" w:rsidP="006214B6">
            <w:pPr>
              <w:pStyle w:val="P68B1DB1-ListParagraph95"/>
              <w:numPr>
                <w:ilvl w:val="0"/>
                <w:numId w:val="77"/>
              </w:numPr>
              <w:spacing w:after="0" w:line="240" w:lineRule="auto"/>
              <w:jc w:val="both"/>
              <w:rPr>
                <w:rFonts w:cstheme="minorBidi"/>
              </w:rPr>
            </w:pPr>
            <w:r w:rsidRPr="006214B6">
              <w:t xml:space="preserve">Dispenser une formation complète aux intervenants et leur fournir profusion </w:t>
            </w:r>
            <w:r w:rsidRPr="006214B6">
              <w:t>d’EPI</w:t>
            </w:r>
            <w:r w:rsidRPr="006214B6">
              <w:t xml:space="preserve"> de façon à les rassurer sur leur sécurité pendant l’intervention ;</w:t>
            </w:r>
          </w:p>
          <w:p w14:paraId="3865BA7A" w14:textId="77777777" w:rsidR="006214B6" w:rsidRPr="006214B6" w:rsidRDefault="006214B6" w:rsidP="006214B6">
            <w:pPr>
              <w:pStyle w:val="P68B1DB1-ListParagraph95"/>
              <w:numPr>
                <w:ilvl w:val="0"/>
                <w:numId w:val="77"/>
              </w:numPr>
              <w:spacing w:after="0" w:line="240" w:lineRule="auto"/>
              <w:jc w:val="both"/>
            </w:pPr>
            <w:r w:rsidRPr="006214B6">
              <w:t>Proposer d’autres mesures incitatives, des congés par exemple, plutôt qu’une hausse de salaire.</w:t>
            </w:r>
          </w:p>
        </w:tc>
      </w:tr>
    </w:tbl>
    <w:p w14:paraId="0F850124" w14:textId="77777777" w:rsidR="006214B6" w:rsidRPr="006214B6" w:rsidRDefault="006214B6" w:rsidP="006214B6">
      <w:pPr>
        <w:spacing w:after="0" w:line="240" w:lineRule="auto"/>
        <w:jc w:val="both"/>
        <w:textAlignment w:val="baseline"/>
        <w:rPr>
          <w:rFonts w:ascii="Source Sans Pro" w:hAnsi="Source Sans Pro"/>
        </w:rPr>
      </w:pPr>
    </w:p>
    <w:p w14:paraId="0E441FF2" w14:textId="77777777" w:rsidR="006214B6" w:rsidRPr="006214B6" w:rsidRDefault="006214B6" w:rsidP="006214B6">
      <w:pPr>
        <w:spacing w:after="0" w:line="240" w:lineRule="auto"/>
        <w:jc w:val="both"/>
        <w:textAlignment w:val="baseline"/>
        <w:rPr>
          <w:rFonts w:ascii="Source Sans Pro" w:hAnsi="Source Sans Pro"/>
        </w:rPr>
      </w:pPr>
    </w:p>
    <w:p w14:paraId="7C89862F" w14:textId="77777777" w:rsidR="006214B6" w:rsidRPr="006214B6" w:rsidRDefault="006214B6" w:rsidP="006214B6">
      <w:pPr>
        <w:pStyle w:val="P68B1DB1-Normal101"/>
        <w:spacing w:after="0" w:line="240" w:lineRule="auto"/>
        <w:jc w:val="both"/>
        <w:rPr>
          <w:bCs/>
          <w:iCs/>
        </w:rPr>
      </w:pPr>
      <w:r w:rsidRPr="006214B6">
        <w:t>Mini scénario 2</w:t>
      </w:r>
    </w:p>
    <w:tbl>
      <w:tblPr>
        <w:tblStyle w:val="TableGrid"/>
        <w:tblW w:w="9535" w:type="dxa"/>
        <w:tblLayout w:type="fixed"/>
        <w:tblLook w:val="06A0" w:firstRow="1" w:lastRow="0" w:firstColumn="1" w:lastColumn="0" w:noHBand="1" w:noVBand="1"/>
      </w:tblPr>
      <w:tblGrid>
        <w:gridCol w:w="9535"/>
      </w:tblGrid>
      <w:tr w:rsidR="006214B6" w:rsidRPr="006214B6" w14:paraId="23142D8C" w14:textId="77777777" w:rsidTr="00CE371A">
        <w:trPr>
          <w:trHeight w:val="300"/>
        </w:trPr>
        <w:tc>
          <w:tcPr>
            <w:tcW w:w="9535" w:type="dxa"/>
            <w:shd w:val="clear" w:color="auto" w:fill="E2EFD9" w:themeFill="accent6" w:themeFillTint="33"/>
          </w:tcPr>
          <w:p w14:paraId="42EDBD8C" w14:textId="77777777" w:rsidR="006214B6" w:rsidRPr="006214B6" w:rsidRDefault="006214B6" w:rsidP="006214B6">
            <w:pPr>
              <w:pStyle w:val="P68B1DB1-ListParagraph46"/>
              <w:numPr>
                <w:ilvl w:val="0"/>
                <w:numId w:val="80"/>
              </w:numPr>
              <w:spacing w:after="0" w:line="240" w:lineRule="auto"/>
              <w:jc w:val="both"/>
            </w:pPr>
            <w:r w:rsidRPr="006214B6">
              <w:t xml:space="preserve">L’une des provinces occidentales de Makati est confrontée à une flambée de fièvre jaune. La fièvre jaune est une maladie grave, parfois mortelle, et il n’existe pas de traitement ou de remède pour les personnes infectées. </w:t>
            </w:r>
          </w:p>
          <w:p w14:paraId="358D8318" w14:textId="34109AB3" w:rsidR="006214B6" w:rsidRPr="006214B6" w:rsidRDefault="006214B6" w:rsidP="006214B6">
            <w:pPr>
              <w:pStyle w:val="P68B1DB1-ListParagraph46"/>
              <w:numPr>
                <w:ilvl w:val="0"/>
                <w:numId w:val="80"/>
              </w:numPr>
              <w:spacing w:after="0" w:line="240" w:lineRule="auto"/>
              <w:jc w:val="both"/>
            </w:pPr>
            <w:r w:rsidRPr="006214B6">
              <w:t xml:space="preserve">Les agents de santé publique ne sont pas nombreux à avoir été vaccinés contre la fièvre jaune. Le vaccin est très cher et le pays </w:t>
            </w:r>
            <w:r w:rsidRPr="006214B6">
              <w:t>n’en</w:t>
            </w:r>
            <w:r w:rsidRPr="006214B6">
              <w:t xml:space="preserve"> a pas en stock. </w:t>
            </w:r>
          </w:p>
          <w:p w14:paraId="10EB0464" w14:textId="77777777" w:rsidR="006214B6" w:rsidRPr="006214B6" w:rsidRDefault="006214B6" w:rsidP="006214B6">
            <w:pPr>
              <w:pStyle w:val="P68B1DB1-Normal100"/>
              <w:spacing w:after="0" w:line="240" w:lineRule="auto"/>
              <w:jc w:val="both"/>
              <w:rPr>
                <w:bCs/>
              </w:rPr>
            </w:pPr>
            <w:r w:rsidRPr="006214B6">
              <w:t>Que doit faire le responsable de la gestion des EIR ?</w:t>
            </w:r>
          </w:p>
        </w:tc>
      </w:tr>
    </w:tbl>
    <w:p w14:paraId="582416B2" w14:textId="77777777" w:rsidR="006214B6" w:rsidRPr="006214B6" w:rsidRDefault="006214B6" w:rsidP="006214B6">
      <w:pPr>
        <w:spacing w:after="0" w:line="240" w:lineRule="auto"/>
        <w:jc w:val="both"/>
        <w:rPr>
          <w:rFonts w:ascii="Source Sans Pro" w:eastAsia="Calibri" w:hAnsi="Source Sans Pro" w:cstheme="minorBidi"/>
        </w:rPr>
      </w:pPr>
    </w:p>
    <w:tbl>
      <w:tblPr>
        <w:tblStyle w:val="TableGrid"/>
        <w:tblW w:w="9535" w:type="dxa"/>
        <w:shd w:val="clear" w:color="auto" w:fill="D9E2F3" w:themeFill="accent1" w:themeFillTint="33"/>
        <w:tblLook w:val="04A0" w:firstRow="1" w:lastRow="0" w:firstColumn="1" w:lastColumn="0" w:noHBand="0" w:noVBand="1"/>
      </w:tblPr>
      <w:tblGrid>
        <w:gridCol w:w="9535"/>
      </w:tblGrid>
      <w:tr w:rsidR="006214B6" w:rsidRPr="006214B6" w14:paraId="53931C5C" w14:textId="77777777" w:rsidTr="00CE371A">
        <w:tc>
          <w:tcPr>
            <w:tcW w:w="9535" w:type="dxa"/>
            <w:shd w:val="clear" w:color="auto" w:fill="D9E2F3" w:themeFill="accent1" w:themeFillTint="33"/>
          </w:tcPr>
          <w:p w14:paraId="7B878566" w14:textId="2663AADB" w:rsidR="006214B6" w:rsidRPr="006214B6" w:rsidRDefault="006214B6" w:rsidP="006214B6">
            <w:pPr>
              <w:pStyle w:val="P68B1DB1-Normal79"/>
              <w:spacing w:after="0" w:line="240" w:lineRule="auto"/>
              <w:jc w:val="both"/>
              <w:rPr>
                <w:bCs/>
                <w:iCs/>
              </w:rPr>
            </w:pPr>
            <w:r w:rsidRPr="006214B6">
              <w:t>Débriefing</w:t>
            </w:r>
            <w:r w:rsidRPr="006214B6">
              <w:t xml:space="preserve"> du mini scénario 2</w:t>
            </w:r>
          </w:p>
          <w:p w14:paraId="191598FC" w14:textId="60457053" w:rsidR="006214B6" w:rsidRPr="006214B6" w:rsidRDefault="006214B6" w:rsidP="006214B6">
            <w:pPr>
              <w:pStyle w:val="P68B1DB1-Normal28"/>
              <w:spacing w:after="0" w:line="240" w:lineRule="auto"/>
              <w:jc w:val="both"/>
              <w:rPr>
                <w:rFonts w:eastAsiaTheme="minorEastAsia"/>
              </w:rPr>
            </w:pPr>
            <w:r w:rsidRPr="006214B6">
              <w:t>L’</w:t>
            </w:r>
            <w:r>
              <w:t>facilitateur</w:t>
            </w:r>
            <w:r w:rsidRPr="006214B6">
              <w:t xml:space="preserve"> résume la discussion sur les réalisations présentées par les participants et utilise les éléments suivants pour faire le point sur la </w:t>
            </w:r>
            <w:r w:rsidRPr="006214B6">
              <w:t>Session</w:t>
            </w:r>
            <w:r w:rsidRPr="006214B6">
              <w:t> :</w:t>
            </w:r>
          </w:p>
          <w:p w14:paraId="6C9AC9FF" w14:textId="77777777" w:rsidR="006214B6" w:rsidRPr="006214B6" w:rsidRDefault="006214B6" w:rsidP="006214B6">
            <w:pPr>
              <w:pStyle w:val="P68B1DB1-ListParagraph95"/>
              <w:numPr>
                <w:ilvl w:val="0"/>
                <w:numId w:val="76"/>
              </w:numPr>
              <w:spacing w:after="0" w:line="240" w:lineRule="auto"/>
              <w:jc w:val="both"/>
              <w:rPr>
                <w:rFonts w:cstheme="minorBidi"/>
              </w:rPr>
            </w:pPr>
            <w:r w:rsidRPr="006214B6">
              <w:t>Ce scénario porte sur la sécurité et la santé des intervenants : ​</w:t>
            </w:r>
          </w:p>
          <w:p w14:paraId="09441C4C" w14:textId="77777777" w:rsidR="006214B6" w:rsidRPr="006214B6" w:rsidRDefault="006214B6" w:rsidP="006214B6">
            <w:pPr>
              <w:pStyle w:val="P68B1DB1-ListParagraph46"/>
              <w:numPr>
                <w:ilvl w:val="0"/>
                <w:numId w:val="77"/>
              </w:numPr>
              <w:spacing w:after="0" w:line="240" w:lineRule="auto"/>
              <w:jc w:val="both"/>
            </w:pPr>
            <w:r w:rsidRPr="006214B6">
              <w:t>Les intervenants ne doivent pas être déployés en l’absence de précautions sanitaires appropriées.</w:t>
            </w:r>
          </w:p>
          <w:p w14:paraId="14FE4F60" w14:textId="77777777" w:rsidR="006214B6" w:rsidRPr="006214B6" w:rsidRDefault="006214B6" w:rsidP="006214B6">
            <w:pPr>
              <w:pStyle w:val="P68B1DB1-ListParagraph95"/>
              <w:numPr>
                <w:ilvl w:val="0"/>
                <w:numId w:val="76"/>
              </w:numPr>
              <w:spacing w:after="0" w:line="240" w:lineRule="auto"/>
              <w:jc w:val="both"/>
              <w:rPr>
                <w:rFonts w:cstheme="minorBidi"/>
              </w:rPr>
            </w:pPr>
            <w:r w:rsidRPr="006214B6">
              <w:t>​Le responsable de la gestion des EIR pourrait :​</w:t>
            </w:r>
          </w:p>
          <w:p w14:paraId="7B37DF74" w14:textId="77777777" w:rsidR="006214B6" w:rsidRPr="006214B6" w:rsidRDefault="006214B6" w:rsidP="006214B6">
            <w:pPr>
              <w:pStyle w:val="P68B1DB1-ListParagraph95"/>
              <w:numPr>
                <w:ilvl w:val="0"/>
                <w:numId w:val="77"/>
              </w:numPr>
              <w:spacing w:after="0" w:line="240" w:lineRule="auto"/>
              <w:jc w:val="both"/>
              <w:rPr>
                <w:rFonts w:cstheme="minorBidi"/>
              </w:rPr>
            </w:pPr>
            <w:r w:rsidRPr="006214B6">
              <w:t>Chercher dans la liste des membres de réserve des intervenants possédant les compétences nécessaires et déjà vaccinés contre la fièvre jaune ;</w:t>
            </w:r>
          </w:p>
          <w:p w14:paraId="29844D38" w14:textId="77777777" w:rsidR="006214B6" w:rsidRPr="006214B6" w:rsidRDefault="006214B6" w:rsidP="006214B6">
            <w:pPr>
              <w:pStyle w:val="P68B1DB1-ListParagraph95"/>
              <w:numPr>
                <w:ilvl w:val="0"/>
                <w:numId w:val="77"/>
              </w:numPr>
              <w:spacing w:after="0" w:line="240" w:lineRule="auto"/>
              <w:jc w:val="both"/>
            </w:pPr>
            <w:r w:rsidRPr="006214B6">
              <w:t>Contacter d’autres sources potentielles d’intervenants susceptibles d’être déjà vaccinés (autres ministères, GOARN, etc.). ​</w:t>
            </w:r>
          </w:p>
        </w:tc>
      </w:tr>
    </w:tbl>
    <w:p w14:paraId="3F8BA691" w14:textId="77777777" w:rsidR="006214B6" w:rsidRDefault="006214B6" w:rsidP="006214B6">
      <w:pPr>
        <w:pStyle w:val="P68B1DB1-Normal101"/>
        <w:spacing w:after="0" w:line="240" w:lineRule="auto"/>
        <w:jc w:val="both"/>
      </w:pPr>
    </w:p>
    <w:p w14:paraId="7023BBE6" w14:textId="77777777" w:rsidR="006214B6" w:rsidRDefault="006214B6" w:rsidP="006214B6">
      <w:pPr>
        <w:pStyle w:val="P68B1DB1-Normal101"/>
        <w:spacing w:after="0" w:line="240" w:lineRule="auto"/>
        <w:jc w:val="both"/>
      </w:pPr>
    </w:p>
    <w:p w14:paraId="04C17EEC" w14:textId="6B81DDB8" w:rsidR="006214B6" w:rsidRPr="006214B6" w:rsidRDefault="006214B6" w:rsidP="006214B6">
      <w:pPr>
        <w:pStyle w:val="P68B1DB1-Normal101"/>
        <w:spacing w:after="0" w:line="240" w:lineRule="auto"/>
        <w:jc w:val="both"/>
        <w:rPr>
          <w:bCs/>
          <w:iCs/>
        </w:rPr>
      </w:pPr>
      <w:r w:rsidRPr="006214B6">
        <w:t>Mini scénario 3</w:t>
      </w:r>
    </w:p>
    <w:tbl>
      <w:tblPr>
        <w:tblStyle w:val="TableGrid"/>
        <w:tblW w:w="9535" w:type="dxa"/>
        <w:tblLayout w:type="fixed"/>
        <w:tblLook w:val="06A0" w:firstRow="1" w:lastRow="0" w:firstColumn="1" w:lastColumn="0" w:noHBand="1" w:noVBand="1"/>
      </w:tblPr>
      <w:tblGrid>
        <w:gridCol w:w="9535"/>
      </w:tblGrid>
      <w:tr w:rsidR="006214B6" w:rsidRPr="006214B6" w14:paraId="726FE489" w14:textId="77777777" w:rsidTr="00CE371A">
        <w:trPr>
          <w:trHeight w:val="300"/>
        </w:trPr>
        <w:tc>
          <w:tcPr>
            <w:tcW w:w="9535" w:type="dxa"/>
            <w:shd w:val="clear" w:color="auto" w:fill="E2EFD9" w:themeFill="accent6" w:themeFillTint="33"/>
          </w:tcPr>
          <w:p w14:paraId="0E2EDEEE" w14:textId="0A87FDEF" w:rsidR="006214B6" w:rsidRPr="006214B6" w:rsidRDefault="006214B6" w:rsidP="006214B6">
            <w:pPr>
              <w:pStyle w:val="P68B1DB1-ListParagraph46"/>
              <w:numPr>
                <w:ilvl w:val="0"/>
                <w:numId w:val="79"/>
              </w:numPr>
              <w:spacing w:after="0" w:line="240" w:lineRule="auto"/>
              <w:jc w:val="both"/>
            </w:pPr>
            <w:r w:rsidRPr="006214B6">
              <w:t xml:space="preserve">Le </w:t>
            </w:r>
            <w:r w:rsidRPr="006214B6">
              <w:t>ministère de la Santé</w:t>
            </w:r>
            <w:r w:rsidRPr="006214B6">
              <w:t xml:space="preserve">, inquiet d’une recrudescence de poliovirus dérivé d’une souche vaccinale, déploie une équipe de trois personnes comprenant notamment une technicienne de laboratoire. </w:t>
            </w:r>
          </w:p>
          <w:p w14:paraId="372B16F8" w14:textId="77777777" w:rsidR="006214B6" w:rsidRPr="006214B6" w:rsidRDefault="006214B6" w:rsidP="006214B6">
            <w:pPr>
              <w:pStyle w:val="P68B1DB1-ListParagraph46"/>
              <w:numPr>
                <w:ilvl w:val="0"/>
                <w:numId w:val="79"/>
              </w:numPr>
              <w:spacing w:after="0" w:line="240" w:lineRule="auto"/>
              <w:jc w:val="both"/>
            </w:pPr>
            <w:r w:rsidRPr="006214B6">
              <w:t xml:space="preserve">Le superviseur de cette technicienne, contrarié, ne cesse de l’appeler pour lui demander de rentrer alors qu’elle travaille sur le terrain. Elle passe de longues heures à travailler sur la flambée épidémique pendant la journée et à effectuer son travail habituel le soir. Elle ne dort pas bien. La journée, elle devient irritable et se met à crier sur le reste de l’équipe. </w:t>
            </w:r>
          </w:p>
          <w:p w14:paraId="0B1CFF04" w14:textId="77777777" w:rsidR="006214B6" w:rsidRPr="006214B6" w:rsidRDefault="006214B6" w:rsidP="006214B6">
            <w:pPr>
              <w:pStyle w:val="P68B1DB1-Normal100"/>
              <w:spacing w:after="0" w:line="240" w:lineRule="auto"/>
              <w:jc w:val="both"/>
              <w:rPr>
                <w:bCs/>
              </w:rPr>
            </w:pPr>
            <w:r w:rsidRPr="006214B6">
              <w:lastRenderedPageBreak/>
              <w:t>Que faire pour prévenir une telle situation ?</w:t>
            </w:r>
          </w:p>
        </w:tc>
      </w:tr>
    </w:tbl>
    <w:p w14:paraId="499F62CA" w14:textId="77777777" w:rsidR="006214B6" w:rsidRPr="006214B6" w:rsidRDefault="006214B6" w:rsidP="006214B6">
      <w:pPr>
        <w:spacing w:after="0" w:line="240" w:lineRule="auto"/>
        <w:jc w:val="both"/>
        <w:rPr>
          <w:rFonts w:ascii="Source Sans Pro" w:eastAsia="Calibri" w:hAnsi="Source Sans Pro" w:cstheme="minorBidi"/>
        </w:rPr>
      </w:pPr>
    </w:p>
    <w:tbl>
      <w:tblPr>
        <w:tblStyle w:val="TableGrid"/>
        <w:tblW w:w="9535" w:type="dxa"/>
        <w:shd w:val="clear" w:color="auto" w:fill="D9E2F3" w:themeFill="accent1" w:themeFillTint="33"/>
        <w:tblLook w:val="04A0" w:firstRow="1" w:lastRow="0" w:firstColumn="1" w:lastColumn="0" w:noHBand="0" w:noVBand="1"/>
      </w:tblPr>
      <w:tblGrid>
        <w:gridCol w:w="9535"/>
      </w:tblGrid>
      <w:tr w:rsidR="006214B6" w:rsidRPr="006214B6" w14:paraId="0824B665" w14:textId="77777777" w:rsidTr="00CE371A">
        <w:tc>
          <w:tcPr>
            <w:tcW w:w="9535" w:type="dxa"/>
            <w:shd w:val="clear" w:color="auto" w:fill="D9E2F3" w:themeFill="accent1" w:themeFillTint="33"/>
          </w:tcPr>
          <w:p w14:paraId="029DC584" w14:textId="50C9545F" w:rsidR="006214B6" w:rsidRPr="006214B6" w:rsidRDefault="006214B6" w:rsidP="006214B6">
            <w:pPr>
              <w:pStyle w:val="P68B1DB1-Normal79"/>
              <w:spacing w:after="0" w:line="240" w:lineRule="auto"/>
              <w:jc w:val="both"/>
              <w:rPr>
                <w:bCs/>
                <w:iCs/>
              </w:rPr>
            </w:pPr>
            <w:r w:rsidRPr="006214B6">
              <w:t>Débriefing</w:t>
            </w:r>
            <w:r w:rsidRPr="006214B6">
              <w:t xml:space="preserve"> du mini scénario 3</w:t>
            </w:r>
          </w:p>
          <w:p w14:paraId="79AEFC2B" w14:textId="1EEEB121" w:rsidR="006214B6" w:rsidRPr="006214B6" w:rsidRDefault="006214B6" w:rsidP="006214B6">
            <w:pPr>
              <w:pStyle w:val="P68B1DB1-Normal28"/>
              <w:spacing w:after="0" w:line="240" w:lineRule="auto"/>
              <w:jc w:val="both"/>
              <w:rPr>
                <w:rFonts w:eastAsiaTheme="minorEastAsia"/>
              </w:rPr>
            </w:pPr>
            <w:r w:rsidRPr="006214B6">
              <w:t>L’</w:t>
            </w:r>
            <w:r>
              <w:t>facilitateur</w:t>
            </w:r>
            <w:r w:rsidRPr="006214B6">
              <w:t xml:space="preserve"> résume la discussion sur les réalisations présentées par les participants et utilise les éléments suivants pour faire le point sur la </w:t>
            </w:r>
            <w:r w:rsidRPr="006214B6">
              <w:t>Session</w:t>
            </w:r>
            <w:r w:rsidRPr="006214B6">
              <w:t> :</w:t>
            </w:r>
          </w:p>
          <w:p w14:paraId="490CE5B3" w14:textId="1EFB5C55" w:rsidR="006214B6" w:rsidRPr="006214B6" w:rsidRDefault="006214B6" w:rsidP="006214B6">
            <w:pPr>
              <w:pStyle w:val="P68B1DB1-ListParagraph95"/>
              <w:numPr>
                <w:ilvl w:val="0"/>
                <w:numId w:val="76"/>
              </w:numPr>
              <w:spacing w:after="0" w:line="240" w:lineRule="auto"/>
              <w:jc w:val="both"/>
              <w:rPr>
                <w:rFonts w:cstheme="minorBidi"/>
              </w:rPr>
            </w:pPr>
            <w:r w:rsidRPr="006214B6">
              <w:t xml:space="preserve">Ce scénario traite du bien-être des intervenants et des problèmes pouvant survenir au cours d’un déploiement, notamment la difficulté à trouver un équilibre entre les responsabilités liées au déploiement et les tâches professionnelles habituelles, le respect du mémorandum d’accord ou autre entente entre le responsable de la gestion des EIR et </w:t>
            </w:r>
            <w:r w:rsidRPr="006214B6">
              <w:t>l’employeur</w:t>
            </w:r>
            <w:r w:rsidRPr="006214B6">
              <w:t xml:space="preserve"> habituel de l’intervenant, la gestion des dynamiques d’équipe et le respect d’un code de conduite. ​</w:t>
            </w:r>
          </w:p>
          <w:p w14:paraId="0ED4D9F9" w14:textId="77777777" w:rsidR="006214B6" w:rsidRPr="006214B6" w:rsidRDefault="006214B6" w:rsidP="006214B6">
            <w:pPr>
              <w:pStyle w:val="P68B1DB1-ListParagraph95"/>
              <w:numPr>
                <w:ilvl w:val="0"/>
                <w:numId w:val="76"/>
              </w:numPr>
              <w:spacing w:after="0" w:line="240" w:lineRule="auto"/>
              <w:jc w:val="both"/>
              <w:rPr>
                <w:rFonts w:cstheme="minorBidi"/>
              </w:rPr>
            </w:pPr>
            <w:r w:rsidRPr="006214B6">
              <w:t>Différentes mesures préventives peuvent être envisagées : ​</w:t>
            </w:r>
          </w:p>
          <w:p w14:paraId="16BAE60C" w14:textId="19B2A805" w:rsidR="006214B6" w:rsidRPr="006214B6" w:rsidRDefault="006214B6" w:rsidP="006214B6">
            <w:pPr>
              <w:pStyle w:val="P68B1DB1-ListParagraph95"/>
              <w:numPr>
                <w:ilvl w:val="0"/>
                <w:numId w:val="77"/>
              </w:numPr>
              <w:spacing w:after="0" w:line="240" w:lineRule="auto"/>
              <w:jc w:val="both"/>
              <w:rPr>
                <w:rFonts w:cstheme="minorBidi"/>
              </w:rPr>
            </w:pPr>
            <w:r w:rsidRPr="006214B6">
              <w:t xml:space="preserve">Obtenir du superviseur de chaque intervenant la confirmation écrite </w:t>
            </w:r>
            <w:r w:rsidRPr="006214B6">
              <w:t>qu’il</w:t>
            </w:r>
            <w:r w:rsidRPr="006214B6">
              <w:t xml:space="preserve"> approuve le déploiement, </w:t>
            </w:r>
            <w:r w:rsidRPr="006214B6">
              <w:t>qu’il</w:t>
            </w:r>
            <w:r w:rsidRPr="006214B6">
              <w:t xml:space="preserve"> valide les termes de </w:t>
            </w:r>
            <w:r w:rsidRPr="006214B6">
              <w:t>l’accord</w:t>
            </w:r>
            <w:r w:rsidRPr="006214B6">
              <w:t xml:space="preserve"> passé et </w:t>
            </w:r>
            <w:r w:rsidRPr="006214B6">
              <w:t>qu’il</w:t>
            </w:r>
            <w:r w:rsidRPr="006214B6">
              <w:t xml:space="preserve"> entend </w:t>
            </w:r>
            <w:r w:rsidRPr="006214B6">
              <w:t>s’y</w:t>
            </w:r>
            <w:r w:rsidRPr="006214B6">
              <w:t xml:space="preserve"> conformer ;</w:t>
            </w:r>
          </w:p>
          <w:p w14:paraId="1B1823DE" w14:textId="77777777" w:rsidR="006214B6" w:rsidRPr="006214B6" w:rsidRDefault="006214B6" w:rsidP="006214B6">
            <w:pPr>
              <w:pStyle w:val="P68B1DB1-ListParagraph95"/>
              <w:numPr>
                <w:ilvl w:val="0"/>
                <w:numId w:val="77"/>
              </w:numPr>
              <w:spacing w:after="0" w:line="240" w:lineRule="auto"/>
              <w:jc w:val="both"/>
            </w:pPr>
            <w:r w:rsidRPr="006214B6">
              <w:t>Inciter les membres de l’équipe/le chef d’équipe à prêter attention aux signes révélateurs de la détérioration du bien-être d’un intervenant et à prendre les mesures appropriées pour l’aider.</w:t>
            </w:r>
          </w:p>
        </w:tc>
      </w:tr>
    </w:tbl>
    <w:p w14:paraId="037603C2" w14:textId="77777777" w:rsidR="006214B6" w:rsidRPr="006214B6" w:rsidRDefault="006214B6" w:rsidP="006214B6">
      <w:pPr>
        <w:spacing w:after="0" w:line="240" w:lineRule="auto"/>
        <w:jc w:val="both"/>
        <w:textAlignment w:val="baseline"/>
        <w:rPr>
          <w:rFonts w:ascii="Source Sans Pro" w:hAnsi="Source Sans Pro"/>
        </w:rPr>
      </w:pPr>
    </w:p>
    <w:p w14:paraId="617ACC64" w14:textId="77777777" w:rsidR="006214B6" w:rsidRPr="006214B6" w:rsidRDefault="006214B6" w:rsidP="006214B6">
      <w:pPr>
        <w:spacing w:after="0" w:line="240" w:lineRule="auto"/>
        <w:jc w:val="both"/>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642EF16D" w14:textId="77777777" w:rsidTr="00CE371A">
        <w:tc>
          <w:tcPr>
            <w:tcW w:w="8095" w:type="dxa"/>
            <w:gridSpan w:val="2"/>
            <w:shd w:val="clear" w:color="auto" w:fill="DEEAF6" w:themeFill="accent5" w:themeFillTint="33"/>
          </w:tcPr>
          <w:p w14:paraId="7FAEC29D" w14:textId="3443763C" w:rsidR="006214B6" w:rsidRPr="006214B6" w:rsidRDefault="006214B6" w:rsidP="006214B6">
            <w:pPr>
              <w:pStyle w:val="P68B1DB1-Heading335"/>
              <w:spacing w:before="0" w:line="240" w:lineRule="auto"/>
              <w:jc w:val="both"/>
            </w:pPr>
            <w:bookmarkStart w:id="97" w:name="_Toc181876148"/>
            <w:r w:rsidRPr="006214B6">
              <w:t>Session</w:t>
            </w:r>
            <w:r w:rsidRPr="006214B6">
              <w:t> 7.4 : Introduction à la protection et à la lutte contre l’exploitation, les abus et le harcèlement sexuels</w:t>
            </w:r>
            <w:bookmarkEnd w:id="97"/>
          </w:p>
        </w:tc>
        <w:tc>
          <w:tcPr>
            <w:tcW w:w="1440" w:type="dxa"/>
            <w:shd w:val="clear" w:color="auto" w:fill="DEEAF6" w:themeFill="accent5" w:themeFillTint="33"/>
          </w:tcPr>
          <w:p w14:paraId="6E6CEF8D"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45521FF2" w14:textId="77777777" w:rsidTr="00CE371A">
        <w:tc>
          <w:tcPr>
            <w:tcW w:w="1615" w:type="dxa"/>
          </w:tcPr>
          <w:p w14:paraId="77F0D084" w14:textId="77777777" w:rsidR="006214B6" w:rsidRPr="006214B6" w:rsidRDefault="006214B6" w:rsidP="006214B6">
            <w:pPr>
              <w:pStyle w:val="P68B1DB1-Normal36"/>
              <w:spacing w:after="0" w:line="240" w:lineRule="auto"/>
              <w:ind w:left="-108" w:right="-192"/>
              <w:jc w:val="both"/>
              <w:rPr>
                <w:bCs/>
              </w:rPr>
            </w:pPr>
            <w:r w:rsidRPr="006214B6">
              <w:t>Méthode</w:t>
            </w:r>
          </w:p>
        </w:tc>
        <w:tc>
          <w:tcPr>
            <w:tcW w:w="6480" w:type="dxa"/>
          </w:tcPr>
          <w:p w14:paraId="6C7C43B3" w14:textId="20FEA6B0"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763E0BA8" w14:textId="77777777" w:rsidR="006214B6" w:rsidRPr="006214B6" w:rsidRDefault="006214B6" w:rsidP="006214B6">
            <w:pPr>
              <w:pStyle w:val="P68B1DB1-Normal20"/>
              <w:spacing w:after="0" w:line="240" w:lineRule="auto"/>
              <w:jc w:val="both"/>
            </w:pPr>
            <w:r w:rsidRPr="006214B6">
              <w:t>Salle plénière, ordinateur, projecteur</w:t>
            </w:r>
          </w:p>
        </w:tc>
      </w:tr>
      <w:tr w:rsidR="006214B6" w:rsidRPr="006214B6" w14:paraId="3160A6FE" w14:textId="77777777" w:rsidTr="00CE371A">
        <w:tc>
          <w:tcPr>
            <w:tcW w:w="1615" w:type="dxa"/>
          </w:tcPr>
          <w:p w14:paraId="7AA060C0" w14:textId="77777777" w:rsidR="006214B6" w:rsidRPr="006214B6" w:rsidRDefault="006214B6" w:rsidP="006214B6">
            <w:pPr>
              <w:pStyle w:val="P68B1DB1-Normal36"/>
              <w:spacing w:after="0" w:line="240" w:lineRule="auto"/>
              <w:ind w:left="-108" w:right="-192"/>
              <w:jc w:val="both"/>
              <w:rPr>
                <w:bCs/>
              </w:rPr>
            </w:pPr>
            <w:r w:rsidRPr="006214B6">
              <w:t>Objectifs d’apprentissage</w:t>
            </w:r>
          </w:p>
        </w:tc>
        <w:tc>
          <w:tcPr>
            <w:tcW w:w="6480" w:type="dxa"/>
          </w:tcPr>
          <w:p w14:paraId="75AC9DC8" w14:textId="77777777" w:rsidR="006214B6" w:rsidRPr="006214B6" w:rsidRDefault="006214B6" w:rsidP="006214B6">
            <w:pPr>
              <w:pStyle w:val="P68B1DB1-ListParagraph46"/>
              <w:numPr>
                <w:ilvl w:val="0"/>
                <w:numId w:val="35"/>
              </w:numPr>
              <w:spacing w:after="0" w:line="240" w:lineRule="auto"/>
              <w:jc w:val="both"/>
            </w:pPr>
            <w:r w:rsidRPr="006214B6">
              <w:t xml:space="preserve">Définir l’exploitation, les abus et le harcèlement sexuels </w:t>
            </w:r>
          </w:p>
          <w:p w14:paraId="7A2E018E" w14:textId="77777777" w:rsidR="006214B6" w:rsidRPr="006214B6" w:rsidRDefault="006214B6" w:rsidP="006214B6">
            <w:pPr>
              <w:pStyle w:val="P68B1DB1-ListParagraph46"/>
              <w:numPr>
                <w:ilvl w:val="0"/>
                <w:numId w:val="35"/>
              </w:numPr>
              <w:spacing w:after="0" w:line="240" w:lineRule="auto"/>
              <w:jc w:val="both"/>
            </w:pPr>
            <w:r w:rsidRPr="006214B6">
              <w:t>Expliquer le rôle des gestionnaires d’EIR en matière de protection et de lutte contre l’exploitation, les abus et le harcèlement sexuels</w:t>
            </w:r>
          </w:p>
        </w:tc>
        <w:tc>
          <w:tcPr>
            <w:tcW w:w="1440" w:type="dxa"/>
            <w:vMerge/>
          </w:tcPr>
          <w:p w14:paraId="51FEA72F" w14:textId="77777777" w:rsidR="006214B6" w:rsidRPr="006214B6" w:rsidRDefault="006214B6" w:rsidP="006214B6">
            <w:pPr>
              <w:spacing w:after="0" w:line="240" w:lineRule="auto"/>
              <w:jc w:val="both"/>
              <w:rPr>
                <w:rFonts w:ascii="Source Sans Pro" w:hAnsi="Source Sans Pro"/>
              </w:rPr>
            </w:pPr>
          </w:p>
        </w:tc>
      </w:tr>
      <w:tr w:rsidR="006214B6" w:rsidRPr="006214B6" w14:paraId="25D41064" w14:textId="77777777" w:rsidTr="00CE371A">
        <w:tc>
          <w:tcPr>
            <w:tcW w:w="1615" w:type="dxa"/>
          </w:tcPr>
          <w:p w14:paraId="63F32DD8" w14:textId="77777777" w:rsidR="006214B6" w:rsidRPr="006214B6" w:rsidRDefault="006214B6" w:rsidP="006214B6">
            <w:pPr>
              <w:pStyle w:val="P68B1DB1-Normal36"/>
              <w:spacing w:after="0" w:line="240" w:lineRule="auto"/>
              <w:ind w:left="-108" w:right="-192"/>
              <w:jc w:val="both"/>
              <w:rPr>
                <w:bCs/>
              </w:rPr>
            </w:pPr>
            <w:r w:rsidRPr="006214B6">
              <w:t>Durée</w:t>
            </w:r>
          </w:p>
        </w:tc>
        <w:tc>
          <w:tcPr>
            <w:tcW w:w="6480" w:type="dxa"/>
          </w:tcPr>
          <w:p w14:paraId="0332B3EE" w14:textId="77777777" w:rsidR="006214B6" w:rsidRPr="006214B6" w:rsidRDefault="006214B6" w:rsidP="006214B6">
            <w:pPr>
              <w:pStyle w:val="P68B1DB1-Normal93"/>
              <w:spacing w:after="0" w:line="240" w:lineRule="auto"/>
              <w:jc w:val="both"/>
            </w:pPr>
            <w:r w:rsidRPr="006214B6">
              <w:t>15 min</w:t>
            </w:r>
          </w:p>
        </w:tc>
        <w:tc>
          <w:tcPr>
            <w:tcW w:w="1440" w:type="dxa"/>
          </w:tcPr>
          <w:p w14:paraId="4B2D599F" w14:textId="77777777" w:rsidR="006214B6" w:rsidRPr="006214B6" w:rsidRDefault="006214B6" w:rsidP="006214B6">
            <w:pPr>
              <w:spacing w:after="0" w:line="240" w:lineRule="auto"/>
              <w:jc w:val="both"/>
              <w:rPr>
                <w:rFonts w:ascii="Source Sans Pro" w:hAnsi="Source Sans Pro"/>
              </w:rPr>
            </w:pPr>
          </w:p>
        </w:tc>
      </w:tr>
    </w:tbl>
    <w:p w14:paraId="53859ED3" w14:textId="77777777" w:rsidR="006214B6" w:rsidRPr="006214B6" w:rsidRDefault="006214B6" w:rsidP="006214B6">
      <w:pPr>
        <w:spacing w:after="0" w:line="240" w:lineRule="auto"/>
        <w:jc w:val="both"/>
      </w:pPr>
    </w:p>
    <w:tbl>
      <w:tblPr>
        <w:tblStyle w:val="TableGrid"/>
        <w:tblW w:w="9535" w:type="dxa"/>
        <w:tblLayout w:type="fixed"/>
        <w:tblLook w:val="04A0" w:firstRow="1" w:lastRow="0" w:firstColumn="1" w:lastColumn="0" w:noHBand="0" w:noVBand="1"/>
      </w:tblPr>
      <w:tblGrid>
        <w:gridCol w:w="1696"/>
        <w:gridCol w:w="6399"/>
        <w:gridCol w:w="1440"/>
      </w:tblGrid>
      <w:tr w:rsidR="006214B6" w:rsidRPr="006214B6" w14:paraId="17D55E92" w14:textId="77777777" w:rsidTr="00CE371A">
        <w:tc>
          <w:tcPr>
            <w:tcW w:w="8095" w:type="dxa"/>
            <w:gridSpan w:val="2"/>
            <w:shd w:val="clear" w:color="auto" w:fill="DEEAF6" w:themeFill="accent5" w:themeFillTint="33"/>
          </w:tcPr>
          <w:p w14:paraId="482ADDF7" w14:textId="031D8A3D" w:rsidR="006214B6" w:rsidRPr="006214B6" w:rsidRDefault="006214B6" w:rsidP="006214B6">
            <w:pPr>
              <w:pStyle w:val="P68B1DB1-Heading335"/>
              <w:spacing w:before="0" w:line="240" w:lineRule="auto"/>
              <w:jc w:val="both"/>
            </w:pPr>
            <w:bookmarkStart w:id="98" w:name="_Toc1536952507"/>
            <w:bookmarkStart w:id="99" w:name="_Toc181876149"/>
            <w:r w:rsidRPr="006214B6">
              <w:t>Session</w:t>
            </w:r>
            <w:r w:rsidRPr="006214B6">
              <w:t xml:space="preserve"> 7.5 : Activité de groupe – </w:t>
            </w:r>
            <w:bookmarkEnd w:id="98"/>
            <w:r w:rsidRPr="006214B6">
              <w:t>Code de conduite, et protection et lutte contre l’exploitation, les abus et le harcèlement sexuels</w:t>
            </w:r>
            <w:bookmarkEnd w:id="99"/>
          </w:p>
        </w:tc>
        <w:tc>
          <w:tcPr>
            <w:tcW w:w="1440" w:type="dxa"/>
            <w:shd w:val="clear" w:color="auto" w:fill="DEEAF6" w:themeFill="accent5" w:themeFillTint="33"/>
          </w:tcPr>
          <w:p w14:paraId="2F923A5A"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5FB27526" w14:textId="77777777" w:rsidTr="006214B6">
        <w:tc>
          <w:tcPr>
            <w:tcW w:w="1696" w:type="dxa"/>
          </w:tcPr>
          <w:p w14:paraId="6F99D2A4" w14:textId="77777777" w:rsidR="006214B6" w:rsidRPr="006214B6" w:rsidRDefault="006214B6" w:rsidP="006214B6">
            <w:pPr>
              <w:pStyle w:val="P68B1DB1-Normal36"/>
              <w:spacing w:after="0" w:line="240" w:lineRule="auto"/>
              <w:ind w:left="-108"/>
              <w:jc w:val="both"/>
              <w:rPr>
                <w:bCs/>
              </w:rPr>
            </w:pPr>
            <w:r w:rsidRPr="006214B6">
              <w:t>Méthode</w:t>
            </w:r>
          </w:p>
        </w:tc>
        <w:tc>
          <w:tcPr>
            <w:tcW w:w="6399" w:type="dxa"/>
          </w:tcPr>
          <w:p w14:paraId="7B32C1FB" w14:textId="77777777" w:rsidR="006214B6" w:rsidRPr="006214B6" w:rsidRDefault="006214B6" w:rsidP="006214B6">
            <w:pPr>
              <w:pStyle w:val="P68B1DB1-Normal27"/>
              <w:spacing w:after="0" w:line="240" w:lineRule="auto"/>
              <w:jc w:val="both"/>
            </w:pPr>
            <w:r w:rsidRPr="006214B6">
              <w:t>Travail en groupe</w:t>
            </w:r>
          </w:p>
        </w:tc>
        <w:tc>
          <w:tcPr>
            <w:tcW w:w="1440" w:type="dxa"/>
            <w:vMerge w:val="restart"/>
          </w:tcPr>
          <w:p w14:paraId="6548A34E" w14:textId="77777777" w:rsidR="006214B6" w:rsidRPr="006214B6" w:rsidRDefault="006214B6" w:rsidP="006214B6">
            <w:pPr>
              <w:pStyle w:val="P68B1DB1-Normal27"/>
              <w:spacing w:after="0" w:line="240" w:lineRule="auto"/>
              <w:jc w:val="both"/>
            </w:pPr>
            <w:r w:rsidRPr="006214B6">
              <w:t>S.O.</w:t>
            </w:r>
          </w:p>
          <w:p w14:paraId="2EADE18C" w14:textId="77777777" w:rsidR="006214B6" w:rsidRPr="006214B6" w:rsidRDefault="006214B6" w:rsidP="006214B6">
            <w:pPr>
              <w:spacing w:after="0" w:line="240" w:lineRule="auto"/>
              <w:jc w:val="both"/>
              <w:rPr>
                <w:rFonts w:ascii="Source Sans Pro" w:hAnsi="Source Sans Pro"/>
              </w:rPr>
            </w:pPr>
          </w:p>
        </w:tc>
      </w:tr>
      <w:tr w:rsidR="006214B6" w:rsidRPr="006214B6" w14:paraId="143BBF40" w14:textId="77777777" w:rsidTr="006214B6">
        <w:tc>
          <w:tcPr>
            <w:tcW w:w="1696" w:type="dxa"/>
          </w:tcPr>
          <w:p w14:paraId="5C4522F9" w14:textId="77777777" w:rsidR="006214B6" w:rsidRPr="006214B6" w:rsidRDefault="006214B6" w:rsidP="006214B6">
            <w:pPr>
              <w:pStyle w:val="P68B1DB1-Normal36"/>
              <w:spacing w:after="0" w:line="240" w:lineRule="auto"/>
              <w:ind w:left="-108"/>
              <w:jc w:val="both"/>
              <w:rPr>
                <w:bCs/>
              </w:rPr>
            </w:pPr>
            <w:r w:rsidRPr="006214B6">
              <w:t>Objectifs d’apprentissage</w:t>
            </w:r>
          </w:p>
        </w:tc>
        <w:tc>
          <w:tcPr>
            <w:tcW w:w="6399" w:type="dxa"/>
          </w:tcPr>
          <w:p w14:paraId="635B8113" w14:textId="77777777" w:rsidR="006214B6" w:rsidRPr="006214B6" w:rsidRDefault="006214B6" w:rsidP="006214B6">
            <w:pPr>
              <w:pStyle w:val="P68B1DB1-ListParagraph46"/>
              <w:numPr>
                <w:ilvl w:val="0"/>
                <w:numId w:val="35"/>
              </w:numPr>
              <w:spacing w:after="0" w:line="240" w:lineRule="auto"/>
              <w:jc w:val="both"/>
            </w:pPr>
            <w:r w:rsidRPr="006214B6">
              <w:t>Préparer des propositions de mesures pour lutter contre l’inconduite sexuelle dans le cadre du travail sur le terrain</w:t>
            </w:r>
          </w:p>
        </w:tc>
        <w:tc>
          <w:tcPr>
            <w:tcW w:w="1440" w:type="dxa"/>
            <w:vMerge/>
          </w:tcPr>
          <w:p w14:paraId="48738ED8" w14:textId="77777777" w:rsidR="006214B6" w:rsidRPr="006214B6" w:rsidRDefault="006214B6" w:rsidP="006214B6">
            <w:pPr>
              <w:spacing w:after="0" w:line="240" w:lineRule="auto"/>
              <w:jc w:val="both"/>
              <w:rPr>
                <w:rFonts w:ascii="Source Sans Pro" w:hAnsi="Source Sans Pro"/>
              </w:rPr>
            </w:pPr>
          </w:p>
        </w:tc>
      </w:tr>
      <w:tr w:rsidR="006214B6" w:rsidRPr="006214B6" w14:paraId="3D0A7EEA" w14:textId="77777777" w:rsidTr="006214B6">
        <w:trPr>
          <w:trHeight w:val="300"/>
        </w:trPr>
        <w:tc>
          <w:tcPr>
            <w:tcW w:w="1696" w:type="dxa"/>
          </w:tcPr>
          <w:p w14:paraId="5324B85D" w14:textId="118F9A54" w:rsidR="006214B6" w:rsidRPr="006214B6" w:rsidRDefault="006214B6" w:rsidP="006214B6">
            <w:pPr>
              <w:pStyle w:val="P68B1DB1-Normal24"/>
              <w:spacing w:after="0" w:line="240" w:lineRule="auto"/>
              <w:ind w:left="-108"/>
              <w:jc w:val="both"/>
              <w:rPr>
                <w:rFonts w:ascii="Segoe UI" w:hAnsi="Segoe UI"/>
                <w:sz w:val="18"/>
                <w:szCs w:val="18"/>
              </w:rPr>
            </w:pPr>
            <w:r w:rsidRPr="006214B6">
              <w:rPr>
                <w:b/>
              </w:rPr>
              <w:t xml:space="preserve">Préparation de la </w:t>
            </w:r>
            <w:r w:rsidRPr="006214B6">
              <w:rPr>
                <w:b/>
              </w:rPr>
              <w:t>session</w:t>
            </w:r>
            <w:r w:rsidRPr="006214B6">
              <w:t> </w:t>
            </w:r>
          </w:p>
        </w:tc>
        <w:tc>
          <w:tcPr>
            <w:tcW w:w="6399" w:type="dxa"/>
          </w:tcPr>
          <w:p w14:paraId="42C1B7E1" w14:textId="59BE1071" w:rsidR="006214B6" w:rsidRPr="006214B6" w:rsidRDefault="006214B6" w:rsidP="006214B6">
            <w:pPr>
              <w:pStyle w:val="P68B1DB1-ListParagraph46"/>
              <w:numPr>
                <w:ilvl w:val="0"/>
                <w:numId w:val="35"/>
              </w:numPr>
              <w:spacing w:after="0" w:line="240" w:lineRule="auto"/>
              <w:jc w:val="both"/>
            </w:pPr>
            <w:r w:rsidRPr="006214B6">
              <w:t xml:space="preserve">Consultez le plan de cours de la </w:t>
            </w:r>
            <w:r w:rsidRPr="006214B6">
              <w:t>Session</w:t>
            </w:r>
            <w:r w:rsidRPr="006214B6">
              <w:t xml:space="preserve"> et adaptez-le au style d’animation qui vous convient le mieux. </w:t>
            </w:r>
          </w:p>
          <w:p w14:paraId="1CB80264" w14:textId="77777777" w:rsidR="006214B6" w:rsidRPr="006214B6" w:rsidRDefault="006214B6" w:rsidP="006214B6">
            <w:pPr>
              <w:pStyle w:val="P68B1DB1-ListParagraph46"/>
              <w:numPr>
                <w:ilvl w:val="0"/>
                <w:numId w:val="35"/>
              </w:numPr>
              <w:spacing w:after="0" w:line="240" w:lineRule="auto"/>
              <w:jc w:val="both"/>
            </w:pPr>
            <w:r w:rsidRPr="006214B6">
              <w:t>Aménagez la salle de façon à faciliter les discussions en groupes de 5 à 6 personnes.  </w:t>
            </w:r>
          </w:p>
          <w:p w14:paraId="5A406D06" w14:textId="0A81AFF2" w:rsidR="006214B6" w:rsidRPr="006214B6" w:rsidRDefault="006214B6" w:rsidP="006214B6">
            <w:pPr>
              <w:pStyle w:val="P68B1DB1-ListParagraph46"/>
              <w:numPr>
                <w:ilvl w:val="0"/>
                <w:numId w:val="35"/>
              </w:numPr>
              <w:spacing w:after="0" w:line="240" w:lineRule="auto"/>
              <w:jc w:val="both"/>
            </w:pPr>
            <w:r w:rsidRPr="006214B6">
              <w:t xml:space="preserve">Faites-vous accompagner d’un deuxième </w:t>
            </w:r>
            <w:r>
              <w:t>facilitateur</w:t>
            </w:r>
            <w:r w:rsidRPr="006214B6">
              <w:t xml:space="preserve"> qui assurera la gestion du temps. </w:t>
            </w:r>
          </w:p>
        </w:tc>
        <w:tc>
          <w:tcPr>
            <w:tcW w:w="1440" w:type="dxa"/>
            <w:vMerge/>
          </w:tcPr>
          <w:p w14:paraId="74A36FF2" w14:textId="77777777" w:rsidR="006214B6" w:rsidRPr="006214B6" w:rsidRDefault="006214B6" w:rsidP="006214B6">
            <w:pPr>
              <w:spacing w:after="0" w:line="240" w:lineRule="auto"/>
              <w:jc w:val="both"/>
            </w:pPr>
          </w:p>
        </w:tc>
      </w:tr>
      <w:tr w:rsidR="006214B6" w:rsidRPr="006214B6" w14:paraId="4D15AB35" w14:textId="77777777" w:rsidTr="006214B6">
        <w:tc>
          <w:tcPr>
            <w:tcW w:w="1696" w:type="dxa"/>
          </w:tcPr>
          <w:p w14:paraId="56B3B557" w14:textId="77777777" w:rsidR="006214B6" w:rsidRPr="006214B6" w:rsidRDefault="006214B6" w:rsidP="006214B6">
            <w:pPr>
              <w:pStyle w:val="P68B1DB1-Normal36"/>
              <w:spacing w:after="0" w:line="240" w:lineRule="auto"/>
              <w:ind w:left="-108"/>
              <w:jc w:val="both"/>
              <w:rPr>
                <w:bCs/>
              </w:rPr>
            </w:pPr>
            <w:r w:rsidRPr="006214B6">
              <w:t>Instructions</w:t>
            </w:r>
          </w:p>
        </w:tc>
        <w:tc>
          <w:tcPr>
            <w:tcW w:w="6399" w:type="dxa"/>
          </w:tcPr>
          <w:p w14:paraId="4740BEBF" w14:textId="77777777" w:rsidR="006214B6" w:rsidRPr="006214B6" w:rsidRDefault="006214B6" w:rsidP="006214B6">
            <w:pPr>
              <w:pStyle w:val="P68B1DB1-ListParagraph46"/>
              <w:numPr>
                <w:ilvl w:val="0"/>
                <w:numId w:val="76"/>
              </w:numPr>
              <w:spacing w:after="0" w:line="240" w:lineRule="auto"/>
              <w:jc w:val="both"/>
            </w:pPr>
            <w:r w:rsidRPr="006214B6">
              <w:t>Les participants se répartiront en petits groupes et discuteront des questions suivantes :</w:t>
            </w:r>
          </w:p>
          <w:p w14:paraId="19E26DB2" w14:textId="77777777" w:rsidR="006214B6" w:rsidRPr="006214B6" w:rsidRDefault="006214B6" w:rsidP="006214B6">
            <w:pPr>
              <w:pStyle w:val="P68B1DB1-ListParagraph46"/>
              <w:numPr>
                <w:ilvl w:val="0"/>
                <w:numId w:val="132"/>
              </w:numPr>
              <w:spacing w:after="0" w:line="240" w:lineRule="auto"/>
              <w:jc w:val="both"/>
            </w:pPr>
            <w:r w:rsidRPr="006214B6">
              <w:t>Comment détecter les cas d’inconduite sexuelle et y répondre pendant le déploiement ?</w:t>
            </w:r>
          </w:p>
          <w:p w14:paraId="1E970402" w14:textId="77777777" w:rsidR="006214B6" w:rsidRPr="006214B6" w:rsidRDefault="006214B6" w:rsidP="006214B6">
            <w:pPr>
              <w:pStyle w:val="P68B1DB1-ListParagraph46"/>
              <w:numPr>
                <w:ilvl w:val="0"/>
                <w:numId w:val="132"/>
              </w:numPr>
              <w:spacing w:after="0" w:line="240" w:lineRule="auto"/>
              <w:jc w:val="both"/>
            </w:pPr>
            <w:r w:rsidRPr="006214B6">
              <w:t xml:space="preserve">Les attentes sont-elles différentes selon qu'il s'agit des chefs d'équipe ou de simples membres des EIR ? de fonctionnaires des ministères et de membres des EIR issus d’autres organisations ? </w:t>
            </w:r>
          </w:p>
          <w:p w14:paraId="22817900" w14:textId="77777777" w:rsidR="006214B6" w:rsidRPr="006214B6" w:rsidRDefault="006214B6" w:rsidP="006214B6">
            <w:pPr>
              <w:pStyle w:val="P68B1DB1-ListParagraph46"/>
              <w:numPr>
                <w:ilvl w:val="0"/>
                <w:numId w:val="132"/>
              </w:numPr>
              <w:spacing w:after="0" w:line="240" w:lineRule="auto"/>
              <w:jc w:val="both"/>
            </w:pPr>
            <w:r w:rsidRPr="006214B6">
              <w:t xml:space="preserve">Quelles peuvent être les conséquences de l’inconduite sexuelle pendant une mobilisation ? </w:t>
            </w:r>
          </w:p>
          <w:p w14:paraId="5C0BB849" w14:textId="61E0BE97" w:rsidR="006214B6" w:rsidRPr="006214B6" w:rsidRDefault="006214B6" w:rsidP="006214B6">
            <w:pPr>
              <w:pStyle w:val="P68B1DB1-ListParagraph46"/>
              <w:numPr>
                <w:ilvl w:val="0"/>
                <w:numId w:val="133"/>
              </w:numPr>
              <w:spacing w:after="0" w:line="240" w:lineRule="auto"/>
              <w:jc w:val="both"/>
            </w:pPr>
            <w:r w:rsidRPr="006214B6">
              <w:t xml:space="preserve">Comment prendre en compte le niveau de gravité de </w:t>
            </w:r>
            <w:r w:rsidRPr="006214B6">
              <w:t>l’inconduite</w:t>
            </w:r>
            <w:r w:rsidRPr="006214B6">
              <w:t xml:space="preserve"> sexuelle pour en définir les conséquences ? </w:t>
            </w:r>
          </w:p>
          <w:p w14:paraId="48A9A6B4" w14:textId="77777777" w:rsidR="006214B6" w:rsidRPr="006214B6" w:rsidRDefault="006214B6" w:rsidP="006214B6">
            <w:pPr>
              <w:pStyle w:val="P68B1DB1-ListParagraph46"/>
              <w:numPr>
                <w:ilvl w:val="0"/>
                <w:numId w:val="133"/>
              </w:numPr>
              <w:spacing w:after="0" w:line="240" w:lineRule="auto"/>
              <w:jc w:val="both"/>
            </w:pPr>
            <w:r w:rsidRPr="006214B6">
              <w:lastRenderedPageBreak/>
              <w:t xml:space="preserve">Dans quelles circonstances est-il approprié de renvoyer un intervenant chez lui ? </w:t>
            </w:r>
          </w:p>
          <w:p w14:paraId="2F6D2D98" w14:textId="77777777" w:rsidR="006214B6" w:rsidRPr="006214B6" w:rsidRDefault="006214B6" w:rsidP="006214B6">
            <w:pPr>
              <w:pStyle w:val="P68B1DB1-ListParagraph46"/>
              <w:numPr>
                <w:ilvl w:val="0"/>
                <w:numId w:val="76"/>
              </w:numPr>
              <w:spacing w:after="0" w:line="240" w:lineRule="auto"/>
              <w:jc w:val="both"/>
            </w:pPr>
            <w:r w:rsidRPr="006214B6">
              <w:t>Proposez au moins cinq mesures pour lutter contre l’exploitation, les abus et le harcèlement sexuels dans le cadre du travail sur le terrain.</w:t>
            </w:r>
          </w:p>
          <w:p w14:paraId="0A7AF0C5" w14:textId="77777777" w:rsidR="006214B6" w:rsidRPr="006214B6" w:rsidRDefault="006214B6" w:rsidP="006214B6">
            <w:pPr>
              <w:pStyle w:val="P68B1DB1-ListParagraph46"/>
              <w:numPr>
                <w:ilvl w:val="0"/>
                <w:numId w:val="76"/>
              </w:numPr>
              <w:spacing w:after="0" w:line="240" w:lineRule="auto"/>
              <w:jc w:val="both"/>
            </w:pPr>
            <w:r w:rsidRPr="006214B6">
              <w:t>Chaque groupe désigne un rapporteur qui présentera en plénière le résultat de ses discussions et de son travail</w:t>
            </w:r>
          </w:p>
        </w:tc>
        <w:tc>
          <w:tcPr>
            <w:tcW w:w="1440" w:type="dxa"/>
            <w:vMerge/>
          </w:tcPr>
          <w:p w14:paraId="29737329" w14:textId="77777777" w:rsidR="006214B6" w:rsidRPr="006214B6" w:rsidRDefault="006214B6" w:rsidP="006214B6">
            <w:pPr>
              <w:spacing w:after="0" w:line="240" w:lineRule="auto"/>
              <w:jc w:val="both"/>
              <w:rPr>
                <w:rFonts w:ascii="Source Sans Pro" w:hAnsi="Source Sans Pro"/>
              </w:rPr>
            </w:pPr>
          </w:p>
        </w:tc>
      </w:tr>
      <w:tr w:rsidR="006214B6" w:rsidRPr="006214B6" w14:paraId="5CBF908E" w14:textId="77777777" w:rsidTr="006214B6">
        <w:tc>
          <w:tcPr>
            <w:tcW w:w="1696" w:type="dxa"/>
          </w:tcPr>
          <w:p w14:paraId="5355FCC0" w14:textId="77777777" w:rsidR="006214B6" w:rsidRPr="006214B6" w:rsidRDefault="006214B6" w:rsidP="006214B6">
            <w:pPr>
              <w:pStyle w:val="P68B1DB1-Normal36"/>
              <w:spacing w:after="0" w:line="240" w:lineRule="auto"/>
              <w:ind w:left="-108"/>
              <w:jc w:val="both"/>
              <w:rPr>
                <w:bCs/>
              </w:rPr>
            </w:pPr>
            <w:r w:rsidRPr="006214B6">
              <w:t>Réalisations attendues</w:t>
            </w:r>
          </w:p>
        </w:tc>
        <w:tc>
          <w:tcPr>
            <w:tcW w:w="6399" w:type="dxa"/>
          </w:tcPr>
          <w:p w14:paraId="24CE2C31" w14:textId="77777777" w:rsidR="006214B6" w:rsidRPr="006214B6" w:rsidRDefault="006214B6" w:rsidP="006214B6">
            <w:pPr>
              <w:pStyle w:val="P68B1DB1-ListParagraph46"/>
              <w:numPr>
                <w:ilvl w:val="0"/>
                <w:numId w:val="76"/>
              </w:numPr>
              <w:spacing w:after="0" w:line="240" w:lineRule="auto"/>
              <w:jc w:val="both"/>
            </w:pPr>
            <w:r w:rsidRPr="006214B6">
              <w:t>Rédaction de mesures proposées pour lutter contre l’exploitation, les abus et le harcèlement sexuels</w:t>
            </w:r>
          </w:p>
        </w:tc>
        <w:tc>
          <w:tcPr>
            <w:tcW w:w="1440" w:type="dxa"/>
          </w:tcPr>
          <w:p w14:paraId="1482107F" w14:textId="77777777" w:rsidR="006214B6" w:rsidRPr="006214B6" w:rsidRDefault="006214B6" w:rsidP="006214B6">
            <w:pPr>
              <w:spacing w:after="0" w:line="240" w:lineRule="auto"/>
              <w:jc w:val="both"/>
              <w:rPr>
                <w:rFonts w:ascii="Source Sans Pro" w:hAnsi="Source Sans Pro"/>
              </w:rPr>
            </w:pPr>
          </w:p>
        </w:tc>
      </w:tr>
      <w:tr w:rsidR="006214B6" w:rsidRPr="006214B6" w14:paraId="1978FB3B" w14:textId="77777777" w:rsidTr="006214B6">
        <w:tc>
          <w:tcPr>
            <w:tcW w:w="1696" w:type="dxa"/>
          </w:tcPr>
          <w:p w14:paraId="3C198F2C" w14:textId="77777777" w:rsidR="006214B6" w:rsidRPr="006214B6" w:rsidRDefault="006214B6" w:rsidP="006214B6">
            <w:pPr>
              <w:pStyle w:val="P68B1DB1-Normal36"/>
              <w:spacing w:after="0" w:line="240" w:lineRule="auto"/>
              <w:ind w:left="-108"/>
              <w:jc w:val="both"/>
              <w:rPr>
                <w:bCs/>
              </w:rPr>
            </w:pPr>
            <w:r w:rsidRPr="006214B6">
              <w:t>Durée</w:t>
            </w:r>
          </w:p>
        </w:tc>
        <w:tc>
          <w:tcPr>
            <w:tcW w:w="6399" w:type="dxa"/>
          </w:tcPr>
          <w:p w14:paraId="3B9660ED" w14:textId="77777777" w:rsidR="006214B6" w:rsidRPr="006214B6" w:rsidRDefault="006214B6" w:rsidP="006214B6">
            <w:pPr>
              <w:pStyle w:val="P68B1DB1-Normal93"/>
              <w:spacing w:after="0" w:line="240" w:lineRule="auto"/>
              <w:jc w:val="both"/>
            </w:pPr>
            <w:r w:rsidRPr="006214B6">
              <w:t>30 minutes de travail en groupe, 15 minutes de présentations</w:t>
            </w:r>
          </w:p>
        </w:tc>
        <w:tc>
          <w:tcPr>
            <w:tcW w:w="1440" w:type="dxa"/>
          </w:tcPr>
          <w:p w14:paraId="13114B0D" w14:textId="77777777" w:rsidR="006214B6" w:rsidRPr="006214B6" w:rsidRDefault="006214B6" w:rsidP="006214B6">
            <w:pPr>
              <w:spacing w:after="0" w:line="240" w:lineRule="auto"/>
              <w:jc w:val="both"/>
              <w:rPr>
                <w:rFonts w:ascii="Source Sans Pro" w:hAnsi="Source Sans Pro"/>
              </w:rPr>
            </w:pPr>
          </w:p>
        </w:tc>
      </w:tr>
      <w:tr w:rsidR="006214B6" w:rsidRPr="006214B6" w14:paraId="34D648D2" w14:textId="77777777" w:rsidTr="006214B6">
        <w:trPr>
          <w:trHeight w:val="300"/>
        </w:trPr>
        <w:tc>
          <w:tcPr>
            <w:tcW w:w="1696" w:type="dxa"/>
          </w:tcPr>
          <w:p w14:paraId="514AC12D" w14:textId="52EC5AA3" w:rsidR="006214B6" w:rsidRPr="006214B6" w:rsidRDefault="006214B6" w:rsidP="006214B6">
            <w:pPr>
              <w:pStyle w:val="P68B1DB1-Normal24"/>
              <w:spacing w:after="0" w:line="240" w:lineRule="auto"/>
              <w:ind w:left="-108"/>
              <w:jc w:val="both"/>
              <w:rPr>
                <w:rFonts w:ascii="Segoe UI" w:hAnsi="Segoe UI"/>
                <w:sz w:val="18"/>
                <w:szCs w:val="18"/>
              </w:rPr>
            </w:pPr>
            <w:r w:rsidRPr="006214B6">
              <w:rPr>
                <w:b/>
              </w:rPr>
              <w:t>Instructions post</w:t>
            </w:r>
            <w:r w:rsidRPr="006214B6">
              <w:rPr>
                <w:b/>
              </w:rPr>
              <w:t>-session</w:t>
            </w:r>
            <w:r w:rsidRPr="006214B6">
              <w:t> </w:t>
            </w:r>
          </w:p>
        </w:tc>
        <w:tc>
          <w:tcPr>
            <w:tcW w:w="6399" w:type="dxa"/>
          </w:tcPr>
          <w:p w14:paraId="3BE1C4C6" w14:textId="77777777" w:rsidR="006214B6" w:rsidRPr="006214B6" w:rsidRDefault="006214B6" w:rsidP="006214B6">
            <w:pPr>
              <w:pStyle w:val="P68B1DB1-ListParagraph46"/>
              <w:numPr>
                <w:ilvl w:val="0"/>
                <w:numId w:val="35"/>
              </w:numPr>
              <w:spacing w:after="0" w:line="240" w:lineRule="auto"/>
              <w:jc w:val="both"/>
            </w:pPr>
            <w:r w:rsidRPr="006214B6">
              <w:t>Un rapporteur devra compiler le contenu des réalisations des groupes dans un seul document qui sera réexaminé et finalisé après l’atelier. </w:t>
            </w:r>
          </w:p>
        </w:tc>
        <w:tc>
          <w:tcPr>
            <w:tcW w:w="1440" w:type="dxa"/>
          </w:tcPr>
          <w:p w14:paraId="5F46A935" w14:textId="78FACCCC" w:rsidR="006214B6" w:rsidRPr="006214B6" w:rsidRDefault="006214B6" w:rsidP="006214B6">
            <w:pPr>
              <w:pStyle w:val="P68B1DB1-Normal24"/>
              <w:spacing w:after="0" w:line="240" w:lineRule="auto"/>
              <w:jc w:val="both"/>
              <w:rPr>
                <w:rFonts w:ascii="Segoe UI" w:hAnsi="Segoe UI"/>
                <w:sz w:val="18"/>
                <w:szCs w:val="18"/>
              </w:rPr>
            </w:pPr>
            <w:r w:rsidRPr="006214B6">
              <w:t xml:space="preserve">Rapporteur, documents produits </w:t>
            </w:r>
          </w:p>
        </w:tc>
      </w:tr>
    </w:tbl>
    <w:p w14:paraId="1BB46FB7" w14:textId="77777777" w:rsidR="006214B6" w:rsidRPr="006214B6" w:rsidRDefault="006214B6" w:rsidP="006214B6">
      <w:pPr>
        <w:spacing w:after="0" w:line="240" w:lineRule="auto"/>
        <w:jc w:val="both"/>
      </w:pPr>
    </w:p>
    <w:p w14:paraId="38164EFC" w14:textId="39517D94" w:rsidR="006214B6" w:rsidRPr="006214B6" w:rsidRDefault="006214B6" w:rsidP="006214B6">
      <w:pPr>
        <w:pStyle w:val="P68B1DB1-Normal79"/>
        <w:spacing w:after="0" w:line="240" w:lineRule="auto"/>
        <w:jc w:val="both"/>
        <w:rPr>
          <w:bCs/>
          <w:iCs/>
        </w:rPr>
      </w:pPr>
      <w:r w:rsidRPr="006214B6">
        <w:t>Débriefing</w:t>
      </w:r>
    </w:p>
    <w:p w14:paraId="4AE0DA36" w14:textId="51C576C8" w:rsidR="006214B6" w:rsidRPr="006214B6" w:rsidRDefault="006214B6" w:rsidP="006214B6">
      <w:pPr>
        <w:pStyle w:val="P68B1DB1-Normal28"/>
        <w:spacing w:after="0" w:line="240" w:lineRule="auto"/>
        <w:jc w:val="both"/>
      </w:pPr>
      <w:r w:rsidRPr="006214B6">
        <w:t>L’</w:t>
      </w:r>
      <w:r>
        <w:t>facilitateur</w:t>
      </w:r>
      <w:r w:rsidRPr="006214B6">
        <w:t xml:space="preserve"> résume la discussion sur les réalisations présentées par les participants pour dresser le </w:t>
      </w:r>
      <w:r w:rsidRPr="006214B6">
        <w:t>Débriefing</w:t>
      </w:r>
      <w:r w:rsidRPr="006214B6">
        <w:t xml:space="preserve"> de la </w:t>
      </w:r>
      <w:r w:rsidRPr="006214B6">
        <w:t>Session</w:t>
      </w:r>
      <w:r w:rsidRPr="006214B6">
        <w:t>.</w:t>
      </w:r>
    </w:p>
    <w:p w14:paraId="2F201A17" w14:textId="77777777" w:rsidR="006214B6" w:rsidRPr="006214B6" w:rsidRDefault="006214B6" w:rsidP="006214B6">
      <w:pPr>
        <w:spacing w:after="0" w:line="240" w:lineRule="auto"/>
        <w:jc w:val="both"/>
        <w:rPr>
          <w:rFonts w:ascii="Source Sans Pro" w:hAnsi="Source Sans Pro" w:cstheme="minorBidi"/>
        </w:rPr>
      </w:pPr>
    </w:p>
    <w:p w14:paraId="7D95C157" w14:textId="77777777" w:rsidR="006214B6" w:rsidRPr="006214B6" w:rsidRDefault="006214B6" w:rsidP="006214B6">
      <w:pPr>
        <w:pStyle w:val="P68B1DB1-Normal79"/>
        <w:spacing w:after="0" w:line="240" w:lineRule="auto"/>
        <w:jc w:val="both"/>
        <w:rPr>
          <w:bCs/>
          <w:iCs/>
        </w:rPr>
      </w:pPr>
      <w:r w:rsidRPr="006214B6">
        <w:t>Questions fréquentes</w:t>
      </w:r>
    </w:p>
    <w:p w14:paraId="75271067" w14:textId="77777777" w:rsidR="006214B6" w:rsidRPr="006214B6" w:rsidRDefault="006214B6" w:rsidP="006214B6">
      <w:pPr>
        <w:pStyle w:val="P68B1DB1-ListParagraph46"/>
        <w:numPr>
          <w:ilvl w:val="0"/>
          <w:numId w:val="134"/>
        </w:numPr>
        <w:spacing w:after="0" w:line="240" w:lineRule="auto"/>
        <w:jc w:val="both"/>
      </w:pPr>
      <w:r w:rsidRPr="006214B6">
        <w:t>Beaucoup des points abordés ici sont inhabituels pour le personnel de notre pays. Comment gérer ce problème ?</w:t>
      </w:r>
    </w:p>
    <w:p w14:paraId="76AD2B89" w14:textId="77777777" w:rsidR="006214B6" w:rsidRPr="006214B6" w:rsidRDefault="006214B6" w:rsidP="006214B6">
      <w:pPr>
        <w:pStyle w:val="P68B1DB1-ListParagraph46"/>
        <w:numPr>
          <w:ilvl w:val="1"/>
          <w:numId w:val="135"/>
        </w:numPr>
        <w:spacing w:after="0" w:line="240" w:lineRule="auto"/>
        <w:jc w:val="both"/>
      </w:pPr>
      <w:r w:rsidRPr="006214B6">
        <w:t xml:space="preserve">Il faut déterminer ce qu’on entend par « approprié » dans le contexte de chaque pays. Les discussions avec la direction concernant les ressources et l’aide dont auront besoin les membres des EIR doivent mettre l’accent sur les risques inhérents au rôle des intervenants. </w:t>
      </w:r>
    </w:p>
    <w:p w14:paraId="6C6C2B2A" w14:textId="77777777" w:rsidR="006214B6" w:rsidRPr="006214B6" w:rsidRDefault="006214B6" w:rsidP="006214B6">
      <w:pPr>
        <w:pStyle w:val="P68B1DB1-ListParagraph46"/>
        <w:numPr>
          <w:ilvl w:val="0"/>
          <w:numId w:val="136"/>
        </w:numPr>
        <w:spacing w:after="0" w:line="240" w:lineRule="auto"/>
        <w:jc w:val="both"/>
      </w:pPr>
      <w:r w:rsidRPr="006214B6">
        <w:t>Qu’en est-il des droits familiaux des intervenants ? Quelles sont les mesures prévues pour eux ?</w:t>
      </w:r>
    </w:p>
    <w:p w14:paraId="0CC0E8F7" w14:textId="77777777" w:rsidR="006214B6" w:rsidRPr="006214B6" w:rsidRDefault="006214B6" w:rsidP="006214B6">
      <w:pPr>
        <w:pStyle w:val="P68B1DB1-Normal93"/>
        <w:spacing w:after="0" w:line="240" w:lineRule="auto"/>
        <w:jc w:val="both"/>
      </w:pPr>
      <w:r w:rsidRPr="006214B6">
        <w:t>Cela dépend des mesures considérées comme normales dans le pays en question. Dans les pays où les agents de santé ne sont pas nécessairement couverts par une assurance décès ou une assurance invalidité, il est important de songer aux ressources dont pourront bénéficier les familles au cas où il arriverait quelque chose aux intervenants au cours d’une intervention d’urgence.</w:t>
      </w:r>
    </w:p>
    <w:p w14:paraId="5FB60533" w14:textId="77777777" w:rsidR="006214B6" w:rsidRPr="006214B6" w:rsidRDefault="006214B6" w:rsidP="006214B6">
      <w:pPr>
        <w:spacing w:after="0" w:line="240" w:lineRule="auto"/>
        <w:jc w:val="both"/>
        <w:rPr>
          <w:rFonts w:ascii="Source Sans Pro" w:eastAsiaTheme="majorEastAsia" w:hAnsi="Source Sans Pro" w:cstheme="minorBidi"/>
          <w:b/>
          <w:bCs/>
          <w:color w:val="65A000"/>
        </w:rPr>
      </w:pPr>
    </w:p>
    <w:p w14:paraId="64F25B94" w14:textId="77777777" w:rsidR="006214B6" w:rsidRPr="006214B6" w:rsidRDefault="006214B6" w:rsidP="006214B6">
      <w:pPr>
        <w:pStyle w:val="P68B1DB1-Normal34"/>
        <w:spacing w:after="0" w:line="240" w:lineRule="auto"/>
        <w:jc w:val="both"/>
        <w:rPr>
          <w:bCs/>
        </w:rPr>
      </w:pPr>
      <w:r w:rsidRPr="006214B6">
        <w:t>Messages clés</w:t>
      </w:r>
    </w:p>
    <w:p w14:paraId="40B025BE" w14:textId="77777777" w:rsidR="006214B6" w:rsidRPr="006214B6" w:rsidRDefault="006214B6" w:rsidP="006214B6">
      <w:pPr>
        <w:pStyle w:val="P68B1DB1-ListParagraph46"/>
        <w:numPr>
          <w:ilvl w:val="0"/>
          <w:numId w:val="89"/>
        </w:numPr>
        <w:spacing w:after="0" w:line="240" w:lineRule="auto"/>
        <w:jc w:val="both"/>
      </w:pPr>
      <w:r w:rsidRPr="006214B6">
        <w:t xml:space="preserve">Différents types de risques peuvent compromettre le bien-être physique, mental et social des intervenants pendant et après une situation d’urgence. </w:t>
      </w:r>
    </w:p>
    <w:p w14:paraId="40A4AFDB" w14:textId="77777777" w:rsidR="006214B6" w:rsidRPr="006214B6" w:rsidRDefault="006214B6" w:rsidP="006214B6">
      <w:pPr>
        <w:pStyle w:val="P68B1DB1-ListParagraph46"/>
        <w:numPr>
          <w:ilvl w:val="0"/>
          <w:numId w:val="89"/>
        </w:numPr>
        <w:spacing w:after="0" w:line="240" w:lineRule="auto"/>
        <w:jc w:val="both"/>
      </w:pPr>
      <w:r w:rsidRPr="006214B6">
        <w:t xml:space="preserve">Les responsables des intervenants doivent assurer le suivi et la gestion des risques en matière de santé et de sécurité au travail, en accordant une attention particulière aux risques de burn-out. </w:t>
      </w:r>
    </w:p>
    <w:p w14:paraId="08FB497E" w14:textId="434D3B8C" w:rsidR="006214B6" w:rsidRPr="006214B6" w:rsidRDefault="006214B6" w:rsidP="006214B6">
      <w:pPr>
        <w:pStyle w:val="P68B1DB1-ListParagraph46"/>
        <w:numPr>
          <w:ilvl w:val="0"/>
          <w:numId w:val="89"/>
        </w:numPr>
        <w:spacing w:after="0" w:line="240" w:lineRule="auto"/>
        <w:jc w:val="both"/>
      </w:pPr>
      <w:r w:rsidRPr="006214B6">
        <w:t xml:space="preserve">Les employeurs/responsables ainsi que les intervenants de première ligne ont des droits et des responsabilités en matière de SST en situation d’urgence, et ces droits et responsabilités doivent être clairement établis durant la période de planification qui précède </w:t>
      </w:r>
      <w:r w:rsidRPr="006214B6">
        <w:t>l’urgence</w:t>
      </w:r>
      <w:r w:rsidRPr="006214B6">
        <w:t xml:space="preserve">. </w:t>
      </w:r>
    </w:p>
    <w:p w14:paraId="2B3F0D97" w14:textId="77777777" w:rsidR="006214B6" w:rsidRPr="006214B6" w:rsidRDefault="006214B6" w:rsidP="006214B6">
      <w:pPr>
        <w:pStyle w:val="P68B1DB1-ListParagraph46"/>
        <w:numPr>
          <w:ilvl w:val="0"/>
          <w:numId w:val="89"/>
        </w:numPr>
        <w:spacing w:after="0" w:line="240" w:lineRule="auto"/>
        <w:jc w:val="both"/>
      </w:pPr>
      <w:r w:rsidRPr="006214B6">
        <w:t>Les organisations/entités gouvernementales doivent mettre au point un cadre éthique auquel se reporter pendant une intervention d’urgence afin de ne pas nuire aux populations vulnérables ; la protection et la lutte contre l’exploitation, les abus et le harcèlement sexuels doivent y être explicitement abordées.</w:t>
      </w:r>
    </w:p>
    <w:p w14:paraId="5C97C1A6" w14:textId="77777777" w:rsidR="006214B6" w:rsidRPr="006214B6" w:rsidRDefault="006214B6" w:rsidP="006214B6">
      <w:pPr>
        <w:pStyle w:val="P68B1DB1-ListParagraph46"/>
        <w:spacing w:after="0" w:line="240" w:lineRule="auto"/>
        <w:ind w:left="1440"/>
        <w:jc w:val="both"/>
      </w:pPr>
    </w:p>
    <w:p w14:paraId="2CF910C8" w14:textId="04F24041" w:rsidR="006214B6" w:rsidRPr="006214B6" w:rsidRDefault="006214B6" w:rsidP="006214B6">
      <w:pPr>
        <w:pStyle w:val="P68B1DB1-ListParagraph46"/>
        <w:spacing w:after="0" w:line="240" w:lineRule="auto"/>
        <w:ind w:left="1440"/>
        <w:jc w:val="both"/>
      </w:pPr>
      <w:r w:rsidRPr="006214B6">
        <w:t xml:space="preserve">  </w:t>
      </w:r>
    </w:p>
    <w:p w14:paraId="6A058199" w14:textId="77777777" w:rsidR="006214B6" w:rsidRPr="006214B6" w:rsidRDefault="006214B6" w:rsidP="006214B6">
      <w:pPr>
        <w:pStyle w:val="P68B1DB1-Heading2102"/>
        <w:spacing w:before="0" w:line="240" w:lineRule="auto"/>
        <w:jc w:val="both"/>
        <w:rPr>
          <w:sz w:val="32"/>
          <w:szCs w:val="32"/>
        </w:rPr>
      </w:pPr>
      <w:bookmarkStart w:id="100" w:name="_Toc181876150"/>
      <w:r w:rsidRPr="006214B6">
        <w:rPr>
          <w:sz w:val="32"/>
          <w:szCs w:val="32"/>
        </w:rPr>
        <w:lastRenderedPageBreak/>
        <w:t>Module 8 : Gestion des interventions rapides et compétences non techniques</w:t>
      </w:r>
      <w:bookmarkEnd w:id="100"/>
      <w:r w:rsidRPr="006214B6">
        <w:rPr>
          <w:sz w:val="32"/>
          <w:szCs w:val="32"/>
        </w:rPr>
        <w:t xml:space="preserve"> </w:t>
      </w:r>
    </w:p>
    <w:p w14:paraId="7049CC94" w14:textId="77777777" w:rsidR="006214B6" w:rsidRPr="006214B6" w:rsidRDefault="006214B6" w:rsidP="006214B6">
      <w:pPr>
        <w:pStyle w:val="Heading3"/>
        <w:spacing w:before="0" w:line="240" w:lineRule="auto"/>
        <w:jc w:val="both"/>
        <w:rPr>
          <w:rFonts w:ascii="Source Sans Pro" w:hAnsi="Source Sans Pro"/>
        </w:rPr>
      </w:pPr>
      <w:bookmarkStart w:id="101" w:name="_Toc1825702237"/>
    </w:p>
    <w:p w14:paraId="5A3A4F96" w14:textId="77777777" w:rsidR="006214B6" w:rsidRPr="006214B6" w:rsidRDefault="006214B6" w:rsidP="006214B6">
      <w:pPr>
        <w:pStyle w:val="P68B1DB1-Normal34"/>
        <w:spacing w:after="0" w:line="240" w:lineRule="auto"/>
        <w:jc w:val="both"/>
        <w:rPr>
          <w:bCs/>
        </w:rPr>
      </w:pPr>
      <w:r w:rsidRPr="006214B6">
        <w:t>Objectifs du module 8</w:t>
      </w:r>
      <w:bookmarkEnd w:id="101"/>
    </w:p>
    <w:p w14:paraId="0A0C1738" w14:textId="77777777" w:rsidR="006214B6" w:rsidRPr="006214B6" w:rsidRDefault="006214B6" w:rsidP="006214B6">
      <w:pPr>
        <w:pStyle w:val="Heading3"/>
        <w:spacing w:before="0" w:line="240" w:lineRule="auto"/>
        <w:jc w:val="both"/>
        <w:rPr>
          <w:rFonts w:ascii="Source Sans Pro" w:hAnsi="Source Sans Pro"/>
        </w:rPr>
      </w:pPr>
    </w:p>
    <w:p w14:paraId="0CE37E23" w14:textId="77777777" w:rsidR="006214B6" w:rsidRPr="006214B6" w:rsidRDefault="006214B6" w:rsidP="006214B6">
      <w:pPr>
        <w:pStyle w:val="P68B1DB1-Normal93"/>
        <w:spacing w:after="0" w:line="240" w:lineRule="auto"/>
        <w:jc w:val="both"/>
        <w:rPr>
          <w:b/>
          <w:bCs/>
        </w:rPr>
      </w:pPr>
      <w:r w:rsidRPr="006214B6">
        <w:t>À l’issue de ce module, les participants sauront mettre en œuvre les principales compétences non techniques d’un gestionnaire d’EIR, à savoir, notamment :</w:t>
      </w:r>
    </w:p>
    <w:p w14:paraId="0E6AC070" w14:textId="77777777" w:rsidR="006214B6" w:rsidRPr="006214B6" w:rsidRDefault="006214B6" w:rsidP="006214B6">
      <w:pPr>
        <w:pStyle w:val="P68B1DB1-ListParagraph46"/>
        <w:numPr>
          <w:ilvl w:val="0"/>
          <w:numId w:val="24"/>
        </w:numPr>
        <w:spacing w:after="0" w:line="240" w:lineRule="auto"/>
        <w:jc w:val="both"/>
      </w:pPr>
      <w:r w:rsidRPr="006214B6">
        <w:t>Définir les rôles et les responsabilités des gestionnaires des EIR.</w:t>
      </w:r>
    </w:p>
    <w:p w14:paraId="30653340" w14:textId="77777777" w:rsidR="006214B6" w:rsidRPr="006214B6" w:rsidRDefault="006214B6" w:rsidP="006214B6">
      <w:pPr>
        <w:pStyle w:val="P68B1DB1-ListParagraph46"/>
        <w:numPr>
          <w:ilvl w:val="0"/>
          <w:numId w:val="24"/>
        </w:numPr>
        <w:spacing w:after="0" w:line="240" w:lineRule="auto"/>
        <w:jc w:val="both"/>
      </w:pPr>
      <w:r w:rsidRPr="006214B6">
        <w:t>Décrire les compétences que doivent posséder les gestionnaires dʼEIR ;</w:t>
      </w:r>
    </w:p>
    <w:p w14:paraId="356BD852" w14:textId="77777777" w:rsidR="006214B6" w:rsidRPr="006214B6" w:rsidRDefault="006214B6" w:rsidP="006214B6">
      <w:pPr>
        <w:pStyle w:val="P68B1DB1-ListParagraph46"/>
        <w:numPr>
          <w:ilvl w:val="0"/>
          <w:numId w:val="24"/>
        </w:numPr>
        <w:spacing w:after="0" w:line="240" w:lineRule="auto"/>
        <w:jc w:val="both"/>
      </w:pPr>
      <w:r w:rsidRPr="006214B6">
        <w:t>Définir les principales causes des conflits au travail ;</w:t>
      </w:r>
    </w:p>
    <w:p w14:paraId="055692DE" w14:textId="6175777F" w:rsidR="006214B6" w:rsidRPr="006214B6" w:rsidRDefault="006214B6" w:rsidP="006214B6">
      <w:pPr>
        <w:pStyle w:val="P68B1DB1-ListParagraph46"/>
        <w:numPr>
          <w:ilvl w:val="0"/>
          <w:numId w:val="24"/>
        </w:numPr>
        <w:spacing w:after="0" w:line="240" w:lineRule="auto"/>
        <w:jc w:val="both"/>
      </w:pPr>
      <w:r w:rsidRPr="006214B6">
        <w:t xml:space="preserve">Définir les principaux types de conflits et les réponses </w:t>
      </w:r>
      <w:r w:rsidRPr="006214B6">
        <w:t>qu’il</w:t>
      </w:r>
      <w:r w:rsidRPr="006214B6">
        <w:t xml:space="preserve"> est possible de leur apporter ;</w:t>
      </w:r>
    </w:p>
    <w:p w14:paraId="654CF04A" w14:textId="77777777" w:rsidR="006214B6" w:rsidRPr="006214B6" w:rsidRDefault="006214B6" w:rsidP="006214B6">
      <w:pPr>
        <w:pStyle w:val="P68B1DB1-ListParagraph46"/>
        <w:numPr>
          <w:ilvl w:val="0"/>
          <w:numId w:val="24"/>
        </w:numPr>
        <w:spacing w:after="0" w:line="240" w:lineRule="auto"/>
        <w:jc w:val="both"/>
      </w:pPr>
      <w:r w:rsidRPr="006214B6">
        <w:t>Décrire les sept étapes du règlement des conflits ;</w:t>
      </w:r>
    </w:p>
    <w:p w14:paraId="53AB3613" w14:textId="77777777" w:rsidR="006214B6" w:rsidRPr="006214B6" w:rsidRDefault="006214B6" w:rsidP="006214B6">
      <w:pPr>
        <w:pStyle w:val="P68B1DB1-ListParagraph46"/>
        <w:numPr>
          <w:ilvl w:val="0"/>
          <w:numId w:val="24"/>
        </w:numPr>
        <w:spacing w:after="0" w:line="240" w:lineRule="auto"/>
        <w:jc w:val="both"/>
      </w:pPr>
      <w:r w:rsidRPr="006214B6">
        <w:t>Définir en quoi consiste la communication et décrire les trois éléments qui la constituent ;</w:t>
      </w:r>
    </w:p>
    <w:p w14:paraId="6A466605" w14:textId="77777777" w:rsidR="006214B6" w:rsidRPr="006214B6" w:rsidRDefault="006214B6" w:rsidP="006214B6">
      <w:pPr>
        <w:pStyle w:val="P68B1DB1-ListParagraph46"/>
        <w:numPr>
          <w:ilvl w:val="0"/>
          <w:numId w:val="24"/>
        </w:numPr>
        <w:spacing w:after="0" w:line="240" w:lineRule="auto"/>
        <w:jc w:val="both"/>
      </w:pPr>
      <w:r w:rsidRPr="006214B6">
        <w:t>Définir les caractéristiques de la communication en situation d’urgence ou de crise ;</w:t>
      </w:r>
    </w:p>
    <w:p w14:paraId="29C4B5F8" w14:textId="77777777" w:rsidR="006214B6" w:rsidRPr="006214B6" w:rsidRDefault="006214B6" w:rsidP="006214B6">
      <w:pPr>
        <w:pStyle w:val="P68B1DB1-ListParagraph46"/>
        <w:numPr>
          <w:ilvl w:val="0"/>
          <w:numId w:val="24"/>
        </w:numPr>
        <w:spacing w:after="0" w:line="240" w:lineRule="auto"/>
      </w:pPr>
      <w:r w:rsidRPr="006214B6">
        <w:t xml:space="preserve">Expliquer le rôle des gestionnaires d’EIR en </w:t>
      </w:r>
      <w:r w:rsidRPr="006214B6">
        <w:br/>
        <w:t>matière de communication interne et externe ;</w:t>
      </w:r>
    </w:p>
    <w:p w14:paraId="7A85B100" w14:textId="77777777" w:rsidR="006214B6" w:rsidRPr="006214B6" w:rsidRDefault="006214B6" w:rsidP="006214B6">
      <w:pPr>
        <w:pStyle w:val="P68B1DB1-ListParagraph46"/>
        <w:numPr>
          <w:ilvl w:val="0"/>
          <w:numId w:val="24"/>
        </w:numPr>
        <w:spacing w:after="0" w:line="240" w:lineRule="auto"/>
        <w:jc w:val="both"/>
      </w:pPr>
      <w:r w:rsidRPr="006214B6">
        <w:t>Concevoir un plaidoyer en faveur de la santé publique et expliquer ses objectifs ;</w:t>
      </w:r>
    </w:p>
    <w:p w14:paraId="75E438E5" w14:textId="77777777" w:rsidR="006214B6" w:rsidRPr="006214B6" w:rsidRDefault="006214B6" w:rsidP="006214B6">
      <w:pPr>
        <w:pStyle w:val="P68B1DB1-ListParagraph46"/>
        <w:numPr>
          <w:ilvl w:val="0"/>
          <w:numId w:val="24"/>
        </w:numPr>
        <w:spacing w:after="0" w:line="240" w:lineRule="auto"/>
        <w:jc w:val="both"/>
      </w:pPr>
      <w:r w:rsidRPr="006214B6">
        <w:t>Décrire les principes fondamentaux du plaidoyer et les appliquer.</w:t>
      </w:r>
    </w:p>
    <w:p w14:paraId="54567668" w14:textId="77777777" w:rsidR="006214B6" w:rsidRPr="006214B6" w:rsidRDefault="006214B6" w:rsidP="006214B6">
      <w:pPr>
        <w:spacing w:after="0" w:line="240" w:lineRule="auto"/>
        <w:jc w:val="both"/>
        <w:rPr>
          <w:rFonts w:ascii="Source Sans Pro" w:eastAsia="Times New Roman" w:hAnsi="Source Sans Pro" w:cstheme="minorBidi"/>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75863FD5" w14:textId="77777777" w:rsidTr="00CE371A">
        <w:tc>
          <w:tcPr>
            <w:tcW w:w="8095" w:type="dxa"/>
            <w:gridSpan w:val="2"/>
            <w:shd w:val="clear" w:color="auto" w:fill="DEEAF6" w:themeFill="accent5" w:themeFillTint="33"/>
          </w:tcPr>
          <w:p w14:paraId="1409568A" w14:textId="2594BB53" w:rsidR="006214B6" w:rsidRPr="006214B6" w:rsidRDefault="006214B6" w:rsidP="006214B6">
            <w:pPr>
              <w:pStyle w:val="P68B1DB1-Heading335"/>
              <w:spacing w:before="0" w:line="240" w:lineRule="auto"/>
              <w:jc w:val="both"/>
              <w:textAlignment w:val="baseline"/>
            </w:pPr>
            <w:bookmarkStart w:id="102" w:name="_Toc84845913"/>
            <w:bookmarkStart w:id="103" w:name="_Toc181876151"/>
            <w:r w:rsidRPr="006214B6">
              <w:t>Session</w:t>
            </w:r>
            <w:r w:rsidRPr="006214B6">
              <w:t> 8.1 : Rôles du gestionnaire et compétences requises</w:t>
            </w:r>
            <w:bookmarkEnd w:id="102"/>
            <w:bookmarkEnd w:id="103"/>
          </w:p>
          <w:p w14:paraId="4549AF0B" w14:textId="77777777" w:rsidR="006214B6" w:rsidRPr="006214B6" w:rsidRDefault="006214B6" w:rsidP="006214B6">
            <w:pPr>
              <w:pStyle w:val="Heading3"/>
              <w:spacing w:before="0" w:line="240" w:lineRule="auto"/>
              <w:jc w:val="both"/>
              <w:textAlignment w:val="baseline"/>
              <w:rPr>
                <w:rFonts w:ascii="Source Sans Pro" w:hAnsi="Source Sans Pro"/>
                <w:color w:val="65A200"/>
              </w:rPr>
            </w:pPr>
          </w:p>
        </w:tc>
        <w:tc>
          <w:tcPr>
            <w:tcW w:w="1440" w:type="dxa"/>
            <w:shd w:val="clear" w:color="auto" w:fill="DEEAF6" w:themeFill="accent5" w:themeFillTint="33"/>
          </w:tcPr>
          <w:p w14:paraId="36CD1AB4"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64FDD214" w14:textId="77777777" w:rsidTr="00CE371A">
        <w:tc>
          <w:tcPr>
            <w:tcW w:w="1615" w:type="dxa"/>
          </w:tcPr>
          <w:p w14:paraId="3A4BC36B"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480" w:type="dxa"/>
          </w:tcPr>
          <w:p w14:paraId="0794AF39" w14:textId="5B3E2717"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6E12DEE4" w14:textId="77777777" w:rsidR="006214B6" w:rsidRPr="006214B6" w:rsidRDefault="006214B6" w:rsidP="006214B6">
            <w:pPr>
              <w:pStyle w:val="P68B1DB1-Normal20"/>
              <w:spacing w:after="0" w:line="240" w:lineRule="auto"/>
              <w:jc w:val="both"/>
            </w:pPr>
            <w:r w:rsidRPr="006214B6">
              <w:t>Salle plénière, ordinateur, projecteur</w:t>
            </w:r>
          </w:p>
        </w:tc>
      </w:tr>
      <w:tr w:rsidR="006214B6" w:rsidRPr="006214B6" w14:paraId="5980D978" w14:textId="77777777" w:rsidTr="00CE371A">
        <w:tc>
          <w:tcPr>
            <w:tcW w:w="1615" w:type="dxa"/>
          </w:tcPr>
          <w:p w14:paraId="78712FD7" w14:textId="77777777" w:rsidR="006214B6" w:rsidRPr="006214B6" w:rsidRDefault="006214B6" w:rsidP="006214B6">
            <w:pPr>
              <w:pStyle w:val="P68B1DB1-Normal36"/>
              <w:spacing w:after="0" w:line="240" w:lineRule="auto"/>
              <w:ind w:left="-108" w:right="-102"/>
              <w:jc w:val="both"/>
              <w:rPr>
                <w:bCs/>
              </w:rPr>
            </w:pPr>
            <w:r w:rsidRPr="006214B6">
              <w:t>Objectifs d’apprentissage</w:t>
            </w:r>
          </w:p>
        </w:tc>
        <w:tc>
          <w:tcPr>
            <w:tcW w:w="6480" w:type="dxa"/>
          </w:tcPr>
          <w:p w14:paraId="29453E7F" w14:textId="77777777" w:rsidR="006214B6" w:rsidRPr="006214B6" w:rsidRDefault="006214B6" w:rsidP="006214B6">
            <w:pPr>
              <w:pStyle w:val="P68B1DB1-ListParagraph46"/>
              <w:numPr>
                <w:ilvl w:val="0"/>
                <w:numId w:val="35"/>
              </w:numPr>
              <w:spacing w:after="0" w:line="240" w:lineRule="auto"/>
              <w:jc w:val="both"/>
            </w:pPr>
            <w:r w:rsidRPr="006214B6">
              <w:t>Définir les rôles et les responsabilités d’un gestionnaire</w:t>
            </w:r>
          </w:p>
          <w:p w14:paraId="607B5D7C" w14:textId="77777777" w:rsidR="006214B6" w:rsidRPr="006214B6" w:rsidRDefault="006214B6" w:rsidP="006214B6">
            <w:pPr>
              <w:pStyle w:val="P68B1DB1-ListParagraph46"/>
              <w:numPr>
                <w:ilvl w:val="0"/>
                <w:numId w:val="35"/>
              </w:numPr>
              <w:spacing w:after="0" w:line="240" w:lineRule="auto"/>
              <w:jc w:val="both"/>
              <w:rPr>
                <w:rFonts w:eastAsia="Times New Roman"/>
              </w:rPr>
            </w:pPr>
            <w:r w:rsidRPr="006214B6">
              <w:t>Décrire les compétences que doivent posséder les gestionnaires dʼEIR</w:t>
            </w:r>
          </w:p>
        </w:tc>
        <w:tc>
          <w:tcPr>
            <w:tcW w:w="1440" w:type="dxa"/>
            <w:vMerge/>
          </w:tcPr>
          <w:p w14:paraId="77BE4598" w14:textId="77777777" w:rsidR="006214B6" w:rsidRPr="006214B6" w:rsidRDefault="006214B6" w:rsidP="006214B6">
            <w:pPr>
              <w:spacing w:after="0" w:line="240" w:lineRule="auto"/>
              <w:jc w:val="both"/>
              <w:rPr>
                <w:rFonts w:ascii="Source Sans Pro" w:hAnsi="Source Sans Pro"/>
              </w:rPr>
            </w:pPr>
          </w:p>
        </w:tc>
      </w:tr>
      <w:tr w:rsidR="006214B6" w:rsidRPr="006214B6" w14:paraId="4D308A3D" w14:textId="77777777" w:rsidTr="00CE371A">
        <w:tc>
          <w:tcPr>
            <w:tcW w:w="1615" w:type="dxa"/>
          </w:tcPr>
          <w:p w14:paraId="3F23B72C" w14:textId="77777777" w:rsidR="006214B6" w:rsidRPr="006214B6" w:rsidRDefault="006214B6" w:rsidP="006214B6">
            <w:pPr>
              <w:pStyle w:val="P68B1DB1-Normal36"/>
              <w:spacing w:after="0" w:line="240" w:lineRule="auto"/>
              <w:ind w:left="-108" w:right="-102"/>
              <w:jc w:val="both"/>
              <w:rPr>
                <w:bCs/>
              </w:rPr>
            </w:pPr>
            <w:r w:rsidRPr="006214B6">
              <w:t>Durée</w:t>
            </w:r>
          </w:p>
        </w:tc>
        <w:tc>
          <w:tcPr>
            <w:tcW w:w="6480" w:type="dxa"/>
          </w:tcPr>
          <w:p w14:paraId="5836E002" w14:textId="77777777" w:rsidR="006214B6" w:rsidRPr="006214B6" w:rsidRDefault="006214B6" w:rsidP="006214B6">
            <w:pPr>
              <w:pStyle w:val="P68B1DB1-Normal93"/>
              <w:spacing w:after="0" w:line="240" w:lineRule="auto"/>
              <w:jc w:val="both"/>
            </w:pPr>
            <w:r w:rsidRPr="006214B6">
              <w:t>15 min</w:t>
            </w:r>
          </w:p>
        </w:tc>
        <w:tc>
          <w:tcPr>
            <w:tcW w:w="1440" w:type="dxa"/>
            <w:vMerge/>
          </w:tcPr>
          <w:p w14:paraId="4C3CA270" w14:textId="77777777" w:rsidR="006214B6" w:rsidRPr="006214B6" w:rsidRDefault="006214B6" w:rsidP="006214B6">
            <w:pPr>
              <w:spacing w:after="0" w:line="240" w:lineRule="auto"/>
              <w:jc w:val="both"/>
              <w:rPr>
                <w:rFonts w:ascii="Source Sans Pro" w:hAnsi="Source Sans Pro"/>
              </w:rPr>
            </w:pPr>
          </w:p>
        </w:tc>
      </w:tr>
    </w:tbl>
    <w:p w14:paraId="5A34210C" w14:textId="77777777" w:rsidR="006214B6" w:rsidRPr="006214B6" w:rsidRDefault="006214B6" w:rsidP="006214B6">
      <w:pPr>
        <w:spacing w:after="0" w:line="240" w:lineRule="auto"/>
        <w:jc w:val="both"/>
        <w:textAlignment w:val="baseline"/>
        <w:rPr>
          <w:rFonts w:ascii="Source Sans Pro" w:eastAsia="Times New Roman" w:hAnsi="Source Sans Pro" w:cs="Segoe UI"/>
          <w:color w:val="000000"/>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1A8E35DE" w14:textId="77777777" w:rsidTr="00CE371A">
        <w:tc>
          <w:tcPr>
            <w:tcW w:w="8095" w:type="dxa"/>
            <w:gridSpan w:val="2"/>
            <w:shd w:val="clear" w:color="auto" w:fill="DEEAF6" w:themeFill="accent5" w:themeFillTint="33"/>
          </w:tcPr>
          <w:p w14:paraId="1CE4AFDD" w14:textId="0DBD9CE6" w:rsidR="006214B6" w:rsidRPr="006214B6" w:rsidRDefault="006214B6" w:rsidP="006214B6">
            <w:pPr>
              <w:pStyle w:val="P68B1DB1-Heading335"/>
              <w:spacing w:before="0" w:line="240" w:lineRule="auto"/>
              <w:jc w:val="both"/>
              <w:textAlignment w:val="baseline"/>
            </w:pPr>
            <w:bookmarkStart w:id="104" w:name="_Toc754121083"/>
            <w:bookmarkStart w:id="105" w:name="_Toc181876152"/>
            <w:r w:rsidRPr="006214B6">
              <w:t>Session</w:t>
            </w:r>
            <w:r w:rsidRPr="006214B6">
              <w:t> 8.2 : Gestion d’équipe</w:t>
            </w:r>
            <w:bookmarkEnd w:id="104"/>
            <w:bookmarkEnd w:id="105"/>
          </w:p>
          <w:p w14:paraId="0C3B7759" w14:textId="77777777" w:rsidR="006214B6" w:rsidRPr="006214B6" w:rsidRDefault="006214B6" w:rsidP="006214B6">
            <w:pPr>
              <w:spacing w:after="0" w:line="240" w:lineRule="auto"/>
              <w:jc w:val="both"/>
              <w:rPr>
                <w:rFonts w:ascii="Source Sans Pro" w:hAnsi="Source Sans Pro"/>
                <w:color w:val="65A200"/>
              </w:rPr>
            </w:pPr>
          </w:p>
        </w:tc>
        <w:tc>
          <w:tcPr>
            <w:tcW w:w="1440" w:type="dxa"/>
            <w:shd w:val="clear" w:color="auto" w:fill="DEEAF6" w:themeFill="accent5" w:themeFillTint="33"/>
          </w:tcPr>
          <w:p w14:paraId="605E3E70"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18E77599" w14:textId="77777777" w:rsidTr="00CE371A">
        <w:tc>
          <w:tcPr>
            <w:tcW w:w="1615" w:type="dxa"/>
          </w:tcPr>
          <w:p w14:paraId="5CB53DB2" w14:textId="77777777" w:rsidR="006214B6" w:rsidRPr="006214B6" w:rsidRDefault="006214B6" w:rsidP="006214B6">
            <w:pPr>
              <w:pStyle w:val="P68B1DB1-Normal36"/>
              <w:spacing w:after="0" w:line="240" w:lineRule="auto"/>
              <w:ind w:left="-108" w:right="-108"/>
              <w:jc w:val="both"/>
              <w:rPr>
                <w:bCs/>
              </w:rPr>
            </w:pPr>
            <w:r w:rsidRPr="006214B6">
              <w:t>Méthode</w:t>
            </w:r>
          </w:p>
        </w:tc>
        <w:tc>
          <w:tcPr>
            <w:tcW w:w="6480" w:type="dxa"/>
          </w:tcPr>
          <w:p w14:paraId="300CAA69" w14:textId="7F157A56"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70F24254" w14:textId="77777777" w:rsidR="006214B6" w:rsidRPr="006214B6" w:rsidRDefault="006214B6" w:rsidP="006214B6">
            <w:pPr>
              <w:pStyle w:val="P68B1DB1-Normal20"/>
              <w:spacing w:after="0" w:line="240" w:lineRule="auto"/>
              <w:jc w:val="both"/>
            </w:pPr>
            <w:r w:rsidRPr="006214B6">
              <w:t>Salle plénière, ordinateur, projecteur</w:t>
            </w:r>
          </w:p>
        </w:tc>
      </w:tr>
      <w:tr w:rsidR="006214B6" w:rsidRPr="006214B6" w14:paraId="7777588B" w14:textId="77777777" w:rsidTr="00CE371A">
        <w:tc>
          <w:tcPr>
            <w:tcW w:w="1615" w:type="dxa"/>
          </w:tcPr>
          <w:p w14:paraId="02972369" w14:textId="77777777" w:rsidR="006214B6" w:rsidRPr="006214B6" w:rsidRDefault="006214B6" w:rsidP="006214B6">
            <w:pPr>
              <w:pStyle w:val="P68B1DB1-Normal36"/>
              <w:spacing w:after="0" w:line="240" w:lineRule="auto"/>
              <w:ind w:left="-108" w:right="-108"/>
              <w:jc w:val="both"/>
              <w:rPr>
                <w:bCs/>
              </w:rPr>
            </w:pPr>
            <w:r w:rsidRPr="006214B6">
              <w:t>Objectifs d’apprentissage</w:t>
            </w:r>
          </w:p>
        </w:tc>
        <w:tc>
          <w:tcPr>
            <w:tcW w:w="6480" w:type="dxa"/>
          </w:tcPr>
          <w:p w14:paraId="7B3628CA" w14:textId="77777777" w:rsidR="006214B6" w:rsidRPr="006214B6" w:rsidRDefault="006214B6" w:rsidP="006214B6">
            <w:pPr>
              <w:pStyle w:val="P68B1DB1-ListParagraph46"/>
              <w:numPr>
                <w:ilvl w:val="0"/>
                <w:numId w:val="35"/>
              </w:numPr>
              <w:spacing w:after="0" w:line="240" w:lineRule="auto"/>
              <w:jc w:val="both"/>
              <w:rPr>
                <w:rFonts w:eastAsia="Times New Roman"/>
              </w:rPr>
            </w:pPr>
            <w:r w:rsidRPr="006214B6">
              <w:t>Expliquer comment bien gérer une EIR</w:t>
            </w:r>
          </w:p>
        </w:tc>
        <w:tc>
          <w:tcPr>
            <w:tcW w:w="1440" w:type="dxa"/>
            <w:vMerge/>
          </w:tcPr>
          <w:p w14:paraId="67C7CFAF" w14:textId="77777777" w:rsidR="006214B6" w:rsidRPr="006214B6" w:rsidRDefault="006214B6" w:rsidP="006214B6">
            <w:pPr>
              <w:spacing w:after="0" w:line="240" w:lineRule="auto"/>
              <w:jc w:val="both"/>
              <w:rPr>
                <w:rFonts w:ascii="Source Sans Pro" w:hAnsi="Source Sans Pro"/>
              </w:rPr>
            </w:pPr>
          </w:p>
        </w:tc>
      </w:tr>
      <w:tr w:rsidR="006214B6" w:rsidRPr="006214B6" w14:paraId="5C550888" w14:textId="77777777" w:rsidTr="00CE371A">
        <w:tc>
          <w:tcPr>
            <w:tcW w:w="1615" w:type="dxa"/>
          </w:tcPr>
          <w:p w14:paraId="388CC2E2" w14:textId="77777777" w:rsidR="006214B6" w:rsidRPr="006214B6" w:rsidRDefault="006214B6" w:rsidP="006214B6">
            <w:pPr>
              <w:pStyle w:val="P68B1DB1-Normal36"/>
              <w:spacing w:after="0" w:line="240" w:lineRule="auto"/>
              <w:ind w:left="-108" w:right="-108"/>
              <w:jc w:val="both"/>
              <w:rPr>
                <w:bCs/>
              </w:rPr>
            </w:pPr>
            <w:r w:rsidRPr="006214B6">
              <w:t>Durée</w:t>
            </w:r>
          </w:p>
        </w:tc>
        <w:tc>
          <w:tcPr>
            <w:tcW w:w="6480" w:type="dxa"/>
          </w:tcPr>
          <w:p w14:paraId="0B1D31A5" w14:textId="77777777" w:rsidR="006214B6" w:rsidRPr="006214B6" w:rsidRDefault="006214B6" w:rsidP="006214B6">
            <w:pPr>
              <w:pStyle w:val="P68B1DB1-Normal93"/>
              <w:spacing w:after="0" w:line="240" w:lineRule="auto"/>
              <w:jc w:val="both"/>
            </w:pPr>
            <w:r w:rsidRPr="006214B6">
              <w:t>15 min</w:t>
            </w:r>
          </w:p>
        </w:tc>
        <w:tc>
          <w:tcPr>
            <w:tcW w:w="1440" w:type="dxa"/>
            <w:vMerge/>
          </w:tcPr>
          <w:p w14:paraId="7A063CBD" w14:textId="77777777" w:rsidR="006214B6" w:rsidRPr="006214B6" w:rsidRDefault="006214B6" w:rsidP="006214B6">
            <w:pPr>
              <w:spacing w:after="0" w:line="240" w:lineRule="auto"/>
              <w:jc w:val="both"/>
              <w:rPr>
                <w:rFonts w:ascii="Source Sans Pro" w:hAnsi="Source Sans Pro"/>
              </w:rPr>
            </w:pPr>
          </w:p>
        </w:tc>
      </w:tr>
    </w:tbl>
    <w:p w14:paraId="45353C92" w14:textId="77777777" w:rsidR="006214B6" w:rsidRPr="006214B6" w:rsidRDefault="006214B6" w:rsidP="006214B6">
      <w:pPr>
        <w:spacing w:after="0" w:line="240" w:lineRule="auto"/>
        <w:jc w:val="both"/>
        <w:textAlignment w:val="baseline"/>
        <w:rPr>
          <w:rFonts w:ascii="Source Sans Pro" w:eastAsia="Times New Roman" w:hAnsi="Source Sans Pro" w:cs="Segoe UI"/>
          <w:color w:val="000000"/>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31A0C8DA" w14:textId="77777777" w:rsidTr="00CE371A">
        <w:tc>
          <w:tcPr>
            <w:tcW w:w="8095" w:type="dxa"/>
            <w:gridSpan w:val="2"/>
            <w:shd w:val="clear" w:color="auto" w:fill="DEEAF6" w:themeFill="accent5" w:themeFillTint="33"/>
          </w:tcPr>
          <w:p w14:paraId="26618DD9" w14:textId="6E301050" w:rsidR="006214B6" w:rsidRPr="006214B6" w:rsidRDefault="006214B6" w:rsidP="006214B6">
            <w:pPr>
              <w:pStyle w:val="P68B1DB1-Heading335"/>
              <w:spacing w:before="0" w:line="240" w:lineRule="auto"/>
              <w:jc w:val="both"/>
              <w:textAlignment w:val="baseline"/>
            </w:pPr>
            <w:bookmarkStart w:id="106" w:name="_Toc1526129057"/>
            <w:bookmarkStart w:id="107" w:name="_Toc181876153"/>
            <w:r w:rsidRPr="006214B6">
              <w:t>Session</w:t>
            </w:r>
            <w:r w:rsidRPr="006214B6">
              <w:t> 8.3 : Règlement des conflits</w:t>
            </w:r>
            <w:bookmarkEnd w:id="106"/>
            <w:bookmarkEnd w:id="107"/>
          </w:p>
          <w:p w14:paraId="078B8B63" w14:textId="77777777" w:rsidR="006214B6" w:rsidRPr="006214B6" w:rsidRDefault="006214B6" w:rsidP="006214B6">
            <w:pPr>
              <w:pStyle w:val="Heading3"/>
              <w:spacing w:before="0" w:line="240" w:lineRule="auto"/>
              <w:jc w:val="both"/>
              <w:textAlignment w:val="baseline"/>
              <w:rPr>
                <w:rFonts w:ascii="Source Sans Pro" w:hAnsi="Source Sans Pro"/>
                <w:color w:val="65A200"/>
              </w:rPr>
            </w:pPr>
          </w:p>
        </w:tc>
        <w:tc>
          <w:tcPr>
            <w:tcW w:w="1440" w:type="dxa"/>
            <w:shd w:val="clear" w:color="auto" w:fill="DEEAF6" w:themeFill="accent5" w:themeFillTint="33"/>
          </w:tcPr>
          <w:p w14:paraId="0F6F085E"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56C18D19" w14:textId="77777777" w:rsidTr="00CE371A">
        <w:tc>
          <w:tcPr>
            <w:tcW w:w="1615" w:type="dxa"/>
          </w:tcPr>
          <w:p w14:paraId="004630B6" w14:textId="77777777" w:rsidR="006214B6" w:rsidRPr="006214B6" w:rsidRDefault="006214B6" w:rsidP="006214B6">
            <w:pPr>
              <w:pStyle w:val="P68B1DB1-Normal36"/>
              <w:spacing w:after="0" w:line="240" w:lineRule="auto"/>
              <w:ind w:left="-108" w:right="-192"/>
              <w:jc w:val="both"/>
              <w:rPr>
                <w:bCs/>
              </w:rPr>
            </w:pPr>
            <w:r w:rsidRPr="006214B6">
              <w:t>Méthode</w:t>
            </w:r>
          </w:p>
        </w:tc>
        <w:tc>
          <w:tcPr>
            <w:tcW w:w="6480" w:type="dxa"/>
          </w:tcPr>
          <w:p w14:paraId="1FC75D9B" w14:textId="7276FB8F"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3E5ED296" w14:textId="77777777" w:rsidR="006214B6" w:rsidRPr="006214B6" w:rsidRDefault="006214B6" w:rsidP="006214B6">
            <w:pPr>
              <w:pStyle w:val="P68B1DB1-Normal20"/>
              <w:spacing w:after="0" w:line="240" w:lineRule="auto"/>
              <w:jc w:val="both"/>
            </w:pPr>
            <w:r w:rsidRPr="006214B6">
              <w:t>Salle plénière, ordinateur, projecteur</w:t>
            </w:r>
          </w:p>
        </w:tc>
      </w:tr>
      <w:tr w:rsidR="006214B6" w:rsidRPr="006214B6" w14:paraId="5EE4EB05" w14:textId="77777777" w:rsidTr="00CE371A">
        <w:tc>
          <w:tcPr>
            <w:tcW w:w="1615" w:type="dxa"/>
          </w:tcPr>
          <w:p w14:paraId="5A4ED24B" w14:textId="77777777" w:rsidR="006214B6" w:rsidRPr="006214B6" w:rsidRDefault="006214B6" w:rsidP="006214B6">
            <w:pPr>
              <w:pStyle w:val="P68B1DB1-Normal36"/>
              <w:spacing w:after="0" w:line="240" w:lineRule="auto"/>
              <w:ind w:left="-108" w:right="-192"/>
              <w:jc w:val="both"/>
              <w:rPr>
                <w:bCs/>
              </w:rPr>
            </w:pPr>
            <w:r w:rsidRPr="006214B6">
              <w:t>Objectifs d’apprentissage</w:t>
            </w:r>
          </w:p>
        </w:tc>
        <w:tc>
          <w:tcPr>
            <w:tcW w:w="6480" w:type="dxa"/>
          </w:tcPr>
          <w:p w14:paraId="1CE67BC3" w14:textId="77777777" w:rsidR="006214B6" w:rsidRPr="006214B6" w:rsidRDefault="006214B6" w:rsidP="006214B6">
            <w:pPr>
              <w:pStyle w:val="P68B1DB1-ListParagraph46"/>
              <w:numPr>
                <w:ilvl w:val="0"/>
                <w:numId w:val="35"/>
              </w:numPr>
              <w:spacing w:after="0" w:line="240" w:lineRule="auto"/>
              <w:jc w:val="both"/>
            </w:pPr>
            <w:r w:rsidRPr="006214B6">
              <w:t>Définir les principales causes des conflits au travail ;</w:t>
            </w:r>
          </w:p>
          <w:p w14:paraId="5126ACA0" w14:textId="73999F28" w:rsidR="006214B6" w:rsidRPr="006214B6" w:rsidRDefault="006214B6" w:rsidP="006214B6">
            <w:pPr>
              <w:pStyle w:val="P68B1DB1-ListParagraph46"/>
              <w:numPr>
                <w:ilvl w:val="0"/>
                <w:numId w:val="35"/>
              </w:numPr>
              <w:spacing w:after="0" w:line="240" w:lineRule="auto"/>
              <w:jc w:val="both"/>
            </w:pPr>
            <w:r w:rsidRPr="006214B6">
              <w:t xml:space="preserve">Définir les principaux types de conflits et les réponses </w:t>
            </w:r>
            <w:r w:rsidRPr="006214B6">
              <w:t>qu’il</w:t>
            </w:r>
            <w:r w:rsidRPr="006214B6">
              <w:t xml:space="preserve"> est possible de leur apporter ;</w:t>
            </w:r>
          </w:p>
          <w:p w14:paraId="53B94639" w14:textId="77777777" w:rsidR="006214B6" w:rsidRPr="006214B6" w:rsidRDefault="006214B6" w:rsidP="006214B6">
            <w:pPr>
              <w:pStyle w:val="P68B1DB1-ListParagraph46"/>
              <w:numPr>
                <w:ilvl w:val="0"/>
                <w:numId w:val="35"/>
              </w:numPr>
              <w:spacing w:after="0" w:line="240" w:lineRule="auto"/>
              <w:jc w:val="both"/>
            </w:pPr>
            <w:r w:rsidRPr="006214B6">
              <w:t>Décrire les sept étapes du règlement des conflits</w:t>
            </w:r>
          </w:p>
        </w:tc>
        <w:tc>
          <w:tcPr>
            <w:tcW w:w="1440" w:type="dxa"/>
            <w:vMerge/>
          </w:tcPr>
          <w:p w14:paraId="05C7D938" w14:textId="77777777" w:rsidR="006214B6" w:rsidRPr="006214B6" w:rsidRDefault="006214B6" w:rsidP="006214B6">
            <w:pPr>
              <w:spacing w:after="0" w:line="240" w:lineRule="auto"/>
              <w:jc w:val="both"/>
              <w:rPr>
                <w:rFonts w:ascii="Source Sans Pro" w:hAnsi="Source Sans Pro"/>
              </w:rPr>
            </w:pPr>
          </w:p>
        </w:tc>
      </w:tr>
      <w:tr w:rsidR="006214B6" w:rsidRPr="006214B6" w14:paraId="48ADF349" w14:textId="77777777" w:rsidTr="00CE371A">
        <w:tc>
          <w:tcPr>
            <w:tcW w:w="1615" w:type="dxa"/>
          </w:tcPr>
          <w:p w14:paraId="0F190911" w14:textId="77777777" w:rsidR="006214B6" w:rsidRPr="006214B6" w:rsidRDefault="006214B6" w:rsidP="006214B6">
            <w:pPr>
              <w:pStyle w:val="P68B1DB1-Normal36"/>
              <w:spacing w:after="0" w:line="240" w:lineRule="auto"/>
              <w:ind w:left="-108" w:right="-192"/>
              <w:jc w:val="both"/>
              <w:rPr>
                <w:bCs/>
              </w:rPr>
            </w:pPr>
            <w:r w:rsidRPr="006214B6">
              <w:t>Durée</w:t>
            </w:r>
          </w:p>
        </w:tc>
        <w:tc>
          <w:tcPr>
            <w:tcW w:w="6480" w:type="dxa"/>
          </w:tcPr>
          <w:p w14:paraId="4E7D9A61" w14:textId="77777777" w:rsidR="006214B6" w:rsidRPr="006214B6" w:rsidRDefault="006214B6" w:rsidP="006214B6">
            <w:pPr>
              <w:pStyle w:val="P68B1DB1-Normal93"/>
              <w:spacing w:after="0" w:line="240" w:lineRule="auto"/>
              <w:jc w:val="both"/>
            </w:pPr>
            <w:r w:rsidRPr="006214B6">
              <w:t>30 min</w:t>
            </w:r>
          </w:p>
        </w:tc>
        <w:tc>
          <w:tcPr>
            <w:tcW w:w="1440" w:type="dxa"/>
            <w:vMerge/>
          </w:tcPr>
          <w:p w14:paraId="439866D6" w14:textId="77777777" w:rsidR="006214B6" w:rsidRPr="006214B6" w:rsidRDefault="006214B6" w:rsidP="006214B6">
            <w:pPr>
              <w:spacing w:after="0" w:line="240" w:lineRule="auto"/>
              <w:jc w:val="both"/>
              <w:rPr>
                <w:rFonts w:ascii="Source Sans Pro" w:hAnsi="Source Sans Pro"/>
              </w:rPr>
            </w:pPr>
          </w:p>
        </w:tc>
      </w:tr>
    </w:tbl>
    <w:p w14:paraId="545B25AA" w14:textId="77777777" w:rsidR="006214B6" w:rsidRPr="006214B6" w:rsidRDefault="006214B6" w:rsidP="006214B6">
      <w:pPr>
        <w:spacing w:after="0" w:line="240" w:lineRule="auto"/>
        <w:jc w:val="both"/>
        <w:rPr>
          <w:rFonts w:ascii="Source Sans Pro" w:hAnsi="Source Sans Pro" w:cstheme="minorBidi"/>
          <w:highlight w:val="yellow"/>
        </w:rPr>
      </w:pPr>
    </w:p>
    <w:tbl>
      <w:tblPr>
        <w:tblStyle w:val="TableGrid"/>
        <w:tblW w:w="9535" w:type="dxa"/>
        <w:tblLayout w:type="fixed"/>
        <w:tblLook w:val="04A0" w:firstRow="1" w:lastRow="0" w:firstColumn="1" w:lastColumn="0" w:noHBand="0" w:noVBand="1"/>
      </w:tblPr>
      <w:tblGrid>
        <w:gridCol w:w="1705"/>
        <w:gridCol w:w="6401"/>
        <w:gridCol w:w="1429"/>
      </w:tblGrid>
      <w:tr w:rsidR="006214B6" w:rsidRPr="006214B6" w14:paraId="206D7BCF" w14:textId="77777777" w:rsidTr="00CE371A">
        <w:trPr>
          <w:trHeight w:val="300"/>
        </w:trPr>
        <w:tc>
          <w:tcPr>
            <w:tcW w:w="8106" w:type="dxa"/>
            <w:gridSpan w:val="2"/>
            <w:shd w:val="clear" w:color="auto" w:fill="DEEAF6" w:themeFill="accent5" w:themeFillTint="33"/>
          </w:tcPr>
          <w:p w14:paraId="47C0C50C" w14:textId="133323EE" w:rsidR="006214B6" w:rsidRPr="006214B6" w:rsidRDefault="006214B6" w:rsidP="006214B6">
            <w:pPr>
              <w:pStyle w:val="P68B1DB1-Heading335"/>
              <w:spacing w:before="0" w:line="240" w:lineRule="auto"/>
              <w:jc w:val="both"/>
            </w:pPr>
            <w:bookmarkStart w:id="108" w:name="_Toc181876154"/>
            <w:r w:rsidRPr="006214B6">
              <w:t>Session</w:t>
            </w:r>
            <w:r w:rsidRPr="006214B6">
              <w:t> 8.4 : Mini scénario sur le règlement des conflits</w:t>
            </w:r>
            <w:bookmarkEnd w:id="108"/>
          </w:p>
          <w:p w14:paraId="4954327A" w14:textId="77777777" w:rsidR="006214B6" w:rsidRPr="006214B6" w:rsidRDefault="006214B6" w:rsidP="006214B6">
            <w:pPr>
              <w:pStyle w:val="Heading3"/>
              <w:spacing w:before="0" w:line="240" w:lineRule="auto"/>
              <w:jc w:val="both"/>
              <w:rPr>
                <w:rFonts w:ascii="Source Sans Pro" w:hAnsi="Source Sans Pro"/>
                <w:color w:val="65A200"/>
              </w:rPr>
            </w:pPr>
          </w:p>
        </w:tc>
        <w:tc>
          <w:tcPr>
            <w:tcW w:w="1429" w:type="dxa"/>
            <w:shd w:val="clear" w:color="auto" w:fill="DEEAF6" w:themeFill="accent5" w:themeFillTint="33"/>
          </w:tcPr>
          <w:p w14:paraId="3E215959"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4949927F" w14:textId="77777777" w:rsidTr="00CE371A">
        <w:trPr>
          <w:trHeight w:val="300"/>
        </w:trPr>
        <w:tc>
          <w:tcPr>
            <w:tcW w:w="1705" w:type="dxa"/>
          </w:tcPr>
          <w:p w14:paraId="23336AD3" w14:textId="77777777" w:rsidR="006214B6" w:rsidRPr="006214B6" w:rsidRDefault="006214B6" w:rsidP="006214B6">
            <w:pPr>
              <w:pStyle w:val="P68B1DB1-Normal36"/>
              <w:spacing w:after="0" w:line="240" w:lineRule="auto"/>
              <w:ind w:left="-108" w:right="-282"/>
              <w:jc w:val="both"/>
              <w:rPr>
                <w:bCs/>
              </w:rPr>
            </w:pPr>
            <w:r w:rsidRPr="006214B6">
              <w:t>Méthode</w:t>
            </w:r>
          </w:p>
        </w:tc>
        <w:tc>
          <w:tcPr>
            <w:tcW w:w="6401" w:type="dxa"/>
          </w:tcPr>
          <w:p w14:paraId="0695E417" w14:textId="77777777" w:rsidR="006214B6" w:rsidRPr="006214B6" w:rsidRDefault="006214B6" w:rsidP="006214B6">
            <w:pPr>
              <w:pStyle w:val="P68B1DB1-Normal27"/>
              <w:spacing w:after="0" w:line="240" w:lineRule="auto"/>
              <w:jc w:val="both"/>
            </w:pPr>
            <w:r w:rsidRPr="006214B6">
              <w:t>Discussion en plénière</w:t>
            </w:r>
          </w:p>
        </w:tc>
        <w:tc>
          <w:tcPr>
            <w:tcW w:w="1429" w:type="dxa"/>
            <w:vMerge w:val="restart"/>
          </w:tcPr>
          <w:p w14:paraId="3F5C0C1D" w14:textId="77777777" w:rsidR="006214B6" w:rsidRPr="006214B6" w:rsidRDefault="006214B6" w:rsidP="006214B6">
            <w:pPr>
              <w:pStyle w:val="P68B1DB1-Normal27"/>
              <w:spacing w:after="0" w:line="240" w:lineRule="auto"/>
              <w:jc w:val="both"/>
            </w:pPr>
            <w:r w:rsidRPr="006214B6">
              <w:t>Mini scénario</w:t>
            </w:r>
          </w:p>
        </w:tc>
      </w:tr>
      <w:tr w:rsidR="006214B6" w:rsidRPr="006214B6" w14:paraId="76387071" w14:textId="77777777" w:rsidTr="00CE371A">
        <w:trPr>
          <w:trHeight w:val="300"/>
        </w:trPr>
        <w:tc>
          <w:tcPr>
            <w:tcW w:w="1705" w:type="dxa"/>
          </w:tcPr>
          <w:p w14:paraId="2685E370" w14:textId="77777777" w:rsidR="006214B6" w:rsidRPr="006214B6" w:rsidRDefault="006214B6" w:rsidP="006214B6">
            <w:pPr>
              <w:pStyle w:val="P68B1DB1-Normal30"/>
              <w:spacing w:after="0" w:line="240" w:lineRule="auto"/>
              <w:ind w:left="-108" w:right="-282"/>
              <w:jc w:val="both"/>
            </w:pPr>
            <w:r w:rsidRPr="006214B6">
              <w:t>Objectifs d’apprentissage</w:t>
            </w:r>
          </w:p>
        </w:tc>
        <w:tc>
          <w:tcPr>
            <w:tcW w:w="6401" w:type="dxa"/>
          </w:tcPr>
          <w:p w14:paraId="7972F63B" w14:textId="77777777" w:rsidR="006214B6" w:rsidRPr="006214B6" w:rsidRDefault="006214B6" w:rsidP="006214B6">
            <w:pPr>
              <w:pStyle w:val="P68B1DB1-ListParagraph46"/>
              <w:numPr>
                <w:ilvl w:val="0"/>
                <w:numId w:val="35"/>
              </w:numPr>
              <w:spacing w:after="0" w:line="240" w:lineRule="auto"/>
              <w:jc w:val="both"/>
            </w:pPr>
            <w:r w:rsidRPr="006214B6">
              <w:t xml:space="preserve">Apprendre à résoudre un conflit </w:t>
            </w:r>
          </w:p>
        </w:tc>
        <w:tc>
          <w:tcPr>
            <w:tcW w:w="1429" w:type="dxa"/>
            <w:vMerge/>
          </w:tcPr>
          <w:p w14:paraId="4A5D3EA1" w14:textId="77777777" w:rsidR="006214B6" w:rsidRPr="006214B6" w:rsidRDefault="006214B6" w:rsidP="006214B6">
            <w:pPr>
              <w:spacing w:after="0" w:line="240" w:lineRule="auto"/>
              <w:jc w:val="both"/>
            </w:pPr>
          </w:p>
        </w:tc>
      </w:tr>
      <w:tr w:rsidR="006214B6" w:rsidRPr="006214B6" w14:paraId="5B32F4C5" w14:textId="77777777" w:rsidTr="00CE371A">
        <w:trPr>
          <w:trHeight w:val="300"/>
        </w:trPr>
        <w:tc>
          <w:tcPr>
            <w:tcW w:w="1705" w:type="dxa"/>
          </w:tcPr>
          <w:p w14:paraId="6E3E839A" w14:textId="221A60D2" w:rsidR="006214B6" w:rsidRPr="006214B6" w:rsidRDefault="006214B6" w:rsidP="006214B6">
            <w:pPr>
              <w:pStyle w:val="P68B1DB1-Normal24"/>
              <w:spacing w:after="0" w:line="240" w:lineRule="auto"/>
              <w:ind w:left="-108" w:right="-282"/>
              <w:jc w:val="both"/>
              <w:rPr>
                <w:rFonts w:ascii="Segoe UI" w:hAnsi="Segoe UI"/>
                <w:sz w:val="18"/>
                <w:szCs w:val="18"/>
              </w:rPr>
            </w:pPr>
            <w:r w:rsidRPr="006214B6">
              <w:rPr>
                <w:b/>
              </w:rPr>
              <w:lastRenderedPageBreak/>
              <w:t xml:space="preserve">Préparation de la </w:t>
            </w:r>
            <w:r w:rsidRPr="006214B6">
              <w:rPr>
                <w:b/>
              </w:rPr>
              <w:t>Session</w:t>
            </w:r>
            <w:r w:rsidRPr="006214B6">
              <w:t> </w:t>
            </w:r>
          </w:p>
        </w:tc>
        <w:tc>
          <w:tcPr>
            <w:tcW w:w="6401" w:type="dxa"/>
          </w:tcPr>
          <w:p w14:paraId="6F4BA227" w14:textId="6B9428B0" w:rsidR="006214B6" w:rsidRPr="006214B6" w:rsidRDefault="006214B6" w:rsidP="006214B6">
            <w:pPr>
              <w:pStyle w:val="P68B1DB1-ListParagraph46"/>
              <w:numPr>
                <w:ilvl w:val="0"/>
                <w:numId w:val="35"/>
              </w:numPr>
              <w:spacing w:after="0" w:line="240" w:lineRule="auto"/>
              <w:jc w:val="both"/>
            </w:pPr>
            <w:r w:rsidRPr="006214B6">
              <w:t xml:space="preserve">Consultez le plan de cours de la </w:t>
            </w:r>
            <w:r w:rsidRPr="006214B6">
              <w:t>Session</w:t>
            </w:r>
            <w:r w:rsidRPr="006214B6">
              <w:t xml:space="preserve"> et adaptez-le au style d’animation qui vous convient le mieux. </w:t>
            </w:r>
          </w:p>
          <w:p w14:paraId="4398B212" w14:textId="0A86A240" w:rsidR="006214B6" w:rsidRPr="006214B6" w:rsidRDefault="006214B6" w:rsidP="006214B6">
            <w:pPr>
              <w:pStyle w:val="P68B1DB1-ListParagraph46"/>
              <w:numPr>
                <w:ilvl w:val="0"/>
                <w:numId w:val="35"/>
              </w:numPr>
              <w:spacing w:after="0" w:line="240" w:lineRule="auto"/>
              <w:jc w:val="both"/>
            </w:pPr>
            <w:r w:rsidRPr="006214B6">
              <w:t xml:space="preserve">Faites-vous accompagner d’un deuxième </w:t>
            </w:r>
            <w:r>
              <w:t>facilitateur</w:t>
            </w:r>
            <w:r w:rsidRPr="006214B6">
              <w:t xml:space="preserve"> qui assurera la gestion du temps. </w:t>
            </w:r>
          </w:p>
        </w:tc>
        <w:tc>
          <w:tcPr>
            <w:tcW w:w="1429" w:type="dxa"/>
            <w:vMerge/>
          </w:tcPr>
          <w:p w14:paraId="53F438C6" w14:textId="77777777" w:rsidR="006214B6" w:rsidRPr="006214B6" w:rsidRDefault="006214B6" w:rsidP="006214B6">
            <w:pPr>
              <w:spacing w:after="0" w:line="240" w:lineRule="auto"/>
              <w:jc w:val="both"/>
            </w:pPr>
          </w:p>
        </w:tc>
      </w:tr>
      <w:tr w:rsidR="006214B6" w:rsidRPr="006214B6" w14:paraId="35362FE7" w14:textId="77777777" w:rsidTr="00CE371A">
        <w:trPr>
          <w:trHeight w:val="300"/>
        </w:trPr>
        <w:tc>
          <w:tcPr>
            <w:tcW w:w="1705" w:type="dxa"/>
          </w:tcPr>
          <w:p w14:paraId="4CE51889" w14:textId="77777777" w:rsidR="006214B6" w:rsidRPr="006214B6" w:rsidRDefault="006214B6" w:rsidP="006214B6">
            <w:pPr>
              <w:pStyle w:val="P68B1DB1-Normal36"/>
              <w:spacing w:after="0" w:line="240" w:lineRule="auto"/>
              <w:ind w:left="-108" w:right="-282"/>
              <w:jc w:val="both"/>
              <w:rPr>
                <w:bCs/>
              </w:rPr>
            </w:pPr>
            <w:r w:rsidRPr="006214B6">
              <w:t>Instructions</w:t>
            </w:r>
          </w:p>
        </w:tc>
        <w:tc>
          <w:tcPr>
            <w:tcW w:w="6401" w:type="dxa"/>
          </w:tcPr>
          <w:p w14:paraId="0BEB19FD" w14:textId="4B58850A" w:rsidR="006214B6" w:rsidRPr="006214B6" w:rsidRDefault="006214B6" w:rsidP="006214B6">
            <w:pPr>
              <w:pStyle w:val="P68B1DB1-Normal93"/>
              <w:spacing w:after="0" w:line="240" w:lineRule="auto"/>
              <w:jc w:val="both"/>
            </w:pPr>
            <w:r w:rsidRPr="006214B6">
              <w:t xml:space="preserve">En </w:t>
            </w:r>
            <w:r w:rsidRPr="006214B6">
              <w:t>Session</w:t>
            </w:r>
            <w:r w:rsidRPr="006214B6">
              <w:t xml:space="preserve"> plénière, l’</w:t>
            </w:r>
            <w:r>
              <w:t>facilitateur</w:t>
            </w:r>
            <w:r w:rsidRPr="006214B6">
              <w:t xml:space="preserve"> modère une discussion qui permettra aux participants :</w:t>
            </w:r>
          </w:p>
          <w:p w14:paraId="5550A6B2" w14:textId="77777777" w:rsidR="006214B6" w:rsidRPr="006214B6" w:rsidRDefault="006214B6" w:rsidP="006214B6">
            <w:pPr>
              <w:pStyle w:val="P68B1DB1-ListParagraph46"/>
              <w:numPr>
                <w:ilvl w:val="0"/>
                <w:numId w:val="35"/>
              </w:numPr>
              <w:spacing w:after="0" w:line="240" w:lineRule="auto"/>
              <w:jc w:val="both"/>
            </w:pPr>
            <w:r w:rsidRPr="006214B6">
              <w:t>D’identifier la ou les meilleures stratégies pour faire face à la situation présentée dans le scénario (recherche de compromis, collaboration, compétition, conciliation, évitement)</w:t>
            </w:r>
          </w:p>
          <w:p w14:paraId="1217E5D1" w14:textId="77777777" w:rsidR="006214B6" w:rsidRPr="006214B6" w:rsidRDefault="006214B6" w:rsidP="006214B6">
            <w:pPr>
              <w:pStyle w:val="P68B1DB1-ListParagraph46"/>
              <w:numPr>
                <w:ilvl w:val="0"/>
                <w:numId w:val="35"/>
              </w:numPr>
              <w:spacing w:after="0" w:line="240" w:lineRule="auto"/>
              <w:jc w:val="both"/>
            </w:pPr>
            <w:r w:rsidRPr="006214B6">
              <w:t xml:space="preserve">De discuter de ce qu’ils pourraient faire pour gérer cette situation et trouver des propositions de solutions </w:t>
            </w:r>
          </w:p>
        </w:tc>
        <w:tc>
          <w:tcPr>
            <w:tcW w:w="1429" w:type="dxa"/>
            <w:vMerge/>
          </w:tcPr>
          <w:p w14:paraId="39D82CA9" w14:textId="77777777" w:rsidR="006214B6" w:rsidRPr="006214B6" w:rsidRDefault="006214B6" w:rsidP="006214B6">
            <w:pPr>
              <w:spacing w:after="0" w:line="240" w:lineRule="auto"/>
              <w:jc w:val="both"/>
            </w:pPr>
          </w:p>
        </w:tc>
      </w:tr>
      <w:tr w:rsidR="006214B6" w:rsidRPr="006214B6" w14:paraId="0F93BC44" w14:textId="77777777" w:rsidTr="00CE371A">
        <w:trPr>
          <w:trHeight w:val="300"/>
        </w:trPr>
        <w:tc>
          <w:tcPr>
            <w:tcW w:w="1705" w:type="dxa"/>
          </w:tcPr>
          <w:p w14:paraId="7AD888F5" w14:textId="77777777" w:rsidR="006214B6" w:rsidRPr="006214B6" w:rsidRDefault="006214B6" w:rsidP="006214B6">
            <w:pPr>
              <w:pStyle w:val="P68B1DB1-Normal36"/>
              <w:spacing w:after="0" w:line="240" w:lineRule="auto"/>
              <w:ind w:left="-108" w:right="-282"/>
              <w:jc w:val="both"/>
              <w:rPr>
                <w:bCs/>
              </w:rPr>
            </w:pPr>
            <w:r w:rsidRPr="006214B6">
              <w:t>Durée</w:t>
            </w:r>
          </w:p>
        </w:tc>
        <w:tc>
          <w:tcPr>
            <w:tcW w:w="6401" w:type="dxa"/>
          </w:tcPr>
          <w:p w14:paraId="600B0940" w14:textId="77777777" w:rsidR="006214B6" w:rsidRPr="006214B6" w:rsidRDefault="006214B6" w:rsidP="006214B6">
            <w:pPr>
              <w:pStyle w:val="P68B1DB1-Normal27"/>
              <w:spacing w:after="0" w:line="240" w:lineRule="auto"/>
              <w:jc w:val="both"/>
            </w:pPr>
            <w:r w:rsidRPr="006214B6">
              <w:t>30 min</w:t>
            </w:r>
          </w:p>
        </w:tc>
        <w:tc>
          <w:tcPr>
            <w:tcW w:w="1429" w:type="dxa"/>
          </w:tcPr>
          <w:p w14:paraId="226ECBF8" w14:textId="77777777" w:rsidR="006214B6" w:rsidRPr="006214B6" w:rsidRDefault="006214B6" w:rsidP="006214B6">
            <w:pPr>
              <w:spacing w:after="0" w:line="240" w:lineRule="auto"/>
              <w:jc w:val="both"/>
              <w:rPr>
                <w:rFonts w:ascii="Source Sans Pro" w:hAnsi="Source Sans Pro"/>
              </w:rPr>
            </w:pPr>
          </w:p>
        </w:tc>
      </w:tr>
    </w:tbl>
    <w:p w14:paraId="31AA4802" w14:textId="77777777" w:rsidR="006214B6" w:rsidRPr="006214B6" w:rsidRDefault="006214B6" w:rsidP="006214B6">
      <w:pPr>
        <w:spacing w:after="0" w:line="240" w:lineRule="auto"/>
        <w:jc w:val="both"/>
        <w:rPr>
          <w:rFonts w:ascii="Source Sans Pro" w:hAnsi="Source Sans Pro" w:cstheme="minorBidi"/>
          <w:highlight w:val="yellow"/>
        </w:rPr>
      </w:pPr>
    </w:p>
    <w:p w14:paraId="6C993D41" w14:textId="77777777" w:rsidR="006214B6" w:rsidRPr="006214B6" w:rsidRDefault="006214B6" w:rsidP="006214B6">
      <w:pPr>
        <w:spacing w:after="0" w:line="240" w:lineRule="auto"/>
        <w:jc w:val="both"/>
        <w:rPr>
          <w:rFonts w:ascii="Source Sans Pro" w:eastAsiaTheme="minorEastAsia" w:hAnsi="Source Sans Pro" w:cstheme="minorBidi"/>
          <w:b/>
          <w:bCs/>
          <w:i/>
          <w:iCs/>
        </w:rPr>
      </w:pPr>
    </w:p>
    <w:p w14:paraId="4DCFE039" w14:textId="77777777" w:rsidR="006214B6" w:rsidRPr="006214B6" w:rsidRDefault="006214B6" w:rsidP="006214B6">
      <w:pPr>
        <w:pStyle w:val="P68B1DB1-Normal101"/>
        <w:spacing w:after="0" w:line="240" w:lineRule="auto"/>
        <w:jc w:val="both"/>
        <w:rPr>
          <w:bCs/>
          <w:iCs/>
        </w:rPr>
      </w:pPr>
      <w:r w:rsidRPr="006214B6">
        <w:t xml:space="preserve">Mini scénario </w:t>
      </w:r>
    </w:p>
    <w:tbl>
      <w:tblPr>
        <w:tblStyle w:val="TableGrid"/>
        <w:tblW w:w="9535" w:type="dxa"/>
        <w:shd w:val="clear" w:color="auto" w:fill="E2EFD9" w:themeFill="accent6" w:themeFillTint="33"/>
        <w:tblLayout w:type="fixed"/>
        <w:tblLook w:val="06A0" w:firstRow="1" w:lastRow="0" w:firstColumn="1" w:lastColumn="0" w:noHBand="1" w:noVBand="1"/>
      </w:tblPr>
      <w:tblGrid>
        <w:gridCol w:w="9535"/>
      </w:tblGrid>
      <w:tr w:rsidR="006214B6" w:rsidRPr="006214B6" w14:paraId="3C4E8D7F" w14:textId="77777777" w:rsidTr="00CE371A">
        <w:trPr>
          <w:trHeight w:val="300"/>
        </w:trPr>
        <w:tc>
          <w:tcPr>
            <w:tcW w:w="9535" w:type="dxa"/>
            <w:shd w:val="clear" w:color="auto" w:fill="E2EFD9" w:themeFill="accent6" w:themeFillTint="33"/>
          </w:tcPr>
          <w:p w14:paraId="3AD9BD0E" w14:textId="77777777" w:rsidR="006214B6" w:rsidRPr="006214B6" w:rsidRDefault="006214B6" w:rsidP="006214B6">
            <w:pPr>
              <w:pStyle w:val="P68B1DB1-ListParagraph87"/>
              <w:numPr>
                <w:ilvl w:val="0"/>
                <w:numId w:val="92"/>
              </w:numPr>
              <w:spacing w:after="0" w:line="240" w:lineRule="auto"/>
              <w:jc w:val="both"/>
              <w:rPr>
                <w:color w:val="000000" w:themeColor="text1"/>
              </w:rPr>
            </w:pPr>
            <w:r w:rsidRPr="006214B6">
              <w:rPr>
                <w:color w:val="000000" w:themeColor="text1"/>
              </w:rPr>
              <w:t xml:space="preserve">Un foyer épidémique de 25 cas, dont deux décès, d’une maladie respiratoire inconnue a été signalé à Matuliji, un village de </w:t>
            </w:r>
            <w:r w:rsidRPr="006214B6">
              <w:t xml:space="preserve">Makati qui vit essentiellement de l’élevage de volailles. </w:t>
            </w:r>
            <w:r w:rsidRPr="006214B6">
              <w:rPr>
                <w:color w:val="000000" w:themeColor="text1"/>
              </w:rPr>
              <w:t xml:space="preserve"> </w:t>
            </w:r>
          </w:p>
          <w:p w14:paraId="4E368D77" w14:textId="77777777" w:rsidR="006214B6" w:rsidRPr="006214B6" w:rsidRDefault="006214B6" w:rsidP="006214B6">
            <w:pPr>
              <w:pStyle w:val="P68B1DB1-ListParagraph89"/>
              <w:numPr>
                <w:ilvl w:val="0"/>
                <w:numId w:val="92"/>
              </w:numPr>
              <w:spacing w:after="0" w:line="240" w:lineRule="auto"/>
              <w:jc w:val="both"/>
            </w:pPr>
            <w:r w:rsidRPr="006214B6">
              <w:t xml:space="preserve">En tant que gestionnaire des EIR, vous avez déployé une équipe chargée de mener une enquête épidémiologique.  </w:t>
            </w:r>
          </w:p>
          <w:p w14:paraId="1DDDDDBB" w14:textId="77777777" w:rsidR="006214B6" w:rsidRPr="006214B6" w:rsidRDefault="006214B6" w:rsidP="006214B6">
            <w:pPr>
              <w:pStyle w:val="P68B1DB1-ListParagraph87"/>
              <w:numPr>
                <w:ilvl w:val="0"/>
                <w:numId w:val="92"/>
              </w:numPr>
              <w:spacing w:after="0" w:line="240" w:lineRule="auto"/>
              <w:jc w:val="both"/>
              <w:rPr>
                <w:color w:val="000000" w:themeColor="text1"/>
              </w:rPr>
            </w:pPr>
            <w:r w:rsidRPr="006214B6">
              <w:rPr>
                <w:color w:val="000000" w:themeColor="text1"/>
              </w:rPr>
              <w:t xml:space="preserve">À son arrivée, l’EIR remarque que plusieurs habitants présentent des symptômes de nature respiratoire. Outre l’EIR, d’autres </w:t>
            </w:r>
            <w:r w:rsidRPr="006214B6">
              <w:t>partenaires sont présents sur le terrain pour contribuer à l’enquête.</w:t>
            </w:r>
          </w:p>
          <w:p w14:paraId="63901E0E" w14:textId="7C0138DD" w:rsidR="006214B6" w:rsidRPr="006214B6" w:rsidRDefault="006214B6" w:rsidP="006214B6">
            <w:pPr>
              <w:pStyle w:val="P68B1DB1-ListParagraph87"/>
              <w:numPr>
                <w:ilvl w:val="0"/>
                <w:numId w:val="92"/>
              </w:numPr>
              <w:spacing w:after="0" w:line="240" w:lineRule="auto"/>
              <w:jc w:val="both"/>
              <w:rPr>
                <w:color w:val="000000" w:themeColor="text1"/>
              </w:rPr>
            </w:pPr>
            <w:r w:rsidRPr="006214B6">
              <w:rPr>
                <w:color w:val="000000" w:themeColor="text1"/>
              </w:rPr>
              <w:t xml:space="preserve">George, spécialiste de laboratoire faisant partie de l’EIR, est réticent à l'idée de laisser des membres du personnel de l’organisation partenaire X recueillir les </w:t>
            </w:r>
            <w:r w:rsidRPr="006214B6">
              <w:t>prélèvements na</w:t>
            </w:r>
            <w:r w:rsidRPr="006214B6">
              <w:t>sop</w:t>
            </w:r>
            <w:r w:rsidRPr="006214B6">
              <w:t>haryngés. Il n’est pas sûr que ces agents aient été correctement formés à cette pratique.</w:t>
            </w:r>
          </w:p>
          <w:p w14:paraId="2ADDF819" w14:textId="6BFEEBB8" w:rsidR="006214B6" w:rsidRPr="006214B6" w:rsidRDefault="006214B6" w:rsidP="006214B6">
            <w:pPr>
              <w:pStyle w:val="P68B1DB1-ListParagraph87"/>
              <w:numPr>
                <w:ilvl w:val="0"/>
                <w:numId w:val="92"/>
              </w:numPr>
              <w:spacing w:after="0" w:line="240" w:lineRule="auto"/>
              <w:jc w:val="both"/>
              <w:rPr>
                <w:color w:val="000000" w:themeColor="text1"/>
              </w:rPr>
            </w:pPr>
            <w:r w:rsidRPr="006214B6">
              <w:rPr>
                <w:color w:val="000000" w:themeColor="text1"/>
              </w:rPr>
              <w:t xml:space="preserve">Maria, chef d’équipe de l’EIR, en discute avec son homologue de l'équipe de l’organisation partenaire X, qui confirme que ses collaborateurs ont été </w:t>
            </w:r>
            <w:r w:rsidRPr="006214B6">
              <w:t xml:space="preserve">correctement formés à faire des prélèvements </w:t>
            </w:r>
            <w:r w:rsidRPr="006214B6">
              <w:t>nasopharyngés</w:t>
            </w:r>
            <w:r w:rsidRPr="006214B6">
              <w:t>. Cependant, George continue de refuser de travailler avec eux malgré les efforts de Maria pour le convaincre. Il prétexte que cette situation n’est pas abordée dans les POS applicables aux EIR.</w:t>
            </w:r>
          </w:p>
          <w:p w14:paraId="208397F9" w14:textId="77777777" w:rsidR="006214B6" w:rsidRPr="006214B6" w:rsidRDefault="006214B6" w:rsidP="006214B6">
            <w:pPr>
              <w:pStyle w:val="P68B1DB1-ListParagraph89"/>
              <w:numPr>
                <w:ilvl w:val="0"/>
                <w:numId w:val="92"/>
              </w:numPr>
              <w:spacing w:after="0" w:line="240" w:lineRule="auto"/>
              <w:jc w:val="both"/>
            </w:pPr>
            <w:r w:rsidRPr="006214B6">
              <w:t xml:space="preserve">Incapable de débloquer la situation, Maria vous demande de l’aider. </w:t>
            </w:r>
          </w:p>
          <w:p w14:paraId="7369EA78" w14:textId="77777777" w:rsidR="006214B6" w:rsidRPr="006214B6" w:rsidRDefault="006214B6" w:rsidP="006214B6">
            <w:pPr>
              <w:pStyle w:val="P68B1DB1-Normal104"/>
              <w:spacing w:after="0" w:line="240" w:lineRule="auto"/>
              <w:jc w:val="both"/>
            </w:pPr>
            <w:r w:rsidRPr="006214B6">
              <w:t xml:space="preserve"> </w:t>
            </w:r>
          </w:p>
          <w:p w14:paraId="4154F495" w14:textId="77777777" w:rsidR="006214B6" w:rsidRPr="006214B6" w:rsidRDefault="006214B6" w:rsidP="006214B6">
            <w:pPr>
              <w:pStyle w:val="P68B1DB1-Normal90"/>
              <w:spacing w:after="0" w:line="240" w:lineRule="auto"/>
              <w:jc w:val="both"/>
              <w:rPr>
                <w:bCs/>
                <w:iCs/>
              </w:rPr>
            </w:pPr>
            <w:r w:rsidRPr="006214B6">
              <w:t xml:space="preserve">En tant que responsable de l’équipe de gestion des EIR à Makati, quel conseil ou quelle aide apporteriez-vous à Maria pour débloquer  </w:t>
            </w:r>
          </w:p>
          <w:p w14:paraId="7337BCAF" w14:textId="77777777" w:rsidR="006214B6" w:rsidRPr="006214B6" w:rsidRDefault="006214B6" w:rsidP="006214B6">
            <w:pPr>
              <w:pStyle w:val="P68B1DB1-Normal90"/>
              <w:spacing w:after="0" w:line="240" w:lineRule="auto"/>
              <w:jc w:val="both"/>
              <w:rPr>
                <w:rFonts w:ascii="Times New Roman" w:eastAsia="Times New Roman" w:hAnsi="Times New Roman" w:cs="Times New Roman"/>
                <w:color w:val="A1010D"/>
              </w:rPr>
            </w:pPr>
            <w:r w:rsidRPr="006214B6">
              <w:t>la situation ?</w:t>
            </w:r>
          </w:p>
        </w:tc>
      </w:tr>
    </w:tbl>
    <w:p w14:paraId="2C9707CC" w14:textId="77777777" w:rsidR="006214B6" w:rsidRPr="006214B6" w:rsidRDefault="006214B6" w:rsidP="006214B6">
      <w:pPr>
        <w:spacing w:after="0" w:line="240" w:lineRule="auto"/>
        <w:jc w:val="both"/>
        <w:rPr>
          <w:rFonts w:ascii="Source Sans Pro" w:hAnsi="Source Sans Pro" w:cstheme="minorBidi"/>
          <w:highlight w:val="yellow"/>
        </w:rPr>
      </w:pPr>
    </w:p>
    <w:tbl>
      <w:tblPr>
        <w:tblStyle w:val="TableGrid"/>
        <w:tblW w:w="9535" w:type="dxa"/>
        <w:shd w:val="clear" w:color="auto" w:fill="DEEAF6" w:themeFill="accent5" w:themeFillTint="33"/>
        <w:tblLayout w:type="fixed"/>
        <w:tblLook w:val="06A0" w:firstRow="1" w:lastRow="0" w:firstColumn="1" w:lastColumn="0" w:noHBand="1" w:noVBand="1"/>
      </w:tblPr>
      <w:tblGrid>
        <w:gridCol w:w="9535"/>
      </w:tblGrid>
      <w:tr w:rsidR="006214B6" w:rsidRPr="006214B6" w14:paraId="69CAE03B" w14:textId="77777777" w:rsidTr="00CE371A">
        <w:trPr>
          <w:trHeight w:val="300"/>
        </w:trPr>
        <w:tc>
          <w:tcPr>
            <w:tcW w:w="9535" w:type="dxa"/>
            <w:shd w:val="clear" w:color="auto" w:fill="DEEAF6" w:themeFill="accent5" w:themeFillTint="33"/>
          </w:tcPr>
          <w:p w14:paraId="3912DB9A" w14:textId="14634029" w:rsidR="006214B6" w:rsidRPr="006214B6" w:rsidRDefault="006214B6" w:rsidP="006214B6">
            <w:pPr>
              <w:pStyle w:val="P68B1DB1-Normal79"/>
              <w:spacing w:after="0" w:line="240" w:lineRule="auto"/>
              <w:jc w:val="both"/>
              <w:rPr>
                <w:bCs/>
                <w:iCs/>
              </w:rPr>
            </w:pPr>
            <w:r w:rsidRPr="006214B6">
              <w:t>Débriefing</w:t>
            </w:r>
            <w:r w:rsidRPr="006214B6">
              <w:t xml:space="preserve"> du mini scénario</w:t>
            </w:r>
          </w:p>
          <w:p w14:paraId="237F6928" w14:textId="77777777" w:rsidR="006214B6" w:rsidRPr="006214B6" w:rsidRDefault="006214B6" w:rsidP="006214B6">
            <w:pPr>
              <w:pStyle w:val="P68B1DB1-Normal61"/>
              <w:spacing w:after="0" w:line="240" w:lineRule="auto"/>
              <w:jc w:val="both"/>
            </w:pPr>
            <w:r w:rsidRPr="006214B6">
              <w:rPr>
                <w:b/>
              </w:rPr>
              <w:t>Plusieurs solutions pourraient être envisagées :</w:t>
            </w:r>
            <w:r w:rsidRPr="006214B6">
              <w:t xml:space="preserve"> </w:t>
            </w:r>
          </w:p>
          <w:p w14:paraId="69F1DE93" w14:textId="77777777" w:rsidR="006214B6" w:rsidRPr="006214B6" w:rsidRDefault="006214B6" w:rsidP="006214B6">
            <w:pPr>
              <w:pStyle w:val="P68B1DB1-Normal64"/>
              <w:spacing w:after="0" w:line="240" w:lineRule="auto"/>
              <w:jc w:val="both"/>
              <w:rPr>
                <w:color w:val="000000" w:themeColor="text1"/>
              </w:rPr>
            </w:pPr>
            <w:r w:rsidRPr="006214B6">
              <w:t xml:space="preserve">Conseiller à Maria d’organiser une réunion avec George et le personnel de l’organisation partenaire afin de : </w:t>
            </w:r>
          </w:p>
          <w:p w14:paraId="7EF48C55" w14:textId="77777777" w:rsidR="006214B6" w:rsidRPr="006214B6" w:rsidRDefault="006214B6" w:rsidP="006214B6">
            <w:pPr>
              <w:pStyle w:val="P68B1DB1-Normal61"/>
              <w:spacing w:after="0" w:line="240" w:lineRule="auto"/>
              <w:jc w:val="both"/>
            </w:pPr>
            <w:r w:rsidRPr="006214B6">
              <w:rPr>
                <w:b/>
              </w:rPr>
              <w:t xml:space="preserve">1. Formuler le problème : </w:t>
            </w:r>
            <w:r w:rsidRPr="006214B6">
              <w:t xml:space="preserve"> </w:t>
            </w:r>
          </w:p>
          <w:p w14:paraId="06B89E68" w14:textId="3B439DD6" w:rsidR="006214B6" w:rsidRPr="006214B6" w:rsidRDefault="006214B6" w:rsidP="006214B6">
            <w:pPr>
              <w:pStyle w:val="P68B1DB1-ListParagraph89"/>
              <w:spacing w:after="0" w:line="240" w:lineRule="auto"/>
              <w:jc w:val="both"/>
            </w:pPr>
            <w:r w:rsidRPr="006214B6">
              <w:t xml:space="preserve">Le spécialiste de laboratoire de l’EIR </w:t>
            </w:r>
            <w:r w:rsidRPr="006214B6">
              <w:t>s’inquiète</w:t>
            </w:r>
            <w:r w:rsidRPr="006214B6">
              <w:t xml:space="preserve"> de la participation du personnel de l’organisation partenaire X à la collecte de prélèvements </w:t>
            </w:r>
            <w:r w:rsidRPr="006214B6">
              <w:t>nasopharyngés</w:t>
            </w:r>
            <w:r w:rsidRPr="006214B6">
              <w:t xml:space="preserve"> dans le village. </w:t>
            </w:r>
          </w:p>
          <w:p w14:paraId="73A1A344" w14:textId="77777777" w:rsidR="006214B6" w:rsidRPr="006214B6" w:rsidRDefault="006214B6" w:rsidP="006214B6">
            <w:pPr>
              <w:pStyle w:val="P68B1DB1-Normal61"/>
              <w:spacing w:after="0" w:line="240" w:lineRule="auto"/>
              <w:jc w:val="both"/>
            </w:pPr>
            <w:r w:rsidRPr="006214B6">
              <w:rPr>
                <w:b/>
              </w:rPr>
              <w:t xml:space="preserve">2. Clarifier la nature du conflit : </w:t>
            </w:r>
            <w:r w:rsidRPr="006214B6">
              <w:t xml:space="preserve"> </w:t>
            </w:r>
          </w:p>
          <w:p w14:paraId="1B015D58" w14:textId="1ACA6E96" w:rsidR="006214B6" w:rsidRPr="006214B6" w:rsidRDefault="006214B6" w:rsidP="006214B6">
            <w:pPr>
              <w:pStyle w:val="P68B1DB1-ListParagraph89"/>
              <w:spacing w:after="0" w:line="240" w:lineRule="auto"/>
              <w:jc w:val="both"/>
            </w:pPr>
            <w:r w:rsidRPr="006214B6">
              <w:t xml:space="preserve">Il y a un manque de confiance à l’égard de la capacité du partenaire X à assurer correctement la collecte des prélèvements </w:t>
            </w:r>
            <w:r w:rsidRPr="006214B6">
              <w:t>nasopharyngés</w:t>
            </w:r>
            <w:r w:rsidRPr="006214B6">
              <w:t xml:space="preserve">. </w:t>
            </w:r>
          </w:p>
          <w:p w14:paraId="1E66B357" w14:textId="77777777" w:rsidR="006214B6" w:rsidRPr="006214B6" w:rsidRDefault="006214B6" w:rsidP="006214B6">
            <w:pPr>
              <w:pStyle w:val="P68B1DB1-ListParagraph89"/>
              <w:spacing w:after="0" w:line="240" w:lineRule="auto"/>
              <w:jc w:val="both"/>
            </w:pPr>
            <w:r w:rsidRPr="006214B6">
              <w:t xml:space="preserve">Les POS applicables aux EIR n’abordent pas spécifiquement cette situation. </w:t>
            </w:r>
          </w:p>
          <w:p w14:paraId="64FAD730" w14:textId="77777777" w:rsidR="006214B6" w:rsidRPr="006214B6" w:rsidRDefault="006214B6" w:rsidP="006214B6">
            <w:pPr>
              <w:pStyle w:val="P68B1DB1-Normal61"/>
              <w:spacing w:after="0" w:line="240" w:lineRule="auto"/>
              <w:jc w:val="both"/>
            </w:pPr>
            <w:r w:rsidRPr="006214B6">
              <w:rPr>
                <w:b/>
              </w:rPr>
              <w:t xml:space="preserve">3. Réfléchir ensemble à toutes les solutions possibles en apportant de nouvelles idées et informations : </w:t>
            </w:r>
            <w:r w:rsidRPr="006214B6">
              <w:t xml:space="preserve"> </w:t>
            </w:r>
          </w:p>
          <w:p w14:paraId="061E2A54" w14:textId="06E01805" w:rsidR="006214B6" w:rsidRPr="006214B6" w:rsidRDefault="006214B6" w:rsidP="006214B6">
            <w:pPr>
              <w:pStyle w:val="P68B1DB1-ListParagraph89"/>
              <w:spacing w:after="0" w:line="240" w:lineRule="auto"/>
              <w:jc w:val="both"/>
            </w:pPr>
            <w:r w:rsidRPr="006214B6">
              <w:lastRenderedPageBreak/>
              <w:t xml:space="preserve">Laisser George expliquer comment la collecte des prélèvements </w:t>
            </w:r>
            <w:r w:rsidRPr="006214B6">
              <w:t>nasopharyngés</w:t>
            </w:r>
            <w:r w:rsidRPr="006214B6">
              <w:t xml:space="preserve"> doit être effectuée </w:t>
            </w:r>
          </w:p>
          <w:p w14:paraId="4E4A7C7B" w14:textId="55371E4B" w:rsidR="006214B6" w:rsidRPr="006214B6" w:rsidRDefault="006214B6" w:rsidP="006214B6">
            <w:pPr>
              <w:pStyle w:val="P68B1DB1-ListParagraph89"/>
              <w:spacing w:after="0" w:line="240" w:lineRule="auto"/>
              <w:jc w:val="both"/>
            </w:pPr>
            <w:r w:rsidRPr="006214B6">
              <w:t xml:space="preserve">Laisser les membres de l’organisation partenaire X expliquer la méthode qu’ils utilisent habituellement pour réaliser les prélèvements </w:t>
            </w:r>
            <w:r w:rsidRPr="006214B6">
              <w:t>nasopharyngés</w:t>
            </w:r>
            <w:r w:rsidRPr="006214B6">
              <w:t xml:space="preserve"> </w:t>
            </w:r>
          </w:p>
          <w:p w14:paraId="1A965BB8" w14:textId="77777777" w:rsidR="006214B6" w:rsidRPr="006214B6" w:rsidRDefault="006214B6" w:rsidP="006214B6">
            <w:pPr>
              <w:pStyle w:val="P68B1DB1-ListParagraph89"/>
              <w:spacing w:after="0" w:line="240" w:lineRule="auto"/>
              <w:jc w:val="both"/>
            </w:pPr>
            <w:r w:rsidRPr="006214B6">
              <w:t xml:space="preserve">Relever les éventuels points d’achoppement et se mettre d’accord sur des solutions </w:t>
            </w:r>
          </w:p>
          <w:p w14:paraId="15495DF0" w14:textId="77777777" w:rsidR="006214B6" w:rsidRPr="006214B6" w:rsidRDefault="006214B6" w:rsidP="006214B6">
            <w:pPr>
              <w:pStyle w:val="P68B1DB1-ListParagraph89"/>
              <w:spacing w:after="0" w:line="240" w:lineRule="auto"/>
              <w:jc w:val="both"/>
            </w:pPr>
            <w:r w:rsidRPr="006214B6">
              <w:t xml:space="preserve">Se répartir la population à dépister ? Effectuer la collecte de prélèvements ensemble pour gagner en efficacité ? </w:t>
            </w:r>
          </w:p>
          <w:p w14:paraId="3AA58D97" w14:textId="77777777" w:rsidR="006214B6" w:rsidRPr="006214B6" w:rsidRDefault="006214B6" w:rsidP="006214B6">
            <w:pPr>
              <w:pStyle w:val="P68B1DB1-ListParagraph89"/>
              <w:spacing w:after="0" w:line="240" w:lineRule="auto"/>
              <w:jc w:val="both"/>
            </w:pPr>
            <w:r w:rsidRPr="006214B6">
              <w:t xml:space="preserve">De retour au siège : réexaminer et réviser les POS applicables aux EIR si nécessaire </w:t>
            </w:r>
          </w:p>
          <w:p w14:paraId="7C35A5AE" w14:textId="77777777" w:rsidR="006214B6" w:rsidRPr="006214B6" w:rsidRDefault="006214B6" w:rsidP="006214B6">
            <w:pPr>
              <w:pStyle w:val="P68B1DB1-Normal61"/>
              <w:spacing w:after="0" w:line="240" w:lineRule="auto"/>
              <w:jc w:val="both"/>
              <w:rPr>
                <w:b/>
                <w:bCs/>
              </w:rPr>
            </w:pPr>
            <w:r w:rsidRPr="006214B6">
              <w:t xml:space="preserve"> </w:t>
            </w:r>
            <w:r w:rsidRPr="006214B6">
              <w:rPr>
                <w:b/>
              </w:rPr>
              <w:t xml:space="preserve">4. Identifier les conséquences de chaque solution possible : </w:t>
            </w:r>
          </w:p>
          <w:p w14:paraId="3121FD85" w14:textId="77777777" w:rsidR="006214B6" w:rsidRPr="006214B6" w:rsidRDefault="006214B6" w:rsidP="006214B6">
            <w:pPr>
              <w:pStyle w:val="P68B1DB1-ListParagraph87"/>
              <w:spacing w:after="0" w:line="240" w:lineRule="auto"/>
              <w:jc w:val="both"/>
            </w:pPr>
            <w:r w:rsidRPr="006214B6">
              <w:rPr>
                <w:color w:val="000000" w:themeColor="text1"/>
              </w:rPr>
              <w:t xml:space="preserve">Évaluer les différentes solutions proposées (avantages et inconvénients) </w:t>
            </w:r>
            <w:r w:rsidRPr="006214B6">
              <w:t xml:space="preserve"> </w:t>
            </w:r>
          </w:p>
          <w:p w14:paraId="0007B428" w14:textId="77777777" w:rsidR="006214B6" w:rsidRPr="006214B6" w:rsidRDefault="006214B6" w:rsidP="006214B6">
            <w:pPr>
              <w:pStyle w:val="P68B1DB1-Normal61"/>
              <w:spacing w:after="0" w:line="240" w:lineRule="auto"/>
              <w:jc w:val="both"/>
              <w:rPr>
                <w:b/>
                <w:bCs/>
              </w:rPr>
            </w:pPr>
            <w:r w:rsidRPr="006214B6">
              <w:rPr>
                <w:color w:val="65A000"/>
              </w:rPr>
              <w:t xml:space="preserve"> </w:t>
            </w:r>
            <w:r w:rsidRPr="006214B6">
              <w:rPr>
                <w:b/>
              </w:rPr>
              <w:t xml:space="preserve">5. Choisir une solution acceptable pour toutes les parties : </w:t>
            </w:r>
          </w:p>
          <w:p w14:paraId="42971808" w14:textId="77777777" w:rsidR="006214B6" w:rsidRPr="006214B6" w:rsidRDefault="006214B6" w:rsidP="006214B6">
            <w:pPr>
              <w:pStyle w:val="P68B1DB1-ListParagraph87"/>
              <w:spacing w:after="0" w:line="240" w:lineRule="auto"/>
              <w:jc w:val="both"/>
            </w:pPr>
            <w:r w:rsidRPr="006214B6">
              <w:rPr>
                <w:color w:val="000000" w:themeColor="text1"/>
              </w:rPr>
              <w:t xml:space="preserve">Se mettre d’accord avec les membres de l’organisation partenaire X sur les étapes exactes de la procédure de prélèvement avant de </w:t>
            </w:r>
            <w:r w:rsidRPr="006214B6">
              <w:t xml:space="preserve">commencer. Vous pouvez aussi suggérer que George « supervise » l’équipe de collecte des prélèvements si cela est accepté par l’organisation partenaire. </w:t>
            </w:r>
          </w:p>
          <w:p w14:paraId="3981B8E9" w14:textId="77777777" w:rsidR="006214B6" w:rsidRPr="006214B6" w:rsidRDefault="006214B6" w:rsidP="006214B6">
            <w:pPr>
              <w:pStyle w:val="P68B1DB1-Normal61"/>
              <w:spacing w:after="0" w:line="240" w:lineRule="auto"/>
              <w:jc w:val="both"/>
              <w:rPr>
                <w:b/>
                <w:bCs/>
              </w:rPr>
            </w:pPr>
            <w:r w:rsidRPr="006214B6">
              <w:rPr>
                <w:color w:val="000000" w:themeColor="text1"/>
              </w:rPr>
              <w:t xml:space="preserve"> </w:t>
            </w:r>
            <w:r w:rsidRPr="006214B6">
              <w:rPr>
                <w:b/>
              </w:rPr>
              <w:t xml:space="preserve">6. Prendre des mesures disciplinaires si nécessaire : </w:t>
            </w:r>
          </w:p>
          <w:p w14:paraId="409F8721" w14:textId="77777777" w:rsidR="006214B6" w:rsidRPr="006214B6" w:rsidRDefault="006214B6" w:rsidP="006214B6">
            <w:pPr>
              <w:pStyle w:val="P68B1DB1-ListParagraph87"/>
              <w:spacing w:after="0" w:line="240" w:lineRule="auto"/>
              <w:jc w:val="both"/>
            </w:pPr>
            <w:r w:rsidRPr="006214B6">
              <w:rPr>
                <w:color w:val="000000" w:themeColor="text1"/>
              </w:rPr>
              <w:t>Si vous remarquez que George n’accepte toujours pas de coopérer avec l’organisation partenaire</w:t>
            </w:r>
            <w:r w:rsidRPr="006214B6">
              <w:t>,</w:t>
            </w:r>
            <w:r w:rsidRPr="006214B6">
              <w:rPr>
                <w:color w:val="000000" w:themeColor="text1"/>
              </w:rPr>
              <w:t xml:space="preserve"> l’informer que vous allez devoir le renvoyer au siège, car il perturbe ou retarde les </w:t>
            </w:r>
            <w:r w:rsidRPr="006214B6">
              <w:t xml:space="preserve">efforts d’enquête et que cela peut avoir de graves conséquences sur la santé de la population. </w:t>
            </w:r>
          </w:p>
          <w:p w14:paraId="430FD794" w14:textId="053BFD6A" w:rsidR="006214B6" w:rsidRPr="006214B6" w:rsidRDefault="006214B6" w:rsidP="006214B6">
            <w:pPr>
              <w:pStyle w:val="P68B1DB1-Normal61"/>
              <w:spacing w:after="0" w:line="240" w:lineRule="auto"/>
              <w:jc w:val="both"/>
              <w:rPr>
                <w:b/>
                <w:bCs/>
              </w:rPr>
            </w:pPr>
            <w:r w:rsidRPr="006214B6">
              <w:rPr>
                <w:color w:val="000000" w:themeColor="text1"/>
              </w:rPr>
              <w:t xml:space="preserve"> </w:t>
            </w:r>
            <w:r w:rsidRPr="006214B6">
              <w:rPr>
                <w:b/>
              </w:rPr>
              <w:t xml:space="preserve">7. </w:t>
            </w:r>
            <w:r w:rsidRPr="006214B6">
              <w:rPr>
                <w:b/>
              </w:rPr>
              <w:t>S’assurer</w:t>
            </w:r>
            <w:r w:rsidRPr="006214B6">
              <w:rPr>
                <w:b/>
              </w:rPr>
              <w:t xml:space="preserve"> de la mise en œuvre de la solution et de la résolution du conflit : </w:t>
            </w:r>
          </w:p>
          <w:p w14:paraId="51CE1365" w14:textId="77777777" w:rsidR="006214B6" w:rsidRPr="006214B6" w:rsidRDefault="006214B6" w:rsidP="006214B6">
            <w:pPr>
              <w:pStyle w:val="P68B1DB1-ListParagraph87"/>
              <w:spacing w:after="0" w:line="240" w:lineRule="auto"/>
              <w:jc w:val="both"/>
            </w:pPr>
            <w:r w:rsidRPr="006214B6">
              <w:rPr>
                <w:color w:val="000000" w:themeColor="text1"/>
              </w:rPr>
              <w:t xml:space="preserve">Vérifier que le conflit est résolu. </w:t>
            </w:r>
            <w:r w:rsidRPr="006214B6">
              <w:t xml:space="preserve"> </w:t>
            </w:r>
          </w:p>
        </w:tc>
      </w:tr>
    </w:tbl>
    <w:p w14:paraId="27092FC5" w14:textId="77777777" w:rsidR="006214B6" w:rsidRPr="006214B6" w:rsidRDefault="006214B6" w:rsidP="006214B6">
      <w:pPr>
        <w:spacing w:after="0" w:line="240" w:lineRule="auto"/>
        <w:jc w:val="both"/>
      </w:pPr>
    </w:p>
    <w:p w14:paraId="267A6778" w14:textId="77777777" w:rsidR="006214B6" w:rsidRPr="006214B6" w:rsidRDefault="006214B6" w:rsidP="006214B6">
      <w:pPr>
        <w:spacing w:after="0" w:line="240" w:lineRule="auto"/>
        <w:jc w:val="both"/>
        <w:rPr>
          <w:rFonts w:ascii="Source Sans Pro" w:hAnsi="Source Sans Pro" w:cstheme="minorBidi"/>
          <w:highlight w:val="yellow"/>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4798B9E1" w14:textId="77777777" w:rsidTr="00CE371A">
        <w:tc>
          <w:tcPr>
            <w:tcW w:w="8095" w:type="dxa"/>
            <w:gridSpan w:val="2"/>
            <w:shd w:val="clear" w:color="auto" w:fill="DEEAF6" w:themeFill="accent5" w:themeFillTint="33"/>
          </w:tcPr>
          <w:p w14:paraId="40E02456" w14:textId="4C38FA42" w:rsidR="006214B6" w:rsidRPr="006214B6" w:rsidRDefault="006214B6" w:rsidP="006214B6">
            <w:pPr>
              <w:pStyle w:val="P68B1DB1-Heading335"/>
              <w:spacing w:before="0" w:line="240" w:lineRule="auto"/>
              <w:jc w:val="both"/>
              <w:textAlignment w:val="baseline"/>
            </w:pPr>
            <w:bookmarkStart w:id="109" w:name="_Toc1872967612"/>
            <w:bookmarkStart w:id="110" w:name="_Toc181876155"/>
            <w:r w:rsidRPr="006214B6">
              <w:t>Session</w:t>
            </w:r>
            <w:r w:rsidRPr="006214B6">
              <w:t> 8.5 : Communication</w:t>
            </w:r>
            <w:bookmarkEnd w:id="109"/>
            <w:bookmarkEnd w:id="110"/>
          </w:p>
          <w:p w14:paraId="71DEC47E" w14:textId="77777777" w:rsidR="006214B6" w:rsidRPr="006214B6" w:rsidRDefault="006214B6" w:rsidP="006214B6">
            <w:pPr>
              <w:pStyle w:val="Heading3"/>
              <w:spacing w:before="0" w:line="240" w:lineRule="auto"/>
              <w:jc w:val="both"/>
              <w:textAlignment w:val="baseline"/>
              <w:rPr>
                <w:rFonts w:ascii="Source Sans Pro" w:hAnsi="Source Sans Pro"/>
                <w:color w:val="65A200"/>
              </w:rPr>
            </w:pPr>
          </w:p>
        </w:tc>
        <w:tc>
          <w:tcPr>
            <w:tcW w:w="1440" w:type="dxa"/>
            <w:shd w:val="clear" w:color="auto" w:fill="DEEAF6" w:themeFill="accent5" w:themeFillTint="33"/>
          </w:tcPr>
          <w:p w14:paraId="0A24FA08"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78031815" w14:textId="77777777" w:rsidTr="00CE371A">
        <w:trPr>
          <w:trHeight w:val="585"/>
        </w:trPr>
        <w:tc>
          <w:tcPr>
            <w:tcW w:w="1615" w:type="dxa"/>
          </w:tcPr>
          <w:p w14:paraId="491FD6B0"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480" w:type="dxa"/>
          </w:tcPr>
          <w:p w14:paraId="657BF1A1" w14:textId="4F9E45B9"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5EF1A991" w14:textId="77777777" w:rsidR="006214B6" w:rsidRPr="006214B6" w:rsidRDefault="006214B6" w:rsidP="006214B6">
            <w:pPr>
              <w:pStyle w:val="P68B1DB1-Normal20"/>
              <w:spacing w:after="0" w:line="240" w:lineRule="auto"/>
              <w:jc w:val="both"/>
            </w:pPr>
            <w:r w:rsidRPr="006214B6">
              <w:t xml:space="preserve"> Salle plénière, ordinateur, projecteur</w:t>
            </w:r>
          </w:p>
        </w:tc>
      </w:tr>
      <w:tr w:rsidR="006214B6" w:rsidRPr="006214B6" w14:paraId="56C093E4" w14:textId="77777777" w:rsidTr="00CE371A">
        <w:tc>
          <w:tcPr>
            <w:tcW w:w="1615" w:type="dxa"/>
          </w:tcPr>
          <w:p w14:paraId="29BFD9DD" w14:textId="77777777" w:rsidR="006214B6" w:rsidRPr="006214B6" w:rsidRDefault="006214B6" w:rsidP="006214B6">
            <w:pPr>
              <w:pStyle w:val="P68B1DB1-Normal36"/>
              <w:spacing w:after="0" w:line="240" w:lineRule="auto"/>
              <w:ind w:left="-108" w:right="-102"/>
              <w:jc w:val="both"/>
              <w:rPr>
                <w:bCs/>
              </w:rPr>
            </w:pPr>
            <w:r w:rsidRPr="006214B6">
              <w:t>Objectifs d’apprentissage</w:t>
            </w:r>
          </w:p>
        </w:tc>
        <w:tc>
          <w:tcPr>
            <w:tcW w:w="6480" w:type="dxa"/>
          </w:tcPr>
          <w:p w14:paraId="4015AD0E" w14:textId="77777777" w:rsidR="006214B6" w:rsidRPr="006214B6" w:rsidRDefault="006214B6" w:rsidP="006214B6">
            <w:pPr>
              <w:pStyle w:val="P68B1DB1-ListParagraph46"/>
              <w:numPr>
                <w:ilvl w:val="0"/>
                <w:numId w:val="35"/>
              </w:numPr>
              <w:spacing w:after="0" w:line="240" w:lineRule="auto"/>
              <w:jc w:val="both"/>
            </w:pPr>
            <w:r w:rsidRPr="006214B6">
              <w:t>Définir en quoi consiste la communication et décrire les trois éléments qui la constituent</w:t>
            </w:r>
          </w:p>
          <w:p w14:paraId="1A9CCDA7" w14:textId="77777777" w:rsidR="006214B6" w:rsidRPr="006214B6" w:rsidRDefault="006214B6" w:rsidP="006214B6">
            <w:pPr>
              <w:pStyle w:val="P68B1DB1-ListParagraph46"/>
              <w:numPr>
                <w:ilvl w:val="0"/>
                <w:numId w:val="35"/>
              </w:numPr>
              <w:spacing w:after="0" w:line="240" w:lineRule="auto"/>
              <w:jc w:val="both"/>
            </w:pPr>
            <w:r w:rsidRPr="006214B6">
              <w:t>Définir les caractéristiques de la communication en situation d’urgence ou de crise</w:t>
            </w:r>
          </w:p>
          <w:p w14:paraId="0C8A31CC" w14:textId="77777777" w:rsidR="006214B6" w:rsidRPr="006214B6" w:rsidRDefault="006214B6" w:rsidP="006214B6">
            <w:pPr>
              <w:pStyle w:val="P68B1DB1-ListParagraph46"/>
              <w:numPr>
                <w:ilvl w:val="0"/>
                <w:numId w:val="35"/>
              </w:numPr>
              <w:spacing w:after="0" w:line="240" w:lineRule="auto"/>
              <w:jc w:val="both"/>
            </w:pPr>
            <w:r w:rsidRPr="006214B6">
              <w:t>Expliquer le rôle du gestionnaire des EIR en matière de communication interne et externe</w:t>
            </w:r>
          </w:p>
        </w:tc>
        <w:tc>
          <w:tcPr>
            <w:tcW w:w="1440" w:type="dxa"/>
            <w:vMerge/>
          </w:tcPr>
          <w:p w14:paraId="2CA52671" w14:textId="77777777" w:rsidR="006214B6" w:rsidRPr="006214B6" w:rsidRDefault="006214B6" w:rsidP="006214B6">
            <w:pPr>
              <w:spacing w:after="0" w:line="240" w:lineRule="auto"/>
              <w:jc w:val="both"/>
              <w:rPr>
                <w:rFonts w:ascii="Source Sans Pro" w:hAnsi="Source Sans Pro"/>
              </w:rPr>
            </w:pPr>
          </w:p>
        </w:tc>
      </w:tr>
      <w:tr w:rsidR="006214B6" w:rsidRPr="006214B6" w14:paraId="15A39415" w14:textId="77777777" w:rsidTr="00CE371A">
        <w:tc>
          <w:tcPr>
            <w:tcW w:w="1615" w:type="dxa"/>
          </w:tcPr>
          <w:p w14:paraId="34F67FAD" w14:textId="77777777" w:rsidR="006214B6" w:rsidRPr="006214B6" w:rsidRDefault="006214B6" w:rsidP="006214B6">
            <w:pPr>
              <w:pStyle w:val="P68B1DB1-Normal36"/>
              <w:spacing w:after="0" w:line="240" w:lineRule="auto"/>
              <w:ind w:left="-108" w:right="-102"/>
              <w:jc w:val="both"/>
              <w:rPr>
                <w:bCs/>
              </w:rPr>
            </w:pPr>
            <w:r w:rsidRPr="006214B6">
              <w:t>Durée</w:t>
            </w:r>
          </w:p>
        </w:tc>
        <w:tc>
          <w:tcPr>
            <w:tcW w:w="6480" w:type="dxa"/>
          </w:tcPr>
          <w:p w14:paraId="6F8CCE43" w14:textId="77777777" w:rsidR="006214B6" w:rsidRPr="006214B6" w:rsidRDefault="006214B6" w:rsidP="006214B6">
            <w:pPr>
              <w:pStyle w:val="P68B1DB1-Normal93"/>
              <w:spacing w:after="0" w:line="240" w:lineRule="auto"/>
              <w:jc w:val="both"/>
            </w:pPr>
            <w:r w:rsidRPr="006214B6">
              <w:t>30 min</w:t>
            </w:r>
          </w:p>
        </w:tc>
        <w:tc>
          <w:tcPr>
            <w:tcW w:w="1440" w:type="dxa"/>
          </w:tcPr>
          <w:p w14:paraId="07D1C5F2" w14:textId="77777777" w:rsidR="006214B6" w:rsidRPr="006214B6" w:rsidRDefault="006214B6" w:rsidP="006214B6">
            <w:pPr>
              <w:spacing w:after="0" w:line="240" w:lineRule="auto"/>
              <w:jc w:val="both"/>
              <w:rPr>
                <w:rFonts w:ascii="Source Sans Pro" w:hAnsi="Source Sans Pro"/>
              </w:rPr>
            </w:pPr>
          </w:p>
        </w:tc>
      </w:tr>
    </w:tbl>
    <w:p w14:paraId="3F74A1D3" w14:textId="77777777" w:rsidR="006214B6" w:rsidRPr="006214B6" w:rsidRDefault="006214B6" w:rsidP="006214B6">
      <w:pPr>
        <w:spacing w:after="0" w:line="240" w:lineRule="auto"/>
        <w:jc w:val="both"/>
        <w:rPr>
          <w:rFonts w:ascii="Source Sans Pro" w:hAnsi="Source Sans Pro" w:cstheme="minorBidi"/>
        </w:rPr>
      </w:pPr>
    </w:p>
    <w:p w14:paraId="7870FE54" w14:textId="77777777" w:rsidR="006214B6" w:rsidRPr="006214B6" w:rsidRDefault="006214B6" w:rsidP="006214B6">
      <w:pPr>
        <w:spacing w:after="0" w:line="240" w:lineRule="auto"/>
        <w:jc w:val="both"/>
        <w:rPr>
          <w:rFonts w:ascii="Source Sans Pro" w:hAnsi="Source Sans Pro" w:cstheme="minorBidi"/>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3435B21C" w14:textId="77777777" w:rsidTr="00CE371A">
        <w:tc>
          <w:tcPr>
            <w:tcW w:w="8095" w:type="dxa"/>
            <w:gridSpan w:val="2"/>
            <w:shd w:val="clear" w:color="auto" w:fill="DEEAF6" w:themeFill="accent5" w:themeFillTint="33"/>
          </w:tcPr>
          <w:p w14:paraId="21D9E530" w14:textId="7B2F08E6" w:rsidR="006214B6" w:rsidRPr="006214B6" w:rsidRDefault="006214B6" w:rsidP="006214B6">
            <w:pPr>
              <w:pStyle w:val="P68B1DB1-Heading335"/>
              <w:spacing w:before="0" w:line="240" w:lineRule="auto"/>
              <w:jc w:val="both"/>
              <w:textAlignment w:val="baseline"/>
            </w:pPr>
            <w:bookmarkStart w:id="111" w:name="_Toc2089882772"/>
            <w:bookmarkStart w:id="112" w:name="_Toc181876156"/>
            <w:r w:rsidRPr="006214B6">
              <w:t>Session</w:t>
            </w:r>
            <w:r w:rsidRPr="006214B6">
              <w:t> 8.6 : Plaidoyer</w:t>
            </w:r>
            <w:bookmarkEnd w:id="111"/>
            <w:bookmarkEnd w:id="112"/>
          </w:p>
          <w:p w14:paraId="3F3A21E7" w14:textId="77777777" w:rsidR="006214B6" w:rsidRPr="006214B6" w:rsidRDefault="006214B6" w:rsidP="006214B6">
            <w:pPr>
              <w:pStyle w:val="Heading3"/>
              <w:spacing w:before="0" w:line="240" w:lineRule="auto"/>
              <w:jc w:val="both"/>
              <w:textAlignment w:val="baseline"/>
              <w:rPr>
                <w:rFonts w:ascii="Source Sans Pro" w:hAnsi="Source Sans Pro"/>
                <w:color w:val="65A200"/>
              </w:rPr>
            </w:pPr>
          </w:p>
        </w:tc>
        <w:tc>
          <w:tcPr>
            <w:tcW w:w="1440" w:type="dxa"/>
            <w:shd w:val="clear" w:color="auto" w:fill="DEEAF6" w:themeFill="accent5" w:themeFillTint="33"/>
          </w:tcPr>
          <w:p w14:paraId="34336EFD"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51D764CF" w14:textId="77777777" w:rsidTr="00CE371A">
        <w:tc>
          <w:tcPr>
            <w:tcW w:w="1615" w:type="dxa"/>
          </w:tcPr>
          <w:p w14:paraId="0AFE999E" w14:textId="77777777" w:rsidR="006214B6" w:rsidRPr="006214B6" w:rsidRDefault="006214B6" w:rsidP="006214B6">
            <w:pPr>
              <w:pStyle w:val="P68B1DB1-Normal36"/>
              <w:spacing w:after="0" w:line="240" w:lineRule="auto"/>
              <w:ind w:left="-108" w:right="-198"/>
              <w:jc w:val="both"/>
              <w:rPr>
                <w:bCs/>
              </w:rPr>
            </w:pPr>
            <w:r w:rsidRPr="006214B6">
              <w:t>Méthode</w:t>
            </w:r>
          </w:p>
        </w:tc>
        <w:tc>
          <w:tcPr>
            <w:tcW w:w="6480" w:type="dxa"/>
          </w:tcPr>
          <w:p w14:paraId="6457F3C6" w14:textId="5488A0E7"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1D2FE7AC" w14:textId="77777777" w:rsidR="006214B6" w:rsidRPr="006214B6" w:rsidRDefault="006214B6" w:rsidP="006214B6">
            <w:pPr>
              <w:pStyle w:val="P68B1DB1-Normal20"/>
              <w:spacing w:after="0" w:line="240" w:lineRule="auto"/>
              <w:jc w:val="both"/>
            </w:pPr>
            <w:r w:rsidRPr="006214B6">
              <w:t xml:space="preserve"> Salle plénière, ordinateur, projecteur</w:t>
            </w:r>
          </w:p>
        </w:tc>
      </w:tr>
      <w:tr w:rsidR="006214B6" w:rsidRPr="006214B6" w14:paraId="54508F02" w14:textId="77777777" w:rsidTr="00CE371A">
        <w:tc>
          <w:tcPr>
            <w:tcW w:w="1615" w:type="dxa"/>
          </w:tcPr>
          <w:p w14:paraId="4F43434C" w14:textId="77777777" w:rsidR="006214B6" w:rsidRPr="006214B6" w:rsidRDefault="006214B6" w:rsidP="006214B6">
            <w:pPr>
              <w:pStyle w:val="P68B1DB1-Normal36"/>
              <w:spacing w:after="0" w:line="240" w:lineRule="auto"/>
              <w:ind w:left="-108" w:right="-198"/>
              <w:jc w:val="both"/>
              <w:rPr>
                <w:bCs/>
              </w:rPr>
            </w:pPr>
            <w:r w:rsidRPr="006214B6">
              <w:t>Objectifs d’apprentissage</w:t>
            </w:r>
          </w:p>
        </w:tc>
        <w:tc>
          <w:tcPr>
            <w:tcW w:w="6480" w:type="dxa"/>
          </w:tcPr>
          <w:p w14:paraId="62799C3D" w14:textId="77777777" w:rsidR="006214B6" w:rsidRPr="006214B6" w:rsidRDefault="006214B6" w:rsidP="006214B6">
            <w:pPr>
              <w:pStyle w:val="P68B1DB1-ListParagraph46"/>
              <w:numPr>
                <w:ilvl w:val="0"/>
                <w:numId w:val="35"/>
              </w:numPr>
              <w:spacing w:after="0" w:line="240" w:lineRule="auto"/>
              <w:jc w:val="both"/>
            </w:pPr>
            <w:r w:rsidRPr="006214B6">
              <w:t>Concevoir un plaidoyer en faveur de la santé publique et expliquer ses objectifs</w:t>
            </w:r>
          </w:p>
          <w:p w14:paraId="6E6BC3FF" w14:textId="77777777" w:rsidR="006214B6" w:rsidRPr="006214B6" w:rsidRDefault="006214B6" w:rsidP="006214B6">
            <w:pPr>
              <w:pStyle w:val="P68B1DB1-ListParagraph46"/>
              <w:numPr>
                <w:ilvl w:val="0"/>
                <w:numId w:val="35"/>
              </w:numPr>
              <w:spacing w:after="0" w:line="240" w:lineRule="auto"/>
              <w:jc w:val="both"/>
            </w:pPr>
            <w:r w:rsidRPr="006214B6">
              <w:t>Décrire les principes fondamentaux du plaidoyer et les appliquer </w:t>
            </w:r>
          </w:p>
        </w:tc>
        <w:tc>
          <w:tcPr>
            <w:tcW w:w="1440" w:type="dxa"/>
            <w:vMerge/>
          </w:tcPr>
          <w:p w14:paraId="374B06CC" w14:textId="77777777" w:rsidR="006214B6" w:rsidRPr="006214B6" w:rsidRDefault="006214B6" w:rsidP="006214B6">
            <w:pPr>
              <w:spacing w:after="0" w:line="240" w:lineRule="auto"/>
              <w:jc w:val="both"/>
              <w:rPr>
                <w:rFonts w:ascii="Source Sans Pro" w:hAnsi="Source Sans Pro"/>
              </w:rPr>
            </w:pPr>
          </w:p>
        </w:tc>
      </w:tr>
      <w:tr w:rsidR="006214B6" w:rsidRPr="006214B6" w14:paraId="1C37EF37" w14:textId="77777777" w:rsidTr="00CE371A">
        <w:tc>
          <w:tcPr>
            <w:tcW w:w="1615" w:type="dxa"/>
          </w:tcPr>
          <w:p w14:paraId="318B23D5" w14:textId="77777777" w:rsidR="006214B6" w:rsidRPr="006214B6" w:rsidRDefault="006214B6" w:rsidP="006214B6">
            <w:pPr>
              <w:pStyle w:val="P68B1DB1-Normal36"/>
              <w:spacing w:after="0" w:line="240" w:lineRule="auto"/>
              <w:ind w:left="-108" w:right="-198"/>
              <w:jc w:val="both"/>
              <w:rPr>
                <w:bCs/>
              </w:rPr>
            </w:pPr>
            <w:r w:rsidRPr="006214B6">
              <w:t>Durée</w:t>
            </w:r>
          </w:p>
        </w:tc>
        <w:tc>
          <w:tcPr>
            <w:tcW w:w="6480" w:type="dxa"/>
          </w:tcPr>
          <w:p w14:paraId="41EA6FA1" w14:textId="77777777" w:rsidR="006214B6" w:rsidRPr="006214B6" w:rsidRDefault="006214B6" w:rsidP="006214B6">
            <w:pPr>
              <w:pStyle w:val="P68B1DB1-Normal93"/>
              <w:spacing w:after="0" w:line="240" w:lineRule="auto"/>
              <w:jc w:val="both"/>
            </w:pPr>
            <w:r w:rsidRPr="006214B6">
              <w:t>15 min</w:t>
            </w:r>
          </w:p>
        </w:tc>
        <w:tc>
          <w:tcPr>
            <w:tcW w:w="1440" w:type="dxa"/>
          </w:tcPr>
          <w:p w14:paraId="59C957BE" w14:textId="77777777" w:rsidR="006214B6" w:rsidRPr="006214B6" w:rsidRDefault="006214B6" w:rsidP="006214B6">
            <w:pPr>
              <w:spacing w:after="0" w:line="240" w:lineRule="auto"/>
              <w:jc w:val="both"/>
              <w:rPr>
                <w:rFonts w:ascii="Source Sans Pro" w:hAnsi="Source Sans Pro"/>
              </w:rPr>
            </w:pPr>
          </w:p>
        </w:tc>
      </w:tr>
    </w:tbl>
    <w:p w14:paraId="28E0C6A2" w14:textId="77777777" w:rsidR="006214B6" w:rsidRPr="006214B6" w:rsidRDefault="006214B6" w:rsidP="006214B6">
      <w:pPr>
        <w:spacing w:after="0" w:line="240" w:lineRule="auto"/>
        <w:jc w:val="both"/>
        <w:rPr>
          <w:rFonts w:ascii="Source Sans Pro" w:hAnsi="Source Sans Pro" w:cstheme="minorBidi"/>
          <w:highlight w:val="yellow"/>
        </w:rPr>
      </w:pPr>
    </w:p>
    <w:p w14:paraId="5230EA6D" w14:textId="77777777" w:rsidR="006214B6" w:rsidRPr="006214B6" w:rsidRDefault="006214B6" w:rsidP="006214B6">
      <w:pPr>
        <w:spacing w:after="0" w:line="240" w:lineRule="auto"/>
        <w:jc w:val="both"/>
        <w:rPr>
          <w:rFonts w:ascii="Source Sans Pro" w:hAnsi="Source Sans Pro" w:cstheme="minorBidi"/>
          <w:highlight w:val="yellow"/>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70382AEA" w14:textId="77777777" w:rsidTr="00CE371A">
        <w:tc>
          <w:tcPr>
            <w:tcW w:w="8095" w:type="dxa"/>
            <w:gridSpan w:val="2"/>
            <w:shd w:val="clear" w:color="auto" w:fill="DEEAF6" w:themeFill="accent5" w:themeFillTint="33"/>
          </w:tcPr>
          <w:p w14:paraId="399E2C91" w14:textId="45E1BD20" w:rsidR="006214B6" w:rsidRPr="006214B6" w:rsidRDefault="006214B6" w:rsidP="006214B6">
            <w:pPr>
              <w:pStyle w:val="P68B1DB1-Heading335"/>
              <w:spacing w:before="0" w:line="240" w:lineRule="auto"/>
              <w:jc w:val="both"/>
            </w:pPr>
            <w:bookmarkStart w:id="113" w:name="_Toc648718795"/>
            <w:bookmarkStart w:id="114" w:name="_Toc181876157"/>
            <w:r w:rsidRPr="006214B6">
              <w:t>Session</w:t>
            </w:r>
            <w:r w:rsidRPr="006214B6">
              <w:t> 8.7 : Activité de groupe – Plaidoyer en faveur d’un budget suffisant pour un programme d’intervention rapide</w:t>
            </w:r>
            <w:bookmarkEnd w:id="114"/>
            <w:r w:rsidRPr="006214B6">
              <w:t xml:space="preserve"> </w:t>
            </w:r>
            <w:bookmarkEnd w:id="113"/>
          </w:p>
        </w:tc>
        <w:tc>
          <w:tcPr>
            <w:tcW w:w="1440" w:type="dxa"/>
            <w:shd w:val="clear" w:color="auto" w:fill="DEEAF6" w:themeFill="accent5" w:themeFillTint="33"/>
          </w:tcPr>
          <w:p w14:paraId="04208FC5"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71A27C08" w14:textId="77777777" w:rsidTr="00CE371A">
        <w:tc>
          <w:tcPr>
            <w:tcW w:w="1615" w:type="dxa"/>
          </w:tcPr>
          <w:p w14:paraId="35D3559C" w14:textId="77777777" w:rsidR="006214B6" w:rsidRPr="006214B6" w:rsidRDefault="006214B6" w:rsidP="006214B6">
            <w:pPr>
              <w:pStyle w:val="P68B1DB1-Normal36"/>
              <w:spacing w:after="0" w:line="240" w:lineRule="auto"/>
              <w:ind w:left="-108" w:right="-108"/>
              <w:jc w:val="both"/>
              <w:rPr>
                <w:bCs/>
              </w:rPr>
            </w:pPr>
            <w:r w:rsidRPr="006214B6">
              <w:t>Méthode</w:t>
            </w:r>
          </w:p>
        </w:tc>
        <w:tc>
          <w:tcPr>
            <w:tcW w:w="6480" w:type="dxa"/>
          </w:tcPr>
          <w:p w14:paraId="07880C3B" w14:textId="77777777" w:rsidR="006214B6" w:rsidRPr="006214B6" w:rsidRDefault="006214B6" w:rsidP="006214B6">
            <w:pPr>
              <w:pStyle w:val="P68B1DB1-Normal27"/>
              <w:spacing w:after="0" w:line="240" w:lineRule="auto"/>
              <w:jc w:val="both"/>
            </w:pPr>
            <w:r w:rsidRPr="006214B6">
              <w:t>Travail en groupe/jeu de rôle</w:t>
            </w:r>
          </w:p>
        </w:tc>
        <w:tc>
          <w:tcPr>
            <w:tcW w:w="1440" w:type="dxa"/>
            <w:vMerge w:val="restart"/>
          </w:tcPr>
          <w:p w14:paraId="0949DCA6" w14:textId="77777777" w:rsidR="006214B6" w:rsidRPr="006214B6" w:rsidRDefault="006214B6" w:rsidP="006214B6">
            <w:pPr>
              <w:pStyle w:val="P68B1DB1-Normal27"/>
              <w:spacing w:after="0" w:line="240" w:lineRule="auto"/>
              <w:jc w:val="both"/>
            </w:pPr>
            <w:r w:rsidRPr="006214B6">
              <w:t>Exemplaires imprimés du scénario</w:t>
            </w:r>
          </w:p>
        </w:tc>
      </w:tr>
      <w:tr w:rsidR="006214B6" w:rsidRPr="006214B6" w14:paraId="18FE13FF" w14:textId="77777777" w:rsidTr="00CE371A">
        <w:trPr>
          <w:trHeight w:val="300"/>
        </w:trPr>
        <w:tc>
          <w:tcPr>
            <w:tcW w:w="1615" w:type="dxa"/>
          </w:tcPr>
          <w:p w14:paraId="017D33CC" w14:textId="77777777" w:rsidR="006214B6" w:rsidRPr="006214B6" w:rsidRDefault="006214B6" w:rsidP="006214B6">
            <w:pPr>
              <w:pStyle w:val="P68B1DB1-Normal30"/>
              <w:spacing w:after="0" w:line="240" w:lineRule="auto"/>
              <w:ind w:left="-108" w:right="-108"/>
              <w:jc w:val="both"/>
            </w:pPr>
            <w:r w:rsidRPr="006214B6">
              <w:lastRenderedPageBreak/>
              <w:t>Objectifs d’apprentissage</w:t>
            </w:r>
          </w:p>
        </w:tc>
        <w:tc>
          <w:tcPr>
            <w:tcW w:w="6480" w:type="dxa"/>
          </w:tcPr>
          <w:p w14:paraId="3B38DA5F" w14:textId="77777777" w:rsidR="006214B6" w:rsidRPr="006214B6" w:rsidRDefault="006214B6" w:rsidP="006214B6">
            <w:pPr>
              <w:pStyle w:val="P68B1DB1-ListParagraph46"/>
              <w:numPr>
                <w:ilvl w:val="0"/>
                <w:numId w:val="35"/>
              </w:numPr>
              <w:spacing w:after="0" w:line="240" w:lineRule="auto"/>
              <w:jc w:val="both"/>
            </w:pPr>
            <w:r w:rsidRPr="006214B6">
              <w:t>Préparer un plaidoyer en faveur d’un budget suffisant pour un programme d’intervention rapide</w:t>
            </w:r>
          </w:p>
        </w:tc>
        <w:tc>
          <w:tcPr>
            <w:tcW w:w="1440" w:type="dxa"/>
            <w:vMerge/>
          </w:tcPr>
          <w:p w14:paraId="0F1E505F" w14:textId="77777777" w:rsidR="006214B6" w:rsidRPr="006214B6" w:rsidRDefault="006214B6" w:rsidP="006214B6">
            <w:pPr>
              <w:spacing w:after="0" w:line="240" w:lineRule="auto"/>
              <w:jc w:val="both"/>
            </w:pPr>
          </w:p>
        </w:tc>
      </w:tr>
      <w:tr w:rsidR="006214B6" w:rsidRPr="006214B6" w14:paraId="073FBDEE" w14:textId="77777777" w:rsidTr="00CE371A">
        <w:trPr>
          <w:trHeight w:val="300"/>
        </w:trPr>
        <w:tc>
          <w:tcPr>
            <w:tcW w:w="1615" w:type="dxa"/>
          </w:tcPr>
          <w:p w14:paraId="6651DC0D" w14:textId="535FFCE5" w:rsidR="006214B6" w:rsidRPr="006214B6" w:rsidRDefault="006214B6" w:rsidP="006214B6">
            <w:pPr>
              <w:pStyle w:val="P68B1DB1-Normal24"/>
              <w:spacing w:after="0" w:line="240" w:lineRule="auto"/>
              <w:ind w:left="-108" w:right="-108"/>
              <w:jc w:val="both"/>
              <w:rPr>
                <w:rFonts w:ascii="Segoe UI" w:hAnsi="Segoe UI"/>
                <w:sz w:val="18"/>
                <w:szCs w:val="18"/>
              </w:rPr>
            </w:pPr>
            <w:r w:rsidRPr="006214B6">
              <w:rPr>
                <w:b/>
              </w:rPr>
              <w:t xml:space="preserve">Préparation de la </w:t>
            </w:r>
            <w:r w:rsidRPr="006214B6">
              <w:rPr>
                <w:b/>
              </w:rPr>
              <w:t>Session</w:t>
            </w:r>
            <w:r w:rsidRPr="006214B6">
              <w:t> </w:t>
            </w:r>
          </w:p>
        </w:tc>
        <w:tc>
          <w:tcPr>
            <w:tcW w:w="6480" w:type="dxa"/>
          </w:tcPr>
          <w:p w14:paraId="6D73C453" w14:textId="551DA701" w:rsidR="006214B6" w:rsidRPr="006214B6" w:rsidRDefault="006214B6" w:rsidP="006214B6">
            <w:pPr>
              <w:pStyle w:val="P68B1DB1-ListParagraph46"/>
              <w:numPr>
                <w:ilvl w:val="0"/>
                <w:numId w:val="35"/>
              </w:numPr>
              <w:spacing w:after="0" w:line="240" w:lineRule="auto"/>
              <w:jc w:val="both"/>
            </w:pPr>
            <w:r w:rsidRPr="006214B6">
              <w:t xml:space="preserve">Consultez le plan de cours de la </w:t>
            </w:r>
            <w:r w:rsidRPr="006214B6">
              <w:t>Session</w:t>
            </w:r>
            <w:r w:rsidRPr="006214B6">
              <w:t xml:space="preserve"> et adaptez-le au style d’animation qui vous convient le mieux. </w:t>
            </w:r>
          </w:p>
          <w:p w14:paraId="0D3F89AF" w14:textId="77777777" w:rsidR="006214B6" w:rsidRPr="006214B6" w:rsidRDefault="006214B6" w:rsidP="006214B6">
            <w:pPr>
              <w:pStyle w:val="P68B1DB1-ListParagraph46"/>
              <w:numPr>
                <w:ilvl w:val="0"/>
                <w:numId w:val="35"/>
              </w:numPr>
              <w:spacing w:after="0" w:line="240" w:lineRule="auto"/>
              <w:jc w:val="both"/>
            </w:pPr>
            <w:r w:rsidRPr="006214B6">
              <w:t>Imprimez un ou deux exemplaires du scénario ci-dessous pour chaque groupe. </w:t>
            </w:r>
          </w:p>
          <w:p w14:paraId="5991B6D8" w14:textId="77777777" w:rsidR="006214B6" w:rsidRPr="006214B6" w:rsidRDefault="006214B6" w:rsidP="006214B6">
            <w:pPr>
              <w:pStyle w:val="P68B1DB1-ListParagraph46"/>
              <w:numPr>
                <w:ilvl w:val="0"/>
                <w:numId w:val="35"/>
              </w:numPr>
              <w:spacing w:after="0" w:line="240" w:lineRule="auto"/>
              <w:jc w:val="both"/>
            </w:pPr>
            <w:r w:rsidRPr="006214B6">
              <w:t>Aménagez la salle de façon à faciliter les discussions en groupes de 4 à 6 personnes.  </w:t>
            </w:r>
          </w:p>
          <w:p w14:paraId="4620661E" w14:textId="77777777" w:rsidR="006214B6" w:rsidRPr="006214B6" w:rsidRDefault="006214B6" w:rsidP="006214B6">
            <w:pPr>
              <w:pStyle w:val="P68B1DB1-ListParagraph46"/>
              <w:numPr>
                <w:ilvl w:val="0"/>
                <w:numId w:val="35"/>
              </w:numPr>
              <w:spacing w:after="0" w:line="240" w:lineRule="auto"/>
              <w:jc w:val="both"/>
            </w:pPr>
            <w:r w:rsidRPr="006214B6">
              <w:t>Préparez la salle pour le jeu de rôle.</w:t>
            </w:r>
          </w:p>
          <w:p w14:paraId="63FA6B15" w14:textId="266EC885" w:rsidR="006214B6" w:rsidRPr="006214B6" w:rsidRDefault="006214B6" w:rsidP="006214B6">
            <w:pPr>
              <w:pStyle w:val="P68B1DB1-ListParagraph46"/>
              <w:numPr>
                <w:ilvl w:val="0"/>
                <w:numId w:val="35"/>
              </w:numPr>
              <w:spacing w:after="0" w:line="240" w:lineRule="auto"/>
              <w:jc w:val="both"/>
            </w:pPr>
            <w:r w:rsidRPr="006214B6">
              <w:t xml:space="preserve">Faites-vous accompagner d’un deuxième </w:t>
            </w:r>
            <w:r>
              <w:t>facilitateur</w:t>
            </w:r>
            <w:r w:rsidRPr="006214B6">
              <w:t xml:space="preserve"> qui assurera la gestion du temps. </w:t>
            </w:r>
          </w:p>
        </w:tc>
        <w:tc>
          <w:tcPr>
            <w:tcW w:w="1440" w:type="dxa"/>
            <w:vMerge/>
          </w:tcPr>
          <w:p w14:paraId="18EAEAD5" w14:textId="77777777" w:rsidR="006214B6" w:rsidRPr="006214B6" w:rsidRDefault="006214B6" w:rsidP="006214B6">
            <w:pPr>
              <w:spacing w:after="0" w:line="240" w:lineRule="auto"/>
              <w:jc w:val="both"/>
            </w:pPr>
          </w:p>
        </w:tc>
      </w:tr>
      <w:tr w:rsidR="006214B6" w:rsidRPr="006214B6" w14:paraId="0AD65729" w14:textId="77777777" w:rsidTr="00CE371A">
        <w:tc>
          <w:tcPr>
            <w:tcW w:w="1615" w:type="dxa"/>
          </w:tcPr>
          <w:p w14:paraId="3366110E" w14:textId="77777777" w:rsidR="006214B6" w:rsidRPr="006214B6" w:rsidRDefault="006214B6" w:rsidP="006214B6">
            <w:pPr>
              <w:pStyle w:val="P68B1DB1-Normal36"/>
              <w:spacing w:after="0" w:line="240" w:lineRule="auto"/>
              <w:ind w:left="-108" w:right="-108"/>
              <w:jc w:val="both"/>
              <w:rPr>
                <w:bCs/>
              </w:rPr>
            </w:pPr>
            <w:r w:rsidRPr="006214B6">
              <w:t>Instructions</w:t>
            </w:r>
          </w:p>
        </w:tc>
        <w:tc>
          <w:tcPr>
            <w:tcW w:w="6480" w:type="dxa"/>
          </w:tcPr>
          <w:p w14:paraId="6DA90566" w14:textId="77777777" w:rsidR="006214B6" w:rsidRPr="006214B6" w:rsidRDefault="006214B6" w:rsidP="006214B6">
            <w:pPr>
              <w:pStyle w:val="P68B1DB1-ListParagraph46"/>
              <w:numPr>
                <w:ilvl w:val="0"/>
                <w:numId w:val="35"/>
              </w:numPr>
              <w:spacing w:after="0" w:line="240" w:lineRule="auto"/>
              <w:jc w:val="both"/>
            </w:pPr>
            <w:r w:rsidRPr="006214B6">
              <w:t>Travail en groupe</w:t>
            </w:r>
          </w:p>
          <w:p w14:paraId="0841068E" w14:textId="77777777" w:rsidR="006214B6" w:rsidRPr="006214B6" w:rsidRDefault="006214B6" w:rsidP="006214B6">
            <w:pPr>
              <w:pStyle w:val="P68B1DB1-ListParagraph46"/>
              <w:numPr>
                <w:ilvl w:val="0"/>
                <w:numId w:val="85"/>
              </w:numPr>
              <w:spacing w:after="0" w:line="240" w:lineRule="auto"/>
              <w:jc w:val="both"/>
            </w:pPr>
            <w:r w:rsidRPr="006214B6">
              <w:t>Les scénarios sont distribués aux participants.</w:t>
            </w:r>
          </w:p>
          <w:p w14:paraId="41A529A9" w14:textId="77777777" w:rsidR="006214B6" w:rsidRPr="006214B6" w:rsidRDefault="006214B6" w:rsidP="006214B6">
            <w:pPr>
              <w:pStyle w:val="P68B1DB1-ListParagraph46"/>
              <w:numPr>
                <w:ilvl w:val="0"/>
                <w:numId w:val="85"/>
              </w:numPr>
              <w:spacing w:after="0" w:line="240" w:lineRule="auto"/>
              <w:jc w:val="both"/>
            </w:pPr>
            <w:r w:rsidRPr="006214B6">
              <w:t>Les participants travaillent en groupes de 4 à 6 personnes.</w:t>
            </w:r>
          </w:p>
          <w:p w14:paraId="783C1B72" w14:textId="77777777" w:rsidR="006214B6" w:rsidRPr="006214B6" w:rsidRDefault="006214B6" w:rsidP="006214B6">
            <w:pPr>
              <w:pStyle w:val="P68B1DB1-ListParagraph9"/>
              <w:numPr>
                <w:ilvl w:val="0"/>
                <w:numId w:val="85"/>
              </w:numPr>
              <w:spacing w:after="0" w:line="240" w:lineRule="auto"/>
              <w:jc w:val="both"/>
              <w:rPr>
                <w:rFonts w:eastAsiaTheme="minorEastAsia"/>
              </w:rPr>
            </w:pPr>
            <w:r w:rsidRPr="006214B6">
              <w:t>En s’appuyant sur ce qu’ils ont appris sur le plaidoyer et compte tenu du scénario, les participants répondent aux questions suivantes afin de se préparer à plaider la cause du programme d’intervention rapide de Makati :</w:t>
            </w:r>
          </w:p>
          <w:p w14:paraId="34F5E990" w14:textId="77777777" w:rsidR="006214B6" w:rsidRPr="006214B6" w:rsidRDefault="006214B6" w:rsidP="006214B6">
            <w:pPr>
              <w:pStyle w:val="P68B1DB1-Normal28"/>
              <w:numPr>
                <w:ilvl w:val="0"/>
                <w:numId w:val="28"/>
              </w:numPr>
              <w:spacing w:after="0" w:line="240" w:lineRule="auto"/>
              <w:jc w:val="both"/>
              <w:textAlignment w:val="baseline"/>
            </w:pPr>
            <w:r w:rsidRPr="006214B6">
              <w:t>Quel est le problème ?</w:t>
            </w:r>
          </w:p>
          <w:p w14:paraId="590E0A9C" w14:textId="59FA4DB6" w:rsidR="006214B6" w:rsidRPr="006214B6" w:rsidRDefault="006214B6" w:rsidP="006214B6">
            <w:pPr>
              <w:pStyle w:val="P68B1DB1-Normal28"/>
              <w:numPr>
                <w:ilvl w:val="0"/>
                <w:numId w:val="28"/>
              </w:numPr>
              <w:spacing w:after="0" w:line="240" w:lineRule="auto"/>
              <w:jc w:val="both"/>
              <w:textAlignment w:val="baseline"/>
            </w:pPr>
            <w:r w:rsidRPr="006214B6">
              <w:t xml:space="preserve">Pourquoi est-ce un problème ? Utilisez les données et les travaux de recherche (comparaison avec d’autres pays, mais aussi avec </w:t>
            </w:r>
            <w:r w:rsidRPr="006214B6">
              <w:t>d’autres</w:t>
            </w:r>
            <w:r w:rsidRPr="006214B6">
              <w:t xml:space="preserve"> données nationales).</w:t>
            </w:r>
          </w:p>
          <w:p w14:paraId="0AB9DF96" w14:textId="77777777" w:rsidR="006214B6" w:rsidRPr="006214B6" w:rsidRDefault="006214B6" w:rsidP="006214B6">
            <w:pPr>
              <w:pStyle w:val="P68B1DB1-Normal28"/>
              <w:numPr>
                <w:ilvl w:val="0"/>
                <w:numId w:val="28"/>
              </w:numPr>
              <w:spacing w:after="0" w:line="240" w:lineRule="auto"/>
              <w:jc w:val="both"/>
              <w:textAlignment w:val="baseline"/>
            </w:pPr>
            <w:r w:rsidRPr="006214B6">
              <w:t>Quel est le but de votre plaidoyer (à quoi faut-il parvenir à long terme, c’est-à-dire d’ici 3 à 5 ans ?)</w:t>
            </w:r>
          </w:p>
          <w:p w14:paraId="17C339F6" w14:textId="77777777" w:rsidR="006214B6" w:rsidRPr="006214B6" w:rsidRDefault="006214B6" w:rsidP="006214B6">
            <w:pPr>
              <w:pStyle w:val="P68B1DB1-Normal28"/>
              <w:numPr>
                <w:ilvl w:val="0"/>
                <w:numId w:val="28"/>
              </w:numPr>
              <w:spacing w:after="0" w:line="240" w:lineRule="auto"/>
              <w:jc w:val="both"/>
              <w:textAlignment w:val="baseline"/>
            </w:pPr>
            <w:r w:rsidRPr="006214B6">
              <w:t>À qui s’adresse le plaidoyer ?</w:t>
            </w:r>
          </w:p>
          <w:p w14:paraId="37935C3F" w14:textId="221B3F00" w:rsidR="006214B6" w:rsidRPr="006214B6" w:rsidRDefault="006214B6" w:rsidP="006214B6">
            <w:pPr>
              <w:pStyle w:val="P68B1DB1-ListParagraph46"/>
              <w:numPr>
                <w:ilvl w:val="0"/>
                <w:numId w:val="86"/>
              </w:numPr>
              <w:spacing w:after="0" w:line="240" w:lineRule="auto"/>
              <w:jc w:val="both"/>
            </w:pPr>
            <w:r w:rsidRPr="006214B6">
              <w:t xml:space="preserve">Au décideur qui a le pouvoir d’apporter le changement souhaité ? ​Aux personnes et aux groupes qui </w:t>
            </w:r>
            <w:r w:rsidRPr="006214B6">
              <w:t>exercent</w:t>
            </w:r>
            <w:r w:rsidRPr="006214B6">
              <w:t xml:space="preserve"> une influence sur le décideur ? ​</w:t>
            </w:r>
          </w:p>
          <w:p w14:paraId="2B46BA79" w14:textId="77777777" w:rsidR="006214B6" w:rsidRPr="006214B6" w:rsidRDefault="006214B6" w:rsidP="006214B6">
            <w:pPr>
              <w:pStyle w:val="P68B1DB1-Normal28"/>
              <w:numPr>
                <w:ilvl w:val="0"/>
                <w:numId w:val="28"/>
              </w:numPr>
              <w:spacing w:after="0" w:line="240" w:lineRule="auto"/>
              <w:jc w:val="both"/>
              <w:textAlignment w:val="baseline"/>
            </w:pPr>
            <w:r w:rsidRPr="006214B6">
              <w:t>Quels sont les messages de votre plaidoyer ?</w:t>
            </w:r>
          </w:p>
          <w:p w14:paraId="536C88C6" w14:textId="52C0C987" w:rsidR="006214B6" w:rsidRPr="006214B6" w:rsidRDefault="006214B6" w:rsidP="006214B6">
            <w:pPr>
              <w:pStyle w:val="P68B1DB1-ListParagraph46"/>
              <w:numPr>
                <w:ilvl w:val="0"/>
                <w:numId w:val="87"/>
              </w:numPr>
              <w:spacing w:after="0" w:line="240" w:lineRule="auto"/>
              <w:jc w:val="both"/>
            </w:pPr>
            <w:r w:rsidRPr="006214B6">
              <w:t>Pesez-vous</w:t>
            </w:r>
            <w:r w:rsidRPr="006214B6">
              <w:t xml:space="preserve"> les questions suivantes : qui essayez-vous d'atteindre, qu'espérez-vous obtenir, qu'attendez-vous des destinataires ​</w:t>
            </w:r>
          </w:p>
          <w:p w14:paraId="05C80573" w14:textId="77777777" w:rsidR="006214B6" w:rsidRPr="006214B6" w:rsidRDefault="006214B6" w:rsidP="006214B6">
            <w:pPr>
              <w:pStyle w:val="P68B1DB1-Normal28"/>
              <w:numPr>
                <w:ilvl w:val="0"/>
                <w:numId w:val="28"/>
              </w:numPr>
              <w:spacing w:after="0" w:line="240" w:lineRule="auto"/>
              <w:jc w:val="both"/>
              <w:textAlignment w:val="baseline"/>
            </w:pPr>
            <w:r w:rsidRPr="006214B6">
              <w:t>Comment le message sera-t-il transmis ?</w:t>
            </w:r>
          </w:p>
          <w:p w14:paraId="6585C75F" w14:textId="77777777" w:rsidR="006214B6" w:rsidRPr="006214B6" w:rsidRDefault="006214B6" w:rsidP="006214B6">
            <w:pPr>
              <w:pStyle w:val="P68B1DB1-ListParagraph46"/>
              <w:numPr>
                <w:ilvl w:val="0"/>
                <w:numId w:val="88"/>
              </w:numPr>
              <w:spacing w:after="0" w:line="240" w:lineRule="auto"/>
              <w:jc w:val="both"/>
            </w:pPr>
            <w:r w:rsidRPr="006214B6">
              <w:t>Discussion en tête à tête ? Présentation à un groupe ? Etc.</w:t>
            </w:r>
          </w:p>
          <w:p w14:paraId="583E62FF" w14:textId="77777777" w:rsidR="006214B6" w:rsidRPr="006214B6" w:rsidRDefault="006214B6" w:rsidP="006214B6">
            <w:pPr>
              <w:pStyle w:val="P68B1DB1-ListParagraph46"/>
              <w:numPr>
                <w:ilvl w:val="0"/>
                <w:numId w:val="35"/>
              </w:numPr>
              <w:spacing w:after="0" w:line="240" w:lineRule="auto"/>
              <w:jc w:val="both"/>
            </w:pPr>
            <w:r w:rsidRPr="006214B6">
              <w:t>Jeu de rôle</w:t>
            </w:r>
          </w:p>
          <w:p w14:paraId="6C68C885" w14:textId="228F148E" w:rsidR="006214B6" w:rsidRPr="006214B6" w:rsidRDefault="006214B6" w:rsidP="006214B6">
            <w:pPr>
              <w:pStyle w:val="P68B1DB1-ListParagraph9"/>
              <w:numPr>
                <w:ilvl w:val="0"/>
                <w:numId w:val="27"/>
              </w:numPr>
              <w:spacing w:after="0" w:line="240" w:lineRule="auto"/>
              <w:jc w:val="both"/>
            </w:pPr>
            <w:r w:rsidRPr="006214B6">
              <w:t xml:space="preserve">Une personne est choisie pour jouer le rôle du responsable de la gestion des EIR, une autre pour le rôle du Secrétaire général du </w:t>
            </w:r>
            <w:r w:rsidRPr="006214B6">
              <w:t>ministère de la Santé</w:t>
            </w:r>
            <w:r w:rsidRPr="006214B6">
              <w:t xml:space="preserve">. </w:t>
            </w:r>
          </w:p>
          <w:p w14:paraId="0AE18823" w14:textId="324E1447" w:rsidR="006214B6" w:rsidRPr="006214B6" w:rsidRDefault="006214B6" w:rsidP="006214B6">
            <w:pPr>
              <w:pStyle w:val="P68B1DB1-ListParagraph9"/>
              <w:numPr>
                <w:ilvl w:val="0"/>
                <w:numId w:val="27"/>
              </w:numPr>
              <w:spacing w:after="0" w:line="240" w:lineRule="auto"/>
              <w:jc w:val="both"/>
            </w:pPr>
            <w:r w:rsidRPr="006214B6">
              <w:t xml:space="preserve">Le responsable de la gestion des EIR dispose de cinq minutes pour convaincre le Secrétaire général du </w:t>
            </w:r>
            <w:r w:rsidRPr="006214B6">
              <w:t>ministère de la Santé</w:t>
            </w:r>
            <w:r w:rsidRPr="006214B6">
              <w:t xml:space="preserve"> d’organiser une réunion sur le financement du programme d’intervention rapide, au cours de laquelle il expliquera plus en détail le problème et les solutions proposées.</w:t>
            </w:r>
          </w:p>
          <w:p w14:paraId="093056E6" w14:textId="77777777" w:rsidR="006214B6" w:rsidRPr="006214B6" w:rsidRDefault="006214B6" w:rsidP="006214B6">
            <w:pPr>
              <w:pStyle w:val="P68B1DB1-ListParagraph9"/>
              <w:numPr>
                <w:ilvl w:val="0"/>
                <w:numId w:val="27"/>
              </w:numPr>
              <w:spacing w:after="0" w:line="240" w:lineRule="auto"/>
              <w:jc w:val="both"/>
            </w:pPr>
            <w:r w:rsidRPr="006214B6">
              <w:t>Le reste du groupe observera l’échange et donnera son avis sur la performance du gestionnaire des EIR.</w:t>
            </w:r>
          </w:p>
        </w:tc>
        <w:tc>
          <w:tcPr>
            <w:tcW w:w="1440" w:type="dxa"/>
            <w:vMerge/>
          </w:tcPr>
          <w:p w14:paraId="1E82612A" w14:textId="77777777" w:rsidR="006214B6" w:rsidRPr="006214B6" w:rsidRDefault="006214B6" w:rsidP="006214B6">
            <w:pPr>
              <w:spacing w:after="0" w:line="240" w:lineRule="auto"/>
              <w:jc w:val="both"/>
              <w:rPr>
                <w:rFonts w:ascii="Source Sans Pro" w:hAnsi="Source Sans Pro"/>
              </w:rPr>
            </w:pPr>
          </w:p>
        </w:tc>
      </w:tr>
      <w:tr w:rsidR="006214B6" w:rsidRPr="006214B6" w14:paraId="1AB7A03D" w14:textId="77777777" w:rsidTr="00CE371A">
        <w:tc>
          <w:tcPr>
            <w:tcW w:w="1615" w:type="dxa"/>
          </w:tcPr>
          <w:p w14:paraId="5BDA7DA2" w14:textId="77777777" w:rsidR="006214B6" w:rsidRPr="006214B6" w:rsidRDefault="006214B6" w:rsidP="006214B6">
            <w:pPr>
              <w:pStyle w:val="P68B1DB1-Normal36"/>
              <w:spacing w:after="0" w:line="240" w:lineRule="auto"/>
              <w:ind w:left="-108" w:right="-108"/>
              <w:jc w:val="both"/>
              <w:rPr>
                <w:bCs/>
              </w:rPr>
            </w:pPr>
            <w:r w:rsidRPr="006214B6">
              <w:t>Réalisations attendues</w:t>
            </w:r>
          </w:p>
        </w:tc>
        <w:tc>
          <w:tcPr>
            <w:tcW w:w="6480" w:type="dxa"/>
          </w:tcPr>
          <w:p w14:paraId="6812A377" w14:textId="77777777" w:rsidR="006214B6" w:rsidRPr="006214B6" w:rsidRDefault="006214B6" w:rsidP="006214B6">
            <w:pPr>
              <w:pStyle w:val="P68B1DB1-ListParagraph9"/>
              <w:numPr>
                <w:ilvl w:val="0"/>
                <w:numId w:val="35"/>
              </w:numPr>
              <w:spacing w:after="0" w:line="240" w:lineRule="auto"/>
              <w:jc w:val="both"/>
            </w:pPr>
            <w:r w:rsidRPr="006214B6">
              <w:t xml:space="preserve">Conception d’un plan de plaidoyer afin de disposer d’un budget régulier pour le programme d’intervention rapide </w:t>
            </w:r>
          </w:p>
        </w:tc>
        <w:tc>
          <w:tcPr>
            <w:tcW w:w="1440" w:type="dxa"/>
          </w:tcPr>
          <w:p w14:paraId="2E15F07C" w14:textId="77777777" w:rsidR="006214B6" w:rsidRPr="006214B6" w:rsidRDefault="006214B6" w:rsidP="006214B6">
            <w:pPr>
              <w:spacing w:after="0" w:line="240" w:lineRule="auto"/>
              <w:jc w:val="both"/>
              <w:rPr>
                <w:rFonts w:ascii="Source Sans Pro" w:hAnsi="Source Sans Pro"/>
              </w:rPr>
            </w:pPr>
          </w:p>
        </w:tc>
      </w:tr>
      <w:tr w:rsidR="006214B6" w:rsidRPr="006214B6" w14:paraId="5E597FAA" w14:textId="77777777" w:rsidTr="00CE371A">
        <w:tc>
          <w:tcPr>
            <w:tcW w:w="1615" w:type="dxa"/>
          </w:tcPr>
          <w:p w14:paraId="118AF9D0" w14:textId="77777777" w:rsidR="006214B6" w:rsidRPr="006214B6" w:rsidRDefault="006214B6" w:rsidP="006214B6">
            <w:pPr>
              <w:pStyle w:val="P68B1DB1-Normal36"/>
              <w:spacing w:after="0" w:line="240" w:lineRule="auto"/>
              <w:ind w:left="-108" w:right="-108"/>
              <w:jc w:val="both"/>
              <w:rPr>
                <w:bCs/>
              </w:rPr>
            </w:pPr>
            <w:r w:rsidRPr="006214B6">
              <w:t>Durée</w:t>
            </w:r>
          </w:p>
        </w:tc>
        <w:tc>
          <w:tcPr>
            <w:tcW w:w="6480" w:type="dxa"/>
          </w:tcPr>
          <w:p w14:paraId="1B9E5624" w14:textId="77777777" w:rsidR="006214B6" w:rsidRPr="006214B6" w:rsidRDefault="006214B6" w:rsidP="006214B6">
            <w:pPr>
              <w:pStyle w:val="P68B1DB1-Normal93"/>
              <w:spacing w:after="0" w:line="240" w:lineRule="auto"/>
              <w:jc w:val="both"/>
            </w:pPr>
            <w:r w:rsidRPr="006214B6">
              <w:t>45 minutes de travail en groupe, 15 minutes de jeu de rôle et de discussion</w:t>
            </w:r>
          </w:p>
        </w:tc>
        <w:tc>
          <w:tcPr>
            <w:tcW w:w="1440" w:type="dxa"/>
          </w:tcPr>
          <w:p w14:paraId="245B51AF" w14:textId="77777777" w:rsidR="006214B6" w:rsidRPr="006214B6" w:rsidRDefault="006214B6" w:rsidP="006214B6">
            <w:pPr>
              <w:spacing w:after="0" w:line="240" w:lineRule="auto"/>
              <w:jc w:val="both"/>
              <w:rPr>
                <w:rFonts w:ascii="Source Sans Pro" w:hAnsi="Source Sans Pro"/>
              </w:rPr>
            </w:pPr>
          </w:p>
        </w:tc>
      </w:tr>
    </w:tbl>
    <w:p w14:paraId="2A837579" w14:textId="77777777" w:rsidR="006214B6" w:rsidRPr="006214B6" w:rsidRDefault="006214B6" w:rsidP="006214B6">
      <w:pPr>
        <w:spacing w:after="0" w:line="240" w:lineRule="auto"/>
        <w:jc w:val="both"/>
        <w:rPr>
          <w:rFonts w:ascii="Source Sans Pro" w:hAnsi="Source Sans Pro" w:cstheme="minorBidi"/>
          <w:highlight w:val="yellow"/>
        </w:rPr>
      </w:pPr>
    </w:p>
    <w:p w14:paraId="103E7F32" w14:textId="77777777" w:rsidR="006214B6" w:rsidRPr="006214B6" w:rsidRDefault="006214B6" w:rsidP="006214B6">
      <w:pPr>
        <w:pStyle w:val="P68B1DB1-Normal101"/>
        <w:spacing w:after="0" w:line="240" w:lineRule="auto"/>
        <w:jc w:val="both"/>
        <w:rPr>
          <w:bCs/>
          <w:iCs/>
        </w:rPr>
      </w:pPr>
      <w:r w:rsidRPr="006214B6">
        <w:t xml:space="preserve">Scénario </w:t>
      </w:r>
    </w:p>
    <w:tbl>
      <w:tblPr>
        <w:tblStyle w:val="TableGrid"/>
        <w:tblW w:w="0" w:type="auto"/>
        <w:tblLayout w:type="fixed"/>
        <w:tblLook w:val="06A0" w:firstRow="1" w:lastRow="0" w:firstColumn="1" w:lastColumn="0" w:noHBand="1" w:noVBand="1"/>
      </w:tblPr>
      <w:tblGrid>
        <w:gridCol w:w="9360"/>
      </w:tblGrid>
      <w:tr w:rsidR="006214B6" w:rsidRPr="006214B6" w14:paraId="4FE6FD42" w14:textId="77777777" w:rsidTr="00CE371A">
        <w:trPr>
          <w:trHeight w:val="300"/>
        </w:trPr>
        <w:tc>
          <w:tcPr>
            <w:tcW w:w="9360" w:type="dxa"/>
            <w:shd w:val="clear" w:color="auto" w:fill="E2EFD9" w:themeFill="accent6" w:themeFillTint="33"/>
          </w:tcPr>
          <w:p w14:paraId="48A26BA5" w14:textId="77777777" w:rsidR="006214B6" w:rsidRPr="006214B6" w:rsidRDefault="006214B6" w:rsidP="006214B6">
            <w:pPr>
              <w:pStyle w:val="P68B1DB1-Normal91"/>
              <w:spacing w:after="0" w:line="240" w:lineRule="auto"/>
              <w:ind w:left="20"/>
              <w:jc w:val="both"/>
            </w:pPr>
            <w:r w:rsidRPr="006214B6">
              <w:t xml:space="preserve">Vous êtes le responsable du programme d’intervention rapide de Makati.  </w:t>
            </w:r>
          </w:p>
          <w:p w14:paraId="1A08618D" w14:textId="77777777" w:rsidR="006214B6" w:rsidRPr="006214B6" w:rsidRDefault="006214B6" w:rsidP="006214B6">
            <w:pPr>
              <w:pStyle w:val="P68B1DB1-Normal91"/>
              <w:spacing w:after="0" w:line="240" w:lineRule="auto"/>
              <w:ind w:left="20"/>
              <w:jc w:val="both"/>
            </w:pPr>
            <w:r w:rsidRPr="006214B6">
              <w:t xml:space="preserve">Vous rencontrez plusieurs difficultés pour assurer correctement la gestion des EIR, car vous disposez de ressources limitées. Les ressources financières destinées au programme d’intervention rapide ne sont pas des ressources récurrentes, mais sont affectées au coup par coup selon les montants disponibles. </w:t>
            </w:r>
          </w:p>
          <w:p w14:paraId="4E931213" w14:textId="77777777" w:rsidR="006214B6" w:rsidRPr="006214B6" w:rsidRDefault="006214B6" w:rsidP="006214B6">
            <w:pPr>
              <w:pStyle w:val="P68B1DB1-Normal91"/>
              <w:spacing w:after="0" w:line="240" w:lineRule="auto"/>
              <w:ind w:left="20"/>
              <w:jc w:val="both"/>
            </w:pPr>
            <w:r w:rsidRPr="006214B6">
              <w:t xml:space="preserve">Vous n’êtes que deux personnes dans l’équipe de gestion des EIR, et vous parvenez à peine à effectuer tout le travail qu’il y a à faire (assurer la direction, sélectionner les membres des équipes, coordonner les déploiements, tenir à jour la liste des membres de réserve, veiller à la disponibilité opérationnelle des EIR, coordonner la formation des membres des EIR, etc.) et à assurer un soutien sur le terrain. Il en résulte que les interventions de riposte aux flambées épidémiques sont retardées et ne peuvent commencer que 72 h après notification.  </w:t>
            </w:r>
          </w:p>
          <w:p w14:paraId="7B29310D" w14:textId="3C76A267" w:rsidR="006214B6" w:rsidRPr="006214B6" w:rsidRDefault="006214B6" w:rsidP="006214B6">
            <w:pPr>
              <w:pStyle w:val="P68B1DB1-Normal91"/>
              <w:spacing w:after="0" w:line="240" w:lineRule="auto"/>
              <w:ind w:left="20"/>
              <w:jc w:val="both"/>
            </w:pPr>
            <w:r w:rsidRPr="006214B6">
              <w:t xml:space="preserve">Vous avez identifié des besoins de formation pour les membres des EIR au niveau infranational, en particulier dans les domaines de la lutte anti-infectieuse et de la gestion des échantillons de laboratoire, mais vous n’avez aucun budget pour mettre en place un plan de formation systématique. La conséquence est que </w:t>
            </w:r>
            <w:r w:rsidRPr="006214B6">
              <w:t>l’on</w:t>
            </w:r>
            <w:r w:rsidRPr="006214B6">
              <w:t xml:space="preserve"> déplore un fort taux d’infection chez les membres des EIR pendant les activités de terrain (15 % alors que la moyenne dans votre région est de 2,3 %) et 50 % des intervenants ont quitté le programme d’intervention rapide au cours des trois dernières années. En outre, 30 % des résultats de laboratoire sont inutilisables, car ils ne sont pas fiables (contre 10 % dans la région). </w:t>
            </w:r>
          </w:p>
          <w:p w14:paraId="764BAADE" w14:textId="7E5600A4" w:rsidR="006214B6" w:rsidRPr="006214B6" w:rsidRDefault="006214B6" w:rsidP="006214B6">
            <w:pPr>
              <w:spacing w:after="0" w:line="240" w:lineRule="auto"/>
              <w:ind w:left="20"/>
              <w:jc w:val="both"/>
              <w:rPr>
                <w:rFonts w:ascii="Source Sans Pro" w:eastAsiaTheme="minorEastAsia" w:hAnsi="Source Sans Pro" w:cstheme="minorBidi"/>
              </w:rPr>
            </w:pPr>
            <w:r w:rsidRPr="006214B6">
              <w:rPr>
                <w:rFonts w:ascii="Source Sans Pro" w:eastAsia="Source Sans Pro" w:hAnsi="Source Sans Pro" w:cs="Source Sans Pro"/>
                <w:color w:val="000000" w:themeColor="text1"/>
              </w:rPr>
              <w:t xml:space="preserve">Vous vous préparez à rencontrer le Secrétaire général du </w:t>
            </w:r>
            <w:r w:rsidRPr="006214B6">
              <w:rPr>
                <w:rFonts w:ascii="Source Sans Pro" w:eastAsia="Source Sans Pro" w:hAnsi="Source Sans Pro" w:cs="Source Sans Pro"/>
                <w:color w:val="000000" w:themeColor="text1"/>
              </w:rPr>
              <w:t>ministère de la Santé</w:t>
            </w:r>
            <w:r w:rsidRPr="006214B6">
              <w:rPr>
                <w:rFonts w:ascii="Source Sans Pro" w:eastAsia="Source Sans Pro" w:hAnsi="Source Sans Pro" w:cs="Source Sans Pro"/>
                <w:color w:val="000000" w:themeColor="text1"/>
              </w:rPr>
              <w:t xml:space="preserve"> et à plaider en faveur de l’octroi d’un budget régulier pour le programme d’intervention rapide.</w:t>
            </w:r>
            <w:r w:rsidRPr="006214B6">
              <w:rPr>
                <w:rFonts w:ascii="Source Sans Pro" w:hAnsi="Source Sans Pro" w:cstheme="minorBidi"/>
              </w:rPr>
              <w:t xml:space="preserve"> ​</w:t>
            </w:r>
          </w:p>
        </w:tc>
      </w:tr>
    </w:tbl>
    <w:p w14:paraId="6B8EBB7E" w14:textId="77777777" w:rsidR="006214B6" w:rsidRPr="006214B6" w:rsidRDefault="006214B6" w:rsidP="006214B6">
      <w:pPr>
        <w:pStyle w:val="P68B1DB1-Normal79"/>
        <w:spacing w:after="0" w:line="240" w:lineRule="auto"/>
        <w:jc w:val="both"/>
      </w:pPr>
    </w:p>
    <w:p w14:paraId="5DBBCDE7" w14:textId="4705511A" w:rsidR="006214B6" w:rsidRPr="006214B6" w:rsidRDefault="006214B6" w:rsidP="006214B6">
      <w:pPr>
        <w:pStyle w:val="P68B1DB1-Normal79"/>
        <w:spacing w:after="0" w:line="240" w:lineRule="auto"/>
        <w:jc w:val="both"/>
        <w:rPr>
          <w:bCs/>
          <w:iCs/>
        </w:rPr>
      </w:pPr>
      <w:r w:rsidRPr="006214B6">
        <w:t>Débriefing</w:t>
      </w:r>
    </w:p>
    <w:p w14:paraId="08D6FDF3" w14:textId="77777777" w:rsidR="006214B6" w:rsidRPr="006214B6" w:rsidRDefault="006214B6" w:rsidP="006214B6">
      <w:pPr>
        <w:pStyle w:val="P68B1DB1-Normal28"/>
        <w:spacing w:after="0" w:line="240" w:lineRule="auto"/>
        <w:jc w:val="both"/>
      </w:pPr>
    </w:p>
    <w:p w14:paraId="3AD8FD63" w14:textId="7DA595DF" w:rsidR="006214B6" w:rsidRPr="006214B6" w:rsidRDefault="006214B6" w:rsidP="006214B6">
      <w:pPr>
        <w:pStyle w:val="P68B1DB1-Normal28"/>
        <w:spacing w:after="0" w:line="240" w:lineRule="auto"/>
        <w:jc w:val="both"/>
      </w:pPr>
      <w:r w:rsidRPr="006214B6">
        <w:t>L’</w:t>
      </w:r>
      <w:r>
        <w:t>facilitateur</w:t>
      </w:r>
      <w:r w:rsidRPr="006214B6">
        <w:t xml:space="preserve"> résume la discussion sur les réalisations présentées par les participants pour dresser le </w:t>
      </w:r>
      <w:r w:rsidRPr="006214B6">
        <w:t>Débriefing</w:t>
      </w:r>
      <w:r w:rsidRPr="006214B6">
        <w:t xml:space="preserve"> de la </w:t>
      </w:r>
      <w:r w:rsidRPr="006214B6">
        <w:t>Session</w:t>
      </w:r>
      <w:r w:rsidRPr="006214B6">
        <w:t xml:space="preserve"> à l’aide des éléments suivants :</w:t>
      </w:r>
    </w:p>
    <w:p w14:paraId="317D9BF4" w14:textId="77777777" w:rsidR="006214B6" w:rsidRPr="006214B6" w:rsidRDefault="006214B6" w:rsidP="006214B6">
      <w:pPr>
        <w:spacing w:after="0" w:line="240" w:lineRule="auto"/>
        <w:jc w:val="both"/>
        <w:rPr>
          <w:rFonts w:ascii="Source Sans Pro" w:hAnsi="Source Sans Pro" w:cstheme="minorBidi"/>
        </w:rPr>
      </w:pPr>
    </w:p>
    <w:p w14:paraId="3AD4A314" w14:textId="77777777" w:rsidR="006214B6" w:rsidRPr="006214B6" w:rsidRDefault="006214B6" w:rsidP="006214B6">
      <w:pPr>
        <w:pStyle w:val="P68B1DB1-Normal105"/>
        <w:spacing w:after="0" w:line="240" w:lineRule="auto"/>
        <w:jc w:val="both"/>
        <w:rPr>
          <w:bCs/>
          <w:iCs/>
        </w:rPr>
      </w:pPr>
      <w:r w:rsidRPr="006214B6">
        <w:t>1. Quel est le problème ? ​</w:t>
      </w:r>
    </w:p>
    <w:p w14:paraId="0A80FC07" w14:textId="77777777" w:rsidR="006214B6" w:rsidRPr="006214B6" w:rsidRDefault="006214B6" w:rsidP="006214B6">
      <w:pPr>
        <w:pStyle w:val="P68B1DB1-ListParagraph46"/>
        <w:numPr>
          <w:ilvl w:val="0"/>
          <w:numId w:val="90"/>
        </w:numPr>
        <w:spacing w:after="0" w:line="240" w:lineRule="auto"/>
        <w:jc w:val="both"/>
      </w:pPr>
      <w:r w:rsidRPr="006214B6">
        <w:t>L’absence de budget régulier suffisant pour le programme d’intervention rapide.</w:t>
      </w:r>
    </w:p>
    <w:p w14:paraId="11515025" w14:textId="77777777" w:rsidR="006214B6" w:rsidRPr="006214B6" w:rsidRDefault="006214B6" w:rsidP="006214B6">
      <w:pPr>
        <w:spacing w:after="0" w:line="240" w:lineRule="auto"/>
        <w:jc w:val="both"/>
        <w:rPr>
          <w:rFonts w:ascii="Source Sans Pro" w:hAnsi="Source Sans Pro"/>
          <w:b/>
          <w:bCs/>
          <w:i/>
          <w:iCs/>
        </w:rPr>
      </w:pPr>
    </w:p>
    <w:p w14:paraId="777C465F" w14:textId="77777777" w:rsidR="006214B6" w:rsidRPr="006214B6" w:rsidRDefault="006214B6" w:rsidP="006214B6">
      <w:pPr>
        <w:pStyle w:val="P68B1DB1-Normal105"/>
        <w:spacing w:after="0" w:line="240" w:lineRule="auto"/>
        <w:jc w:val="both"/>
        <w:rPr>
          <w:bCs/>
          <w:iCs/>
        </w:rPr>
      </w:pPr>
      <w:r w:rsidRPr="006214B6">
        <w:t>2. Pourquoi est-ce un problème ? ​</w:t>
      </w:r>
    </w:p>
    <w:p w14:paraId="75A4ADC8" w14:textId="77777777" w:rsidR="006214B6" w:rsidRPr="006214B6" w:rsidRDefault="006214B6" w:rsidP="006214B6">
      <w:pPr>
        <w:pStyle w:val="P68B1DB1-ListParagraph46"/>
        <w:numPr>
          <w:ilvl w:val="0"/>
          <w:numId w:val="90"/>
        </w:numPr>
        <w:spacing w:after="0" w:line="240" w:lineRule="auto"/>
        <w:jc w:val="both"/>
      </w:pPr>
      <w:r w:rsidRPr="006214B6">
        <w:t>L’absence de ressources récurrentes empêche l’équipe de gestion des EIR d’organiser des formations régulières pour les intervenants, en particulier dans les domaines de la lutte anti-infectieuse et de la gestion des échantillons de laboratoire. Par conséquent : ​</w:t>
      </w:r>
    </w:p>
    <w:p w14:paraId="49ABDADA" w14:textId="77777777" w:rsidR="006214B6" w:rsidRPr="006214B6" w:rsidRDefault="006214B6" w:rsidP="006214B6">
      <w:pPr>
        <w:pStyle w:val="P68B1DB1-ListParagraph46"/>
        <w:numPr>
          <w:ilvl w:val="0"/>
          <w:numId w:val="91"/>
        </w:numPr>
        <w:spacing w:after="0" w:line="240" w:lineRule="auto"/>
        <w:jc w:val="both"/>
      </w:pPr>
      <w:r w:rsidRPr="006214B6">
        <w:t>On observe un fort taux d’infection chez les membres des EIR pendant les activités de terrain (15 % alors que la moyenne dans la région est de 2,3 %), ce qui accélère l’érosion des effectifs (50 % des intervenants ont quitté le programme d’intervention rapide au cours des trois dernières années). ​</w:t>
      </w:r>
    </w:p>
    <w:p w14:paraId="60F7A726" w14:textId="77777777" w:rsidR="006214B6" w:rsidRPr="006214B6" w:rsidRDefault="006214B6" w:rsidP="006214B6">
      <w:pPr>
        <w:pStyle w:val="P68B1DB1-ListParagraph46"/>
        <w:numPr>
          <w:ilvl w:val="0"/>
          <w:numId w:val="91"/>
        </w:numPr>
        <w:spacing w:after="0" w:line="240" w:lineRule="auto"/>
        <w:jc w:val="both"/>
      </w:pPr>
      <w:r w:rsidRPr="006214B6">
        <w:t>Plus de 30 % des résultats de laboratoire sont inutilisables car ils ne sont pas fiables (contre 10 % dans notre région). ​</w:t>
      </w:r>
    </w:p>
    <w:p w14:paraId="17D4415C" w14:textId="77777777" w:rsidR="006214B6" w:rsidRPr="006214B6" w:rsidRDefault="006214B6" w:rsidP="006214B6">
      <w:pPr>
        <w:pStyle w:val="P68B1DB1-ListParagraph46"/>
        <w:numPr>
          <w:ilvl w:val="0"/>
          <w:numId w:val="90"/>
        </w:numPr>
        <w:spacing w:after="0" w:line="240" w:lineRule="auto"/>
        <w:jc w:val="both"/>
      </w:pPr>
      <w:r w:rsidRPr="006214B6">
        <w:t>Par ailleurs, l’équipe de gestion, actuellement composée de deux personnes, n’est pas en mesure d’assurer un suivi correct ni d’apporter son aide lorsqu’elle est sollicitée par les équipes présentes sur le terrain. Par conséquent :</w:t>
      </w:r>
    </w:p>
    <w:p w14:paraId="44DC371F" w14:textId="598D6BCE" w:rsidR="006214B6" w:rsidRPr="006214B6" w:rsidRDefault="006214B6" w:rsidP="006214B6">
      <w:pPr>
        <w:pStyle w:val="P68B1DB1-ListParagraph46"/>
        <w:numPr>
          <w:ilvl w:val="0"/>
          <w:numId w:val="91"/>
        </w:numPr>
        <w:spacing w:after="0" w:line="240" w:lineRule="auto"/>
        <w:jc w:val="both"/>
      </w:pPr>
      <w:r w:rsidRPr="006214B6">
        <w:t xml:space="preserve">Prise de retard dans la riposte aux flambées épidémiques : elle </w:t>
      </w:r>
      <w:r w:rsidRPr="006214B6">
        <w:t>n’est</w:t>
      </w:r>
      <w:r w:rsidRPr="006214B6">
        <w:t xml:space="preserve"> effective que 72 heures après la notification alors que le délai normal est de 24 heures​</w:t>
      </w:r>
    </w:p>
    <w:p w14:paraId="4F3B6BCA" w14:textId="77777777" w:rsidR="006214B6" w:rsidRPr="006214B6" w:rsidRDefault="006214B6" w:rsidP="006214B6">
      <w:pPr>
        <w:pStyle w:val="P68B1DB1-ListParagraph46"/>
        <w:numPr>
          <w:ilvl w:val="0"/>
          <w:numId w:val="91"/>
        </w:numPr>
        <w:spacing w:after="0" w:line="240" w:lineRule="auto"/>
        <w:jc w:val="both"/>
      </w:pPr>
      <w:r w:rsidRPr="006214B6">
        <w:t>Plus forte propagation de l’épidémie et augmentation de la charge de morbidité et de la mortalité.</w:t>
      </w:r>
    </w:p>
    <w:p w14:paraId="12461FEC" w14:textId="77777777" w:rsidR="006214B6" w:rsidRPr="006214B6" w:rsidRDefault="006214B6" w:rsidP="006214B6">
      <w:pPr>
        <w:pStyle w:val="P68B1DB1-ListParagraph46"/>
        <w:spacing w:after="0" w:line="240" w:lineRule="auto"/>
        <w:ind w:left="1080"/>
        <w:jc w:val="both"/>
      </w:pPr>
    </w:p>
    <w:p w14:paraId="35A301D2" w14:textId="77777777" w:rsidR="006214B6" w:rsidRPr="006214B6" w:rsidRDefault="006214B6" w:rsidP="006214B6">
      <w:pPr>
        <w:pStyle w:val="P68B1DB1-Normal105"/>
        <w:spacing w:after="0" w:line="240" w:lineRule="auto"/>
        <w:jc w:val="both"/>
        <w:rPr>
          <w:bCs/>
          <w:iCs/>
        </w:rPr>
      </w:pPr>
      <w:r w:rsidRPr="006214B6">
        <w:lastRenderedPageBreak/>
        <w:t>3. Quel est le but de votre plaidoyer ? ​</w:t>
      </w:r>
    </w:p>
    <w:p w14:paraId="49899C2C" w14:textId="77777777" w:rsidR="006214B6" w:rsidRPr="006214B6" w:rsidRDefault="006214B6" w:rsidP="006214B6">
      <w:pPr>
        <w:pStyle w:val="P68B1DB1-ListParagraph46"/>
        <w:numPr>
          <w:ilvl w:val="0"/>
          <w:numId w:val="90"/>
        </w:numPr>
        <w:spacing w:after="0" w:line="240" w:lineRule="auto"/>
        <w:jc w:val="both"/>
      </w:pPr>
      <w:r w:rsidRPr="006214B6">
        <w:t>Obtenir, dans les trois prochaines années, un budget régulier et suffisant afin d’assurer le bon fonctionnement du programme d’intervention rapide, à la fois durant les phases de préparation et d’intervention.</w:t>
      </w:r>
    </w:p>
    <w:p w14:paraId="3F391761" w14:textId="77777777" w:rsidR="006214B6" w:rsidRPr="006214B6" w:rsidRDefault="006214B6" w:rsidP="006214B6">
      <w:pPr>
        <w:pStyle w:val="P68B1DB1-Normal105"/>
        <w:spacing w:after="0" w:line="240" w:lineRule="auto"/>
        <w:jc w:val="both"/>
        <w:rPr>
          <w:bCs/>
          <w:iCs/>
        </w:rPr>
      </w:pPr>
      <w:r w:rsidRPr="006214B6">
        <w:t>​</w:t>
      </w:r>
    </w:p>
    <w:p w14:paraId="0C42C473" w14:textId="77777777" w:rsidR="006214B6" w:rsidRPr="006214B6" w:rsidRDefault="006214B6" w:rsidP="006214B6">
      <w:pPr>
        <w:pStyle w:val="P68B1DB1-Normal105"/>
        <w:spacing w:after="0" w:line="240" w:lineRule="auto"/>
        <w:jc w:val="both"/>
        <w:rPr>
          <w:bCs/>
          <w:iCs/>
        </w:rPr>
      </w:pPr>
      <w:r w:rsidRPr="006214B6">
        <w:t>4. À qui s’adresse le plaidoyer ?</w:t>
      </w:r>
    </w:p>
    <w:p w14:paraId="78772BF1" w14:textId="5CF9CDAD" w:rsidR="006214B6" w:rsidRPr="006214B6" w:rsidRDefault="006214B6" w:rsidP="006214B6">
      <w:pPr>
        <w:pStyle w:val="P68B1DB1-ListParagraph46"/>
        <w:numPr>
          <w:ilvl w:val="0"/>
          <w:numId w:val="90"/>
        </w:numPr>
        <w:spacing w:after="0" w:line="240" w:lineRule="auto"/>
        <w:jc w:val="both"/>
      </w:pPr>
      <w:r w:rsidRPr="006214B6">
        <w:t xml:space="preserve">Au Secrétaire général du </w:t>
      </w:r>
      <w:r w:rsidRPr="006214B6">
        <w:t>ministère de la Santé</w:t>
      </w:r>
      <w:r w:rsidRPr="006214B6">
        <w:t xml:space="preserve"> de Makati.</w:t>
      </w:r>
    </w:p>
    <w:p w14:paraId="0EDDB749" w14:textId="1AE5200D" w:rsidR="006214B6" w:rsidRPr="006214B6" w:rsidRDefault="006214B6" w:rsidP="006214B6">
      <w:pPr>
        <w:pStyle w:val="P68B1DB1-ListParagraph46"/>
        <w:numPr>
          <w:ilvl w:val="0"/>
          <w:numId w:val="90"/>
        </w:numPr>
        <w:spacing w:after="0" w:line="240" w:lineRule="auto"/>
        <w:jc w:val="both"/>
      </w:pPr>
      <w:r w:rsidRPr="006214B6">
        <w:t xml:space="preserve">Il est recommandé d’inviter également le directeur du Département de la préparation et de la riposte aux situations d’urgence du </w:t>
      </w:r>
      <w:r w:rsidRPr="006214B6">
        <w:t>ministère de la Santé</w:t>
      </w:r>
      <w:r w:rsidRPr="006214B6">
        <w:t xml:space="preserve"> et le responsable du centre d’opérations d’urgence.</w:t>
      </w:r>
    </w:p>
    <w:p w14:paraId="6ACD3360" w14:textId="77777777" w:rsidR="006214B6" w:rsidRPr="006214B6" w:rsidRDefault="006214B6" w:rsidP="006214B6">
      <w:pPr>
        <w:pStyle w:val="P68B1DB1-Normal105"/>
        <w:spacing w:after="0" w:line="240" w:lineRule="auto"/>
        <w:jc w:val="both"/>
        <w:rPr>
          <w:bCs/>
          <w:iCs/>
        </w:rPr>
      </w:pPr>
      <w:r w:rsidRPr="006214B6">
        <w:t>​</w:t>
      </w:r>
    </w:p>
    <w:p w14:paraId="5D38CB21" w14:textId="77777777" w:rsidR="006214B6" w:rsidRPr="006214B6" w:rsidRDefault="006214B6" w:rsidP="006214B6">
      <w:pPr>
        <w:pStyle w:val="P68B1DB1-Normal105"/>
        <w:spacing w:after="0" w:line="240" w:lineRule="auto"/>
        <w:jc w:val="both"/>
        <w:rPr>
          <w:bCs/>
          <w:iCs/>
        </w:rPr>
      </w:pPr>
      <w:r w:rsidRPr="006214B6">
        <w:t>5. Quels sont les messages de votre plaidoyer ?</w:t>
      </w:r>
    </w:p>
    <w:p w14:paraId="66D5A87F" w14:textId="77777777" w:rsidR="006214B6" w:rsidRPr="006214B6" w:rsidRDefault="006214B6" w:rsidP="006214B6">
      <w:pPr>
        <w:pStyle w:val="P68B1DB1-ListParagraph46"/>
        <w:numPr>
          <w:ilvl w:val="0"/>
          <w:numId w:val="90"/>
        </w:numPr>
        <w:spacing w:after="0" w:line="240" w:lineRule="auto"/>
        <w:jc w:val="both"/>
      </w:pPr>
      <w:r w:rsidRPr="006214B6">
        <w:t>Nous devrions disposer d’un financement régulier et suffisant (montant annuel à préciser) pour pouvoir mettre en place à Makati un programme d’intervention rapide efficace et durable, reposant sur des intervenants engagés sur le long terme. ​</w:t>
      </w:r>
    </w:p>
    <w:p w14:paraId="2DAE057A" w14:textId="77777777" w:rsidR="006214B6" w:rsidRPr="006214B6" w:rsidRDefault="006214B6" w:rsidP="006214B6">
      <w:pPr>
        <w:pStyle w:val="P68B1DB1-ListParagraph46"/>
        <w:numPr>
          <w:ilvl w:val="0"/>
          <w:numId w:val="90"/>
        </w:numPr>
        <w:spacing w:after="0" w:line="240" w:lineRule="auto"/>
        <w:jc w:val="both"/>
      </w:pPr>
      <w:r w:rsidRPr="006214B6">
        <w:t>Un financement régulier et approprié du programme d’intervention rapide contribuera à faire diminuer les taux de morbidité et de mortalité pendant les flambées épidémiques.</w:t>
      </w:r>
    </w:p>
    <w:p w14:paraId="0814DE09" w14:textId="77777777" w:rsidR="006214B6" w:rsidRPr="006214B6" w:rsidRDefault="006214B6" w:rsidP="006214B6">
      <w:pPr>
        <w:pStyle w:val="P68B1DB1-ListParagraph46"/>
        <w:numPr>
          <w:ilvl w:val="0"/>
          <w:numId w:val="90"/>
        </w:numPr>
        <w:spacing w:after="0" w:line="240" w:lineRule="auto"/>
        <w:jc w:val="both"/>
      </w:pPr>
      <w:r w:rsidRPr="006214B6">
        <w:t>Un financement régulier et approprié du programme d’intervention rapide serait un investissement extrêmement rentable pour Makati à moyen et long terme, car la riposte aux épidémies est actuellement toujours retardée, ce qui favorise leur propagation et entraîne une morbidité et même une mortalité accrues.</w:t>
      </w:r>
    </w:p>
    <w:p w14:paraId="2396A20A" w14:textId="77777777" w:rsidR="006214B6" w:rsidRPr="006214B6" w:rsidRDefault="006214B6" w:rsidP="006214B6">
      <w:pPr>
        <w:pStyle w:val="ListParagraph"/>
        <w:spacing w:after="0" w:line="240" w:lineRule="auto"/>
        <w:jc w:val="both"/>
        <w:rPr>
          <w:rFonts w:ascii="Source Sans Pro" w:eastAsiaTheme="minorEastAsia" w:hAnsi="Source Sans Pro" w:cstheme="minorBidi"/>
        </w:rPr>
      </w:pPr>
    </w:p>
    <w:p w14:paraId="64D317E5" w14:textId="77777777" w:rsidR="006214B6" w:rsidRPr="006214B6" w:rsidRDefault="006214B6" w:rsidP="006214B6">
      <w:pPr>
        <w:pStyle w:val="P68B1DB1-Normal106"/>
        <w:spacing w:after="0" w:line="240" w:lineRule="auto"/>
        <w:jc w:val="both"/>
        <w:rPr>
          <w:rFonts w:hint="default"/>
          <w:bCs/>
          <w:iCs/>
        </w:rPr>
      </w:pPr>
      <w:r w:rsidRPr="006214B6">
        <w:rPr>
          <w:rFonts w:hint="default"/>
        </w:rPr>
        <w:t>6. Comment le message sera-t-il transmis ?</w:t>
      </w:r>
    </w:p>
    <w:p w14:paraId="1148AA39" w14:textId="77777777" w:rsidR="006214B6" w:rsidRPr="006214B6" w:rsidRDefault="006214B6" w:rsidP="006214B6">
      <w:pPr>
        <w:pStyle w:val="P68B1DB1-ListParagraph46"/>
        <w:numPr>
          <w:ilvl w:val="0"/>
          <w:numId w:val="90"/>
        </w:numPr>
        <w:spacing w:after="0" w:line="240" w:lineRule="auto"/>
        <w:jc w:val="both"/>
      </w:pPr>
      <w:r w:rsidRPr="006214B6">
        <w:t>Présentation à un groupe ;</w:t>
      </w:r>
    </w:p>
    <w:p w14:paraId="2BB7141E" w14:textId="77777777" w:rsidR="006214B6" w:rsidRPr="006214B6" w:rsidRDefault="006214B6" w:rsidP="006214B6">
      <w:pPr>
        <w:pStyle w:val="P68B1DB1-ListParagraph46"/>
        <w:numPr>
          <w:ilvl w:val="0"/>
          <w:numId w:val="90"/>
        </w:numPr>
        <w:spacing w:after="0" w:line="240" w:lineRule="auto"/>
        <w:jc w:val="both"/>
      </w:pPr>
      <w:r w:rsidRPr="006214B6">
        <w:t>Rédaction d’un document d’une page résumant les principaux problèmes à l’aide de données précises et d’informations fondées sur des données probantes et présentant les solutions proposées, y compris un plan budgétaire sur trois ans.</w:t>
      </w:r>
    </w:p>
    <w:p w14:paraId="298B7A59" w14:textId="77777777" w:rsidR="006214B6" w:rsidRPr="006214B6" w:rsidRDefault="006214B6" w:rsidP="006214B6">
      <w:pPr>
        <w:spacing w:after="0" w:line="240" w:lineRule="auto"/>
        <w:jc w:val="both"/>
        <w:rPr>
          <w:rFonts w:ascii="Source Sans Pro" w:eastAsiaTheme="minorEastAsia" w:hAnsi="Source Sans Pro" w:cstheme="minorBidi"/>
          <w:b/>
          <w:bCs/>
          <w:i/>
          <w:iCs/>
        </w:rPr>
      </w:pPr>
    </w:p>
    <w:p w14:paraId="66E16BB1" w14:textId="77777777" w:rsidR="006214B6" w:rsidRPr="006214B6" w:rsidRDefault="006214B6" w:rsidP="006214B6">
      <w:pPr>
        <w:spacing w:after="0" w:line="240" w:lineRule="auto"/>
        <w:jc w:val="both"/>
        <w:rPr>
          <w:rFonts w:ascii="Source Sans Pro" w:eastAsiaTheme="minorEastAsia" w:hAnsi="Source Sans Pro" w:cstheme="minorBidi"/>
        </w:rPr>
      </w:pPr>
      <w:r w:rsidRPr="006214B6">
        <w:rPr>
          <w:rFonts w:ascii="Source Sans Pro" w:eastAsiaTheme="minorEastAsia" w:hAnsi="Source Sans Pro" w:cstheme="minorBidi"/>
          <w:b/>
          <w:i/>
        </w:rPr>
        <w:t>Remarque importante :</w:t>
      </w:r>
      <w:r w:rsidRPr="006214B6">
        <w:rPr>
          <w:rFonts w:ascii="Source Sans Pro" w:eastAsiaTheme="minorEastAsia" w:hAnsi="Source Sans Pro" w:cstheme="minorBidi"/>
        </w:rPr>
        <w:t xml:space="preserve"> </w:t>
      </w:r>
      <w:r w:rsidRPr="006214B6">
        <w:t xml:space="preserve"> </w:t>
      </w:r>
      <w:r w:rsidRPr="006214B6">
        <w:rPr>
          <w:rFonts w:ascii="Source Sans Pro" w:eastAsiaTheme="minorEastAsia" w:hAnsi="Source Sans Pro" w:cstheme="minorBidi"/>
        </w:rPr>
        <w:t>il est vivement recommandé :</w:t>
      </w:r>
    </w:p>
    <w:p w14:paraId="70ED4A74" w14:textId="77777777" w:rsidR="006214B6" w:rsidRPr="006214B6" w:rsidRDefault="006214B6" w:rsidP="006214B6">
      <w:pPr>
        <w:pStyle w:val="P68B1DB1-ListParagraph46"/>
        <w:numPr>
          <w:ilvl w:val="0"/>
          <w:numId w:val="90"/>
        </w:numPr>
        <w:spacing w:after="0" w:line="240" w:lineRule="auto"/>
        <w:jc w:val="both"/>
      </w:pPr>
      <w:r w:rsidRPr="006214B6">
        <w:t>D’utiliser des statistiques et des informations fondées sur des données internationales et nationales (s’il y en a) ;</w:t>
      </w:r>
    </w:p>
    <w:p w14:paraId="5A4E2638" w14:textId="77777777" w:rsidR="006214B6" w:rsidRPr="006214B6" w:rsidRDefault="006214B6" w:rsidP="006214B6">
      <w:pPr>
        <w:pStyle w:val="P68B1DB1-ListParagraph46"/>
        <w:numPr>
          <w:ilvl w:val="0"/>
          <w:numId w:val="90"/>
        </w:numPr>
        <w:spacing w:after="0" w:line="240" w:lineRule="auto"/>
        <w:jc w:val="both"/>
      </w:pPr>
      <w:r w:rsidRPr="006214B6">
        <w:t>D’établir des comparaisons avec les normes internationales et avec les pays voisins confrontés à la même situation épidémiologique et dotés d’un système de santé similaire, mais dont les programmes d’intervention rapide obtiennent de meilleurs résultats en matière de gestion des flambées épidémiques.</w:t>
      </w:r>
    </w:p>
    <w:p w14:paraId="420CAA26" w14:textId="77777777" w:rsidR="006214B6" w:rsidRPr="006214B6" w:rsidRDefault="006214B6" w:rsidP="006214B6">
      <w:pPr>
        <w:pStyle w:val="P68B1DB1-Normal34"/>
        <w:spacing w:after="0" w:line="240" w:lineRule="auto"/>
        <w:jc w:val="both"/>
      </w:pPr>
    </w:p>
    <w:p w14:paraId="031D29B5" w14:textId="630B42C0" w:rsidR="006214B6" w:rsidRPr="006214B6" w:rsidRDefault="006214B6" w:rsidP="006214B6">
      <w:pPr>
        <w:pStyle w:val="P68B1DB1-Normal34"/>
        <w:spacing w:after="0" w:line="240" w:lineRule="auto"/>
        <w:jc w:val="both"/>
        <w:rPr>
          <w:bCs/>
        </w:rPr>
      </w:pPr>
      <w:r w:rsidRPr="006214B6">
        <w:t>Messages clés</w:t>
      </w:r>
    </w:p>
    <w:p w14:paraId="10D5C5CB" w14:textId="77777777" w:rsidR="006214B6" w:rsidRPr="006214B6" w:rsidRDefault="006214B6" w:rsidP="006214B6">
      <w:pPr>
        <w:pStyle w:val="P68B1DB1-ListParagraph46"/>
        <w:numPr>
          <w:ilvl w:val="0"/>
          <w:numId w:val="90"/>
        </w:numPr>
        <w:spacing w:after="0" w:line="240" w:lineRule="auto"/>
        <w:jc w:val="both"/>
      </w:pPr>
      <w:r w:rsidRPr="006214B6">
        <w:t>Le rôle d’un gestionnaire consiste à planifier, organiser, diriger, coordonner et contrôler.</w:t>
      </w:r>
    </w:p>
    <w:p w14:paraId="7411C9B2" w14:textId="77777777" w:rsidR="006214B6" w:rsidRPr="006214B6" w:rsidRDefault="006214B6" w:rsidP="006214B6">
      <w:pPr>
        <w:pStyle w:val="P68B1DB1-ListParagraph46"/>
        <w:numPr>
          <w:ilvl w:val="0"/>
          <w:numId w:val="90"/>
        </w:numPr>
        <w:spacing w:after="0" w:line="240" w:lineRule="auto"/>
        <w:jc w:val="both"/>
      </w:pPr>
      <w:r w:rsidRPr="006214B6">
        <w:t>Les compétences que doit posséder un gestionnaire dépendent du niveau de son poste. Toutefois, l’importance des compétences humaines (ou non techniques) est la même à tous les niveaux.</w:t>
      </w:r>
    </w:p>
    <w:p w14:paraId="6973B769" w14:textId="77777777" w:rsidR="006214B6" w:rsidRPr="006214B6" w:rsidRDefault="006214B6" w:rsidP="006214B6">
      <w:pPr>
        <w:pStyle w:val="P68B1DB1-ListParagraph46"/>
        <w:numPr>
          <w:ilvl w:val="0"/>
          <w:numId w:val="90"/>
        </w:numPr>
        <w:spacing w:after="0" w:line="240" w:lineRule="auto"/>
        <w:jc w:val="both"/>
      </w:pPr>
      <w:r w:rsidRPr="006214B6">
        <w:t>La gestion d’équipe passe par le renforcement positif et les critiques constructives.</w:t>
      </w:r>
    </w:p>
    <w:p w14:paraId="175019D4" w14:textId="77777777" w:rsidR="006214B6" w:rsidRPr="006214B6" w:rsidRDefault="006214B6" w:rsidP="006214B6">
      <w:pPr>
        <w:pStyle w:val="P68B1DB1-ListParagraph46"/>
        <w:numPr>
          <w:ilvl w:val="0"/>
          <w:numId w:val="90"/>
        </w:numPr>
        <w:spacing w:after="0" w:line="240" w:lineRule="auto"/>
        <w:jc w:val="both"/>
      </w:pPr>
      <w:r w:rsidRPr="006214B6">
        <w:t>Le règlement des conflits est une partie essentielle de la gestion des personnes. Les conflits se caractérisent par la diversité de leurs causes, de leurs effets et de leurs solutions.</w:t>
      </w:r>
    </w:p>
    <w:p w14:paraId="76FB95F5" w14:textId="77777777" w:rsidR="006214B6" w:rsidRPr="006214B6" w:rsidRDefault="006214B6" w:rsidP="006214B6">
      <w:pPr>
        <w:pStyle w:val="P68B1DB1-ListParagraph46"/>
        <w:numPr>
          <w:ilvl w:val="0"/>
          <w:numId w:val="90"/>
        </w:numPr>
        <w:spacing w:after="0" w:line="240" w:lineRule="auto"/>
        <w:jc w:val="both"/>
      </w:pPr>
      <w:r w:rsidRPr="006214B6">
        <w:t xml:space="preserve">Bien communiquer est essentiel pour diriger de façon efficace. </w:t>
      </w:r>
    </w:p>
    <w:p w14:paraId="2CB4BDD5" w14:textId="77777777" w:rsidR="006214B6" w:rsidRPr="006214B6" w:rsidRDefault="006214B6" w:rsidP="006214B6">
      <w:pPr>
        <w:pStyle w:val="P68B1DB1-ListParagraph46"/>
        <w:numPr>
          <w:ilvl w:val="0"/>
          <w:numId w:val="90"/>
        </w:numPr>
        <w:spacing w:after="0" w:line="240" w:lineRule="auto"/>
        <w:jc w:val="both"/>
        <w:rPr>
          <w:color w:val="000000" w:themeColor="text1"/>
        </w:rPr>
      </w:pPr>
      <w:r w:rsidRPr="006214B6">
        <w:t>Il faut identifier des groupes de soutien et concevoir une stratégie de plaidoyer appropriée pour convaincre les décideurs.</w:t>
      </w:r>
    </w:p>
    <w:p w14:paraId="2CE36886" w14:textId="77777777" w:rsidR="006214B6" w:rsidRPr="006214B6" w:rsidRDefault="006214B6" w:rsidP="006214B6">
      <w:pPr>
        <w:spacing w:after="0" w:line="240" w:lineRule="auto"/>
        <w:jc w:val="both"/>
        <w:rPr>
          <w:rFonts w:ascii="Source Sans Pro" w:hAnsi="Source Sans Pro" w:cstheme="minorBidi"/>
        </w:rPr>
      </w:pPr>
    </w:p>
    <w:p w14:paraId="118D7D6E" w14:textId="77777777" w:rsidR="006214B6" w:rsidRPr="006214B6" w:rsidRDefault="006214B6" w:rsidP="006214B6">
      <w:pPr>
        <w:spacing w:after="0" w:line="240" w:lineRule="auto"/>
        <w:jc w:val="both"/>
        <w:rPr>
          <w:rFonts w:ascii="Source Sans Pro" w:hAnsi="Source Sans Pro" w:cstheme="minorBidi"/>
        </w:rPr>
      </w:pPr>
    </w:p>
    <w:p w14:paraId="2B2DB5D9" w14:textId="37259022" w:rsidR="006214B6" w:rsidRPr="006214B6" w:rsidRDefault="006214B6" w:rsidP="006214B6">
      <w:pPr>
        <w:pStyle w:val="P68B1DB1-Heading2102"/>
        <w:spacing w:before="0" w:line="240" w:lineRule="auto"/>
        <w:jc w:val="both"/>
        <w:rPr>
          <w:sz w:val="32"/>
          <w:szCs w:val="32"/>
        </w:rPr>
      </w:pPr>
      <w:bookmarkStart w:id="115" w:name="_Toc181876158"/>
      <w:r w:rsidRPr="006214B6">
        <w:rPr>
          <w:sz w:val="32"/>
          <w:szCs w:val="32"/>
        </w:rPr>
        <w:lastRenderedPageBreak/>
        <w:t xml:space="preserve">Module 9 : Planification </w:t>
      </w:r>
      <w:r w:rsidRPr="006214B6">
        <w:rPr>
          <w:sz w:val="32"/>
          <w:szCs w:val="32"/>
        </w:rPr>
        <w:t>d’un</w:t>
      </w:r>
      <w:r w:rsidRPr="006214B6">
        <w:rPr>
          <w:sz w:val="32"/>
          <w:szCs w:val="32"/>
        </w:rPr>
        <w:t xml:space="preserve"> programme </w:t>
      </w:r>
      <w:r w:rsidRPr="006214B6">
        <w:rPr>
          <w:sz w:val="32"/>
          <w:szCs w:val="32"/>
        </w:rPr>
        <w:t>d’intervention</w:t>
      </w:r>
      <w:r w:rsidRPr="006214B6">
        <w:rPr>
          <w:sz w:val="32"/>
          <w:szCs w:val="32"/>
        </w:rPr>
        <w:t xml:space="preserve"> rapide</w:t>
      </w:r>
      <w:bookmarkEnd w:id="115"/>
    </w:p>
    <w:p w14:paraId="13A5FF28" w14:textId="77777777" w:rsidR="006214B6" w:rsidRPr="006214B6" w:rsidRDefault="006214B6" w:rsidP="006214B6">
      <w:pPr>
        <w:spacing w:after="0" w:line="240" w:lineRule="auto"/>
        <w:jc w:val="both"/>
        <w:rPr>
          <w:rFonts w:ascii="Source Sans Pro" w:eastAsia="Calibri" w:hAnsi="Source Sans Pro" w:cstheme="minorHAnsi"/>
          <w:i/>
          <w:iCs/>
          <w:color w:val="C00000"/>
        </w:rPr>
      </w:pPr>
    </w:p>
    <w:p w14:paraId="623A5348" w14:textId="77777777" w:rsidR="006214B6" w:rsidRPr="006214B6" w:rsidRDefault="006214B6" w:rsidP="006214B6">
      <w:pPr>
        <w:pStyle w:val="P68B1DB1-Normal34"/>
        <w:spacing w:after="0" w:line="240" w:lineRule="auto"/>
        <w:jc w:val="both"/>
        <w:rPr>
          <w:bCs/>
        </w:rPr>
      </w:pPr>
      <w:r w:rsidRPr="006214B6">
        <w:t>Objectifs du module 9</w:t>
      </w:r>
    </w:p>
    <w:p w14:paraId="7299E25F" w14:textId="77777777" w:rsidR="006214B6" w:rsidRPr="006214B6" w:rsidRDefault="006214B6" w:rsidP="006214B6">
      <w:pPr>
        <w:pStyle w:val="Heading3"/>
        <w:spacing w:before="0" w:line="240" w:lineRule="auto"/>
        <w:jc w:val="both"/>
        <w:rPr>
          <w:rFonts w:ascii="Source Sans Pro" w:hAnsi="Source Sans Pro"/>
        </w:rPr>
      </w:pPr>
    </w:p>
    <w:p w14:paraId="148E41F6" w14:textId="77777777" w:rsidR="006214B6" w:rsidRPr="006214B6" w:rsidRDefault="006214B6" w:rsidP="006214B6">
      <w:pPr>
        <w:pStyle w:val="P68B1DB1-Normal93"/>
        <w:spacing w:after="0" w:line="240" w:lineRule="auto"/>
        <w:jc w:val="both"/>
        <w:rPr>
          <w:b/>
          <w:bCs/>
        </w:rPr>
      </w:pPr>
      <w:r w:rsidRPr="006214B6">
        <w:t>À l’issue de ce module, les participants sauront :</w:t>
      </w:r>
    </w:p>
    <w:p w14:paraId="30854020" w14:textId="77777777" w:rsidR="006214B6" w:rsidRPr="006214B6" w:rsidRDefault="006214B6" w:rsidP="006214B6">
      <w:pPr>
        <w:pStyle w:val="P68B1DB1-ListParagraph46"/>
        <w:numPr>
          <w:ilvl w:val="0"/>
          <w:numId w:val="24"/>
        </w:numPr>
        <w:spacing w:after="0" w:line="240" w:lineRule="auto"/>
        <w:jc w:val="both"/>
      </w:pPr>
      <w:r w:rsidRPr="006214B6">
        <w:t>Définir la gestion du changement et décrire les stratégies de changement ;</w:t>
      </w:r>
    </w:p>
    <w:p w14:paraId="02F9E997" w14:textId="10C0B595" w:rsidR="006214B6" w:rsidRPr="006214B6" w:rsidRDefault="006214B6" w:rsidP="006214B6">
      <w:pPr>
        <w:pStyle w:val="P68B1DB1-ListParagraph46"/>
        <w:numPr>
          <w:ilvl w:val="0"/>
          <w:numId w:val="24"/>
        </w:numPr>
        <w:spacing w:after="0" w:line="240" w:lineRule="auto"/>
        <w:jc w:val="both"/>
      </w:pPr>
      <w:r w:rsidRPr="006214B6">
        <w:t xml:space="preserve">Élaborer le plan de travail </w:t>
      </w:r>
      <w:r w:rsidRPr="006214B6">
        <w:t>d’un</w:t>
      </w:r>
      <w:r w:rsidRPr="006214B6">
        <w:t xml:space="preserve"> programme d’intervention rapide (dispositions administratives, approvisionnement et logistique, formation, évaluation des performances, financement, etc.) ;</w:t>
      </w:r>
    </w:p>
    <w:p w14:paraId="4882F0CA" w14:textId="77777777" w:rsidR="006214B6" w:rsidRPr="006214B6" w:rsidRDefault="006214B6" w:rsidP="006214B6">
      <w:pPr>
        <w:pStyle w:val="P68B1DB1-ListParagraph46"/>
        <w:numPr>
          <w:ilvl w:val="0"/>
          <w:numId w:val="24"/>
        </w:numPr>
        <w:spacing w:after="0" w:line="240" w:lineRule="auto"/>
        <w:jc w:val="both"/>
      </w:pPr>
      <w:r w:rsidRPr="006214B6">
        <w:t>Passer en revue ou élaborer le plan budgétaire couvrant les activités des EIR au cours des phases de préparation et d’intervention ;</w:t>
      </w:r>
    </w:p>
    <w:p w14:paraId="625C524B" w14:textId="77777777" w:rsidR="006214B6" w:rsidRPr="006214B6" w:rsidRDefault="006214B6" w:rsidP="006214B6">
      <w:pPr>
        <w:pStyle w:val="P68B1DB1-ListParagraph46"/>
        <w:numPr>
          <w:ilvl w:val="0"/>
          <w:numId w:val="24"/>
        </w:numPr>
        <w:spacing w:after="0" w:line="240" w:lineRule="auto"/>
        <w:jc w:val="both"/>
      </w:pPr>
      <w:r w:rsidRPr="006214B6">
        <w:t>Déterminer les étapes suivantes pour finaliser les réalisations de l’atelier pour les gestionnaires des EIR.</w:t>
      </w:r>
    </w:p>
    <w:p w14:paraId="0ACE0115" w14:textId="77777777" w:rsidR="006214B6" w:rsidRPr="006214B6" w:rsidRDefault="006214B6" w:rsidP="006214B6">
      <w:pPr>
        <w:pStyle w:val="ListParagraph"/>
        <w:spacing w:after="0" w:line="240" w:lineRule="auto"/>
        <w:jc w:val="both"/>
        <w:rPr>
          <w:rFonts w:ascii="Source Sans Pro" w:eastAsiaTheme="minorEastAsia" w:hAnsi="Source Sans Pro" w:cstheme="minorBidi"/>
        </w:rPr>
      </w:pPr>
    </w:p>
    <w:p w14:paraId="1C0C4372" w14:textId="77777777" w:rsidR="006214B6" w:rsidRPr="006214B6" w:rsidRDefault="006214B6" w:rsidP="006214B6">
      <w:pPr>
        <w:pStyle w:val="Heading3"/>
        <w:spacing w:before="0" w:line="240" w:lineRule="auto"/>
        <w:jc w:val="both"/>
        <w:rPr>
          <w:rFonts w:ascii="Source Sans Pro" w:hAnsi="Source Sans Pro"/>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64C71792" w14:textId="77777777" w:rsidTr="00CE371A">
        <w:tc>
          <w:tcPr>
            <w:tcW w:w="8095" w:type="dxa"/>
            <w:gridSpan w:val="2"/>
            <w:shd w:val="clear" w:color="auto" w:fill="DEEAF6" w:themeFill="accent5" w:themeFillTint="33"/>
          </w:tcPr>
          <w:p w14:paraId="1D842476" w14:textId="3C1BAF60" w:rsidR="006214B6" w:rsidRPr="006214B6" w:rsidRDefault="006214B6" w:rsidP="006214B6">
            <w:pPr>
              <w:pStyle w:val="P68B1DB1-Heading335"/>
              <w:spacing w:before="0" w:line="240" w:lineRule="auto"/>
              <w:jc w:val="both"/>
            </w:pPr>
            <w:bookmarkStart w:id="116" w:name="_Toc181876159"/>
            <w:r w:rsidRPr="006214B6">
              <w:t>Session</w:t>
            </w:r>
            <w:r w:rsidRPr="006214B6">
              <w:t> 9.1 : Gestion du changement</w:t>
            </w:r>
            <w:bookmarkEnd w:id="116"/>
            <w:r w:rsidRPr="006214B6">
              <w:t xml:space="preserve"> </w:t>
            </w:r>
          </w:p>
          <w:p w14:paraId="7177979C" w14:textId="77777777" w:rsidR="006214B6" w:rsidRPr="006214B6" w:rsidRDefault="006214B6" w:rsidP="006214B6">
            <w:pPr>
              <w:spacing w:after="0" w:line="240" w:lineRule="auto"/>
              <w:jc w:val="both"/>
              <w:rPr>
                <w:rFonts w:ascii="Source Sans Pro" w:hAnsi="Source Sans Pro"/>
              </w:rPr>
            </w:pPr>
          </w:p>
        </w:tc>
        <w:tc>
          <w:tcPr>
            <w:tcW w:w="1440" w:type="dxa"/>
            <w:shd w:val="clear" w:color="auto" w:fill="DEEAF6" w:themeFill="accent5" w:themeFillTint="33"/>
          </w:tcPr>
          <w:p w14:paraId="14002639"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719C0A27" w14:textId="77777777" w:rsidTr="00CE371A">
        <w:tc>
          <w:tcPr>
            <w:tcW w:w="1615" w:type="dxa"/>
          </w:tcPr>
          <w:p w14:paraId="44E02517"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480" w:type="dxa"/>
          </w:tcPr>
          <w:p w14:paraId="65FBB028" w14:textId="6D5BBF4F"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03A1CF58" w14:textId="77777777" w:rsidR="006214B6" w:rsidRPr="006214B6" w:rsidRDefault="006214B6" w:rsidP="006214B6">
            <w:pPr>
              <w:pStyle w:val="P68B1DB1-Normal20"/>
              <w:spacing w:after="0" w:line="240" w:lineRule="auto"/>
              <w:jc w:val="both"/>
            </w:pPr>
            <w:r w:rsidRPr="006214B6">
              <w:t>Salle plénière, ordinateur, projecteur</w:t>
            </w:r>
          </w:p>
        </w:tc>
      </w:tr>
      <w:tr w:rsidR="006214B6" w:rsidRPr="006214B6" w14:paraId="4B7E6ECA" w14:textId="77777777" w:rsidTr="00CE371A">
        <w:tc>
          <w:tcPr>
            <w:tcW w:w="1615" w:type="dxa"/>
          </w:tcPr>
          <w:p w14:paraId="0A3E7A4D" w14:textId="77777777" w:rsidR="006214B6" w:rsidRPr="006214B6" w:rsidRDefault="006214B6" w:rsidP="006214B6">
            <w:pPr>
              <w:pStyle w:val="P68B1DB1-Normal36"/>
              <w:spacing w:after="0" w:line="240" w:lineRule="auto"/>
              <w:ind w:left="-108" w:right="-102"/>
              <w:jc w:val="both"/>
              <w:rPr>
                <w:bCs/>
              </w:rPr>
            </w:pPr>
            <w:r w:rsidRPr="006214B6">
              <w:t>Objectifs d’apprentissage</w:t>
            </w:r>
          </w:p>
        </w:tc>
        <w:tc>
          <w:tcPr>
            <w:tcW w:w="6480" w:type="dxa"/>
          </w:tcPr>
          <w:p w14:paraId="19E68077" w14:textId="77777777" w:rsidR="006214B6" w:rsidRPr="006214B6" w:rsidRDefault="006214B6" w:rsidP="006214B6">
            <w:pPr>
              <w:pStyle w:val="P68B1DB1-Normal20"/>
              <w:numPr>
                <w:ilvl w:val="0"/>
                <w:numId w:val="22"/>
              </w:numPr>
              <w:spacing w:after="0" w:line="240" w:lineRule="auto"/>
              <w:jc w:val="both"/>
            </w:pPr>
            <w:r w:rsidRPr="006214B6">
              <w:t xml:space="preserve">Définir la gestion du changement </w:t>
            </w:r>
          </w:p>
          <w:p w14:paraId="3ADB1A51" w14:textId="77777777" w:rsidR="006214B6" w:rsidRPr="006214B6" w:rsidRDefault="006214B6" w:rsidP="006214B6">
            <w:pPr>
              <w:pStyle w:val="P68B1DB1-Normal20"/>
              <w:numPr>
                <w:ilvl w:val="0"/>
                <w:numId w:val="22"/>
              </w:numPr>
              <w:spacing w:after="0" w:line="240" w:lineRule="auto"/>
              <w:jc w:val="both"/>
            </w:pPr>
            <w:r w:rsidRPr="006214B6">
              <w:t>Rappeler les principales difficultés</w:t>
            </w:r>
          </w:p>
          <w:p w14:paraId="028D5B0A" w14:textId="77777777" w:rsidR="006214B6" w:rsidRPr="006214B6" w:rsidRDefault="006214B6" w:rsidP="006214B6">
            <w:pPr>
              <w:pStyle w:val="P68B1DB1-Normal20"/>
              <w:numPr>
                <w:ilvl w:val="0"/>
                <w:numId w:val="22"/>
              </w:numPr>
              <w:spacing w:after="0" w:line="240" w:lineRule="auto"/>
              <w:jc w:val="both"/>
            </w:pPr>
            <w:r w:rsidRPr="006214B6">
              <w:t xml:space="preserve">Décrire les stratégies de changement  </w:t>
            </w:r>
          </w:p>
        </w:tc>
        <w:tc>
          <w:tcPr>
            <w:tcW w:w="1440" w:type="dxa"/>
            <w:vMerge/>
          </w:tcPr>
          <w:p w14:paraId="03EA384C" w14:textId="77777777" w:rsidR="006214B6" w:rsidRPr="006214B6" w:rsidRDefault="006214B6" w:rsidP="006214B6">
            <w:pPr>
              <w:spacing w:after="0" w:line="240" w:lineRule="auto"/>
              <w:jc w:val="both"/>
              <w:rPr>
                <w:rFonts w:ascii="Source Sans Pro" w:hAnsi="Source Sans Pro"/>
              </w:rPr>
            </w:pPr>
          </w:p>
        </w:tc>
      </w:tr>
      <w:tr w:rsidR="006214B6" w:rsidRPr="006214B6" w14:paraId="7F3BB8B2" w14:textId="77777777" w:rsidTr="00CE371A">
        <w:tc>
          <w:tcPr>
            <w:tcW w:w="1615" w:type="dxa"/>
          </w:tcPr>
          <w:p w14:paraId="4C6D082D" w14:textId="77777777" w:rsidR="006214B6" w:rsidRPr="006214B6" w:rsidRDefault="006214B6" w:rsidP="006214B6">
            <w:pPr>
              <w:pStyle w:val="P68B1DB1-Normal36"/>
              <w:spacing w:after="0" w:line="240" w:lineRule="auto"/>
              <w:ind w:left="-108" w:right="-102"/>
              <w:jc w:val="both"/>
              <w:rPr>
                <w:bCs/>
              </w:rPr>
            </w:pPr>
            <w:r w:rsidRPr="006214B6">
              <w:t>Durée</w:t>
            </w:r>
          </w:p>
        </w:tc>
        <w:tc>
          <w:tcPr>
            <w:tcW w:w="6480" w:type="dxa"/>
          </w:tcPr>
          <w:p w14:paraId="0DDF77DF" w14:textId="77777777" w:rsidR="006214B6" w:rsidRPr="006214B6" w:rsidRDefault="006214B6" w:rsidP="006214B6">
            <w:pPr>
              <w:pStyle w:val="P68B1DB1-Normal27"/>
              <w:spacing w:after="0" w:line="240" w:lineRule="auto"/>
              <w:jc w:val="both"/>
            </w:pPr>
            <w:r w:rsidRPr="006214B6">
              <w:t>30 min</w:t>
            </w:r>
          </w:p>
        </w:tc>
        <w:tc>
          <w:tcPr>
            <w:tcW w:w="1440" w:type="dxa"/>
            <w:vMerge/>
          </w:tcPr>
          <w:p w14:paraId="51067177" w14:textId="77777777" w:rsidR="006214B6" w:rsidRPr="006214B6" w:rsidRDefault="006214B6" w:rsidP="006214B6">
            <w:pPr>
              <w:spacing w:after="0" w:line="240" w:lineRule="auto"/>
              <w:jc w:val="both"/>
              <w:rPr>
                <w:rFonts w:ascii="Source Sans Pro" w:hAnsi="Source Sans Pro"/>
              </w:rPr>
            </w:pPr>
          </w:p>
        </w:tc>
      </w:tr>
    </w:tbl>
    <w:p w14:paraId="31297608" w14:textId="77777777" w:rsidR="006214B6" w:rsidRPr="006214B6" w:rsidRDefault="006214B6" w:rsidP="006214B6">
      <w:pPr>
        <w:spacing w:after="0" w:line="240" w:lineRule="auto"/>
        <w:jc w:val="both"/>
      </w:pPr>
    </w:p>
    <w:p w14:paraId="1EA1E401" w14:textId="77777777" w:rsidR="006214B6" w:rsidRPr="006214B6" w:rsidRDefault="006214B6" w:rsidP="006214B6">
      <w:pPr>
        <w:spacing w:after="0" w:line="240" w:lineRule="auto"/>
        <w:jc w:val="both"/>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12CC166D" w14:textId="77777777" w:rsidTr="00CE371A">
        <w:tc>
          <w:tcPr>
            <w:tcW w:w="8095" w:type="dxa"/>
            <w:gridSpan w:val="2"/>
            <w:shd w:val="clear" w:color="auto" w:fill="DEEAF6" w:themeFill="accent5" w:themeFillTint="33"/>
          </w:tcPr>
          <w:p w14:paraId="43B4BEB3" w14:textId="21FEF22C" w:rsidR="006214B6" w:rsidRPr="006214B6" w:rsidRDefault="006214B6" w:rsidP="006214B6">
            <w:pPr>
              <w:pStyle w:val="P68B1DB1-Heading335"/>
              <w:spacing w:before="0" w:line="240" w:lineRule="auto"/>
              <w:jc w:val="both"/>
            </w:pPr>
            <w:bookmarkStart w:id="117" w:name="_Toc181876160"/>
            <w:r w:rsidRPr="006214B6">
              <w:t>Session</w:t>
            </w:r>
            <w:r w:rsidRPr="006214B6">
              <w:t xml:space="preserve"> 9.2 : Planification </w:t>
            </w:r>
            <w:r w:rsidRPr="006214B6">
              <w:t>d’un</w:t>
            </w:r>
            <w:r w:rsidRPr="006214B6">
              <w:t xml:space="preserve"> programme d’intervention rapide</w:t>
            </w:r>
            <w:bookmarkEnd w:id="117"/>
            <w:r w:rsidRPr="006214B6">
              <w:t xml:space="preserve"> </w:t>
            </w:r>
          </w:p>
          <w:p w14:paraId="0804A5AF" w14:textId="77777777" w:rsidR="006214B6" w:rsidRPr="006214B6" w:rsidRDefault="006214B6" w:rsidP="006214B6">
            <w:pPr>
              <w:spacing w:after="0" w:line="240" w:lineRule="auto"/>
              <w:jc w:val="both"/>
              <w:rPr>
                <w:rFonts w:ascii="Source Sans Pro" w:hAnsi="Source Sans Pro"/>
              </w:rPr>
            </w:pPr>
          </w:p>
        </w:tc>
        <w:tc>
          <w:tcPr>
            <w:tcW w:w="1440" w:type="dxa"/>
            <w:shd w:val="clear" w:color="auto" w:fill="DEEAF6" w:themeFill="accent5" w:themeFillTint="33"/>
          </w:tcPr>
          <w:p w14:paraId="3554D715"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7CAEC4BD" w14:textId="77777777" w:rsidTr="00CE371A">
        <w:tc>
          <w:tcPr>
            <w:tcW w:w="1615" w:type="dxa"/>
          </w:tcPr>
          <w:p w14:paraId="3A850640"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480" w:type="dxa"/>
          </w:tcPr>
          <w:p w14:paraId="1C4D9700" w14:textId="3B251A30" w:rsidR="006214B6" w:rsidRPr="006214B6" w:rsidRDefault="006214B6" w:rsidP="006214B6">
            <w:pPr>
              <w:pStyle w:val="P68B1DB1-Normal27"/>
              <w:spacing w:after="0" w:line="240" w:lineRule="auto"/>
              <w:jc w:val="both"/>
            </w:pPr>
            <w:r w:rsidRPr="006214B6">
              <w:t>Présentation par l’</w:t>
            </w:r>
            <w:r>
              <w:t>facilitateur</w:t>
            </w:r>
          </w:p>
        </w:tc>
        <w:tc>
          <w:tcPr>
            <w:tcW w:w="1440" w:type="dxa"/>
            <w:vMerge w:val="restart"/>
          </w:tcPr>
          <w:p w14:paraId="67A694FE" w14:textId="77777777" w:rsidR="006214B6" w:rsidRPr="006214B6" w:rsidRDefault="006214B6" w:rsidP="006214B6">
            <w:pPr>
              <w:pStyle w:val="P68B1DB1-Normal20"/>
              <w:spacing w:after="0" w:line="240" w:lineRule="auto"/>
              <w:jc w:val="both"/>
            </w:pPr>
            <w:r w:rsidRPr="006214B6">
              <w:t>Salle plénière, ordinateur, projecteur</w:t>
            </w:r>
          </w:p>
        </w:tc>
      </w:tr>
      <w:tr w:rsidR="006214B6" w:rsidRPr="006214B6" w14:paraId="09E82799" w14:textId="77777777" w:rsidTr="00CE371A">
        <w:tc>
          <w:tcPr>
            <w:tcW w:w="1615" w:type="dxa"/>
          </w:tcPr>
          <w:p w14:paraId="57BE7926" w14:textId="77777777" w:rsidR="006214B6" w:rsidRPr="006214B6" w:rsidRDefault="006214B6" w:rsidP="006214B6">
            <w:pPr>
              <w:pStyle w:val="P68B1DB1-Normal36"/>
              <w:spacing w:after="0" w:line="240" w:lineRule="auto"/>
              <w:ind w:left="-108" w:right="-102"/>
              <w:jc w:val="both"/>
              <w:rPr>
                <w:bCs/>
              </w:rPr>
            </w:pPr>
            <w:r w:rsidRPr="006214B6">
              <w:t>Objectifs d’apprentissage</w:t>
            </w:r>
          </w:p>
        </w:tc>
        <w:tc>
          <w:tcPr>
            <w:tcW w:w="6480" w:type="dxa"/>
          </w:tcPr>
          <w:p w14:paraId="413A95A0" w14:textId="77777777" w:rsidR="006214B6" w:rsidRPr="006214B6" w:rsidRDefault="006214B6" w:rsidP="006214B6">
            <w:pPr>
              <w:pStyle w:val="P68B1DB1-Normal20"/>
              <w:numPr>
                <w:ilvl w:val="0"/>
                <w:numId w:val="22"/>
              </w:numPr>
              <w:spacing w:after="0" w:line="240" w:lineRule="auto"/>
              <w:jc w:val="both"/>
            </w:pPr>
            <w:r w:rsidRPr="006214B6">
              <w:t>Décrire les différentes phases de l’élaboration d’un programme d’intervention rapide</w:t>
            </w:r>
          </w:p>
          <w:p w14:paraId="7F8AE766" w14:textId="77777777" w:rsidR="006214B6" w:rsidRPr="006214B6" w:rsidRDefault="006214B6" w:rsidP="006214B6">
            <w:pPr>
              <w:pStyle w:val="P68B1DB1-Normal20"/>
              <w:numPr>
                <w:ilvl w:val="0"/>
                <w:numId w:val="22"/>
              </w:numPr>
              <w:spacing w:after="0" w:line="240" w:lineRule="auto"/>
              <w:jc w:val="both"/>
            </w:pPr>
            <w:r w:rsidRPr="006214B6">
              <w:t>Décrire les principaux facteurs favorisant la mise en œuvre d’un programme d’intervention rapide durable</w:t>
            </w:r>
          </w:p>
          <w:p w14:paraId="0EDC30D0" w14:textId="77777777" w:rsidR="006214B6" w:rsidRPr="006214B6" w:rsidRDefault="006214B6" w:rsidP="006214B6">
            <w:pPr>
              <w:pStyle w:val="P68B1DB1-Normal20"/>
              <w:numPr>
                <w:ilvl w:val="0"/>
                <w:numId w:val="22"/>
              </w:numPr>
              <w:spacing w:after="0" w:line="240" w:lineRule="auto"/>
              <w:jc w:val="both"/>
            </w:pPr>
            <w:r w:rsidRPr="006214B6">
              <w:t>Décrire les principales difficultés de mise en œuvre d’un programme d’intervention rapide durable</w:t>
            </w:r>
          </w:p>
        </w:tc>
        <w:tc>
          <w:tcPr>
            <w:tcW w:w="1440" w:type="dxa"/>
            <w:vMerge/>
          </w:tcPr>
          <w:p w14:paraId="30495FAC" w14:textId="77777777" w:rsidR="006214B6" w:rsidRPr="006214B6" w:rsidRDefault="006214B6" w:rsidP="006214B6">
            <w:pPr>
              <w:spacing w:after="0" w:line="240" w:lineRule="auto"/>
              <w:jc w:val="both"/>
              <w:rPr>
                <w:rFonts w:ascii="Source Sans Pro" w:hAnsi="Source Sans Pro"/>
              </w:rPr>
            </w:pPr>
          </w:p>
        </w:tc>
      </w:tr>
      <w:tr w:rsidR="006214B6" w:rsidRPr="006214B6" w14:paraId="72BF7E7D" w14:textId="77777777" w:rsidTr="00CE371A">
        <w:tc>
          <w:tcPr>
            <w:tcW w:w="1615" w:type="dxa"/>
          </w:tcPr>
          <w:p w14:paraId="2A43D174" w14:textId="77777777" w:rsidR="006214B6" w:rsidRPr="006214B6" w:rsidRDefault="006214B6" w:rsidP="006214B6">
            <w:pPr>
              <w:pStyle w:val="P68B1DB1-Normal36"/>
              <w:spacing w:after="0" w:line="240" w:lineRule="auto"/>
              <w:ind w:left="-108" w:right="-102"/>
              <w:jc w:val="both"/>
              <w:rPr>
                <w:bCs/>
              </w:rPr>
            </w:pPr>
            <w:r w:rsidRPr="006214B6">
              <w:t>Durée</w:t>
            </w:r>
          </w:p>
        </w:tc>
        <w:tc>
          <w:tcPr>
            <w:tcW w:w="6480" w:type="dxa"/>
          </w:tcPr>
          <w:p w14:paraId="06C723D0" w14:textId="77777777" w:rsidR="006214B6" w:rsidRPr="006214B6" w:rsidRDefault="006214B6" w:rsidP="006214B6">
            <w:pPr>
              <w:pStyle w:val="P68B1DB1-Normal27"/>
              <w:spacing w:after="0" w:line="240" w:lineRule="auto"/>
              <w:jc w:val="both"/>
            </w:pPr>
            <w:r w:rsidRPr="006214B6">
              <w:t>30 min</w:t>
            </w:r>
          </w:p>
        </w:tc>
        <w:tc>
          <w:tcPr>
            <w:tcW w:w="1440" w:type="dxa"/>
            <w:vMerge/>
          </w:tcPr>
          <w:p w14:paraId="20B59FC8" w14:textId="77777777" w:rsidR="006214B6" w:rsidRPr="006214B6" w:rsidRDefault="006214B6" w:rsidP="006214B6">
            <w:pPr>
              <w:spacing w:after="0" w:line="240" w:lineRule="auto"/>
              <w:jc w:val="both"/>
              <w:rPr>
                <w:rFonts w:ascii="Source Sans Pro" w:hAnsi="Source Sans Pro"/>
              </w:rPr>
            </w:pPr>
          </w:p>
        </w:tc>
      </w:tr>
    </w:tbl>
    <w:p w14:paraId="37648283" w14:textId="77777777" w:rsidR="006214B6" w:rsidRPr="006214B6" w:rsidRDefault="006214B6" w:rsidP="006214B6">
      <w:pPr>
        <w:spacing w:after="0" w:line="240" w:lineRule="auto"/>
        <w:jc w:val="both"/>
      </w:pPr>
    </w:p>
    <w:p w14:paraId="25EFB43B" w14:textId="77777777" w:rsidR="006214B6" w:rsidRPr="006214B6" w:rsidRDefault="006214B6" w:rsidP="006214B6">
      <w:pPr>
        <w:spacing w:after="0" w:line="240" w:lineRule="auto"/>
        <w:jc w:val="both"/>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55BC1978" w14:textId="77777777" w:rsidTr="00CE371A">
        <w:tc>
          <w:tcPr>
            <w:tcW w:w="8095" w:type="dxa"/>
            <w:gridSpan w:val="2"/>
            <w:tcBorders>
              <w:bottom w:val="single" w:sz="4" w:space="0" w:color="auto"/>
            </w:tcBorders>
            <w:shd w:val="clear" w:color="auto" w:fill="DEEAF6" w:themeFill="accent5" w:themeFillTint="33"/>
          </w:tcPr>
          <w:p w14:paraId="36A797FE" w14:textId="06A53F66" w:rsidR="006214B6" w:rsidRPr="006214B6" w:rsidRDefault="006214B6" w:rsidP="006214B6">
            <w:pPr>
              <w:pStyle w:val="P68B1DB1-Heading335"/>
              <w:spacing w:before="0" w:line="240" w:lineRule="auto"/>
              <w:jc w:val="both"/>
            </w:pPr>
            <w:bookmarkStart w:id="118" w:name="_Toc181876161"/>
            <w:r w:rsidRPr="006214B6">
              <w:t>Session</w:t>
            </w:r>
            <w:r w:rsidRPr="006214B6">
              <w:t xml:space="preserve"> 9.3 : Activité de groupe – Élaboration du plan de travail </w:t>
            </w:r>
            <w:r w:rsidRPr="006214B6">
              <w:t>d’un</w:t>
            </w:r>
            <w:r w:rsidRPr="006214B6">
              <w:t xml:space="preserve"> programme d’intervention rapide</w:t>
            </w:r>
            <w:bookmarkEnd w:id="118"/>
          </w:p>
        </w:tc>
        <w:tc>
          <w:tcPr>
            <w:tcW w:w="1440" w:type="dxa"/>
            <w:tcBorders>
              <w:bottom w:val="single" w:sz="4" w:space="0" w:color="auto"/>
            </w:tcBorders>
            <w:shd w:val="clear" w:color="auto" w:fill="DEEAF6" w:themeFill="accent5" w:themeFillTint="33"/>
          </w:tcPr>
          <w:p w14:paraId="567EB394" w14:textId="77777777" w:rsidR="006214B6" w:rsidRPr="006214B6" w:rsidRDefault="006214B6" w:rsidP="006214B6">
            <w:pPr>
              <w:pStyle w:val="P68B1DB1-Normal57"/>
              <w:spacing w:after="0" w:line="240" w:lineRule="auto"/>
              <w:jc w:val="both"/>
              <w:rPr>
                <w:bCs/>
              </w:rPr>
            </w:pPr>
            <w:r w:rsidRPr="006214B6">
              <w:t>Logistique</w:t>
            </w:r>
          </w:p>
        </w:tc>
      </w:tr>
      <w:tr w:rsidR="006214B6" w:rsidRPr="006214B6" w14:paraId="217533F0" w14:textId="77777777" w:rsidTr="00CE371A">
        <w:tc>
          <w:tcPr>
            <w:tcW w:w="1615" w:type="dxa"/>
            <w:tcBorders>
              <w:top w:val="single" w:sz="4" w:space="0" w:color="auto"/>
              <w:left w:val="single" w:sz="4" w:space="0" w:color="auto"/>
              <w:bottom w:val="single" w:sz="4" w:space="0" w:color="auto"/>
              <w:right w:val="single" w:sz="4" w:space="0" w:color="auto"/>
            </w:tcBorders>
          </w:tcPr>
          <w:p w14:paraId="2C29EF3B"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480" w:type="dxa"/>
            <w:tcBorders>
              <w:top w:val="single" w:sz="4" w:space="0" w:color="auto"/>
              <w:left w:val="single" w:sz="4" w:space="0" w:color="auto"/>
              <w:bottom w:val="single" w:sz="4" w:space="0" w:color="auto"/>
              <w:right w:val="single" w:sz="4" w:space="0" w:color="auto"/>
            </w:tcBorders>
          </w:tcPr>
          <w:p w14:paraId="5FCB6DB8" w14:textId="77777777" w:rsidR="006214B6" w:rsidRPr="006214B6" w:rsidRDefault="006214B6" w:rsidP="006214B6">
            <w:pPr>
              <w:pStyle w:val="P68B1DB1-Normal27"/>
              <w:spacing w:after="0" w:line="240" w:lineRule="auto"/>
              <w:jc w:val="both"/>
            </w:pPr>
            <w:r w:rsidRPr="006214B6">
              <w:t>Travail en groupe</w:t>
            </w:r>
          </w:p>
        </w:tc>
        <w:tc>
          <w:tcPr>
            <w:tcW w:w="1440" w:type="dxa"/>
            <w:vMerge w:val="restart"/>
            <w:tcBorders>
              <w:top w:val="single" w:sz="4" w:space="0" w:color="auto"/>
              <w:left w:val="single" w:sz="4" w:space="0" w:color="auto"/>
              <w:bottom w:val="single" w:sz="4" w:space="0" w:color="auto"/>
              <w:right w:val="single" w:sz="4" w:space="0" w:color="auto"/>
            </w:tcBorders>
          </w:tcPr>
          <w:p w14:paraId="1A3D0A08" w14:textId="559EA2F0" w:rsidR="006214B6" w:rsidRPr="006214B6" w:rsidRDefault="006214B6" w:rsidP="006214B6">
            <w:pPr>
              <w:pStyle w:val="P68B1DB1-Normal27"/>
              <w:spacing w:after="0" w:line="240" w:lineRule="auto"/>
            </w:pPr>
            <w:r w:rsidRPr="006214B6">
              <w:t xml:space="preserve">Annexe 11 : Modèle de plan de travail </w:t>
            </w:r>
            <w:r w:rsidRPr="006214B6">
              <w:t>d’un</w:t>
            </w:r>
            <w:r w:rsidRPr="006214B6">
              <w:t xml:space="preserve"> programme d’intervention rapide, en version électronique (format Excel)</w:t>
            </w:r>
          </w:p>
          <w:p w14:paraId="32B694BF" w14:textId="77777777" w:rsidR="006214B6" w:rsidRPr="006214B6" w:rsidRDefault="006214B6" w:rsidP="006214B6">
            <w:pPr>
              <w:spacing w:after="0" w:line="240" w:lineRule="auto"/>
              <w:jc w:val="both"/>
            </w:pPr>
          </w:p>
        </w:tc>
      </w:tr>
      <w:tr w:rsidR="006214B6" w:rsidRPr="006214B6" w14:paraId="1B054F4C" w14:textId="77777777" w:rsidTr="00CE371A">
        <w:tc>
          <w:tcPr>
            <w:tcW w:w="1615" w:type="dxa"/>
            <w:tcBorders>
              <w:top w:val="single" w:sz="4" w:space="0" w:color="auto"/>
              <w:left w:val="single" w:sz="4" w:space="0" w:color="auto"/>
              <w:bottom w:val="single" w:sz="4" w:space="0" w:color="auto"/>
              <w:right w:val="single" w:sz="4" w:space="0" w:color="auto"/>
            </w:tcBorders>
          </w:tcPr>
          <w:p w14:paraId="28563BC8" w14:textId="77777777" w:rsidR="006214B6" w:rsidRPr="006214B6" w:rsidRDefault="006214B6" w:rsidP="006214B6">
            <w:pPr>
              <w:pStyle w:val="P68B1DB1-Normal36"/>
              <w:spacing w:after="0" w:line="240" w:lineRule="auto"/>
              <w:ind w:left="-108" w:right="-102"/>
              <w:jc w:val="both"/>
              <w:rPr>
                <w:bCs/>
              </w:rPr>
            </w:pPr>
            <w:r w:rsidRPr="006214B6">
              <w:t>Objectifs d’apprentissage</w:t>
            </w:r>
          </w:p>
        </w:tc>
        <w:tc>
          <w:tcPr>
            <w:tcW w:w="6480" w:type="dxa"/>
            <w:tcBorders>
              <w:top w:val="single" w:sz="4" w:space="0" w:color="auto"/>
              <w:left w:val="single" w:sz="4" w:space="0" w:color="auto"/>
              <w:bottom w:val="single" w:sz="4" w:space="0" w:color="auto"/>
              <w:right w:val="single" w:sz="4" w:space="0" w:color="auto"/>
            </w:tcBorders>
          </w:tcPr>
          <w:p w14:paraId="0F4026F9" w14:textId="77777777" w:rsidR="006214B6" w:rsidRPr="006214B6" w:rsidRDefault="006214B6" w:rsidP="006214B6">
            <w:pPr>
              <w:pStyle w:val="P68B1DB1-ListParagraph47"/>
              <w:numPr>
                <w:ilvl w:val="0"/>
                <w:numId w:val="35"/>
              </w:numPr>
              <w:spacing w:after="0" w:line="240" w:lineRule="auto"/>
              <w:jc w:val="both"/>
            </w:pPr>
            <w:r w:rsidRPr="006214B6">
              <w:t>Élaborer un plan de création ou de consolidation d’un programme d’intervention rapide</w:t>
            </w:r>
          </w:p>
        </w:tc>
        <w:tc>
          <w:tcPr>
            <w:tcW w:w="1440" w:type="dxa"/>
            <w:vMerge/>
          </w:tcPr>
          <w:p w14:paraId="2B23E497" w14:textId="77777777" w:rsidR="006214B6" w:rsidRPr="006214B6" w:rsidRDefault="006214B6" w:rsidP="006214B6">
            <w:pPr>
              <w:spacing w:after="0" w:line="240" w:lineRule="auto"/>
              <w:jc w:val="both"/>
              <w:rPr>
                <w:rFonts w:ascii="Source Sans Pro" w:hAnsi="Source Sans Pro" w:cstheme="minorBidi"/>
              </w:rPr>
            </w:pPr>
          </w:p>
        </w:tc>
      </w:tr>
      <w:tr w:rsidR="006214B6" w:rsidRPr="006214B6" w14:paraId="6825F764" w14:textId="77777777" w:rsidTr="00CE371A">
        <w:trPr>
          <w:trHeight w:val="300"/>
        </w:trPr>
        <w:tc>
          <w:tcPr>
            <w:tcW w:w="1615" w:type="dxa"/>
            <w:tcBorders>
              <w:top w:val="single" w:sz="4" w:space="0" w:color="auto"/>
              <w:left w:val="single" w:sz="4" w:space="0" w:color="auto"/>
              <w:bottom w:val="single" w:sz="4" w:space="0" w:color="auto"/>
              <w:right w:val="single" w:sz="4" w:space="0" w:color="auto"/>
            </w:tcBorders>
          </w:tcPr>
          <w:p w14:paraId="35BFD34D" w14:textId="52C0118B" w:rsidR="006214B6" w:rsidRPr="006214B6" w:rsidRDefault="006214B6" w:rsidP="006214B6">
            <w:pPr>
              <w:pStyle w:val="P68B1DB1-Normal24"/>
              <w:spacing w:after="0" w:line="240" w:lineRule="auto"/>
              <w:ind w:left="-108" w:right="-102"/>
              <w:jc w:val="both"/>
              <w:rPr>
                <w:rFonts w:ascii="Segoe UI" w:hAnsi="Segoe UI"/>
                <w:sz w:val="18"/>
                <w:szCs w:val="18"/>
              </w:rPr>
            </w:pPr>
            <w:r w:rsidRPr="006214B6">
              <w:rPr>
                <w:b/>
              </w:rPr>
              <w:t xml:space="preserve">Préparation de la </w:t>
            </w:r>
            <w:r w:rsidRPr="006214B6">
              <w:rPr>
                <w:b/>
              </w:rPr>
              <w:t>session</w:t>
            </w:r>
            <w:r w:rsidRPr="006214B6">
              <w:t> </w:t>
            </w:r>
          </w:p>
        </w:tc>
        <w:tc>
          <w:tcPr>
            <w:tcW w:w="6480" w:type="dxa"/>
            <w:tcBorders>
              <w:top w:val="single" w:sz="4" w:space="0" w:color="auto"/>
              <w:left w:val="single" w:sz="4" w:space="0" w:color="auto"/>
              <w:bottom w:val="single" w:sz="4" w:space="0" w:color="auto"/>
              <w:right w:val="single" w:sz="4" w:space="0" w:color="auto"/>
            </w:tcBorders>
          </w:tcPr>
          <w:p w14:paraId="1B1A0FC2" w14:textId="33F6E1C2" w:rsidR="006214B6" w:rsidRPr="006214B6" w:rsidRDefault="006214B6" w:rsidP="006214B6">
            <w:pPr>
              <w:pStyle w:val="P68B1DB1-ListParagraph46"/>
              <w:numPr>
                <w:ilvl w:val="0"/>
                <w:numId w:val="35"/>
              </w:numPr>
              <w:spacing w:after="0" w:line="240" w:lineRule="auto"/>
              <w:jc w:val="both"/>
            </w:pPr>
            <w:r w:rsidRPr="006214B6">
              <w:t xml:space="preserve">Consultez le plan de cours de la </w:t>
            </w:r>
            <w:r w:rsidRPr="006214B6">
              <w:t>Session</w:t>
            </w:r>
            <w:r w:rsidRPr="006214B6">
              <w:t xml:space="preserve"> et adaptez-le au style d’animation qui vous convient le mieux. </w:t>
            </w:r>
          </w:p>
          <w:p w14:paraId="51DB56B3" w14:textId="77777777" w:rsidR="006214B6" w:rsidRPr="006214B6" w:rsidRDefault="006214B6" w:rsidP="006214B6">
            <w:pPr>
              <w:pStyle w:val="P68B1DB1-ListParagraph46"/>
              <w:numPr>
                <w:ilvl w:val="0"/>
                <w:numId w:val="35"/>
              </w:numPr>
              <w:spacing w:after="0" w:line="240" w:lineRule="auto"/>
              <w:jc w:val="both"/>
            </w:pPr>
            <w:r w:rsidRPr="006214B6">
              <w:t>Envoyez la version électronique de l’annexe 11 aux participants. </w:t>
            </w:r>
          </w:p>
          <w:p w14:paraId="6699E6F8" w14:textId="77777777" w:rsidR="006214B6" w:rsidRPr="006214B6" w:rsidRDefault="006214B6" w:rsidP="006214B6">
            <w:pPr>
              <w:pStyle w:val="P68B1DB1-ListParagraph46"/>
              <w:numPr>
                <w:ilvl w:val="0"/>
                <w:numId w:val="35"/>
              </w:numPr>
              <w:spacing w:after="0" w:line="240" w:lineRule="auto"/>
              <w:jc w:val="both"/>
            </w:pPr>
            <w:r w:rsidRPr="006214B6">
              <w:t>Aménagez la salle de façon à faciliter les discussions en groupes de 5 à 6 personnes.  </w:t>
            </w:r>
          </w:p>
          <w:p w14:paraId="393E9F0C" w14:textId="24ED631F" w:rsidR="006214B6" w:rsidRPr="006214B6" w:rsidRDefault="006214B6" w:rsidP="006214B6">
            <w:pPr>
              <w:pStyle w:val="P68B1DB1-ListParagraph46"/>
              <w:numPr>
                <w:ilvl w:val="0"/>
                <w:numId w:val="35"/>
              </w:numPr>
              <w:spacing w:after="0" w:line="240" w:lineRule="auto"/>
              <w:jc w:val="both"/>
            </w:pPr>
            <w:r w:rsidRPr="006214B6">
              <w:t xml:space="preserve">Faites-vous accompagner d’un deuxième </w:t>
            </w:r>
            <w:r>
              <w:t>facilitateur</w:t>
            </w:r>
            <w:r w:rsidRPr="006214B6">
              <w:t xml:space="preserve"> qui assurera la gestion du temps. </w:t>
            </w:r>
          </w:p>
        </w:tc>
        <w:tc>
          <w:tcPr>
            <w:tcW w:w="1440" w:type="dxa"/>
            <w:vMerge/>
          </w:tcPr>
          <w:p w14:paraId="326858DD" w14:textId="77777777" w:rsidR="006214B6" w:rsidRPr="006214B6" w:rsidRDefault="006214B6" w:rsidP="006214B6">
            <w:pPr>
              <w:spacing w:after="0" w:line="240" w:lineRule="auto"/>
              <w:jc w:val="both"/>
            </w:pPr>
          </w:p>
        </w:tc>
      </w:tr>
      <w:tr w:rsidR="006214B6" w:rsidRPr="006214B6" w14:paraId="5DA47DB4" w14:textId="77777777" w:rsidTr="00CE371A">
        <w:tc>
          <w:tcPr>
            <w:tcW w:w="1615" w:type="dxa"/>
            <w:tcBorders>
              <w:top w:val="single" w:sz="4" w:space="0" w:color="auto"/>
              <w:left w:val="single" w:sz="4" w:space="0" w:color="auto"/>
              <w:bottom w:val="single" w:sz="4" w:space="0" w:color="auto"/>
              <w:right w:val="single" w:sz="4" w:space="0" w:color="auto"/>
            </w:tcBorders>
          </w:tcPr>
          <w:p w14:paraId="1390A0C1" w14:textId="77777777" w:rsidR="006214B6" w:rsidRPr="006214B6" w:rsidRDefault="006214B6" w:rsidP="006214B6">
            <w:pPr>
              <w:pStyle w:val="P68B1DB1-Normal36"/>
              <w:spacing w:after="0" w:line="240" w:lineRule="auto"/>
              <w:ind w:left="-108" w:right="-102"/>
              <w:jc w:val="both"/>
              <w:rPr>
                <w:bCs/>
              </w:rPr>
            </w:pPr>
            <w:r w:rsidRPr="006214B6">
              <w:t>Instructions</w:t>
            </w:r>
          </w:p>
        </w:tc>
        <w:tc>
          <w:tcPr>
            <w:tcW w:w="6480" w:type="dxa"/>
            <w:tcBorders>
              <w:top w:val="single" w:sz="4" w:space="0" w:color="auto"/>
              <w:left w:val="single" w:sz="4" w:space="0" w:color="auto"/>
              <w:bottom w:val="single" w:sz="4" w:space="0" w:color="auto"/>
              <w:right w:val="single" w:sz="4" w:space="0" w:color="auto"/>
            </w:tcBorders>
          </w:tcPr>
          <w:p w14:paraId="2E73D565" w14:textId="77777777" w:rsidR="006214B6" w:rsidRPr="006214B6" w:rsidRDefault="006214B6" w:rsidP="006214B6">
            <w:pPr>
              <w:pStyle w:val="P68B1DB1-Normal20"/>
              <w:numPr>
                <w:ilvl w:val="0"/>
                <w:numId w:val="22"/>
              </w:numPr>
              <w:spacing w:after="0" w:line="240" w:lineRule="auto"/>
              <w:jc w:val="both"/>
            </w:pPr>
            <w:r w:rsidRPr="006214B6">
              <w:t>Selon le temps disponible et le nombre de participants :</w:t>
            </w:r>
          </w:p>
          <w:p w14:paraId="2CCE4FE5" w14:textId="77777777" w:rsidR="006214B6" w:rsidRPr="006214B6" w:rsidRDefault="006214B6" w:rsidP="006214B6">
            <w:pPr>
              <w:pStyle w:val="P68B1DB1-Normal48"/>
              <w:numPr>
                <w:ilvl w:val="1"/>
                <w:numId w:val="34"/>
              </w:numPr>
              <w:spacing w:after="0" w:line="240" w:lineRule="auto"/>
              <w:ind w:left="720"/>
              <w:jc w:val="both"/>
              <w:rPr>
                <w:rFonts w:cstheme="minorBidi"/>
              </w:rPr>
            </w:pPr>
            <w:r w:rsidRPr="006214B6">
              <w:lastRenderedPageBreak/>
              <w:t>Constituez des groupes de travail.</w:t>
            </w:r>
          </w:p>
          <w:p w14:paraId="01DBD39F" w14:textId="77777777" w:rsidR="006214B6" w:rsidRPr="006214B6" w:rsidRDefault="006214B6" w:rsidP="006214B6">
            <w:pPr>
              <w:pStyle w:val="P68B1DB1-Normal20"/>
              <w:numPr>
                <w:ilvl w:val="1"/>
                <w:numId w:val="34"/>
              </w:numPr>
              <w:spacing w:after="0" w:line="240" w:lineRule="auto"/>
              <w:ind w:left="720"/>
              <w:jc w:val="both"/>
            </w:pPr>
            <w:r w:rsidRPr="006214B6">
              <w:t xml:space="preserve">Tous les groupes travaillent sur la finalité, les objectifs et les actions et activités OU l’activité de groupe est réalisée en deux étapes : </w:t>
            </w:r>
          </w:p>
          <w:p w14:paraId="69521C8D" w14:textId="215B0518" w:rsidR="006214B6" w:rsidRPr="006214B6" w:rsidRDefault="006214B6" w:rsidP="006214B6">
            <w:pPr>
              <w:pStyle w:val="P68B1DB1-Normal20"/>
              <w:numPr>
                <w:ilvl w:val="1"/>
                <w:numId w:val="36"/>
              </w:numPr>
              <w:spacing w:after="0" w:line="240" w:lineRule="auto"/>
              <w:ind w:left="720"/>
              <w:jc w:val="both"/>
            </w:pPr>
            <w:r w:rsidRPr="006214B6">
              <w:t xml:space="preserve">Dans un premier temps, tous les groupes travaillent sur la finalité et les principaux objectifs, puis les objectifs sont validés en </w:t>
            </w:r>
            <w:r w:rsidRPr="006214B6">
              <w:t>Session</w:t>
            </w:r>
            <w:r w:rsidRPr="006214B6">
              <w:t xml:space="preserve"> plénière.</w:t>
            </w:r>
          </w:p>
          <w:p w14:paraId="0E1E4A5C" w14:textId="77777777" w:rsidR="006214B6" w:rsidRPr="006214B6" w:rsidRDefault="006214B6" w:rsidP="006214B6">
            <w:pPr>
              <w:pStyle w:val="P68B1DB1-Normal48"/>
              <w:numPr>
                <w:ilvl w:val="1"/>
                <w:numId w:val="36"/>
              </w:numPr>
              <w:spacing w:after="0" w:line="240" w:lineRule="auto"/>
              <w:ind w:left="720"/>
              <w:jc w:val="both"/>
              <w:rPr>
                <w:rFonts w:cstheme="minorBidi"/>
              </w:rPr>
            </w:pPr>
            <w:r w:rsidRPr="006214B6">
              <w:t>Dans un second temps, chaque groupe travaille sur un ou plusieurs objectifs afin d’élaborer le reste du plan de travail.</w:t>
            </w:r>
          </w:p>
          <w:p w14:paraId="3B175C93" w14:textId="77777777" w:rsidR="006214B6" w:rsidRPr="006214B6" w:rsidRDefault="006214B6" w:rsidP="006214B6">
            <w:pPr>
              <w:pStyle w:val="P68B1DB1-Normal20"/>
              <w:numPr>
                <w:ilvl w:val="0"/>
                <w:numId w:val="22"/>
              </w:numPr>
              <w:spacing w:after="0" w:line="240" w:lineRule="auto"/>
              <w:jc w:val="both"/>
            </w:pPr>
            <w:r w:rsidRPr="006214B6">
              <w:t>Un modèle standard de plan de travail de programme d’intervention rapide au format Excel (annexe 11) sera fourni aux participants.</w:t>
            </w:r>
          </w:p>
          <w:p w14:paraId="0A47533D" w14:textId="77777777" w:rsidR="006214B6" w:rsidRPr="006214B6" w:rsidRDefault="006214B6" w:rsidP="006214B6">
            <w:pPr>
              <w:pStyle w:val="P68B1DB1-Normal20"/>
              <w:numPr>
                <w:ilvl w:val="0"/>
                <w:numId w:val="22"/>
              </w:numPr>
              <w:spacing w:after="0" w:line="240" w:lineRule="auto"/>
              <w:jc w:val="both"/>
            </w:pPr>
            <w:r w:rsidRPr="006214B6">
              <w:t>Les participants définissent la finalité du programme d’intervention rapide de leur pays.</w:t>
            </w:r>
          </w:p>
          <w:p w14:paraId="6D510AD9" w14:textId="77777777" w:rsidR="006214B6" w:rsidRPr="006214B6" w:rsidRDefault="006214B6" w:rsidP="006214B6">
            <w:pPr>
              <w:pStyle w:val="P68B1DB1-Normal20"/>
              <w:numPr>
                <w:ilvl w:val="0"/>
                <w:numId w:val="22"/>
              </w:numPr>
              <w:spacing w:after="0" w:line="240" w:lineRule="auto"/>
              <w:jc w:val="both"/>
            </w:pPr>
            <w:r w:rsidRPr="006214B6">
              <w:t>Les participants définissent ou adaptent les principaux objectifs du plan de travail du programme d’intervention rapide à l’aide du modèle ci-dessous.</w:t>
            </w:r>
          </w:p>
          <w:p w14:paraId="591A0FCE" w14:textId="77777777" w:rsidR="006214B6" w:rsidRPr="006214B6" w:rsidRDefault="006214B6" w:rsidP="006214B6">
            <w:pPr>
              <w:pStyle w:val="P68B1DB1-Normal20"/>
              <w:numPr>
                <w:ilvl w:val="0"/>
                <w:numId w:val="22"/>
              </w:numPr>
              <w:spacing w:after="0" w:line="240" w:lineRule="auto"/>
              <w:jc w:val="both"/>
            </w:pPr>
            <w:r w:rsidRPr="006214B6">
              <w:t>Chaque groupe désigne un rapporteur qui présentera en plénière le résultat de ses discussions et de son travail</w:t>
            </w:r>
          </w:p>
        </w:tc>
        <w:tc>
          <w:tcPr>
            <w:tcW w:w="1440" w:type="dxa"/>
            <w:vMerge/>
          </w:tcPr>
          <w:p w14:paraId="57DD3E1B" w14:textId="77777777" w:rsidR="006214B6" w:rsidRPr="006214B6" w:rsidRDefault="006214B6" w:rsidP="006214B6">
            <w:pPr>
              <w:spacing w:after="0" w:line="240" w:lineRule="auto"/>
              <w:jc w:val="both"/>
            </w:pPr>
          </w:p>
        </w:tc>
      </w:tr>
      <w:tr w:rsidR="006214B6" w:rsidRPr="006214B6" w14:paraId="500ABB26" w14:textId="77777777" w:rsidTr="00CE371A">
        <w:tc>
          <w:tcPr>
            <w:tcW w:w="1615" w:type="dxa"/>
            <w:tcBorders>
              <w:top w:val="single" w:sz="4" w:space="0" w:color="auto"/>
              <w:left w:val="single" w:sz="4" w:space="0" w:color="auto"/>
              <w:bottom w:val="single" w:sz="4" w:space="0" w:color="auto"/>
              <w:right w:val="single" w:sz="4" w:space="0" w:color="auto"/>
            </w:tcBorders>
          </w:tcPr>
          <w:p w14:paraId="0A7751D0" w14:textId="77777777" w:rsidR="006214B6" w:rsidRPr="006214B6" w:rsidRDefault="006214B6" w:rsidP="006214B6">
            <w:pPr>
              <w:pStyle w:val="P68B1DB1-Normal36"/>
              <w:spacing w:after="0" w:line="240" w:lineRule="auto"/>
              <w:ind w:left="-108" w:right="-102"/>
              <w:jc w:val="both"/>
              <w:rPr>
                <w:bCs/>
              </w:rPr>
            </w:pPr>
            <w:r w:rsidRPr="006214B6">
              <w:t>Réalisations attendues</w:t>
            </w:r>
          </w:p>
        </w:tc>
        <w:tc>
          <w:tcPr>
            <w:tcW w:w="6480" w:type="dxa"/>
            <w:tcBorders>
              <w:top w:val="single" w:sz="4" w:space="0" w:color="auto"/>
              <w:left w:val="single" w:sz="4" w:space="0" w:color="auto"/>
              <w:bottom w:val="single" w:sz="4" w:space="0" w:color="auto"/>
              <w:right w:val="single" w:sz="4" w:space="0" w:color="auto"/>
            </w:tcBorders>
          </w:tcPr>
          <w:p w14:paraId="1E8A4FDD" w14:textId="77777777" w:rsidR="006214B6" w:rsidRPr="006214B6" w:rsidRDefault="006214B6" w:rsidP="006214B6">
            <w:pPr>
              <w:pStyle w:val="P68B1DB1-Normal20"/>
              <w:numPr>
                <w:ilvl w:val="0"/>
                <w:numId w:val="22"/>
              </w:numPr>
              <w:spacing w:after="0" w:line="240" w:lineRule="auto"/>
              <w:jc w:val="both"/>
            </w:pPr>
            <w:r w:rsidRPr="006214B6">
              <w:t>Élaboration d’une version préliminaire du plan de travail du programme d’intervention rapide</w:t>
            </w:r>
          </w:p>
        </w:tc>
        <w:tc>
          <w:tcPr>
            <w:tcW w:w="1440" w:type="dxa"/>
            <w:vMerge/>
          </w:tcPr>
          <w:p w14:paraId="3B2686B6" w14:textId="77777777" w:rsidR="006214B6" w:rsidRPr="006214B6" w:rsidRDefault="006214B6" w:rsidP="006214B6">
            <w:pPr>
              <w:spacing w:after="0" w:line="240" w:lineRule="auto"/>
              <w:jc w:val="both"/>
            </w:pPr>
          </w:p>
        </w:tc>
      </w:tr>
      <w:tr w:rsidR="006214B6" w:rsidRPr="006214B6" w14:paraId="0370DD2E" w14:textId="77777777" w:rsidTr="00CE371A">
        <w:tc>
          <w:tcPr>
            <w:tcW w:w="1615" w:type="dxa"/>
            <w:tcBorders>
              <w:top w:val="single" w:sz="4" w:space="0" w:color="auto"/>
              <w:left w:val="single" w:sz="4" w:space="0" w:color="auto"/>
              <w:bottom w:val="single" w:sz="4" w:space="0" w:color="auto"/>
              <w:right w:val="single" w:sz="4" w:space="0" w:color="auto"/>
            </w:tcBorders>
          </w:tcPr>
          <w:p w14:paraId="46BA8223" w14:textId="77777777" w:rsidR="006214B6" w:rsidRPr="006214B6" w:rsidRDefault="006214B6" w:rsidP="006214B6">
            <w:pPr>
              <w:pStyle w:val="P68B1DB1-Normal36"/>
              <w:spacing w:after="0" w:line="240" w:lineRule="auto"/>
              <w:ind w:left="-108" w:right="-102"/>
              <w:jc w:val="both"/>
              <w:rPr>
                <w:bCs/>
              </w:rPr>
            </w:pPr>
            <w:r w:rsidRPr="006214B6">
              <w:t>Durée</w:t>
            </w:r>
          </w:p>
        </w:tc>
        <w:tc>
          <w:tcPr>
            <w:tcW w:w="6480" w:type="dxa"/>
            <w:tcBorders>
              <w:top w:val="single" w:sz="4" w:space="0" w:color="auto"/>
              <w:left w:val="single" w:sz="4" w:space="0" w:color="auto"/>
              <w:bottom w:val="single" w:sz="4" w:space="0" w:color="auto"/>
              <w:right w:val="single" w:sz="4" w:space="0" w:color="auto"/>
            </w:tcBorders>
          </w:tcPr>
          <w:p w14:paraId="7C1F50AD" w14:textId="77777777" w:rsidR="006214B6" w:rsidRPr="006214B6" w:rsidRDefault="006214B6" w:rsidP="006214B6">
            <w:pPr>
              <w:pStyle w:val="P68B1DB1-Normal27"/>
              <w:spacing w:after="0" w:line="240" w:lineRule="auto"/>
              <w:jc w:val="both"/>
            </w:pPr>
            <w:r w:rsidRPr="006214B6">
              <w:t>90 minutes de travail en groupe, 30 minutes pour les présentations</w:t>
            </w:r>
          </w:p>
        </w:tc>
        <w:tc>
          <w:tcPr>
            <w:tcW w:w="1440" w:type="dxa"/>
            <w:vMerge/>
          </w:tcPr>
          <w:p w14:paraId="5867067D" w14:textId="77777777" w:rsidR="006214B6" w:rsidRPr="006214B6" w:rsidRDefault="006214B6" w:rsidP="006214B6">
            <w:pPr>
              <w:spacing w:after="0" w:line="240" w:lineRule="auto"/>
              <w:jc w:val="both"/>
            </w:pPr>
          </w:p>
        </w:tc>
      </w:tr>
      <w:tr w:rsidR="006214B6" w:rsidRPr="006214B6" w14:paraId="4B558B9F" w14:textId="77777777" w:rsidTr="00CE371A">
        <w:trPr>
          <w:trHeight w:val="300"/>
        </w:trPr>
        <w:tc>
          <w:tcPr>
            <w:tcW w:w="1615" w:type="dxa"/>
            <w:tcBorders>
              <w:top w:val="single" w:sz="4" w:space="0" w:color="auto"/>
              <w:left w:val="single" w:sz="4" w:space="0" w:color="auto"/>
              <w:bottom w:val="single" w:sz="4" w:space="0" w:color="auto"/>
              <w:right w:val="single" w:sz="4" w:space="0" w:color="auto"/>
            </w:tcBorders>
          </w:tcPr>
          <w:p w14:paraId="1BE1D32D" w14:textId="6CCAE8E7" w:rsidR="006214B6" w:rsidRPr="006214B6" w:rsidRDefault="006214B6" w:rsidP="006214B6">
            <w:pPr>
              <w:pStyle w:val="P68B1DB1-Normal24"/>
              <w:spacing w:after="0" w:line="240" w:lineRule="auto"/>
              <w:ind w:left="-108" w:right="-102"/>
              <w:jc w:val="both"/>
              <w:rPr>
                <w:rFonts w:ascii="Segoe UI" w:hAnsi="Segoe UI"/>
                <w:sz w:val="18"/>
                <w:szCs w:val="18"/>
              </w:rPr>
            </w:pPr>
            <w:r w:rsidRPr="006214B6">
              <w:rPr>
                <w:b/>
              </w:rPr>
              <w:t>Instructions post</w:t>
            </w:r>
            <w:r w:rsidRPr="006214B6">
              <w:rPr>
                <w:b/>
              </w:rPr>
              <w:t>-session</w:t>
            </w:r>
            <w:r w:rsidRPr="006214B6">
              <w:t> </w:t>
            </w:r>
          </w:p>
        </w:tc>
        <w:tc>
          <w:tcPr>
            <w:tcW w:w="6480" w:type="dxa"/>
            <w:tcBorders>
              <w:top w:val="single" w:sz="4" w:space="0" w:color="auto"/>
              <w:left w:val="single" w:sz="4" w:space="0" w:color="auto"/>
              <w:bottom w:val="single" w:sz="4" w:space="0" w:color="auto"/>
              <w:right w:val="single" w:sz="4" w:space="0" w:color="auto"/>
            </w:tcBorders>
          </w:tcPr>
          <w:p w14:paraId="416F384B" w14:textId="77777777" w:rsidR="006214B6" w:rsidRPr="006214B6" w:rsidRDefault="006214B6" w:rsidP="006214B6">
            <w:pPr>
              <w:pStyle w:val="P68B1DB1-ListParagraph46"/>
              <w:numPr>
                <w:ilvl w:val="0"/>
                <w:numId w:val="35"/>
              </w:numPr>
              <w:spacing w:after="0" w:line="240" w:lineRule="auto"/>
              <w:jc w:val="both"/>
            </w:pPr>
            <w:r w:rsidRPr="006214B6">
              <w:t>Un rapporteur devra compiler le contenu des réalisations des groupes dans un seul document qui sera réexaminé et finalisé après l’atelier. </w:t>
            </w:r>
          </w:p>
        </w:tc>
        <w:tc>
          <w:tcPr>
            <w:tcW w:w="1440" w:type="dxa"/>
            <w:tcBorders>
              <w:top w:val="single" w:sz="4" w:space="0" w:color="auto"/>
              <w:left w:val="single" w:sz="4" w:space="0" w:color="auto"/>
              <w:bottom w:val="single" w:sz="4" w:space="0" w:color="auto"/>
              <w:right w:val="single" w:sz="4" w:space="0" w:color="auto"/>
            </w:tcBorders>
          </w:tcPr>
          <w:p w14:paraId="62CF7201" w14:textId="25EC61AA" w:rsidR="006214B6" w:rsidRPr="006214B6" w:rsidRDefault="006214B6" w:rsidP="006214B6">
            <w:pPr>
              <w:pStyle w:val="P68B1DB1-Normal24"/>
              <w:spacing w:after="0" w:line="240" w:lineRule="auto"/>
              <w:jc w:val="both"/>
              <w:rPr>
                <w:rFonts w:ascii="Segoe UI" w:hAnsi="Segoe UI"/>
                <w:sz w:val="18"/>
                <w:szCs w:val="18"/>
              </w:rPr>
            </w:pPr>
            <w:r w:rsidRPr="006214B6">
              <w:t xml:space="preserve">Rapporteur, documents produits </w:t>
            </w:r>
          </w:p>
        </w:tc>
      </w:tr>
    </w:tbl>
    <w:p w14:paraId="2BDA24E2" w14:textId="77777777" w:rsidR="006214B6" w:rsidRPr="006214B6" w:rsidRDefault="006214B6" w:rsidP="006214B6">
      <w:pPr>
        <w:spacing w:after="0" w:line="240" w:lineRule="auto"/>
        <w:jc w:val="both"/>
        <w:rPr>
          <w:rFonts w:ascii="Source Sans Pro" w:eastAsiaTheme="majorEastAsia" w:hAnsi="Source Sans Pro" w:cstheme="minorBidi"/>
          <w:b/>
          <w:bCs/>
          <w:i/>
          <w:iCs/>
          <w:color w:val="C00000"/>
          <w:szCs w:val="20"/>
        </w:rPr>
      </w:pPr>
    </w:p>
    <w:p w14:paraId="6AC5CEEF" w14:textId="77777777" w:rsidR="006214B6" w:rsidRPr="006214B6" w:rsidRDefault="006214B6" w:rsidP="006214B6">
      <w:pPr>
        <w:pStyle w:val="P68B1DB1-Normal28"/>
        <w:spacing w:after="0" w:line="240" w:lineRule="auto"/>
        <w:jc w:val="both"/>
      </w:pPr>
      <w:r w:rsidRPr="006214B6">
        <w:t>Les participants utiliseront le modèle ci-dessous pour élaborer le plan de travail du programme d’intervention rapide en tenant compte du contexte national :</w:t>
      </w:r>
    </w:p>
    <w:p w14:paraId="41A0A90D" w14:textId="77777777" w:rsidR="006214B6" w:rsidRPr="006214B6" w:rsidRDefault="006214B6" w:rsidP="006214B6">
      <w:pPr>
        <w:spacing w:after="0" w:line="240" w:lineRule="auto"/>
        <w:jc w:val="both"/>
        <w:rPr>
          <w:rFonts w:ascii="Source Sans Pro" w:hAnsi="Source Sans Pro" w:cstheme="minorBidi"/>
        </w:rPr>
      </w:pPr>
    </w:p>
    <w:tbl>
      <w:tblPr>
        <w:tblW w:w="9010" w:type="dxa"/>
        <w:tblBorders>
          <w:top w:val="outset" w:sz="6" w:space="0" w:color="auto"/>
          <w:left w:val="outset" w:sz="6" w:space="0" w:color="auto"/>
          <w:bottom w:val="outset" w:sz="6" w:space="0" w:color="auto"/>
          <w:right w:val="outset" w:sz="6" w:space="0" w:color="auto"/>
        </w:tblBorders>
        <w:tblCellMar>
          <w:top w:w="15" w:type="dxa"/>
          <w:left w:w="15" w:type="dxa"/>
          <w:bottom w:w="15" w:type="dxa"/>
          <w:right w:w="15" w:type="dxa"/>
        </w:tblCellMar>
        <w:tblLook w:val="04A0" w:firstRow="1" w:lastRow="0" w:firstColumn="1" w:lastColumn="0" w:noHBand="0" w:noVBand="1"/>
      </w:tblPr>
      <w:tblGrid>
        <w:gridCol w:w="1211"/>
        <w:gridCol w:w="1026"/>
        <w:gridCol w:w="1188"/>
        <w:gridCol w:w="1575"/>
        <w:gridCol w:w="947"/>
        <w:gridCol w:w="1150"/>
        <w:gridCol w:w="1913"/>
      </w:tblGrid>
      <w:tr w:rsidR="006214B6" w:rsidRPr="006214B6" w14:paraId="535C4E37" w14:textId="77777777" w:rsidTr="006214B6">
        <w:trPr>
          <w:trHeight w:val="540"/>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hideMark/>
          </w:tcPr>
          <w:p w14:paraId="4B8225DF"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rPr>
                <w:b/>
                <w:position w:val="-1"/>
              </w:rPr>
              <w:t>Actions</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hideMark/>
          </w:tcPr>
          <w:p w14:paraId="5AF3C728"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rPr>
                <w:b/>
                <w:position w:val="-1"/>
              </w:rPr>
              <w:t>Réalisation attendue</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hideMark/>
          </w:tcPr>
          <w:p w14:paraId="552C3FFE"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rPr>
                <w:b/>
                <w:position w:val="-1"/>
              </w:rPr>
              <w:t>Responsable</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hideMark/>
          </w:tcPr>
          <w:p w14:paraId="1D9FD3C9"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rPr>
                <w:b/>
                <w:position w:val="-1"/>
              </w:rPr>
              <w:t>Ressources nécessaires</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hideMark/>
          </w:tcPr>
          <w:p w14:paraId="178C77B3"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rPr>
                <w:b/>
                <w:position w:val="-1"/>
              </w:rPr>
              <w:t>Indicateur</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hideMark/>
          </w:tcPr>
          <w:p w14:paraId="02D8D1EB"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rPr>
                <w:b/>
                <w:position w:val="-1"/>
              </w:rPr>
              <w:t>Date limite</w:t>
            </w:r>
          </w:p>
        </w:tc>
        <w:tc>
          <w:tcPr>
            <w:tcW w:w="191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center"/>
            <w:hideMark/>
          </w:tcPr>
          <w:p w14:paraId="52F9C736"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rPr>
                <w:b/>
                <w:position w:val="-1"/>
              </w:rPr>
              <w:t>Difficultés possibles</w:t>
            </w:r>
          </w:p>
        </w:tc>
      </w:tr>
      <w:tr w:rsidR="006214B6" w:rsidRPr="006214B6" w14:paraId="60CFE61F" w14:textId="77777777" w:rsidTr="00CE371A">
        <w:trPr>
          <w:trHeight w:val="300"/>
        </w:trPr>
        <w:tc>
          <w:tcPr>
            <w:tcW w:w="9010" w:type="dxa"/>
            <w:gridSpan w:val="7"/>
            <w:tcBorders>
              <w:top w:val="single" w:sz="6" w:space="0" w:color="FFFFFF" w:themeColor="background1"/>
              <w:left w:val="single" w:sz="6" w:space="0" w:color="FFFFFF" w:themeColor="background1"/>
              <w:bottom w:val="single" w:sz="6" w:space="0" w:color="FFFFFF" w:themeColor="background1"/>
              <w:right w:val="single" w:sz="6" w:space="0" w:color="000000" w:themeColor="text1"/>
            </w:tcBorders>
            <w:shd w:val="clear" w:color="auto" w:fill="65A000"/>
            <w:vAlign w:val="bottom"/>
            <w:hideMark/>
          </w:tcPr>
          <w:p w14:paraId="17317E88" w14:textId="77777777" w:rsidR="006214B6" w:rsidRPr="006214B6" w:rsidRDefault="006214B6" w:rsidP="006214B6">
            <w:pPr>
              <w:pStyle w:val="P68B1DB1-Normal66"/>
              <w:spacing w:after="0" w:line="240" w:lineRule="auto"/>
              <w:jc w:val="both"/>
              <w:textAlignment w:val="baseline"/>
              <w:rPr>
                <w:rFonts w:ascii="Times New Roman" w:hAnsi="Times New Roman"/>
                <w:color w:val="000000"/>
              </w:rPr>
            </w:pPr>
            <w:r w:rsidRPr="006214B6">
              <w:rPr>
                <w:b/>
                <w:color w:val="FFFFFF"/>
                <w:position w:val="-1"/>
              </w:rPr>
              <w:t>Objectif 1.  .......</w:t>
            </w:r>
          </w:p>
        </w:tc>
      </w:tr>
      <w:tr w:rsidR="006214B6" w:rsidRPr="006214B6" w14:paraId="6E72C261" w14:textId="77777777" w:rsidTr="006214B6">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22BC0E60"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rPr>
                <w:b/>
                <w:bCs/>
                <w:position w:val="-1"/>
              </w:rPr>
              <w:t>Action 1.1</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23804DEC"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0C3A106F"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2A95208E"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360EC433"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6F899F7B"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91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0DB8326A"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r>
      <w:tr w:rsidR="006214B6" w:rsidRPr="006214B6" w14:paraId="7A973B9E" w14:textId="77777777" w:rsidTr="006214B6">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4397F415"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rPr>
                <w:position w:val="-1"/>
              </w:rPr>
              <w:t>Activité 1.1.1</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377B9263"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1AABA1C1"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45692F05"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6F3DBEB6"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2ECA3B89"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91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1F5AD482"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r>
      <w:tr w:rsidR="006214B6" w:rsidRPr="006214B6" w14:paraId="54C119BA" w14:textId="77777777" w:rsidTr="006214B6">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16D705AD"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rPr>
                <w:position w:val="-1"/>
              </w:rPr>
              <w:t>Activité 1.1.2</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52017944"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1D96011E"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1EB5A674"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39BF7FB7"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02936594"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91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6BAC86ED"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r>
      <w:tr w:rsidR="006214B6" w:rsidRPr="006214B6" w14:paraId="567A896D" w14:textId="77777777" w:rsidTr="006214B6">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142A3446"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rPr>
                <w:b/>
                <w:bCs/>
                <w:position w:val="-1"/>
              </w:rPr>
              <w:t>Action 1.2</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32242F5B"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31398C4D"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07C84270"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28A97BB6"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08FBB15D"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91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3ACFF1C3"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r>
      <w:tr w:rsidR="006214B6" w:rsidRPr="006214B6" w14:paraId="07E1D0CB" w14:textId="77777777" w:rsidTr="006214B6">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35F6EE4B"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rPr>
                <w:position w:val="-1"/>
              </w:rPr>
              <w:t>Activité 1.2.1</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5D2088F6"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44333DC7"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7CD5D128"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31C5F1E1"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11DD1271"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91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69193A63"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r>
      <w:tr w:rsidR="006214B6" w:rsidRPr="006214B6" w14:paraId="0C36911F" w14:textId="77777777" w:rsidTr="006214B6">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7D13B3A4"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rPr>
                <w:position w:val="-1"/>
              </w:rPr>
              <w:t>Activité 1.2.2</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77DF87BF"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55679D40"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03088BA0"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79E137C3"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50252E59"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91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3D6FFC80"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r>
      <w:tr w:rsidR="006214B6" w:rsidRPr="006214B6" w14:paraId="15413E2F" w14:textId="77777777" w:rsidTr="006214B6">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246A04D7"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rPr>
                <w:b/>
                <w:bCs/>
                <w:position w:val="-1"/>
              </w:rPr>
              <w:t>Action 1.3</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124876E3"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0105A096"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4FEE3DDC"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01C7F093"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6E64F990"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91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32C6F211"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r>
      <w:tr w:rsidR="006214B6" w:rsidRPr="006214B6" w14:paraId="082AF0B6" w14:textId="77777777" w:rsidTr="006214B6">
        <w:trPr>
          <w:trHeight w:val="37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02FB59E9"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rPr>
                <w:position w:val="-1"/>
              </w:rPr>
              <w:t>Activité 1.3.1</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7FB4E208"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59505B6C"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7AD01B38"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1CB11D25"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51B7DA33"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91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153AB47E"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r>
      <w:tr w:rsidR="006214B6" w:rsidRPr="006214B6" w14:paraId="14FB5897" w14:textId="77777777" w:rsidTr="00CE371A">
        <w:trPr>
          <w:trHeight w:val="300"/>
        </w:trPr>
        <w:tc>
          <w:tcPr>
            <w:tcW w:w="9010" w:type="dxa"/>
            <w:gridSpan w:val="7"/>
            <w:tcBorders>
              <w:top w:val="single" w:sz="6" w:space="0" w:color="FFFFFF" w:themeColor="background1"/>
              <w:left w:val="single" w:sz="6" w:space="0" w:color="FFFFFF" w:themeColor="background1"/>
              <w:bottom w:val="single" w:sz="6" w:space="0" w:color="FFFFFF" w:themeColor="background1"/>
              <w:right w:val="single" w:sz="6" w:space="0" w:color="000000" w:themeColor="text1"/>
            </w:tcBorders>
            <w:shd w:val="clear" w:color="auto" w:fill="65A000"/>
            <w:vAlign w:val="bottom"/>
            <w:hideMark/>
          </w:tcPr>
          <w:p w14:paraId="72612CAA" w14:textId="77777777" w:rsidR="006214B6" w:rsidRPr="006214B6" w:rsidRDefault="006214B6" w:rsidP="006214B6">
            <w:pPr>
              <w:pStyle w:val="P68B1DB1-Normal66"/>
              <w:spacing w:after="0" w:line="240" w:lineRule="auto"/>
              <w:jc w:val="both"/>
              <w:textAlignment w:val="baseline"/>
              <w:rPr>
                <w:rFonts w:ascii="Times New Roman" w:hAnsi="Times New Roman"/>
                <w:color w:val="000000"/>
              </w:rPr>
            </w:pPr>
            <w:r w:rsidRPr="006214B6">
              <w:rPr>
                <w:b/>
                <w:color w:val="FFFFFF"/>
                <w:position w:val="-1"/>
              </w:rPr>
              <w:t>Objectif 2.  .......</w:t>
            </w:r>
          </w:p>
        </w:tc>
      </w:tr>
      <w:tr w:rsidR="006214B6" w:rsidRPr="006214B6" w14:paraId="150D5050" w14:textId="77777777" w:rsidTr="006214B6">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098262D0"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rPr>
                <w:b/>
                <w:bCs/>
                <w:position w:val="-1"/>
              </w:rPr>
              <w:t>Action 2.1</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6A1583C0"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566C53CF"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14D81E18"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420735CB"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29A773A1"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91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180BBAE3"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r>
      <w:tr w:rsidR="006214B6" w:rsidRPr="006214B6" w14:paraId="5C6AE9CE" w14:textId="77777777" w:rsidTr="006214B6">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3ACEC93B"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rPr>
                <w:position w:val="-1"/>
              </w:rPr>
              <w:t>Activité 2.1.1</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2A0AB0CE"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772D968A"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2AF525D1"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19B89C2B"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5A4BDDE9"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91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2B8D07A4"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r>
      <w:tr w:rsidR="006214B6" w:rsidRPr="006214B6" w14:paraId="125B3D25" w14:textId="77777777" w:rsidTr="006214B6">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0C986BC4"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rPr>
                <w:position w:val="-1"/>
              </w:rPr>
              <w:lastRenderedPageBreak/>
              <w:t>Activité 2.1.2</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4E6AEF35"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77679626"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5BF81E19"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58A78D4E"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2EE4DC94"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91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vAlign w:val="bottom"/>
            <w:hideMark/>
          </w:tcPr>
          <w:p w14:paraId="1CEEDB2E"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r>
      <w:tr w:rsidR="006214B6" w:rsidRPr="006214B6" w14:paraId="711DEEBD" w14:textId="77777777" w:rsidTr="006214B6">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48358B14"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rPr>
                <w:b/>
                <w:bCs/>
                <w:position w:val="-1"/>
              </w:rPr>
              <w:t>Action 2.2</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49254692"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361133BE"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4CFADEA8"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4F3CBCAE"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681F3D65"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91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A9D08E"/>
            <w:vAlign w:val="bottom"/>
            <w:hideMark/>
          </w:tcPr>
          <w:p w14:paraId="118331E6"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r>
      <w:tr w:rsidR="006214B6" w:rsidRPr="006214B6" w14:paraId="371CB2D6" w14:textId="77777777" w:rsidTr="006214B6">
        <w:trPr>
          <w:trHeight w:val="405"/>
        </w:trPr>
        <w:tc>
          <w:tcPr>
            <w:tcW w:w="1211"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245CAC9E" w14:textId="77777777" w:rsidR="006214B6" w:rsidRPr="006214B6" w:rsidRDefault="006214B6" w:rsidP="006214B6">
            <w:pPr>
              <w:pStyle w:val="P68B1DB1-Normal107"/>
              <w:spacing w:after="0" w:line="240" w:lineRule="auto"/>
              <w:jc w:val="both"/>
              <w:textAlignment w:val="baseline"/>
              <w:rPr>
                <w:rFonts w:ascii="Times New Roman" w:hAnsi="Times New Roman"/>
              </w:rPr>
            </w:pPr>
            <w:r w:rsidRPr="006214B6">
              <w:t>…………..</w:t>
            </w:r>
          </w:p>
        </w:tc>
        <w:tc>
          <w:tcPr>
            <w:tcW w:w="1026"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1256E8DE"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2B303A5B"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575"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743B8741"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947"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2AC0AC6B"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150"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3CA35C9D"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c>
          <w:tcPr>
            <w:tcW w:w="1913"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vAlign w:val="bottom"/>
            <w:hideMark/>
          </w:tcPr>
          <w:p w14:paraId="6224C169" w14:textId="77777777" w:rsidR="006214B6" w:rsidRPr="006214B6" w:rsidRDefault="006214B6" w:rsidP="006214B6">
            <w:pPr>
              <w:pStyle w:val="P68B1DB1-Normal41"/>
              <w:spacing w:after="0" w:line="240" w:lineRule="auto"/>
              <w:jc w:val="both"/>
              <w:textAlignment w:val="baseline"/>
              <w:rPr>
                <w:rFonts w:ascii="Times New Roman" w:hAnsi="Times New Roman"/>
              </w:rPr>
            </w:pPr>
            <w:r w:rsidRPr="006214B6">
              <w:t>​</w:t>
            </w:r>
          </w:p>
        </w:tc>
      </w:tr>
    </w:tbl>
    <w:p w14:paraId="63057F7A" w14:textId="77777777" w:rsidR="006214B6" w:rsidRPr="006214B6" w:rsidRDefault="006214B6" w:rsidP="006214B6">
      <w:pPr>
        <w:spacing w:after="0" w:line="240" w:lineRule="auto"/>
        <w:jc w:val="both"/>
      </w:pPr>
    </w:p>
    <w:p w14:paraId="64F84CF3" w14:textId="77777777" w:rsidR="006214B6" w:rsidRPr="006214B6" w:rsidRDefault="006214B6" w:rsidP="006214B6">
      <w:pPr>
        <w:spacing w:after="0" w:line="240" w:lineRule="auto"/>
        <w:jc w:val="both"/>
        <w:rPr>
          <w:rFonts w:ascii="Source Sans Pro" w:hAnsi="Source Sans Pro" w:cstheme="minorBidi"/>
        </w:rPr>
      </w:pPr>
    </w:p>
    <w:p w14:paraId="24ACFA1E" w14:textId="5CC34C82" w:rsidR="006214B6" w:rsidRPr="006214B6" w:rsidRDefault="006214B6" w:rsidP="006214B6">
      <w:pPr>
        <w:pStyle w:val="P68B1DB1-Normal91"/>
        <w:spacing w:after="0" w:line="240" w:lineRule="auto"/>
        <w:jc w:val="both"/>
      </w:pPr>
      <w:r w:rsidRPr="006214B6">
        <w:rPr>
          <w:b/>
        </w:rPr>
        <w:t xml:space="preserve">Finalité du plan de travail </w:t>
      </w:r>
      <w:r w:rsidRPr="006214B6">
        <w:rPr>
          <w:b/>
        </w:rPr>
        <w:t>d’un</w:t>
      </w:r>
      <w:r w:rsidRPr="006214B6">
        <w:rPr>
          <w:b/>
        </w:rPr>
        <w:t xml:space="preserve"> programme d’intervention rapide (exemple)</w:t>
      </w:r>
      <w:r w:rsidRPr="006214B6">
        <w:t xml:space="preserve"> </w:t>
      </w:r>
    </w:p>
    <w:p w14:paraId="1B0423B2" w14:textId="7C6872A5" w:rsidR="006214B6" w:rsidRPr="006214B6" w:rsidRDefault="006214B6" w:rsidP="006214B6">
      <w:pPr>
        <w:pStyle w:val="P68B1DB1-Normal91"/>
        <w:spacing w:after="0" w:line="240" w:lineRule="auto"/>
        <w:jc w:val="both"/>
      </w:pPr>
      <w:r w:rsidRPr="006214B6">
        <w:t xml:space="preserve">Le plan de travail </w:t>
      </w:r>
      <w:r w:rsidRPr="006214B6">
        <w:t>d’un</w:t>
      </w:r>
      <w:r w:rsidRPr="006214B6">
        <w:t xml:space="preserve"> programme d’intervention rapide vise à permettre la mise en place, la gestion, </w:t>
      </w:r>
      <w:r w:rsidRPr="006214B6">
        <w:t>l’entrainement</w:t>
      </w:r>
      <w:r w:rsidRPr="006214B6">
        <w:t xml:space="preserve"> et la disponibilité opérationnelle des EIR pendant la phase de préparation ainsi que leur efficacité lors des interventions, grâce au respect de procédures établies. </w:t>
      </w:r>
    </w:p>
    <w:p w14:paraId="08DA327E" w14:textId="77777777" w:rsidR="006214B6" w:rsidRPr="006214B6" w:rsidRDefault="006214B6" w:rsidP="006214B6">
      <w:pPr>
        <w:pStyle w:val="P68B1DB1-Normal91"/>
        <w:tabs>
          <w:tab w:val="left" w:pos="6260"/>
        </w:tabs>
        <w:spacing w:after="0" w:line="240" w:lineRule="auto"/>
        <w:jc w:val="both"/>
      </w:pPr>
      <w:r w:rsidRPr="006214B6">
        <w:tab/>
      </w:r>
    </w:p>
    <w:p w14:paraId="35CFC28C" w14:textId="77777777" w:rsidR="006214B6" w:rsidRPr="006214B6" w:rsidRDefault="006214B6" w:rsidP="006214B6">
      <w:pPr>
        <w:pStyle w:val="P68B1DB1-Normal45"/>
        <w:spacing w:after="0" w:line="240" w:lineRule="auto"/>
        <w:jc w:val="both"/>
        <w:rPr>
          <w:color w:val="FF0000"/>
        </w:rPr>
      </w:pPr>
      <w:r w:rsidRPr="006214B6">
        <w:t xml:space="preserve">Quelques exemples d’objectifs et d’activités : </w:t>
      </w:r>
    </w:p>
    <w:p w14:paraId="7E67463A" w14:textId="77777777" w:rsidR="006214B6" w:rsidRPr="006214B6" w:rsidRDefault="006214B6" w:rsidP="006214B6">
      <w:pPr>
        <w:spacing w:after="0" w:line="240" w:lineRule="auto"/>
        <w:jc w:val="both"/>
        <w:rPr>
          <w:rFonts w:ascii="Source Sans Pro" w:eastAsia="Source Sans Pro" w:hAnsi="Source Sans Pro" w:cs="Source Sans Pro"/>
          <w:b/>
          <w:bCs/>
          <w:color w:val="000000" w:themeColor="text1"/>
        </w:rPr>
      </w:pPr>
    </w:p>
    <w:tbl>
      <w:tblPr>
        <w:tblW w:w="0" w:type="auto"/>
        <w:tblBorders>
          <w:top w:val="single" w:sz="6" w:space="0" w:color="auto"/>
          <w:left w:val="single" w:sz="6" w:space="0" w:color="auto"/>
          <w:bottom w:val="single" w:sz="6" w:space="0" w:color="auto"/>
          <w:right w:val="single" w:sz="6" w:space="0" w:color="auto"/>
        </w:tblBorders>
        <w:tblLook w:val="04A0" w:firstRow="1" w:lastRow="0" w:firstColumn="1" w:lastColumn="0" w:noHBand="0" w:noVBand="1"/>
      </w:tblPr>
      <w:tblGrid>
        <w:gridCol w:w="1288"/>
        <w:gridCol w:w="1287"/>
        <w:gridCol w:w="1288"/>
        <w:gridCol w:w="1287"/>
        <w:gridCol w:w="1287"/>
        <w:gridCol w:w="1285"/>
        <w:gridCol w:w="1288"/>
      </w:tblGrid>
      <w:tr w:rsidR="006214B6" w:rsidRPr="006214B6" w14:paraId="6383C0D8" w14:textId="77777777" w:rsidTr="00CE371A">
        <w:trPr>
          <w:trHeight w:val="420"/>
        </w:trPr>
        <w:tc>
          <w:tcPr>
            <w:tcW w:w="9017" w:type="dxa"/>
            <w:gridSpan w:val="7"/>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65A000"/>
          </w:tcPr>
          <w:p w14:paraId="5AFE2950" w14:textId="77777777" w:rsidR="006214B6" w:rsidRPr="006214B6" w:rsidRDefault="006214B6" w:rsidP="006214B6">
            <w:pPr>
              <w:pStyle w:val="P68B1DB1-Normal108"/>
              <w:spacing w:after="0" w:line="240" w:lineRule="auto"/>
              <w:jc w:val="both"/>
              <w:rPr>
                <w:bCs/>
                <w:sz w:val="18"/>
                <w:szCs w:val="18"/>
              </w:rPr>
            </w:pPr>
            <w:r w:rsidRPr="006214B6">
              <w:rPr>
                <w:sz w:val="18"/>
                <w:szCs w:val="18"/>
              </w:rPr>
              <w:t>Objectif 1 : Constituer une équipe de gestion des EIR</w:t>
            </w:r>
          </w:p>
        </w:tc>
      </w:tr>
      <w:tr w:rsidR="006214B6" w:rsidRPr="006214B6" w14:paraId="2AD9F3EC" w14:textId="77777777" w:rsidTr="00CE371A">
        <w:trPr>
          <w:trHeight w:val="300"/>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508A160E" w14:textId="77777777" w:rsidR="006214B6" w:rsidRPr="006214B6" w:rsidRDefault="006214B6" w:rsidP="006214B6">
            <w:pPr>
              <w:pStyle w:val="P68B1DB1-Normal109"/>
              <w:spacing w:after="0" w:line="240" w:lineRule="auto"/>
              <w:jc w:val="both"/>
            </w:pPr>
            <w:r w:rsidRPr="006214B6">
              <w:t xml:space="preserve">Actions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5C7CED07" w14:textId="77777777" w:rsidR="006214B6" w:rsidRPr="006214B6" w:rsidRDefault="006214B6" w:rsidP="006214B6">
            <w:pPr>
              <w:pStyle w:val="P68B1DB1-Normal109"/>
              <w:spacing w:after="0" w:line="240" w:lineRule="auto"/>
              <w:jc w:val="both"/>
            </w:pPr>
            <w:r w:rsidRPr="006214B6">
              <w:t xml:space="preserve">Réalisation attendue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3F9E0C7F" w14:textId="77777777" w:rsidR="006214B6" w:rsidRPr="006214B6" w:rsidRDefault="006214B6" w:rsidP="006214B6">
            <w:pPr>
              <w:pStyle w:val="P68B1DB1-Normal109"/>
              <w:spacing w:after="0" w:line="240" w:lineRule="auto"/>
              <w:jc w:val="both"/>
            </w:pPr>
            <w:r w:rsidRPr="006214B6">
              <w:t>Responsable</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2D522DA5" w14:textId="77777777" w:rsidR="006214B6" w:rsidRPr="006214B6" w:rsidRDefault="006214B6" w:rsidP="006214B6">
            <w:pPr>
              <w:pStyle w:val="P68B1DB1-Normal109"/>
              <w:spacing w:after="0" w:line="240" w:lineRule="auto"/>
              <w:jc w:val="both"/>
            </w:pPr>
            <w:r w:rsidRPr="006214B6">
              <w:t>Ressources nécessaires</w:t>
            </w:r>
          </w:p>
          <w:p w14:paraId="44ADCDAF" w14:textId="77777777" w:rsidR="006214B6" w:rsidRPr="006214B6" w:rsidRDefault="006214B6" w:rsidP="006214B6">
            <w:pPr>
              <w:pStyle w:val="P68B1DB1-Normal109"/>
              <w:spacing w:after="0" w:line="240" w:lineRule="auto"/>
              <w:jc w:val="both"/>
            </w:pPr>
            <w:r w:rsidRPr="006214B6">
              <w:t xml:space="pre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5AB89BFF" w14:textId="77777777" w:rsidR="006214B6" w:rsidRPr="006214B6" w:rsidRDefault="006214B6" w:rsidP="006214B6">
            <w:pPr>
              <w:pStyle w:val="P68B1DB1-Normal109"/>
              <w:spacing w:after="0" w:line="240" w:lineRule="auto"/>
              <w:jc w:val="both"/>
            </w:pPr>
            <w:r w:rsidRPr="006214B6">
              <w:t xml:space="preserve">Indicateur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7457547" w14:textId="77777777" w:rsidR="006214B6" w:rsidRPr="006214B6" w:rsidRDefault="006214B6" w:rsidP="006214B6">
            <w:pPr>
              <w:pStyle w:val="P68B1DB1-Normal109"/>
              <w:spacing w:after="0" w:line="240" w:lineRule="auto"/>
              <w:jc w:val="both"/>
            </w:pPr>
            <w:r w:rsidRPr="006214B6">
              <w:t xml:space="preserve"> Date limite</w:t>
            </w:r>
          </w:p>
        </w:tc>
        <w:tc>
          <w:tcPr>
            <w:tcW w:w="128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3EB1175C" w14:textId="77777777" w:rsidR="006214B6" w:rsidRPr="006214B6" w:rsidRDefault="006214B6" w:rsidP="006214B6">
            <w:pPr>
              <w:pStyle w:val="P68B1DB1-Normal109"/>
              <w:spacing w:after="0" w:line="240" w:lineRule="auto"/>
              <w:jc w:val="both"/>
            </w:pPr>
            <w:r w:rsidRPr="006214B6">
              <w:t>Difficultés possibles</w:t>
            </w:r>
          </w:p>
        </w:tc>
      </w:tr>
      <w:tr w:rsidR="006214B6" w:rsidRPr="006214B6" w14:paraId="44DA79C4" w14:textId="77777777" w:rsidTr="00CE371A">
        <w:trPr>
          <w:trHeight w:val="97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66F73DD" w14:textId="77777777" w:rsidR="006214B6" w:rsidRPr="006214B6" w:rsidRDefault="006214B6" w:rsidP="006214B6">
            <w:pPr>
              <w:pStyle w:val="P68B1DB1-Normal110"/>
              <w:spacing w:after="0" w:line="240" w:lineRule="auto"/>
            </w:pPr>
            <w:r w:rsidRPr="006214B6">
              <w:t xml:space="preserve">Action 1.1 : Constituer l’équipe de gestion des EIR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7CBC9190" w14:textId="77777777" w:rsidR="006214B6" w:rsidRPr="006214B6" w:rsidRDefault="006214B6" w:rsidP="006214B6">
            <w:pPr>
              <w:pStyle w:val="P68B1DB1-Normal110"/>
              <w:spacing w:after="0" w:line="240" w:lineRule="auto"/>
            </w:pPr>
            <w:r w:rsidRPr="006214B6">
              <w:t>L’équipe de gestion des EIR est constituée</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69294EED" w14:textId="6A94057E" w:rsidR="006214B6" w:rsidRPr="006214B6" w:rsidRDefault="006214B6" w:rsidP="006214B6">
            <w:pPr>
              <w:pStyle w:val="P68B1DB1-Normal110"/>
              <w:spacing w:after="0" w:line="240" w:lineRule="auto"/>
            </w:pPr>
            <w:r w:rsidRPr="006214B6">
              <w:t xml:space="preserve">Secrétaire général du </w:t>
            </w:r>
            <w:r w:rsidRPr="006214B6">
              <w:t>ministère de la Santé</w:t>
            </w:r>
            <w:r w:rsidRPr="006214B6">
              <w:t> ? Responsable du centre d’opération d’urgence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70C5BF9F" w14:textId="77777777" w:rsidR="006214B6" w:rsidRPr="006214B6" w:rsidRDefault="006214B6" w:rsidP="006214B6">
            <w:pPr>
              <w:pStyle w:val="P68B1DB1-Normal110"/>
              <w:spacing w:after="0" w:line="240" w:lineRule="auto"/>
            </w:pPr>
            <w:r w:rsidRPr="006214B6">
              <w:t xml:space="preserve">Ressources financières ? </w:t>
            </w:r>
          </w:p>
          <w:p w14:paraId="6D553BAF" w14:textId="77777777" w:rsidR="006214B6" w:rsidRPr="006214B6" w:rsidRDefault="006214B6" w:rsidP="006214B6">
            <w:pPr>
              <w:pStyle w:val="P68B1DB1-Normal110"/>
              <w:spacing w:after="0" w:line="240" w:lineRule="auto"/>
            </w:pPr>
            <w:r w:rsidRPr="006214B6">
              <w:t>Ressources juridiques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79DF8B67" w14:textId="5FA62E8E" w:rsidR="006214B6" w:rsidRPr="006214B6" w:rsidRDefault="006214B6" w:rsidP="006214B6">
            <w:pPr>
              <w:pStyle w:val="P68B1DB1-Normal110"/>
              <w:spacing w:after="0" w:line="240" w:lineRule="auto"/>
            </w:pPr>
            <w:r w:rsidRPr="006214B6">
              <w:t xml:space="preserve">Document signé officialisant la nomination de </w:t>
            </w:r>
            <w:r w:rsidRPr="006214B6">
              <w:t>l’équipe</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FF3DEBD"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9B4B6EE" w14:textId="77777777" w:rsidR="006214B6" w:rsidRPr="006214B6" w:rsidRDefault="006214B6" w:rsidP="006214B6">
            <w:pPr>
              <w:pStyle w:val="P68B1DB1-Normal110"/>
              <w:spacing w:after="0" w:line="240" w:lineRule="auto"/>
            </w:pPr>
            <w:r w:rsidRPr="006214B6">
              <w:t xml:space="preserve"> </w:t>
            </w:r>
          </w:p>
        </w:tc>
      </w:tr>
      <w:tr w:rsidR="006214B6" w:rsidRPr="006214B6" w14:paraId="3A34B277" w14:textId="77777777" w:rsidTr="00CE371A">
        <w:trPr>
          <w:trHeight w:val="79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C7E1B9D" w14:textId="77777777" w:rsidR="006214B6" w:rsidRPr="006214B6" w:rsidRDefault="006214B6" w:rsidP="006214B6">
            <w:pPr>
              <w:pStyle w:val="P68B1DB1-Normal110"/>
              <w:spacing w:after="0" w:line="240" w:lineRule="auto"/>
            </w:pPr>
            <w:r w:rsidRPr="006214B6">
              <w:t>Action 1.2 : Former l’équipe de gestion des EIR</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5CF60D7B" w14:textId="24910E7C" w:rsidR="006214B6" w:rsidRPr="006214B6" w:rsidRDefault="006214B6" w:rsidP="006214B6">
            <w:pPr>
              <w:pStyle w:val="P68B1DB1-Normal110"/>
              <w:spacing w:after="0" w:line="240" w:lineRule="auto"/>
            </w:pPr>
            <w:r w:rsidRPr="006214B6">
              <w:t>L’équipe</w:t>
            </w:r>
            <w:r w:rsidRPr="006214B6">
              <w:t xml:space="preserve"> de gestion des EIR est formée</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6701168" w14:textId="77777777" w:rsidR="006214B6" w:rsidRPr="006214B6" w:rsidRDefault="006214B6" w:rsidP="006214B6">
            <w:pPr>
              <w:pStyle w:val="P68B1DB1-Normal110"/>
              <w:spacing w:after="0" w:line="240" w:lineRule="auto"/>
            </w:pPr>
            <w:r w:rsidRPr="006214B6">
              <w:t>Responsable du centre d’opération d’urgence ?</w:t>
            </w:r>
          </w:p>
          <w:p w14:paraId="7458A7EE" w14:textId="77777777" w:rsidR="006214B6" w:rsidRPr="006214B6" w:rsidRDefault="006214B6" w:rsidP="006214B6">
            <w:pPr>
              <w:pStyle w:val="P68B1DB1-Normal110"/>
              <w:spacing w:after="0" w:line="240" w:lineRule="auto"/>
            </w:pPr>
            <w:r w:rsidRPr="006214B6">
              <w:t>Responsable de la gestion des EIR ?</w:t>
            </w:r>
          </w:p>
          <w:p w14:paraId="082F5DE9" w14:textId="77777777" w:rsidR="006214B6" w:rsidRPr="006214B6" w:rsidRDefault="006214B6" w:rsidP="006214B6">
            <w:pPr>
              <w:pStyle w:val="P68B1DB1-Normal110"/>
              <w:spacing w:after="0" w:line="240" w:lineRule="auto"/>
            </w:pPr>
            <w:r w:rsidRPr="006214B6">
              <w:t xml:space="pre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C325E48"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5357B131" w14:textId="77777777" w:rsidR="006214B6" w:rsidRPr="006214B6" w:rsidRDefault="006214B6" w:rsidP="006214B6">
            <w:pPr>
              <w:pStyle w:val="P68B1DB1-Normal110"/>
              <w:spacing w:after="0" w:line="240" w:lineRule="auto"/>
            </w:pPr>
            <w:r w:rsidRPr="006214B6">
              <w:t>Nombre de formations suivies</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635981D" w14:textId="77777777" w:rsidR="006214B6" w:rsidRPr="006214B6" w:rsidRDefault="006214B6" w:rsidP="006214B6">
            <w:pPr>
              <w:pStyle w:val="P68B1DB1-Normal110"/>
              <w:spacing w:after="0" w:line="240" w:lineRule="auto"/>
            </w:pPr>
            <w:r w:rsidRPr="006214B6">
              <w:t xml:space="preserve"> </w:t>
            </w:r>
          </w:p>
        </w:tc>
        <w:tc>
          <w:tcPr>
            <w:tcW w:w="128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31197F48" w14:textId="77777777" w:rsidR="006214B6" w:rsidRPr="006214B6" w:rsidRDefault="006214B6" w:rsidP="006214B6">
            <w:pPr>
              <w:pStyle w:val="P68B1DB1-Normal110"/>
              <w:spacing w:after="0" w:line="240" w:lineRule="auto"/>
            </w:pPr>
            <w:r w:rsidRPr="006214B6">
              <w:t xml:space="preserve"> </w:t>
            </w:r>
          </w:p>
        </w:tc>
      </w:tr>
      <w:tr w:rsidR="006214B6" w:rsidRPr="006214B6" w14:paraId="1A9DCCEE" w14:textId="77777777" w:rsidTr="00CE371A">
        <w:trPr>
          <w:trHeight w:val="660"/>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2AF59BF" w14:textId="77777777" w:rsidR="006214B6" w:rsidRPr="006214B6" w:rsidRDefault="006214B6" w:rsidP="006214B6">
            <w:pPr>
              <w:pStyle w:val="P68B1DB1-Normal110"/>
              <w:spacing w:after="0" w:line="240" w:lineRule="auto"/>
            </w:pPr>
            <w:r w:rsidRPr="006214B6">
              <w:t>.....</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6C12B80B"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52B7F06"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0B4DAEE"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53F9676"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737BD09B"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6FFEBCCC" w14:textId="77777777" w:rsidR="006214B6" w:rsidRPr="006214B6" w:rsidRDefault="006214B6" w:rsidP="006214B6">
            <w:pPr>
              <w:spacing w:after="0" w:line="240" w:lineRule="auto"/>
              <w:rPr>
                <w:rFonts w:ascii="Source Sans Pro" w:eastAsia="Source Sans Pro" w:hAnsi="Source Sans Pro" w:cs="Source Sans Pro"/>
                <w:sz w:val="18"/>
                <w:szCs w:val="18"/>
              </w:rPr>
            </w:pPr>
          </w:p>
        </w:tc>
      </w:tr>
    </w:tbl>
    <w:p w14:paraId="32CB92D0" w14:textId="77777777" w:rsidR="006214B6" w:rsidRPr="006214B6" w:rsidRDefault="006214B6" w:rsidP="006214B6">
      <w:pPr>
        <w:spacing w:after="0" w:line="240" w:lineRule="auto"/>
        <w:jc w:val="both"/>
        <w:rPr>
          <w:rFonts w:ascii="Source Sans Pro" w:eastAsia="Source Sans Pro" w:hAnsi="Source Sans Pro" w:cs="Source Sans Pro"/>
          <w:b/>
          <w:bCs/>
          <w:color w:val="000000" w:themeColor="text1"/>
        </w:rPr>
      </w:pP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288"/>
        <w:gridCol w:w="1288"/>
        <w:gridCol w:w="1288"/>
        <w:gridCol w:w="1288"/>
        <w:gridCol w:w="1288"/>
        <w:gridCol w:w="1288"/>
        <w:gridCol w:w="1289"/>
      </w:tblGrid>
      <w:tr w:rsidR="006214B6" w:rsidRPr="006214B6" w14:paraId="1DFECE04" w14:textId="77777777" w:rsidTr="00CE371A">
        <w:trPr>
          <w:trHeight w:val="420"/>
        </w:trPr>
        <w:tc>
          <w:tcPr>
            <w:tcW w:w="9017" w:type="dxa"/>
            <w:gridSpan w:val="7"/>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65A000"/>
          </w:tcPr>
          <w:p w14:paraId="46CC12EC" w14:textId="77777777" w:rsidR="006214B6" w:rsidRPr="006214B6" w:rsidRDefault="006214B6" w:rsidP="006214B6">
            <w:pPr>
              <w:pStyle w:val="P68B1DB1-Normal108"/>
              <w:spacing w:after="0" w:line="240" w:lineRule="auto"/>
              <w:jc w:val="both"/>
              <w:rPr>
                <w:sz w:val="18"/>
                <w:szCs w:val="18"/>
              </w:rPr>
            </w:pPr>
            <w:r w:rsidRPr="006214B6">
              <w:rPr>
                <w:sz w:val="18"/>
                <w:szCs w:val="18"/>
              </w:rPr>
              <w:t>Objectif 2 : Élaborer des procédures opérationnelles standards pour les EIR</w:t>
            </w:r>
          </w:p>
        </w:tc>
      </w:tr>
      <w:tr w:rsidR="006214B6" w:rsidRPr="006214B6" w14:paraId="23EE8C51" w14:textId="77777777" w:rsidTr="00CE371A">
        <w:trPr>
          <w:trHeight w:val="300"/>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5332209B" w14:textId="77777777" w:rsidR="006214B6" w:rsidRPr="006214B6" w:rsidRDefault="006214B6" w:rsidP="006214B6">
            <w:pPr>
              <w:pStyle w:val="P68B1DB1-Normal109"/>
              <w:spacing w:after="0" w:line="240" w:lineRule="auto"/>
              <w:jc w:val="both"/>
            </w:pPr>
            <w:r w:rsidRPr="006214B6">
              <w:t xml:space="preserve">Actions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4519BA24" w14:textId="77777777" w:rsidR="006214B6" w:rsidRPr="006214B6" w:rsidRDefault="006214B6" w:rsidP="006214B6">
            <w:pPr>
              <w:pStyle w:val="P68B1DB1-Normal109"/>
              <w:spacing w:after="0" w:line="240" w:lineRule="auto"/>
              <w:jc w:val="both"/>
            </w:pPr>
            <w:r w:rsidRPr="006214B6">
              <w:t xml:space="preserve">Réalisation attendue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706DD22" w14:textId="77777777" w:rsidR="006214B6" w:rsidRPr="006214B6" w:rsidRDefault="006214B6" w:rsidP="006214B6">
            <w:pPr>
              <w:pStyle w:val="P68B1DB1-Normal109"/>
              <w:spacing w:after="0" w:line="240" w:lineRule="auto"/>
              <w:jc w:val="both"/>
            </w:pPr>
            <w:r w:rsidRPr="006214B6">
              <w:t>Responsable</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2D5E23F7" w14:textId="77777777" w:rsidR="006214B6" w:rsidRPr="006214B6" w:rsidRDefault="006214B6" w:rsidP="006214B6">
            <w:pPr>
              <w:pStyle w:val="P68B1DB1-Normal109"/>
              <w:spacing w:after="0" w:line="240" w:lineRule="auto"/>
              <w:jc w:val="both"/>
            </w:pPr>
            <w:r w:rsidRPr="006214B6">
              <w:t xml:space="preserve">Ressources nécessaires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F968091" w14:textId="77777777" w:rsidR="006214B6" w:rsidRPr="006214B6" w:rsidRDefault="006214B6" w:rsidP="006214B6">
            <w:pPr>
              <w:pStyle w:val="P68B1DB1-Normal109"/>
              <w:spacing w:after="0" w:line="240" w:lineRule="auto"/>
              <w:jc w:val="both"/>
            </w:pPr>
            <w:r w:rsidRPr="006214B6">
              <w:t xml:space="preserve">Indicateur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BCEF93E" w14:textId="77777777" w:rsidR="006214B6" w:rsidRPr="006214B6" w:rsidRDefault="006214B6" w:rsidP="006214B6">
            <w:pPr>
              <w:pStyle w:val="P68B1DB1-Normal109"/>
              <w:spacing w:after="0" w:line="240" w:lineRule="auto"/>
              <w:jc w:val="both"/>
            </w:pPr>
            <w:r w:rsidRPr="006214B6">
              <w:t xml:space="preserve"> Date limite</w:t>
            </w:r>
          </w:p>
        </w:tc>
        <w:tc>
          <w:tcPr>
            <w:tcW w:w="128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E3C8CB2" w14:textId="77777777" w:rsidR="006214B6" w:rsidRPr="006214B6" w:rsidRDefault="006214B6" w:rsidP="006214B6">
            <w:pPr>
              <w:pStyle w:val="P68B1DB1-Normal109"/>
              <w:spacing w:after="0" w:line="240" w:lineRule="auto"/>
              <w:jc w:val="both"/>
            </w:pPr>
            <w:r w:rsidRPr="006214B6">
              <w:t>Difficultés possibles</w:t>
            </w:r>
          </w:p>
        </w:tc>
      </w:tr>
      <w:tr w:rsidR="006214B6" w:rsidRPr="006214B6" w14:paraId="7AAACB52" w14:textId="77777777" w:rsidTr="00CE371A">
        <w:trPr>
          <w:trHeight w:val="97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189B873" w14:textId="5E6CA529" w:rsidR="006214B6" w:rsidRPr="006214B6" w:rsidRDefault="006214B6" w:rsidP="006214B6">
            <w:pPr>
              <w:pStyle w:val="P68B1DB1-Normal110"/>
              <w:spacing w:after="0" w:line="240" w:lineRule="auto"/>
            </w:pPr>
            <w:r w:rsidRPr="006214B6">
              <w:t xml:space="preserve">Action 2.1 : </w:t>
            </w:r>
            <w:r w:rsidRPr="006214B6">
              <w:t>Dresser</w:t>
            </w:r>
            <w:r w:rsidRPr="006214B6">
              <w:t xml:space="preserve"> un inventaire des POS existantes et manquantes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6B75D004" w14:textId="77777777" w:rsidR="006214B6" w:rsidRPr="006214B6" w:rsidRDefault="006214B6" w:rsidP="006214B6">
            <w:pPr>
              <w:pStyle w:val="P68B1DB1-Normal110"/>
              <w:spacing w:after="0" w:line="240" w:lineRule="auto"/>
            </w:pPr>
            <w:r w:rsidRPr="006214B6">
              <w:t xml:space="preserve">POS existantes et manquantes identifiées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1BA2B28" w14:textId="77777777" w:rsidR="006214B6" w:rsidRPr="006214B6" w:rsidRDefault="006214B6" w:rsidP="006214B6">
            <w:pPr>
              <w:pStyle w:val="P68B1DB1-Normal110"/>
              <w:spacing w:after="0" w:line="240" w:lineRule="auto"/>
            </w:pPr>
            <w:r w:rsidRPr="006214B6">
              <w:t xml:space="preserve">Responsable de la gestion des EIR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7E166130" w14:textId="77777777" w:rsidR="006214B6" w:rsidRPr="006214B6" w:rsidRDefault="006214B6" w:rsidP="006214B6">
            <w:pPr>
              <w:pStyle w:val="P68B1DB1-Normal110"/>
              <w:spacing w:after="0" w:line="240" w:lineRule="auto"/>
            </w:pPr>
            <w:r w:rsidRPr="006214B6">
              <w:t xml:space="preserve">Ressources financières ? </w:t>
            </w:r>
          </w:p>
          <w:p w14:paraId="3B9B6F77" w14:textId="77777777" w:rsidR="006214B6" w:rsidRPr="006214B6" w:rsidRDefault="006214B6" w:rsidP="006214B6">
            <w:pPr>
              <w:pStyle w:val="P68B1DB1-Normal110"/>
              <w:spacing w:after="0" w:line="240" w:lineRule="auto"/>
            </w:pPr>
            <w:r w:rsidRPr="006214B6">
              <w:t xml:space="preserve">Ressources humaines ? </w:t>
            </w:r>
          </w:p>
          <w:p w14:paraId="550FF9FA" w14:textId="77777777" w:rsidR="006214B6" w:rsidRPr="006214B6" w:rsidRDefault="006214B6" w:rsidP="006214B6">
            <w:pPr>
              <w:pStyle w:val="P68B1DB1-Normal110"/>
              <w:spacing w:after="0" w:line="240" w:lineRule="auto"/>
            </w:pPr>
            <w:r w:rsidRPr="006214B6">
              <w:t>Ressources juridiques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60F5CC2D" w14:textId="77777777" w:rsidR="006214B6" w:rsidRPr="006214B6" w:rsidRDefault="006214B6" w:rsidP="006214B6">
            <w:pPr>
              <w:pStyle w:val="P68B1DB1-Normal110"/>
              <w:spacing w:after="0" w:line="240" w:lineRule="auto"/>
            </w:pPr>
            <w:r w:rsidRPr="006214B6">
              <w:t xml:space="preserve">Nombre de POS existantes </w:t>
            </w:r>
          </w:p>
          <w:p w14:paraId="29BF800E" w14:textId="17836B1C" w:rsidR="006214B6" w:rsidRPr="006214B6" w:rsidRDefault="006214B6" w:rsidP="006214B6">
            <w:pPr>
              <w:pStyle w:val="P68B1DB1-Normal110"/>
              <w:spacing w:after="0" w:line="240" w:lineRule="auto"/>
            </w:pPr>
            <w:r w:rsidRPr="006214B6">
              <w:t>Nombre de POS manquantes</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32A0618B"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4DCADDC6" w14:textId="77777777" w:rsidR="006214B6" w:rsidRPr="006214B6" w:rsidRDefault="006214B6" w:rsidP="006214B6">
            <w:pPr>
              <w:pStyle w:val="P68B1DB1-Normal110"/>
              <w:spacing w:after="0" w:line="240" w:lineRule="auto"/>
            </w:pPr>
            <w:r w:rsidRPr="006214B6">
              <w:t xml:space="preserve"> </w:t>
            </w:r>
          </w:p>
        </w:tc>
      </w:tr>
      <w:tr w:rsidR="006214B6" w:rsidRPr="006214B6" w14:paraId="4817CE45" w14:textId="77777777" w:rsidTr="00CE371A">
        <w:trPr>
          <w:trHeight w:val="79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546F331" w14:textId="77777777" w:rsidR="006214B6" w:rsidRPr="006214B6" w:rsidRDefault="006214B6" w:rsidP="006214B6">
            <w:pPr>
              <w:pStyle w:val="P68B1DB1-Normal110"/>
              <w:spacing w:after="0" w:line="240" w:lineRule="auto"/>
            </w:pPr>
            <w:r w:rsidRPr="006214B6">
              <w:t xml:space="preserve">Action 2.2 : Élaborer les POS manquantes prioritaires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DEC4F95" w14:textId="77777777" w:rsidR="006214B6" w:rsidRPr="006214B6" w:rsidRDefault="006214B6" w:rsidP="006214B6">
            <w:pPr>
              <w:pStyle w:val="P68B1DB1-Normal110"/>
              <w:spacing w:after="0" w:line="240" w:lineRule="auto"/>
            </w:pPr>
            <w:r w:rsidRPr="006214B6">
              <w:t xml:space="preserve">POS manquantes prioritaires élaborées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3DB5C41F" w14:textId="77777777" w:rsidR="006214B6" w:rsidRPr="006214B6" w:rsidRDefault="006214B6" w:rsidP="006214B6">
            <w:pPr>
              <w:pStyle w:val="P68B1DB1-Normal110"/>
              <w:spacing w:after="0" w:line="240" w:lineRule="auto"/>
            </w:pPr>
            <w:r w:rsidRPr="006214B6">
              <w:t xml:space="preserve">Responsable de la gestion des EIR </w:t>
            </w:r>
          </w:p>
          <w:p w14:paraId="0131AD8F" w14:textId="77777777" w:rsidR="006214B6" w:rsidRPr="006214B6" w:rsidRDefault="006214B6" w:rsidP="006214B6">
            <w:pPr>
              <w:pStyle w:val="P68B1DB1-Normal110"/>
              <w:spacing w:after="0" w:line="240" w:lineRule="auto"/>
            </w:pPr>
            <w:r w:rsidRPr="006214B6">
              <w:t xml:space="pre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9DC07AF"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391FC261" w14:textId="77777777" w:rsidR="006214B6" w:rsidRPr="006214B6" w:rsidRDefault="006214B6" w:rsidP="006214B6">
            <w:pPr>
              <w:pStyle w:val="P68B1DB1-Normal110"/>
              <w:spacing w:after="0" w:line="240" w:lineRule="auto"/>
            </w:pPr>
            <w:r w:rsidRPr="006214B6">
              <w:t xml:space="preserve">Nombre de POS manquantes prioritaires élaborées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270E792" w14:textId="77777777" w:rsidR="006214B6" w:rsidRPr="006214B6" w:rsidRDefault="006214B6" w:rsidP="006214B6">
            <w:pPr>
              <w:pStyle w:val="P68B1DB1-Normal110"/>
              <w:spacing w:after="0" w:line="240" w:lineRule="auto"/>
            </w:pPr>
            <w:r w:rsidRPr="006214B6">
              <w:t xml:space="preserve"> </w:t>
            </w:r>
          </w:p>
        </w:tc>
        <w:tc>
          <w:tcPr>
            <w:tcW w:w="128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07087D6" w14:textId="77777777" w:rsidR="006214B6" w:rsidRPr="006214B6" w:rsidRDefault="006214B6" w:rsidP="006214B6">
            <w:pPr>
              <w:pStyle w:val="P68B1DB1-Normal110"/>
              <w:spacing w:after="0" w:line="240" w:lineRule="auto"/>
            </w:pPr>
            <w:r w:rsidRPr="006214B6">
              <w:t xml:space="preserve"> </w:t>
            </w:r>
          </w:p>
        </w:tc>
      </w:tr>
      <w:tr w:rsidR="006214B6" w:rsidRPr="006214B6" w14:paraId="63BBE58C" w14:textId="77777777" w:rsidTr="00CE371A">
        <w:trPr>
          <w:trHeight w:val="660"/>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54510961" w14:textId="77777777" w:rsidR="006214B6" w:rsidRPr="006214B6" w:rsidRDefault="006214B6" w:rsidP="006214B6">
            <w:pPr>
              <w:pStyle w:val="P68B1DB1-Normal110"/>
              <w:spacing w:after="0" w:line="240" w:lineRule="auto"/>
            </w:pPr>
            <w:r w:rsidRPr="006214B6">
              <w:t xml:space="preserve">Action 2.3 : Actualiser les POS prioritaires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43E19FAF" w14:textId="77777777" w:rsidR="006214B6" w:rsidRPr="006214B6" w:rsidRDefault="006214B6" w:rsidP="006214B6">
            <w:pPr>
              <w:pStyle w:val="P68B1DB1-Normal110"/>
              <w:spacing w:after="0" w:line="240" w:lineRule="auto"/>
            </w:pPr>
            <w:r w:rsidRPr="006214B6">
              <w:t xml:space="preserve">Les POS prioritaires sont actualisées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41B7E76C" w14:textId="77777777" w:rsidR="006214B6" w:rsidRPr="006214B6" w:rsidRDefault="006214B6" w:rsidP="006214B6">
            <w:pPr>
              <w:pStyle w:val="P68B1DB1-Normal110"/>
              <w:spacing w:after="0" w:line="240" w:lineRule="auto"/>
            </w:pPr>
            <w:r w:rsidRPr="006214B6">
              <w:t xml:space="preserve">Responsable de la gestion des EIR </w:t>
            </w:r>
          </w:p>
          <w:p w14:paraId="4735F4D3" w14:textId="77777777" w:rsidR="006214B6" w:rsidRPr="006214B6" w:rsidRDefault="006214B6" w:rsidP="006214B6">
            <w:pPr>
              <w:pStyle w:val="P68B1DB1-Normal110"/>
              <w:spacing w:after="0" w:line="240" w:lineRule="auto"/>
            </w:pPr>
            <w:r w:rsidRPr="006214B6">
              <w:t xml:space="pre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7BFE0D47"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5C5059B2" w14:textId="77777777" w:rsidR="006214B6" w:rsidRPr="006214B6" w:rsidRDefault="006214B6" w:rsidP="006214B6">
            <w:pPr>
              <w:pStyle w:val="P68B1DB1-Normal110"/>
              <w:spacing w:after="0" w:line="240" w:lineRule="auto"/>
            </w:pPr>
            <w:r w:rsidRPr="006214B6">
              <w:t xml:space="preserve">Nombre de POS prioritaires actualisées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18DFA14" w14:textId="77777777" w:rsidR="006214B6" w:rsidRPr="006214B6" w:rsidRDefault="006214B6" w:rsidP="006214B6">
            <w:pPr>
              <w:pStyle w:val="P68B1DB1-Normal110"/>
              <w:spacing w:after="0" w:line="240" w:lineRule="auto"/>
            </w:pPr>
            <w:r w:rsidRPr="006214B6">
              <w:t xml:space="preserve"> </w:t>
            </w:r>
          </w:p>
        </w:tc>
        <w:tc>
          <w:tcPr>
            <w:tcW w:w="1289"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EBF80C6" w14:textId="77777777" w:rsidR="006214B6" w:rsidRPr="006214B6" w:rsidRDefault="006214B6" w:rsidP="006214B6">
            <w:pPr>
              <w:pStyle w:val="P68B1DB1-Normal110"/>
              <w:spacing w:after="0" w:line="240" w:lineRule="auto"/>
            </w:pPr>
            <w:r w:rsidRPr="006214B6">
              <w:t xml:space="preserve"> </w:t>
            </w:r>
          </w:p>
        </w:tc>
      </w:tr>
    </w:tbl>
    <w:p w14:paraId="616CA890" w14:textId="27B0D7AE" w:rsidR="006214B6" w:rsidRPr="006214B6" w:rsidRDefault="006214B6" w:rsidP="006214B6">
      <w:pPr>
        <w:spacing w:after="0" w:line="240" w:lineRule="auto"/>
        <w:jc w:val="both"/>
        <w:rPr>
          <w:rFonts w:ascii="Source Sans Pro" w:eastAsia="Source Sans Pro" w:hAnsi="Source Sans Pro" w:cs="Source Sans Pro"/>
          <w:color w:val="000000" w:themeColor="text1"/>
          <w:sz w:val="18"/>
          <w:szCs w:val="18"/>
        </w:rPr>
      </w:pPr>
    </w:p>
    <w:p w14:paraId="208B8943" w14:textId="77777777" w:rsidR="006214B6" w:rsidRPr="006214B6" w:rsidRDefault="006214B6" w:rsidP="006214B6">
      <w:pPr>
        <w:spacing w:after="0" w:line="240" w:lineRule="auto"/>
        <w:jc w:val="both"/>
        <w:rPr>
          <w:rFonts w:ascii="Source Sans Pro" w:eastAsia="Source Sans Pro" w:hAnsi="Source Sans Pro" w:cs="Source Sans Pro"/>
          <w:color w:val="000000" w:themeColor="text1"/>
          <w:sz w:val="18"/>
          <w:szCs w:val="18"/>
        </w:rPr>
      </w:pPr>
    </w:p>
    <w:tbl>
      <w:tblPr>
        <w:tblW w:w="9016"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432"/>
        <w:gridCol w:w="1144"/>
        <w:gridCol w:w="1288"/>
        <w:gridCol w:w="1288"/>
        <w:gridCol w:w="1288"/>
        <w:gridCol w:w="1288"/>
        <w:gridCol w:w="1288"/>
      </w:tblGrid>
      <w:tr w:rsidR="006214B6" w:rsidRPr="006214B6" w14:paraId="1BCB969E" w14:textId="77777777" w:rsidTr="00CE371A">
        <w:trPr>
          <w:trHeight w:val="360"/>
        </w:trPr>
        <w:tc>
          <w:tcPr>
            <w:tcW w:w="9016" w:type="dxa"/>
            <w:gridSpan w:val="7"/>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65A000"/>
          </w:tcPr>
          <w:p w14:paraId="241D86DD" w14:textId="77777777" w:rsidR="006214B6" w:rsidRPr="006214B6" w:rsidRDefault="006214B6" w:rsidP="006214B6">
            <w:pPr>
              <w:pStyle w:val="P68B1DB1-Normal108"/>
              <w:spacing w:after="0" w:line="240" w:lineRule="auto"/>
              <w:jc w:val="both"/>
              <w:rPr>
                <w:sz w:val="18"/>
                <w:szCs w:val="18"/>
              </w:rPr>
            </w:pPr>
            <w:r w:rsidRPr="006214B6">
              <w:rPr>
                <w:sz w:val="18"/>
                <w:szCs w:val="18"/>
              </w:rPr>
              <w:t>Objectif 3 : Assurer la disponibilité de ressources humaines/membres d’EIR qualifiés</w:t>
            </w:r>
          </w:p>
        </w:tc>
      </w:tr>
      <w:tr w:rsidR="006214B6" w:rsidRPr="006214B6" w14:paraId="3C180B37" w14:textId="77777777" w:rsidTr="00CE371A">
        <w:trPr>
          <w:trHeight w:val="300"/>
        </w:trPr>
        <w:tc>
          <w:tcPr>
            <w:tcW w:w="143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C5DE611" w14:textId="77777777" w:rsidR="006214B6" w:rsidRPr="006214B6" w:rsidRDefault="006214B6" w:rsidP="006214B6">
            <w:pPr>
              <w:pStyle w:val="P68B1DB1-Normal109"/>
              <w:spacing w:after="0" w:line="240" w:lineRule="auto"/>
              <w:jc w:val="both"/>
            </w:pPr>
            <w:r w:rsidRPr="006214B6">
              <w:t xml:space="preserve">Actions </w:t>
            </w:r>
          </w:p>
        </w:tc>
        <w:tc>
          <w:tcPr>
            <w:tcW w:w="114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94FFCA1" w14:textId="77777777" w:rsidR="006214B6" w:rsidRPr="006214B6" w:rsidRDefault="006214B6" w:rsidP="006214B6">
            <w:pPr>
              <w:pStyle w:val="P68B1DB1-Normal109"/>
              <w:spacing w:after="0" w:line="240" w:lineRule="auto"/>
              <w:jc w:val="both"/>
            </w:pPr>
            <w:r w:rsidRPr="006214B6">
              <w:t xml:space="preserve">Réalisation attendue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3C9BA067" w14:textId="77777777" w:rsidR="006214B6" w:rsidRPr="006214B6" w:rsidRDefault="006214B6" w:rsidP="006214B6">
            <w:pPr>
              <w:pStyle w:val="P68B1DB1-Normal109"/>
              <w:spacing w:after="0" w:line="240" w:lineRule="auto"/>
              <w:jc w:val="both"/>
            </w:pPr>
            <w:r w:rsidRPr="006214B6">
              <w:t>Responsable</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3965692F" w14:textId="77777777" w:rsidR="006214B6" w:rsidRPr="006214B6" w:rsidRDefault="006214B6" w:rsidP="006214B6">
            <w:pPr>
              <w:pStyle w:val="P68B1DB1-Normal109"/>
              <w:spacing w:after="0" w:line="240" w:lineRule="auto"/>
              <w:jc w:val="both"/>
            </w:pPr>
            <w:r w:rsidRPr="006214B6">
              <w:t xml:space="preserve">Ressources nécessaires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280FAC8" w14:textId="77777777" w:rsidR="006214B6" w:rsidRPr="006214B6" w:rsidRDefault="006214B6" w:rsidP="006214B6">
            <w:pPr>
              <w:pStyle w:val="P68B1DB1-Normal109"/>
              <w:spacing w:after="0" w:line="240" w:lineRule="auto"/>
              <w:jc w:val="both"/>
            </w:pPr>
            <w:r w:rsidRPr="006214B6">
              <w:t>Indicateur</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292181CE" w14:textId="77777777" w:rsidR="006214B6" w:rsidRPr="006214B6" w:rsidRDefault="006214B6" w:rsidP="006214B6">
            <w:pPr>
              <w:pStyle w:val="P68B1DB1-Normal109"/>
              <w:spacing w:after="0" w:line="240" w:lineRule="auto"/>
              <w:jc w:val="both"/>
            </w:pPr>
            <w:r w:rsidRPr="006214B6">
              <w:t xml:space="preserve"> Date limite</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57D89B1" w14:textId="77777777" w:rsidR="006214B6" w:rsidRPr="006214B6" w:rsidRDefault="006214B6" w:rsidP="006214B6">
            <w:pPr>
              <w:pStyle w:val="P68B1DB1-Normal109"/>
              <w:spacing w:after="0" w:line="240" w:lineRule="auto"/>
              <w:jc w:val="both"/>
            </w:pPr>
            <w:r w:rsidRPr="006214B6">
              <w:t>Difficultés possibles</w:t>
            </w:r>
          </w:p>
        </w:tc>
      </w:tr>
      <w:tr w:rsidR="006214B6" w:rsidRPr="006214B6" w14:paraId="4B2C3E1C" w14:textId="77777777" w:rsidTr="00CE371A">
        <w:trPr>
          <w:trHeight w:val="810"/>
        </w:trPr>
        <w:tc>
          <w:tcPr>
            <w:tcW w:w="143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1731480" w14:textId="77777777" w:rsidR="006214B6" w:rsidRPr="006214B6" w:rsidRDefault="006214B6" w:rsidP="006214B6">
            <w:pPr>
              <w:pStyle w:val="P68B1DB1-Normal110"/>
              <w:spacing w:after="0" w:line="240" w:lineRule="auto"/>
            </w:pPr>
            <w:r w:rsidRPr="006214B6">
              <w:t>Action 3.1 : </w:t>
            </w:r>
          </w:p>
          <w:p w14:paraId="36E62BF9" w14:textId="77777777" w:rsidR="006214B6" w:rsidRPr="006214B6" w:rsidRDefault="006214B6" w:rsidP="006214B6">
            <w:pPr>
              <w:pStyle w:val="P68B1DB1-Normal110"/>
              <w:spacing w:after="0" w:line="240" w:lineRule="auto"/>
            </w:pPr>
            <w:r w:rsidRPr="006214B6">
              <w:t>Recruter du personnel/des membres dʼEIR </w:t>
            </w:r>
          </w:p>
          <w:p w14:paraId="3731AF26" w14:textId="77777777" w:rsidR="006214B6" w:rsidRPr="006214B6" w:rsidRDefault="006214B6" w:rsidP="006214B6">
            <w:pPr>
              <w:pStyle w:val="P68B1DB1-Normal110"/>
              <w:spacing w:after="0" w:line="240" w:lineRule="auto"/>
            </w:pPr>
            <w:r w:rsidRPr="006214B6">
              <w:t xml:space="preserve">conformément à la POS applicable  </w:t>
            </w:r>
          </w:p>
        </w:tc>
        <w:tc>
          <w:tcPr>
            <w:tcW w:w="114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81912E2" w14:textId="77777777" w:rsidR="006214B6" w:rsidRPr="006214B6" w:rsidRDefault="006214B6" w:rsidP="006214B6">
            <w:pPr>
              <w:pStyle w:val="P68B1DB1-Normal110"/>
              <w:spacing w:after="0" w:line="240" w:lineRule="auto"/>
            </w:pPr>
            <w:r w:rsidRPr="006214B6">
              <w:t xml:space="preserve">Des membres dʼEIR sont recrutés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44F625EB" w14:textId="77777777" w:rsidR="006214B6" w:rsidRPr="006214B6" w:rsidRDefault="006214B6" w:rsidP="006214B6">
            <w:pPr>
              <w:pStyle w:val="P68B1DB1-Normal110"/>
              <w:spacing w:after="0" w:line="240" w:lineRule="auto"/>
            </w:pPr>
            <w:r w:rsidRPr="006214B6">
              <w:t xml:space="preserve">Coordinateur du déploiement et de la gestion des renforts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32197C97"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6CD8CFE" w14:textId="77777777" w:rsidR="006214B6" w:rsidRPr="006214B6" w:rsidRDefault="006214B6" w:rsidP="006214B6">
            <w:pPr>
              <w:pStyle w:val="P68B1DB1-Normal110"/>
              <w:spacing w:after="0" w:line="240" w:lineRule="auto"/>
            </w:pPr>
            <w:r w:rsidRPr="006214B6">
              <w:t xml:space="preserve">Nombre de membres dʼEIR recrutés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66A6A178"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18D7773" w14:textId="77777777" w:rsidR="006214B6" w:rsidRPr="006214B6" w:rsidRDefault="006214B6" w:rsidP="006214B6">
            <w:pPr>
              <w:pStyle w:val="P68B1DB1-Normal110"/>
              <w:spacing w:after="0" w:line="240" w:lineRule="auto"/>
            </w:pPr>
            <w:r w:rsidRPr="006214B6">
              <w:t xml:space="preserve"> </w:t>
            </w:r>
          </w:p>
        </w:tc>
      </w:tr>
      <w:tr w:rsidR="006214B6" w:rsidRPr="006214B6" w14:paraId="5107958A" w14:textId="77777777" w:rsidTr="00CE371A">
        <w:trPr>
          <w:trHeight w:val="810"/>
        </w:trPr>
        <w:tc>
          <w:tcPr>
            <w:tcW w:w="143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B578F03" w14:textId="77777777" w:rsidR="006214B6" w:rsidRPr="006214B6" w:rsidRDefault="006214B6" w:rsidP="006214B6">
            <w:pPr>
              <w:pStyle w:val="P68B1DB1-Normal110"/>
              <w:spacing w:after="0" w:line="240" w:lineRule="auto"/>
            </w:pPr>
            <w:r w:rsidRPr="006214B6">
              <w:t xml:space="preserve">Action 3.2 : Constituer ou actualiser la liste des membres de réserve conformément à la POS applicable  </w:t>
            </w:r>
          </w:p>
        </w:tc>
        <w:tc>
          <w:tcPr>
            <w:tcW w:w="114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91653EF" w14:textId="77777777" w:rsidR="006214B6" w:rsidRPr="006214B6" w:rsidRDefault="006214B6" w:rsidP="006214B6">
            <w:pPr>
              <w:pStyle w:val="P68B1DB1-Normal110"/>
              <w:spacing w:after="0" w:line="240" w:lineRule="auto"/>
            </w:pPr>
            <w:r w:rsidRPr="006214B6">
              <w:t xml:space="preserve">La liste des membres de réserve est constituée ou actualisée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89EDCC1" w14:textId="77777777" w:rsidR="006214B6" w:rsidRPr="006214B6" w:rsidRDefault="006214B6" w:rsidP="006214B6">
            <w:pPr>
              <w:pStyle w:val="P68B1DB1-Normal110"/>
              <w:spacing w:after="0" w:line="240" w:lineRule="auto"/>
            </w:pPr>
            <w:r w:rsidRPr="006214B6">
              <w:t xml:space="preserve">Responsable de la liste des membres de réserve/analyste de données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2187A54B"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BDCE52B" w14:textId="77777777" w:rsidR="006214B6" w:rsidRPr="006214B6" w:rsidRDefault="006214B6" w:rsidP="006214B6">
            <w:pPr>
              <w:pStyle w:val="P68B1DB1-Normal110"/>
              <w:spacing w:after="0" w:line="240" w:lineRule="auto"/>
            </w:pPr>
            <w:r w:rsidRPr="006214B6">
              <w:t xml:space="preserve">Pourcentage de données manquantes dans la liste des membres de réserve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45081EF"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F956318" w14:textId="77777777" w:rsidR="006214B6" w:rsidRPr="006214B6" w:rsidRDefault="006214B6" w:rsidP="006214B6">
            <w:pPr>
              <w:pStyle w:val="P68B1DB1-Normal110"/>
              <w:spacing w:after="0" w:line="240" w:lineRule="auto"/>
            </w:pPr>
            <w:r w:rsidRPr="006214B6">
              <w:t xml:space="preserve"> </w:t>
            </w:r>
          </w:p>
        </w:tc>
      </w:tr>
      <w:tr w:rsidR="006214B6" w:rsidRPr="006214B6" w14:paraId="771341F1" w14:textId="77777777" w:rsidTr="00CE371A">
        <w:trPr>
          <w:trHeight w:val="675"/>
        </w:trPr>
        <w:tc>
          <w:tcPr>
            <w:tcW w:w="1432"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B00B8DC" w14:textId="77777777" w:rsidR="006214B6" w:rsidRPr="006214B6" w:rsidRDefault="006214B6" w:rsidP="006214B6">
            <w:pPr>
              <w:pStyle w:val="P68B1DB1-Normal110"/>
              <w:spacing w:after="0" w:line="240" w:lineRule="auto"/>
            </w:pPr>
            <w:r w:rsidRPr="006214B6">
              <w:t>Action 3.3 : Assurer une formation appropriée </w:t>
            </w:r>
          </w:p>
          <w:p w14:paraId="55C08EB6" w14:textId="77777777" w:rsidR="006214B6" w:rsidRPr="006214B6" w:rsidRDefault="006214B6" w:rsidP="006214B6">
            <w:pPr>
              <w:pStyle w:val="P68B1DB1-Normal110"/>
              <w:spacing w:after="0" w:line="240" w:lineRule="auto"/>
            </w:pPr>
            <w:r w:rsidRPr="006214B6">
              <w:t xml:space="preserve">conformément à la POS applicable </w:t>
            </w:r>
          </w:p>
        </w:tc>
        <w:tc>
          <w:tcPr>
            <w:tcW w:w="1144"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572FBE32" w14:textId="77777777" w:rsidR="006214B6" w:rsidRPr="006214B6" w:rsidRDefault="006214B6" w:rsidP="006214B6">
            <w:pPr>
              <w:pStyle w:val="P68B1DB1-Normal110"/>
              <w:spacing w:after="0" w:line="240" w:lineRule="auto"/>
            </w:pPr>
            <w:r w:rsidRPr="006214B6">
              <w:t xml:space="preserve">Les membres des EIR sont formés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5DA07B73" w14:textId="77777777" w:rsidR="006214B6" w:rsidRPr="006214B6" w:rsidRDefault="006214B6" w:rsidP="006214B6">
            <w:pPr>
              <w:pStyle w:val="P68B1DB1-Normal110"/>
              <w:spacing w:after="0" w:line="240" w:lineRule="auto"/>
            </w:pPr>
            <w:r w:rsidRPr="006214B6">
              <w:t xml:space="preserve">Spécialiste en formation/coordinateur de formation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70ACCB35"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FFCA7B1" w14:textId="77777777" w:rsidR="006214B6" w:rsidRPr="006214B6" w:rsidRDefault="006214B6" w:rsidP="006214B6">
            <w:pPr>
              <w:pStyle w:val="P68B1DB1-Normal110"/>
              <w:spacing w:after="0" w:line="240" w:lineRule="auto"/>
            </w:pPr>
            <w:r w:rsidRPr="006214B6">
              <w:t xml:space="preserve">Nombre de membres d’EIR formés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AB9F976" w14:textId="77777777" w:rsidR="006214B6" w:rsidRPr="006214B6" w:rsidRDefault="006214B6" w:rsidP="006214B6">
            <w:pPr>
              <w:pStyle w:val="P68B1DB1-Normal110"/>
              <w:spacing w:after="0" w:line="240" w:lineRule="auto"/>
            </w:pPr>
            <w:r w:rsidRPr="006214B6">
              <w:t xml:space="pre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BA3D446" w14:textId="77777777" w:rsidR="006214B6" w:rsidRPr="006214B6" w:rsidRDefault="006214B6" w:rsidP="006214B6">
            <w:pPr>
              <w:pStyle w:val="P68B1DB1-Normal110"/>
              <w:spacing w:after="0" w:line="240" w:lineRule="auto"/>
            </w:pPr>
            <w:r w:rsidRPr="006214B6">
              <w:t xml:space="preserve"> </w:t>
            </w:r>
          </w:p>
        </w:tc>
      </w:tr>
    </w:tbl>
    <w:p w14:paraId="38D5A373" w14:textId="77777777" w:rsidR="006214B6" w:rsidRDefault="006214B6" w:rsidP="006214B6">
      <w:pPr>
        <w:pStyle w:val="P68B1DB1-Normal111"/>
        <w:spacing w:after="0" w:line="240" w:lineRule="auto"/>
      </w:pPr>
      <w:r w:rsidRPr="006214B6">
        <w:t> </w:t>
      </w:r>
    </w:p>
    <w:p w14:paraId="321953F3" w14:textId="77777777" w:rsidR="006214B6" w:rsidRPr="006214B6" w:rsidRDefault="006214B6" w:rsidP="006214B6">
      <w:pPr>
        <w:pStyle w:val="P68B1DB1-Normal111"/>
        <w:spacing w:after="0" w:line="240" w:lineRule="auto"/>
      </w:pP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288"/>
        <w:gridCol w:w="1288"/>
        <w:gridCol w:w="1288"/>
        <w:gridCol w:w="1288"/>
        <w:gridCol w:w="1288"/>
        <w:gridCol w:w="1288"/>
        <w:gridCol w:w="1288"/>
      </w:tblGrid>
      <w:tr w:rsidR="006214B6" w:rsidRPr="006214B6" w14:paraId="63F90769" w14:textId="77777777" w:rsidTr="00CE371A">
        <w:trPr>
          <w:trHeight w:val="450"/>
        </w:trPr>
        <w:tc>
          <w:tcPr>
            <w:tcW w:w="9016" w:type="dxa"/>
            <w:gridSpan w:val="7"/>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65A000"/>
          </w:tcPr>
          <w:p w14:paraId="76EC5801" w14:textId="77777777" w:rsidR="006214B6" w:rsidRPr="006214B6" w:rsidRDefault="006214B6" w:rsidP="006214B6">
            <w:pPr>
              <w:pStyle w:val="P68B1DB1-Normal108"/>
              <w:spacing w:after="0" w:line="240" w:lineRule="auto"/>
              <w:rPr>
                <w:sz w:val="18"/>
                <w:szCs w:val="18"/>
              </w:rPr>
            </w:pPr>
            <w:r w:rsidRPr="006214B6">
              <w:rPr>
                <w:sz w:val="18"/>
                <w:szCs w:val="18"/>
              </w:rPr>
              <w:t>Objectif 4 : Assurer la disponibilité opérationnelle des membres des EIR</w:t>
            </w:r>
          </w:p>
        </w:tc>
      </w:tr>
      <w:tr w:rsidR="006214B6" w:rsidRPr="006214B6" w14:paraId="5CE84FEE" w14:textId="77777777" w:rsidTr="00CE371A">
        <w:trPr>
          <w:trHeight w:val="270"/>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39E3A75" w14:textId="77777777" w:rsidR="006214B6" w:rsidRPr="006214B6" w:rsidRDefault="006214B6" w:rsidP="006214B6">
            <w:pPr>
              <w:pStyle w:val="P68B1DB1-Normal109"/>
              <w:spacing w:after="0" w:line="240" w:lineRule="auto"/>
              <w:ind w:left="-30" w:right="-72"/>
            </w:pPr>
            <w:r w:rsidRPr="006214B6">
              <w:t xml:space="preserve">Actions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4835893F" w14:textId="77777777" w:rsidR="006214B6" w:rsidRPr="006214B6" w:rsidRDefault="006214B6" w:rsidP="006214B6">
            <w:pPr>
              <w:pStyle w:val="P68B1DB1-Normal109"/>
              <w:spacing w:after="0" w:line="240" w:lineRule="auto"/>
            </w:pPr>
            <w:r w:rsidRPr="006214B6">
              <w:t xml:space="preserve">Réalisation attendue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48DF218F" w14:textId="77777777" w:rsidR="006214B6" w:rsidRPr="006214B6" w:rsidRDefault="006214B6" w:rsidP="006214B6">
            <w:pPr>
              <w:pStyle w:val="P68B1DB1-Normal109"/>
              <w:spacing w:after="0" w:line="240" w:lineRule="auto"/>
            </w:pPr>
            <w:r w:rsidRPr="006214B6">
              <w:t>Responsable</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33174577" w14:textId="77777777" w:rsidR="006214B6" w:rsidRPr="006214B6" w:rsidRDefault="006214B6" w:rsidP="006214B6">
            <w:pPr>
              <w:pStyle w:val="P68B1DB1-Normal109"/>
              <w:spacing w:after="0" w:line="240" w:lineRule="auto"/>
            </w:pPr>
            <w:r w:rsidRPr="006214B6">
              <w:t>Ressources nécessaires</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ED0A9E5" w14:textId="77777777" w:rsidR="006214B6" w:rsidRPr="006214B6" w:rsidRDefault="006214B6" w:rsidP="006214B6">
            <w:pPr>
              <w:pStyle w:val="P68B1DB1-Normal109"/>
              <w:spacing w:after="0" w:line="240" w:lineRule="auto"/>
            </w:pPr>
            <w:r w:rsidRPr="006214B6">
              <w:t xml:space="preserve">Indicateur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46126A7E" w14:textId="77777777" w:rsidR="006214B6" w:rsidRPr="006214B6" w:rsidRDefault="006214B6" w:rsidP="006214B6">
            <w:pPr>
              <w:pStyle w:val="P68B1DB1-Normal109"/>
              <w:spacing w:after="0" w:line="240" w:lineRule="auto"/>
            </w:pPr>
            <w:r w:rsidRPr="006214B6">
              <w:t xml:space="preserve"> Date limite</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4B8C355F" w14:textId="77777777" w:rsidR="006214B6" w:rsidRPr="006214B6" w:rsidRDefault="006214B6" w:rsidP="006214B6">
            <w:pPr>
              <w:pStyle w:val="P68B1DB1-Normal109"/>
              <w:spacing w:after="0" w:line="240" w:lineRule="auto"/>
            </w:pPr>
            <w:r w:rsidRPr="006214B6">
              <w:t>Difficultés possibles</w:t>
            </w:r>
          </w:p>
        </w:tc>
      </w:tr>
      <w:tr w:rsidR="006214B6" w:rsidRPr="006214B6" w14:paraId="140EF884" w14:textId="77777777" w:rsidTr="006214B6">
        <w:trPr>
          <w:trHeight w:val="553"/>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574F562B" w14:textId="77777777" w:rsidR="006214B6" w:rsidRPr="006214B6" w:rsidRDefault="006214B6" w:rsidP="006214B6">
            <w:pPr>
              <w:pStyle w:val="P68B1DB1-Normal110"/>
              <w:spacing w:after="0" w:line="240" w:lineRule="auto"/>
              <w:ind w:left="-30" w:right="-72"/>
            </w:pPr>
            <w:r w:rsidRPr="006214B6">
              <w:t xml:space="preserve">Action 4.1 : Veiller constamment à ce que les membres des EIR satisfassent aux critères sanitaires et administratifs conformément à la POS applicable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9A9A15D" w14:textId="77777777" w:rsidR="006214B6" w:rsidRPr="006214B6" w:rsidRDefault="006214B6" w:rsidP="006214B6">
            <w:pPr>
              <w:pStyle w:val="P68B1DB1-Normal110"/>
              <w:spacing w:after="0" w:line="240" w:lineRule="auto"/>
            </w:pPr>
            <w:r w:rsidRPr="006214B6">
              <w:t xml:space="preserve">Les conditions sanitaires et administratives sont remplies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BA03C49"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6D358BA4" w14:textId="77777777" w:rsidR="006214B6" w:rsidRPr="006214B6" w:rsidRDefault="006214B6" w:rsidP="006214B6">
            <w:pPr>
              <w:pStyle w:val="P68B1DB1-Normal110"/>
              <w:spacing w:after="0" w:line="240" w:lineRule="auto"/>
            </w:pPr>
            <w:r w:rsidRPr="006214B6">
              <w:t>Coordinateur du déploiement et de la gestion des renforts </w:t>
            </w:r>
          </w:p>
          <w:p w14:paraId="3A3B0B97" w14:textId="77777777" w:rsidR="006214B6" w:rsidRPr="006214B6" w:rsidRDefault="006214B6" w:rsidP="006214B6">
            <w:pPr>
              <w:pStyle w:val="P68B1DB1-Normal110"/>
              <w:spacing w:after="0" w:line="240" w:lineRule="auto"/>
            </w:pPr>
            <w:r w:rsidRPr="006214B6">
              <w:t xml:space="preserve">   </w:t>
            </w:r>
          </w:p>
          <w:p w14:paraId="063860D2" w14:textId="77777777" w:rsidR="006214B6" w:rsidRPr="006214B6" w:rsidRDefault="006214B6" w:rsidP="006214B6">
            <w:pPr>
              <w:pStyle w:val="P68B1DB1-Normal110"/>
              <w:spacing w:after="0" w:line="240" w:lineRule="auto"/>
            </w:pPr>
            <w:r w:rsidRPr="006214B6">
              <w:t xml:space="pre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3BE71E46" w14:textId="77777777" w:rsidR="006214B6" w:rsidRPr="006214B6" w:rsidRDefault="006214B6" w:rsidP="006214B6">
            <w:pPr>
              <w:pStyle w:val="P68B1DB1-Normal110"/>
              <w:spacing w:after="0" w:line="240" w:lineRule="auto"/>
            </w:pPr>
            <w:r w:rsidRPr="006214B6">
              <w:t xml:space="preserve">Pourcentage des membres des EIR répondant aux critères sanitaires et administratifs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C812FEF" w14:textId="77777777" w:rsidR="006214B6" w:rsidRPr="006214B6" w:rsidRDefault="006214B6" w:rsidP="006214B6">
            <w:pPr>
              <w:spacing w:after="0" w:line="240" w:lineRule="auto"/>
              <w:rPr>
                <w:rFonts w:ascii="Source Sans Pro" w:eastAsia="Source Sans Pro" w:hAnsi="Source Sans Pro" w:cs="Source Sans Pro"/>
                <w:color w:val="000000" w:themeColor="text1"/>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7318A8C1" w14:textId="77777777" w:rsidR="006214B6" w:rsidRPr="006214B6" w:rsidRDefault="006214B6" w:rsidP="006214B6">
            <w:pPr>
              <w:pStyle w:val="P68B1DB1-Normal111"/>
              <w:spacing w:after="0" w:line="240" w:lineRule="auto"/>
            </w:pPr>
            <w:r w:rsidRPr="006214B6">
              <w:t xml:space="preserve"> </w:t>
            </w:r>
          </w:p>
        </w:tc>
      </w:tr>
      <w:tr w:rsidR="006214B6" w:rsidRPr="006214B6" w14:paraId="102B3885" w14:textId="77777777" w:rsidTr="00CE371A">
        <w:trPr>
          <w:trHeight w:val="112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D6091EF" w14:textId="5C9587C0" w:rsidR="006214B6" w:rsidRPr="006214B6" w:rsidRDefault="006214B6" w:rsidP="006214B6">
            <w:pPr>
              <w:pStyle w:val="P68B1DB1-Normal110"/>
              <w:spacing w:after="0" w:line="240" w:lineRule="auto"/>
              <w:ind w:left="-30" w:right="-72"/>
            </w:pPr>
            <w:r w:rsidRPr="006214B6">
              <w:t xml:space="preserve">Action 4.2 : Constituer un stock de matériel et de moyens logistiques nécessaires aux EIR, y compris </w:t>
            </w:r>
            <w:r w:rsidRPr="006214B6">
              <w:t>d’équipements</w:t>
            </w:r>
            <w:r w:rsidRPr="006214B6">
              <w:t xml:space="preserve"> de sécurité, et garantir la disponibilité </w:t>
            </w:r>
            <w:r w:rsidRPr="006214B6">
              <w:lastRenderedPageBreak/>
              <w:t xml:space="preserve">des POS requises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CCB3739" w14:textId="77777777" w:rsidR="006214B6" w:rsidRPr="006214B6" w:rsidRDefault="006214B6" w:rsidP="006214B6">
            <w:pPr>
              <w:pStyle w:val="P68B1DB1-Normal110"/>
              <w:spacing w:after="0" w:line="240" w:lineRule="auto"/>
            </w:pPr>
            <w:r w:rsidRPr="006214B6">
              <w:lastRenderedPageBreak/>
              <w:t xml:space="preserve">Un stock de matériel et de moyens logistiques nécessaires aux EIR est constitué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3B123E6E"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45F1C8B1" w14:textId="77777777" w:rsidR="006214B6" w:rsidRPr="006214B6" w:rsidRDefault="006214B6" w:rsidP="006214B6">
            <w:pPr>
              <w:pStyle w:val="P68B1DB1-Normal110"/>
              <w:spacing w:after="0" w:line="240" w:lineRule="auto"/>
            </w:pPr>
            <w:r w:rsidRPr="006214B6">
              <w:t xml:space="preserve"> </w:t>
            </w:r>
          </w:p>
          <w:p w14:paraId="67AD1A1F" w14:textId="77777777" w:rsidR="006214B6" w:rsidRPr="006214B6" w:rsidRDefault="006214B6" w:rsidP="006214B6">
            <w:pPr>
              <w:pStyle w:val="P68B1DB1-Normal110"/>
              <w:spacing w:after="0" w:line="240" w:lineRule="auto"/>
            </w:pPr>
            <w:r w:rsidRPr="006214B6">
              <w:t xml:space="preserve">Responsable de la gestion des EIR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6CFFFB5" w14:textId="77777777" w:rsidR="006214B6" w:rsidRPr="006214B6" w:rsidRDefault="006214B6" w:rsidP="006214B6">
            <w:pPr>
              <w:pStyle w:val="P68B1DB1-Normal110"/>
              <w:spacing w:after="0" w:line="240" w:lineRule="auto"/>
            </w:pPr>
            <w:r w:rsidRPr="006214B6">
              <w:t xml:space="preserve">Nombre de jours de rupture de stock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2491CAE7" w14:textId="77777777" w:rsidR="006214B6" w:rsidRPr="006214B6" w:rsidRDefault="006214B6" w:rsidP="006214B6">
            <w:pPr>
              <w:spacing w:after="0" w:line="240" w:lineRule="auto"/>
              <w:rPr>
                <w:rFonts w:ascii="Source Sans Pro" w:eastAsia="Source Sans Pro" w:hAnsi="Source Sans Pro" w:cs="Source Sans Pro"/>
                <w:color w:val="000000" w:themeColor="text1"/>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821B50C" w14:textId="77777777" w:rsidR="006214B6" w:rsidRPr="006214B6" w:rsidRDefault="006214B6" w:rsidP="006214B6">
            <w:pPr>
              <w:pStyle w:val="P68B1DB1-Normal111"/>
              <w:spacing w:after="0" w:line="240" w:lineRule="auto"/>
            </w:pPr>
            <w:r w:rsidRPr="006214B6">
              <w:t xml:space="preserve"> </w:t>
            </w:r>
          </w:p>
        </w:tc>
      </w:tr>
      <w:tr w:rsidR="006214B6" w:rsidRPr="006214B6" w14:paraId="0D59444D" w14:textId="77777777" w:rsidTr="00CE371A">
        <w:trPr>
          <w:trHeight w:val="7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652411C4" w14:textId="77777777" w:rsidR="006214B6" w:rsidRPr="006214B6" w:rsidRDefault="006214B6" w:rsidP="006214B6">
            <w:pPr>
              <w:pStyle w:val="P68B1DB1-Normal110"/>
              <w:spacing w:after="0" w:line="240" w:lineRule="auto"/>
            </w:pPr>
            <w:r w:rsidRPr="006214B6">
              <w:t xml:space="preserve">Action 4.3 : Dispenser des formations en temps voulu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33CA8909" w14:textId="77777777" w:rsidR="006214B6" w:rsidRPr="006214B6" w:rsidRDefault="006214B6" w:rsidP="006214B6">
            <w:pPr>
              <w:pStyle w:val="P68B1DB1-Normal110"/>
              <w:spacing w:after="0" w:line="240" w:lineRule="auto"/>
            </w:pPr>
            <w:r w:rsidRPr="006214B6">
              <w:t xml:space="preserve">Les membres des EIR sont formés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7BF7E945"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70BCF573" w14:textId="77777777" w:rsidR="006214B6" w:rsidRPr="006214B6" w:rsidRDefault="006214B6" w:rsidP="006214B6">
            <w:pPr>
              <w:pStyle w:val="P68B1DB1-Normal110"/>
              <w:spacing w:after="0" w:line="240" w:lineRule="auto"/>
            </w:pPr>
            <w:r w:rsidRPr="006214B6">
              <w:t>Spécialiste en formation/coordinateur de formation </w:t>
            </w:r>
          </w:p>
          <w:p w14:paraId="1C212082" w14:textId="77777777" w:rsidR="006214B6" w:rsidRPr="006214B6" w:rsidRDefault="006214B6" w:rsidP="006214B6">
            <w:pPr>
              <w:pStyle w:val="P68B1DB1-Normal110"/>
              <w:spacing w:after="0" w:line="240" w:lineRule="auto"/>
            </w:pPr>
            <w:r w:rsidRPr="006214B6">
              <w:t xml:space="preserve"> </w:t>
            </w:r>
          </w:p>
          <w:p w14:paraId="3DE8EC13" w14:textId="77777777" w:rsidR="006214B6" w:rsidRPr="006214B6" w:rsidRDefault="006214B6" w:rsidP="006214B6">
            <w:pPr>
              <w:pStyle w:val="P68B1DB1-Normal110"/>
              <w:spacing w:after="0" w:line="240" w:lineRule="auto"/>
            </w:pPr>
            <w:r w:rsidRPr="006214B6">
              <w:t xml:space="pre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BB56E5E" w14:textId="77777777" w:rsidR="006214B6" w:rsidRPr="006214B6" w:rsidRDefault="006214B6" w:rsidP="006214B6">
            <w:pPr>
              <w:pStyle w:val="P68B1DB1-Normal110"/>
              <w:spacing w:after="0" w:line="240" w:lineRule="auto"/>
            </w:pPr>
            <w:r w:rsidRPr="006214B6">
              <w:t xml:space="preserve">Nombre de membres d’EIR ayant suivi une formation en temps voulu avant le déploiement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6A57E157" w14:textId="77777777" w:rsidR="006214B6" w:rsidRPr="006214B6" w:rsidRDefault="006214B6" w:rsidP="006214B6">
            <w:pPr>
              <w:spacing w:after="0" w:line="240" w:lineRule="auto"/>
              <w:rPr>
                <w:rFonts w:ascii="Source Sans Pro" w:eastAsia="Source Sans Pro" w:hAnsi="Source Sans Pro" w:cs="Source Sans Pro"/>
                <w:color w:val="000000" w:themeColor="text1"/>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486CB49A" w14:textId="77777777" w:rsidR="006214B6" w:rsidRPr="006214B6" w:rsidRDefault="006214B6" w:rsidP="006214B6">
            <w:pPr>
              <w:pStyle w:val="P68B1DB1-Normal111"/>
              <w:spacing w:after="0" w:line="240" w:lineRule="auto"/>
            </w:pPr>
            <w:r w:rsidRPr="006214B6">
              <w:t xml:space="preserve"> </w:t>
            </w:r>
          </w:p>
        </w:tc>
      </w:tr>
    </w:tbl>
    <w:p w14:paraId="349DF4F9" w14:textId="77777777" w:rsidR="006214B6" w:rsidRPr="006214B6" w:rsidRDefault="006214B6" w:rsidP="006214B6">
      <w:pPr>
        <w:spacing w:after="0" w:line="240" w:lineRule="auto"/>
        <w:rPr>
          <w:rFonts w:eastAsia="Calibri" w:cs="Calibri"/>
          <w:color w:val="000000" w:themeColor="text1"/>
        </w:rPr>
      </w:pPr>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288"/>
        <w:gridCol w:w="1288"/>
        <w:gridCol w:w="1288"/>
        <w:gridCol w:w="1288"/>
        <w:gridCol w:w="1288"/>
        <w:gridCol w:w="1288"/>
        <w:gridCol w:w="1288"/>
      </w:tblGrid>
      <w:tr w:rsidR="006214B6" w:rsidRPr="006214B6" w14:paraId="63D37807" w14:textId="77777777" w:rsidTr="00CE371A">
        <w:trPr>
          <w:trHeight w:val="360"/>
        </w:trPr>
        <w:tc>
          <w:tcPr>
            <w:tcW w:w="9016" w:type="dxa"/>
            <w:gridSpan w:val="7"/>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65A000"/>
          </w:tcPr>
          <w:p w14:paraId="2ACBB45F" w14:textId="77777777" w:rsidR="006214B6" w:rsidRPr="006214B6" w:rsidRDefault="006214B6" w:rsidP="006214B6">
            <w:pPr>
              <w:pStyle w:val="P68B1DB1-Normal108"/>
              <w:spacing w:after="0" w:line="240" w:lineRule="auto"/>
              <w:rPr>
                <w:sz w:val="18"/>
                <w:szCs w:val="18"/>
              </w:rPr>
            </w:pPr>
            <w:r w:rsidRPr="006214B6">
              <w:rPr>
                <w:sz w:val="18"/>
                <w:szCs w:val="18"/>
              </w:rPr>
              <w:t>Objectif 5 : Suivre et évaluer les performances du programme d’intervention rapide</w:t>
            </w:r>
          </w:p>
        </w:tc>
      </w:tr>
      <w:tr w:rsidR="006214B6" w:rsidRPr="006214B6" w14:paraId="2150D34C" w14:textId="77777777" w:rsidTr="00CE371A">
        <w:trPr>
          <w:trHeight w:val="22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42B08460" w14:textId="77777777" w:rsidR="006214B6" w:rsidRPr="006214B6" w:rsidRDefault="006214B6" w:rsidP="006214B6">
            <w:pPr>
              <w:pStyle w:val="P68B1DB1-Normal109"/>
              <w:spacing w:after="0" w:line="240" w:lineRule="auto"/>
              <w:ind w:right="-72"/>
            </w:pPr>
            <w:r w:rsidRPr="006214B6">
              <w:t xml:space="preserve">Actions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8D33CEE" w14:textId="77777777" w:rsidR="006214B6" w:rsidRPr="006214B6" w:rsidRDefault="006214B6" w:rsidP="006214B6">
            <w:pPr>
              <w:pStyle w:val="P68B1DB1-Normal109"/>
              <w:spacing w:after="0" w:line="240" w:lineRule="auto"/>
            </w:pPr>
            <w:r w:rsidRPr="006214B6">
              <w:t xml:space="preserve">Réalisation attendue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2AD53913" w14:textId="77777777" w:rsidR="006214B6" w:rsidRPr="006214B6" w:rsidRDefault="006214B6" w:rsidP="006214B6">
            <w:pPr>
              <w:pStyle w:val="P68B1DB1-Normal109"/>
              <w:spacing w:after="0" w:line="240" w:lineRule="auto"/>
            </w:pPr>
            <w:r w:rsidRPr="006214B6">
              <w:t xml:space="preserve">Responsable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50FB53BC" w14:textId="77777777" w:rsidR="006214B6" w:rsidRPr="006214B6" w:rsidRDefault="006214B6" w:rsidP="006214B6">
            <w:pPr>
              <w:pStyle w:val="P68B1DB1-Normal109"/>
              <w:spacing w:after="0" w:line="240" w:lineRule="auto"/>
            </w:pPr>
            <w:r w:rsidRPr="006214B6">
              <w:t>Ressources nécessaires</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54C83839" w14:textId="77777777" w:rsidR="006214B6" w:rsidRPr="006214B6" w:rsidRDefault="006214B6" w:rsidP="006214B6">
            <w:pPr>
              <w:pStyle w:val="P68B1DB1-Normal109"/>
              <w:spacing w:after="0" w:line="240" w:lineRule="auto"/>
              <w:ind w:right="-54"/>
            </w:pPr>
            <w:r w:rsidRPr="006214B6">
              <w:t>Indicateur</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2021D640" w14:textId="77777777" w:rsidR="006214B6" w:rsidRPr="006214B6" w:rsidRDefault="006214B6" w:rsidP="006214B6">
            <w:pPr>
              <w:pStyle w:val="P68B1DB1-Normal109"/>
              <w:spacing w:after="0" w:line="240" w:lineRule="auto"/>
            </w:pPr>
            <w:r w:rsidRPr="006214B6">
              <w:t xml:space="preserve"> Date limite</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4D250C2C" w14:textId="77777777" w:rsidR="006214B6" w:rsidRPr="006214B6" w:rsidRDefault="006214B6" w:rsidP="006214B6">
            <w:pPr>
              <w:pStyle w:val="P68B1DB1-Normal109"/>
              <w:spacing w:after="0" w:line="240" w:lineRule="auto"/>
            </w:pPr>
            <w:r w:rsidRPr="006214B6">
              <w:t>Difficultés possibles</w:t>
            </w:r>
          </w:p>
        </w:tc>
      </w:tr>
      <w:tr w:rsidR="006214B6" w:rsidRPr="006214B6" w14:paraId="1D5EC55E" w14:textId="77777777" w:rsidTr="00CE371A">
        <w:trPr>
          <w:trHeight w:val="67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34C6BFE2" w14:textId="77777777" w:rsidR="006214B6" w:rsidRPr="006214B6" w:rsidRDefault="006214B6" w:rsidP="006214B6">
            <w:pPr>
              <w:pStyle w:val="P68B1DB1-Normal110"/>
              <w:spacing w:after="0" w:line="240" w:lineRule="auto"/>
              <w:ind w:right="-72"/>
            </w:pPr>
            <w:r w:rsidRPr="006214B6">
              <w:t xml:space="preserve">Action 5.1 : Développer ou revoir le cadre de suivi et d’évaluation de la gestion des EIR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47BC208F" w14:textId="77777777" w:rsidR="006214B6" w:rsidRPr="006214B6" w:rsidRDefault="006214B6" w:rsidP="006214B6">
            <w:pPr>
              <w:pStyle w:val="P68B1DB1-Normal110"/>
              <w:spacing w:after="0" w:line="240" w:lineRule="auto"/>
            </w:pPr>
            <w:r w:rsidRPr="006214B6">
              <w:t xml:space="preserve">Le cadre est développé/revu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1739F787" w14:textId="77777777" w:rsidR="006214B6" w:rsidRPr="006214B6" w:rsidRDefault="006214B6" w:rsidP="006214B6">
            <w:pPr>
              <w:pStyle w:val="P68B1DB1-Normal110"/>
              <w:spacing w:after="0" w:line="240" w:lineRule="auto"/>
            </w:pPr>
            <w:r w:rsidRPr="006214B6">
              <w:t>Spécialiste du suivi et de l’évaluation</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5D9A6E6"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9E48984" w14:textId="77777777" w:rsidR="006214B6" w:rsidRPr="006214B6" w:rsidRDefault="006214B6" w:rsidP="006214B6">
            <w:pPr>
              <w:pStyle w:val="P68B1DB1-Normal110"/>
              <w:spacing w:after="0" w:line="240" w:lineRule="auto"/>
              <w:ind w:right="-54"/>
            </w:pPr>
            <w:r w:rsidRPr="006214B6">
              <w:t xml:space="preserve">Disponibilité du cadre de suivi et d’évaluation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3F7C5D20"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10D7C1A" w14:textId="77777777" w:rsidR="006214B6" w:rsidRPr="006214B6" w:rsidRDefault="006214B6" w:rsidP="006214B6">
            <w:pPr>
              <w:pStyle w:val="P68B1DB1-Normal110"/>
              <w:spacing w:after="0" w:line="240" w:lineRule="auto"/>
            </w:pPr>
            <w:r w:rsidRPr="006214B6">
              <w:t xml:space="preserve"> </w:t>
            </w:r>
          </w:p>
        </w:tc>
      </w:tr>
      <w:tr w:rsidR="006214B6" w:rsidRPr="006214B6" w14:paraId="6AD172E0" w14:textId="77777777" w:rsidTr="00CE371A">
        <w:trPr>
          <w:trHeight w:val="67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57C66B68" w14:textId="77777777" w:rsidR="006214B6" w:rsidRPr="006214B6" w:rsidRDefault="006214B6" w:rsidP="006214B6">
            <w:pPr>
              <w:pStyle w:val="P68B1DB1-Normal110"/>
              <w:spacing w:after="0" w:line="240" w:lineRule="auto"/>
              <w:ind w:right="-72"/>
            </w:pPr>
            <w:r w:rsidRPr="006214B6">
              <w:t xml:space="preserve">Action 5.2 : Suivre les performances du programme d’intervention rapide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721360D3" w14:textId="77777777" w:rsidR="006214B6" w:rsidRPr="006214B6" w:rsidRDefault="006214B6" w:rsidP="006214B6">
            <w:pPr>
              <w:pStyle w:val="P68B1DB1-Normal110"/>
              <w:spacing w:after="0" w:line="240" w:lineRule="auto"/>
            </w:pPr>
            <w:r w:rsidRPr="006214B6">
              <w:t xml:space="preserve">Les performances du programme d’intervention rapide sont suivies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6C767C01" w14:textId="77777777" w:rsidR="006214B6" w:rsidRPr="006214B6" w:rsidRDefault="006214B6" w:rsidP="006214B6">
            <w:pPr>
              <w:pStyle w:val="P68B1DB1-Normal110"/>
              <w:spacing w:after="0" w:line="240" w:lineRule="auto"/>
            </w:pPr>
            <w:r w:rsidRPr="006214B6">
              <w:t xml:space="preserve">Spécialiste du suivi et de l’évaluation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18802E39"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0879FDED" w14:textId="77777777" w:rsidR="006214B6" w:rsidRPr="006214B6" w:rsidRDefault="006214B6" w:rsidP="006214B6">
            <w:pPr>
              <w:pStyle w:val="P68B1DB1-Normal110"/>
              <w:spacing w:after="0" w:line="240" w:lineRule="auto"/>
              <w:ind w:right="-54"/>
            </w:pPr>
            <w:r w:rsidRPr="006214B6">
              <w:t xml:space="preserve">Rapport annuel de suivi des performances du programme d’intervention rapide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4B0F2FEF"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D5E3CF"/>
          </w:tcPr>
          <w:p w14:paraId="20AEBE91" w14:textId="77777777" w:rsidR="006214B6" w:rsidRPr="006214B6" w:rsidRDefault="006214B6" w:rsidP="006214B6">
            <w:pPr>
              <w:pStyle w:val="P68B1DB1-Normal110"/>
              <w:spacing w:after="0" w:line="240" w:lineRule="auto"/>
            </w:pPr>
            <w:r w:rsidRPr="006214B6">
              <w:t xml:space="preserve"> </w:t>
            </w:r>
          </w:p>
        </w:tc>
      </w:tr>
      <w:tr w:rsidR="006214B6" w:rsidRPr="006214B6" w14:paraId="33717A99" w14:textId="77777777" w:rsidTr="00CE371A">
        <w:trPr>
          <w:trHeight w:val="675"/>
        </w:trPr>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0030F00B" w14:textId="77777777" w:rsidR="006214B6" w:rsidRPr="006214B6" w:rsidRDefault="006214B6" w:rsidP="006214B6">
            <w:pPr>
              <w:pStyle w:val="P68B1DB1-Normal110"/>
              <w:spacing w:after="0" w:line="240" w:lineRule="auto"/>
              <w:ind w:right="-72"/>
            </w:pPr>
            <w:r w:rsidRPr="006214B6">
              <w:t xml:space="preserve">Action 5.3 : Procéder à des exercices de simulation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7075826D" w14:textId="77777777" w:rsidR="006214B6" w:rsidRPr="006214B6" w:rsidRDefault="006214B6" w:rsidP="006214B6">
            <w:pPr>
              <w:pStyle w:val="P68B1DB1-Normal110"/>
              <w:spacing w:after="0" w:line="240" w:lineRule="auto"/>
            </w:pPr>
            <w:r w:rsidRPr="006214B6">
              <w:t xml:space="preserve">Des exercices de simulation sont organisés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671984C9" w14:textId="77777777" w:rsidR="006214B6" w:rsidRPr="006214B6" w:rsidRDefault="006214B6" w:rsidP="006214B6">
            <w:pPr>
              <w:pStyle w:val="P68B1DB1-Normal110"/>
              <w:spacing w:after="0" w:line="240" w:lineRule="auto"/>
            </w:pPr>
            <w:r w:rsidRPr="006214B6">
              <w:t>Spécialiste en formation/coordinateur de formation</w:t>
            </w:r>
          </w:p>
          <w:p w14:paraId="5907FE8A" w14:textId="77777777" w:rsidR="006214B6" w:rsidRPr="006214B6" w:rsidRDefault="006214B6" w:rsidP="006214B6">
            <w:pPr>
              <w:pStyle w:val="P68B1DB1-Normal110"/>
              <w:spacing w:after="0" w:line="240" w:lineRule="auto"/>
            </w:pPr>
            <w:r w:rsidRPr="006214B6">
              <w:t xml:space="preserve">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22BCE713"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43F98FCE" w14:textId="77777777" w:rsidR="006214B6" w:rsidRPr="006214B6" w:rsidRDefault="006214B6" w:rsidP="006214B6">
            <w:pPr>
              <w:pStyle w:val="P68B1DB1-Normal110"/>
              <w:spacing w:after="0" w:line="240" w:lineRule="auto"/>
              <w:ind w:right="-54"/>
            </w:pPr>
            <w:r w:rsidRPr="006214B6">
              <w:t xml:space="preserve">Nombre de plans ou de POS revus sur la base des recommandations tirées des exercices de simulation </w:t>
            </w: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580EABC0" w14:textId="77777777" w:rsidR="006214B6" w:rsidRPr="006214B6" w:rsidRDefault="006214B6" w:rsidP="006214B6">
            <w:pPr>
              <w:spacing w:after="0" w:line="240" w:lineRule="auto"/>
              <w:rPr>
                <w:rFonts w:ascii="Source Sans Pro" w:eastAsia="Source Sans Pro" w:hAnsi="Source Sans Pro" w:cs="Source Sans Pro"/>
                <w:sz w:val="18"/>
                <w:szCs w:val="18"/>
              </w:rPr>
            </w:pPr>
          </w:p>
        </w:tc>
        <w:tc>
          <w:tcPr>
            <w:tcW w:w="1288" w:type="dxa"/>
            <w:tcBorders>
              <w:top w:val="single" w:sz="6" w:space="0" w:color="FFFFFF" w:themeColor="background1"/>
              <w:left w:val="single" w:sz="6" w:space="0" w:color="FFFFFF" w:themeColor="background1"/>
              <w:bottom w:val="single" w:sz="6" w:space="0" w:color="FFFFFF" w:themeColor="background1"/>
              <w:right w:val="single" w:sz="6" w:space="0" w:color="FFFFFF" w:themeColor="background1"/>
            </w:tcBorders>
            <w:shd w:val="clear" w:color="auto" w:fill="EBF1E9"/>
          </w:tcPr>
          <w:p w14:paraId="45DFBD64" w14:textId="77777777" w:rsidR="006214B6" w:rsidRPr="006214B6" w:rsidRDefault="006214B6" w:rsidP="006214B6">
            <w:pPr>
              <w:pStyle w:val="P68B1DB1-Normal110"/>
              <w:spacing w:after="0" w:line="240" w:lineRule="auto"/>
            </w:pPr>
            <w:r w:rsidRPr="006214B6">
              <w:t xml:space="preserve"> </w:t>
            </w:r>
          </w:p>
        </w:tc>
      </w:tr>
    </w:tbl>
    <w:p w14:paraId="23790E2F" w14:textId="77777777" w:rsidR="006214B6" w:rsidRPr="006214B6" w:rsidRDefault="006214B6" w:rsidP="006214B6">
      <w:pPr>
        <w:spacing w:after="0" w:line="240" w:lineRule="auto"/>
        <w:jc w:val="both"/>
      </w:pPr>
    </w:p>
    <w:p w14:paraId="7621E94D" w14:textId="77777777" w:rsidR="006214B6" w:rsidRPr="006214B6" w:rsidRDefault="006214B6" w:rsidP="006214B6">
      <w:pPr>
        <w:pStyle w:val="P68B1DB1-Normal55"/>
        <w:spacing w:after="0" w:line="240" w:lineRule="auto"/>
        <w:jc w:val="both"/>
        <w:rPr>
          <w:bCs/>
          <w:iCs/>
        </w:rPr>
      </w:pPr>
      <w:r w:rsidRPr="006214B6">
        <w:t>Questions fréquentes</w:t>
      </w:r>
    </w:p>
    <w:p w14:paraId="0E003313" w14:textId="77777777" w:rsidR="006214B6" w:rsidRPr="006214B6" w:rsidRDefault="006214B6" w:rsidP="006214B6">
      <w:pPr>
        <w:pStyle w:val="P68B1DB1-ListParagraph9"/>
        <w:numPr>
          <w:ilvl w:val="0"/>
          <w:numId w:val="98"/>
        </w:numPr>
        <w:spacing w:after="0" w:line="240" w:lineRule="auto"/>
        <w:jc w:val="both"/>
      </w:pPr>
      <w:r w:rsidRPr="006214B6">
        <w:t>S’il n’y a pas de centre d’opérations d’urgence dans le pays, est-il quand même possible de mettre sur pied un programme d’intervention rapide ?</w:t>
      </w:r>
    </w:p>
    <w:p w14:paraId="38B41C5F" w14:textId="77777777" w:rsidR="006214B6" w:rsidRPr="006214B6" w:rsidRDefault="006214B6" w:rsidP="006214B6">
      <w:pPr>
        <w:pStyle w:val="P68B1DB1-ListParagraph9"/>
        <w:numPr>
          <w:ilvl w:val="1"/>
          <w:numId w:val="99"/>
        </w:numPr>
        <w:spacing w:after="0" w:line="240" w:lineRule="auto"/>
        <w:jc w:val="both"/>
      </w:pPr>
      <w:r w:rsidRPr="006214B6">
        <w:t xml:space="preserve">Oui. Le plus important est que le programme d’intervention rapide soit établi au sein du système national d’intervention d’urgence de santé publique afin d’être bien intégré dans les interventions. </w:t>
      </w:r>
    </w:p>
    <w:p w14:paraId="70B13263" w14:textId="77777777" w:rsidR="006214B6" w:rsidRPr="006214B6" w:rsidRDefault="006214B6" w:rsidP="006214B6">
      <w:pPr>
        <w:pStyle w:val="P68B1DB1-ListParagraph9"/>
        <w:numPr>
          <w:ilvl w:val="0"/>
          <w:numId w:val="98"/>
        </w:numPr>
        <w:spacing w:after="0" w:line="240" w:lineRule="auto"/>
        <w:jc w:val="both"/>
      </w:pPr>
      <w:r w:rsidRPr="006214B6">
        <w:t>Est-il possible d’avoir plusieurs programmes d’intervention rapide (par exemple, un pour l’approche « Une seule santé », un autre pour la poliomyélite, etc.) ?</w:t>
      </w:r>
    </w:p>
    <w:p w14:paraId="58E703EA" w14:textId="79524D78" w:rsidR="006214B6" w:rsidRPr="006214B6" w:rsidRDefault="006214B6" w:rsidP="006214B6">
      <w:pPr>
        <w:pStyle w:val="P68B1DB1-ListParagraph9"/>
        <w:numPr>
          <w:ilvl w:val="1"/>
          <w:numId w:val="99"/>
        </w:numPr>
        <w:spacing w:after="0" w:line="240" w:lineRule="auto"/>
        <w:jc w:val="both"/>
      </w:pPr>
      <w:r w:rsidRPr="006214B6">
        <w:t xml:space="preserve">Oui. Certains pays ont plusieurs programmes d’intervention rapide qui concernent différents thèmes (la poliomyélite, l’approche « Une seule santé », etc.) et différents périmètres géographiques (local, infranational, national, régional, etc.). L’important est qu’il y ait une EIR multisectorielle basée dans le pays, qu’il s’agisse d’une EIR dont la liste des membres de réserve regroupe les membres des EIR de </w:t>
      </w:r>
      <w:r w:rsidRPr="006214B6">
        <w:t>l’ensemble</w:t>
      </w:r>
      <w:r w:rsidRPr="006214B6">
        <w:t xml:space="preserve"> des programmes ou d’une EIR distincte prête à intervenir dans toutes les situations. </w:t>
      </w:r>
    </w:p>
    <w:p w14:paraId="3919DD99" w14:textId="77777777" w:rsidR="006214B6" w:rsidRDefault="006214B6" w:rsidP="006214B6">
      <w:pPr>
        <w:spacing w:after="0" w:line="240" w:lineRule="auto"/>
        <w:jc w:val="both"/>
        <w:rPr>
          <w:rFonts w:ascii="Source Sans Pro" w:hAnsi="Source Sans Pro" w:cs="Times New Roman"/>
          <w:b/>
          <w:bCs/>
          <w:i/>
          <w:iCs/>
          <w:color w:val="C00000"/>
        </w:rPr>
      </w:pPr>
    </w:p>
    <w:p w14:paraId="4570E878" w14:textId="33A76D53" w:rsidR="006214B6" w:rsidRPr="006214B6" w:rsidRDefault="006214B6" w:rsidP="006214B6">
      <w:pPr>
        <w:spacing w:after="0" w:line="240" w:lineRule="auto"/>
        <w:jc w:val="both"/>
        <w:rPr>
          <w:rFonts w:ascii="Source Sans Pro" w:hAnsi="Source Sans Pro" w:cs="Times New Roman"/>
          <w:b/>
          <w:bCs/>
          <w:i/>
          <w:iCs/>
          <w:color w:val="C00000"/>
        </w:rPr>
      </w:pPr>
      <w:r w:rsidRPr="006214B6">
        <w:rPr>
          <w:rFonts w:ascii="Source Sans Pro" w:hAnsi="Source Sans Pro" w:cs="Times New Roman"/>
          <w:b/>
          <w:bCs/>
          <w:i/>
          <w:iCs/>
          <w:color w:val="C00000"/>
        </w:rPr>
        <w:lastRenderedPageBreak/>
        <w:t>Débriefing</w:t>
      </w:r>
    </w:p>
    <w:p w14:paraId="17931F75" w14:textId="25EADEB0" w:rsidR="006214B6" w:rsidRPr="006214B6" w:rsidRDefault="006214B6" w:rsidP="006214B6">
      <w:pPr>
        <w:pStyle w:val="P68B1DB1-Normal28"/>
        <w:spacing w:after="0" w:line="240" w:lineRule="auto"/>
        <w:jc w:val="both"/>
      </w:pPr>
      <w:r w:rsidRPr="006214B6">
        <w:t>L’</w:t>
      </w:r>
      <w:r>
        <w:t>facilitateur</w:t>
      </w:r>
      <w:r w:rsidRPr="006214B6">
        <w:t xml:space="preserve"> résume la discussion sur les réalisations présentées par les participants et utilise les éléments suivants pour dresser le </w:t>
      </w:r>
      <w:r w:rsidRPr="006214B6">
        <w:t>Débriefing</w:t>
      </w:r>
      <w:r w:rsidRPr="006214B6">
        <w:t xml:space="preserve"> de la </w:t>
      </w:r>
      <w:r w:rsidRPr="006214B6">
        <w:t>Session</w:t>
      </w:r>
      <w:r w:rsidRPr="006214B6">
        <w:t xml:space="preserve">. </w:t>
      </w:r>
    </w:p>
    <w:p w14:paraId="022A9982" w14:textId="77777777" w:rsidR="006214B6" w:rsidRPr="006214B6" w:rsidRDefault="006214B6" w:rsidP="006214B6">
      <w:pPr>
        <w:spacing w:after="0" w:line="240" w:lineRule="auto"/>
        <w:jc w:val="both"/>
        <w:rPr>
          <w:rFonts w:ascii="Source Sans Pro" w:eastAsia="Calibri" w:hAnsi="Source Sans Pro" w:cstheme="minorHAnsi"/>
          <w:i/>
          <w:iCs/>
          <w:color w:val="C00000"/>
        </w:rPr>
      </w:pPr>
    </w:p>
    <w:p w14:paraId="374FC713" w14:textId="77777777" w:rsidR="006214B6" w:rsidRPr="006214B6" w:rsidRDefault="006214B6" w:rsidP="006214B6">
      <w:pPr>
        <w:spacing w:after="0" w:line="240" w:lineRule="auto"/>
        <w:jc w:val="both"/>
        <w:rPr>
          <w:rFonts w:ascii="Source Sans Pro" w:hAnsi="Source Sans Pro" w:cstheme="minorBidi"/>
          <w:highlight w:val="yellow"/>
        </w:rPr>
      </w:pPr>
    </w:p>
    <w:tbl>
      <w:tblPr>
        <w:tblStyle w:val="TableGrid"/>
        <w:tblW w:w="0" w:type="auto"/>
        <w:tblLook w:val="04A0" w:firstRow="1" w:lastRow="0" w:firstColumn="1" w:lastColumn="0" w:noHBand="0" w:noVBand="1"/>
      </w:tblPr>
      <w:tblGrid>
        <w:gridCol w:w="1795"/>
        <w:gridCol w:w="5790"/>
        <w:gridCol w:w="1431"/>
      </w:tblGrid>
      <w:tr w:rsidR="006214B6" w:rsidRPr="006214B6" w14:paraId="10D93F8A" w14:textId="77777777" w:rsidTr="00CE371A">
        <w:trPr>
          <w:trHeight w:val="300"/>
        </w:trPr>
        <w:tc>
          <w:tcPr>
            <w:tcW w:w="7585" w:type="dxa"/>
            <w:gridSpan w:val="2"/>
            <w:shd w:val="clear" w:color="auto" w:fill="DEEAF6" w:themeFill="accent5" w:themeFillTint="33"/>
          </w:tcPr>
          <w:p w14:paraId="0A94FC40" w14:textId="038B25DD" w:rsidR="006214B6" w:rsidRPr="006214B6" w:rsidRDefault="006214B6" w:rsidP="006214B6">
            <w:pPr>
              <w:pStyle w:val="P68B1DB1-Heading335"/>
              <w:spacing w:before="0" w:line="240" w:lineRule="auto"/>
              <w:jc w:val="both"/>
            </w:pPr>
            <w:bookmarkStart w:id="119" w:name="_Toc181876162"/>
            <w:r w:rsidRPr="006214B6">
              <w:t>Session</w:t>
            </w:r>
            <w:r w:rsidRPr="006214B6">
              <w:t xml:space="preserve"> 9.4 : Activité de groupe – Élaboration du plan budgétaire </w:t>
            </w:r>
            <w:r w:rsidRPr="006214B6">
              <w:t>d’un</w:t>
            </w:r>
            <w:r w:rsidRPr="006214B6">
              <w:t xml:space="preserve"> programme d’intervention rapide</w:t>
            </w:r>
            <w:bookmarkEnd w:id="119"/>
          </w:p>
        </w:tc>
        <w:tc>
          <w:tcPr>
            <w:tcW w:w="1431" w:type="dxa"/>
            <w:shd w:val="clear" w:color="auto" w:fill="DEEAF6" w:themeFill="accent5" w:themeFillTint="33"/>
          </w:tcPr>
          <w:p w14:paraId="109DCD4A"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18AC60BB" w14:textId="77777777" w:rsidTr="00CE371A">
        <w:trPr>
          <w:trHeight w:val="300"/>
        </w:trPr>
        <w:tc>
          <w:tcPr>
            <w:tcW w:w="1795" w:type="dxa"/>
          </w:tcPr>
          <w:p w14:paraId="796758B0" w14:textId="77777777" w:rsidR="006214B6" w:rsidRPr="006214B6" w:rsidRDefault="006214B6" w:rsidP="006214B6">
            <w:pPr>
              <w:pStyle w:val="P68B1DB1-Normal36"/>
              <w:spacing w:after="0" w:line="240" w:lineRule="auto"/>
              <w:ind w:left="-108" w:right="-36"/>
              <w:jc w:val="both"/>
              <w:rPr>
                <w:bCs/>
              </w:rPr>
            </w:pPr>
            <w:r w:rsidRPr="006214B6">
              <w:t>Méthode</w:t>
            </w:r>
          </w:p>
        </w:tc>
        <w:tc>
          <w:tcPr>
            <w:tcW w:w="5790" w:type="dxa"/>
          </w:tcPr>
          <w:p w14:paraId="0CC243B0" w14:textId="77777777" w:rsidR="006214B6" w:rsidRPr="006214B6" w:rsidRDefault="006214B6" w:rsidP="006214B6">
            <w:pPr>
              <w:pStyle w:val="P68B1DB1-Normal27"/>
              <w:spacing w:after="0" w:line="240" w:lineRule="auto"/>
              <w:jc w:val="both"/>
            </w:pPr>
            <w:r w:rsidRPr="006214B6">
              <w:t>Travail en groupe</w:t>
            </w:r>
          </w:p>
        </w:tc>
        <w:tc>
          <w:tcPr>
            <w:tcW w:w="1431" w:type="dxa"/>
            <w:vMerge w:val="restart"/>
          </w:tcPr>
          <w:p w14:paraId="13AB7235" w14:textId="77777777" w:rsidR="006214B6" w:rsidRPr="006214B6" w:rsidRDefault="006214B6" w:rsidP="006214B6">
            <w:pPr>
              <w:pStyle w:val="P68B1DB1-Normal27"/>
              <w:spacing w:after="0" w:line="240" w:lineRule="auto"/>
            </w:pPr>
            <w:r w:rsidRPr="006214B6">
              <w:t>Modèle de plan budgétaire pour les EIR (annexe 12) en version électronique</w:t>
            </w:r>
          </w:p>
          <w:p w14:paraId="334928BB" w14:textId="77777777" w:rsidR="006214B6" w:rsidRPr="006214B6" w:rsidRDefault="006214B6" w:rsidP="006214B6">
            <w:pPr>
              <w:spacing w:after="0" w:line="240" w:lineRule="auto"/>
              <w:jc w:val="both"/>
              <w:rPr>
                <w:rFonts w:ascii="Source Sans Pro" w:hAnsi="Source Sans Pro"/>
              </w:rPr>
            </w:pPr>
          </w:p>
        </w:tc>
      </w:tr>
      <w:tr w:rsidR="006214B6" w:rsidRPr="006214B6" w14:paraId="0A34DE1C" w14:textId="77777777" w:rsidTr="00CE371A">
        <w:trPr>
          <w:trHeight w:val="300"/>
        </w:trPr>
        <w:tc>
          <w:tcPr>
            <w:tcW w:w="1795" w:type="dxa"/>
          </w:tcPr>
          <w:p w14:paraId="2807B4C3" w14:textId="77777777" w:rsidR="006214B6" w:rsidRPr="006214B6" w:rsidRDefault="006214B6" w:rsidP="006214B6">
            <w:pPr>
              <w:pStyle w:val="P68B1DB1-Normal36"/>
              <w:spacing w:after="0" w:line="240" w:lineRule="auto"/>
              <w:ind w:left="-108" w:right="-36"/>
              <w:jc w:val="both"/>
              <w:rPr>
                <w:bCs/>
              </w:rPr>
            </w:pPr>
            <w:r w:rsidRPr="006214B6">
              <w:t>Objectifs d’apprentissage</w:t>
            </w:r>
          </w:p>
        </w:tc>
        <w:tc>
          <w:tcPr>
            <w:tcW w:w="5790" w:type="dxa"/>
          </w:tcPr>
          <w:p w14:paraId="4AAE539D" w14:textId="77777777" w:rsidR="006214B6" w:rsidRPr="006214B6" w:rsidRDefault="006214B6" w:rsidP="006214B6">
            <w:pPr>
              <w:pStyle w:val="P68B1DB1-ListParagraph46"/>
              <w:numPr>
                <w:ilvl w:val="0"/>
                <w:numId w:val="35"/>
              </w:numPr>
              <w:spacing w:after="0" w:line="240" w:lineRule="auto"/>
              <w:jc w:val="both"/>
            </w:pPr>
            <w:r w:rsidRPr="006214B6">
              <w:t>Définir les points à prendre en compte dans l’élaboration d’un plan budgétaire pour le programme d’intervention rapide</w:t>
            </w:r>
          </w:p>
          <w:p w14:paraId="1CCA7F69" w14:textId="77777777" w:rsidR="006214B6" w:rsidRPr="006214B6" w:rsidRDefault="006214B6" w:rsidP="006214B6">
            <w:pPr>
              <w:pStyle w:val="P68B1DB1-ListParagraph46"/>
              <w:numPr>
                <w:ilvl w:val="0"/>
                <w:numId w:val="35"/>
              </w:numPr>
              <w:spacing w:after="0" w:line="240" w:lineRule="auto"/>
              <w:jc w:val="both"/>
            </w:pPr>
            <w:r w:rsidRPr="006214B6">
              <w:t>Élaborer un plan budgétaire pour le programme d’intervention rapide</w:t>
            </w:r>
          </w:p>
        </w:tc>
        <w:tc>
          <w:tcPr>
            <w:tcW w:w="1431" w:type="dxa"/>
            <w:vMerge/>
          </w:tcPr>
          <w:p w14:paraId="1F869CAA" w14:textId="77777777" w:rsidR="006214B6" w:rsidRPr="006214B6" w:rsidRDefault="006214B6" w:rsidP="006214B6">
            <w:pPr>
              <w:spacing w:after="0" w:line="240" w:lineRule="auto"/>
              <w:jc w:val="both"/>
              <w:rPr>
                <w:rFonts w:ascii="Source Sans Pro" w:hAnsi="Source Sans Pro"/>
              </w:rPr>
            </w:pPr>
          </w:p>
        </w:tc>
      </w:tr>
      <w:tr w:rsidR="006214B6" w:rsidRPr="006214B6" w14:paraId="484A6B54" w14:textId="77777777" w:rsidTr="00CE371A">
        <w:trPr>
          <w:trHeight w:val="300"/>
        </w:trPr>
        <w:tc>
          <w:tcPr>
            <w:tcW w:w="1795" w:type="dxa"/>
          </w:tcPr>
          <w:p w14:paraId="29397C10" w14:textId="4D2A9AF0" w:rsidR="006214B6" w:rsidRPr="006214B6" w:rsidRDefault="006214B6" w:rsidP="006214B6">
            <w:pPr>
              <w:pStyle w:val="P68B1DB1-Normal24"/>
              <w:spacing w:after="0" w:line="240" w:lineRule="auto"/>
              <w:ind w:left="-108" w:right="-36"/>
              <w:jc w:val="both"/>
              <w:rPr>
                <w:rFonts w:ascii="Segoe UI" w:hAnsi="Segoe UI"/>
                <w:sz w:val="18"/>
                <w:szCs w:val="18"/>
              </w:rPr>
            </w:pPr>
            <w:r w:rsidRPr="006214B6">
              <w:rPr>
                <w:b/>
              </w:rPr>
              <w:t xml:space="preserve">Préparation de la </w:t>
            </w:r>
            <w:r w:rsidRPr="006214B6">
              <w:rPr>
                <w:b/>
              </w:rPr>
              <w:t>session</w:t>
            </w:r>
            <w:r w:rsidRPr="006214B6">
              <w:t> </w:t>
            </w:r>
          </w:p>
        </w:tc>
        <w:tc>
          <w:tcPr>
            <w:tcW w:w="5790" w:type="dxa"/>
          </w:tcPr>
          <w:p w14:paraId="1D594BE1" w14:textId="69654EAB" w:rsidR="006214B6" w:rsidRPr="006214B6" w:rsidRDefault="006214B6" w:rsidP="006214B6">
            <w:pPr>
              <w:pStyle w:val="P68B1DB1-ListParagraph46"/>
              <w:numPr>
                <w:ilvl w:val="0"/>
                <w:numId w:val="35"/>
              </w:numPr>
              <w:spacing w:after="0" w:line="240" w:lineRule="auto"/>
              <w:jc w:val="both"/>
            </w:pPr>
            <w:r w:rsidRPr="006214B6">
              <w:t xml:space="preserve">Consultez le plan de cours de la </w:t>
            </w:r>
            <w:r w:rsidRPr="006214B6">
              <w:t>Session</w:t>
            </w:r>
            <w:r w:rsidRPr="006214B6">
              <w:t xml:space="preserve"> et adaptez-le au style d’animation qui vous convient le mieux. </w:t>
            </w:r>
          </w:p>
          <w:p w14:paraId="05C0B6F5" w14:textId="77777777" w:rsidR="006214B6" w:rsidRPr="006214B6" w:rsidRDefault="006214B6" w:rsidP="006214B6">
            <w:pPr>
              <w:pStyle w:val="P68B1DB1-ListParagraph46"/>
              <w:numPr>
                <w:ilvl w:val="0"/>
                <w:numId w:val="35"/>
              </w:numPr>
              <w:spacing w:after="0" w:line="240" w:lineRule="auto"/>
              <w:jc w:val="both"/>
            </w:pPr>
            <w:r w:rsidRPr="006214B6">
              <w:t>Envoyez la version électronique de l’annexe 12 aux participants. </w:t>
            </w:r>
          </w:p>
          <w:p w14:paraId="4D377BAB" w14:textId="77777777" w:rsidR="006214B6" w:rsidRPr="006214B6" w:rsidRDefault="006214B6" w:rsidP="006214B6">
            <w:pPr>
              <w:pStyle w:val="P68B1DB1-ListParagraph46"/>
              <w:numPr>
                <w:ilvl w:val="0"/>
                <w:numId w:val="35"/>
              </w:numPr>
              <w:spacing w:after="0" w:line="240" w:lineRule="auto"/>
              <w:jc w:val="both"/>
            </w:pPr>
            <w:r w:rsidRPr="006214B6">
              <w:t>Aménagez la salle de façon à faciliter les discussions en groupes de 5 à 6 personnes.  </w:t>
            </w:r>
          </w:p>
          <w:p w14:paraId="64901E78" w14:textId="17D2AB1B" w:rsidR="006214B6" w:rsidRPr="006214B6" w:rsidRDefault="006214B6" w:rsidP="006214B6">
            <w:pPr>
              <w:pStyle w:val="P68B1DB1-ListParagraph46"/>
              <w:numPr>
                <w:ilvl w:val="0"/>
                <w:numId w:val="35"/>
              </w:numPr>
              <w:spacing w:after="0" w:line="240" w:lineRule="auto"/>
              <w:jc w:val="both"/>
            </w:pPr>
            <w:r w:rsidRPr="006214B6">
              <w:t xml:space="preserve">Faites-vous accompagner d’un deuxième </w:t>
            </w:r>
            <w:r>
              <w:t>facilitateur</w:t>
            </w:r>
            <w:r w:rsidRPr="006214B6">
              <w:t xml:space="preserve"> qui assurera la gestion du temps. </w:t>
            </w:r>
          </w:p>
        </w:tc>
        <w:tc>
          <w:tcPr>
            <w:tcW w:w="1431" w:type="dxa"/>
            <w:vMerge/>
          </w:tcPr>
          <w:p w14:paraId="07EDC926" w14:textId="77777777" w:rsidR="006214B6" w:rsidRPr="006214B6" w:rsidRDefault="006214B6" w:rsidP="006214B6">
            <w:pPr>
              <w:spacing w:after="0" w:line="240" w:lineRule="auto"/>
              <w:jc w:val="both"/>
            </w:pPr>
          </w:p>
        </w:tc>
      </w:tr>
      <w:tr w:rsidR="006214B6" w:rsidRPr="006214B6" w14:paraId="77C4DC41" w14:textId="77777777" w:rsidTr="00CE371A">
        <w:trPr>
          <w:trHeight w:val="300"/>
        </w:trPr>
        <w:tc>
          <w:tcPr>
            <w:tcW w:w="1795" w:type="dxa"/>
          </w:tcPr>
          <w:p w14:paraId="6A045C04" w14:textId="77777777" w:rsidR="006214B6" w:rsidRPr="006214B6" w:rsidRDefault="006214B6" w:rsidP="006214B6">
            <w:pPr>
              <w:pStyle w:val="P68B1DB1-Normal36"/>
              <w:spacing w:after="0" w:line="240" w:lineRule="auto"/>
              <w:ind w:left="-108" w:right="-36"/>
              <w:jc w:val="both"/>
              <w:rPr>
                <w:bCs/>
              </w:rPr>
            </w:pPr>
            <w:r w:rsidRPr="006214B6">
              <w:t>Instructions</w:t>
            </w:r>
          </w:p>
        </w:tc>
        <w:tc>
          <w:tcPr>
            <w:tcW w:w="5790" w:type="dxa"/>
          </w:tcPr>
          <w:p w14:paraId="444AF1E0" w14:textId="77777777" w:rsidR="006214B6" w:rsidRPr="006214B6" w:rsidRDefault="006214B6" w:rsidP="006214B6">
            <w:pPr>
              <w:pStyle w:val="P68B1DB1-ListParagraph46"/>
              <w:numPr>
                <w:ilvl w:val="0"/>
                <w:numId w:val="35"/>
              </w:numPr>
              <w:spacing w:after="0" w:line="240" w:lineRule="auto"/>
              <w:jc w:val="both"/>
            </w:pPr>
            <w:r w:rsidRPr="006214B6">
              <w:t>Un modèle de plan budgétaire au format Excel (annexe 12) est remis aux participants.</w:t>
            </w:r>
          </w:p>
          <w:p w14:paraId="0A2DF1D9" w14:textId="77777777" w:rsidR="006214B6" w:rsidRPr="006214B6" w:rsidRDefault="006214B6" w:rsidP="006214B6">
            <w:pPr>
              <w:pStyle w:val="P68B1DB1-ListParagraph46"/>
              <w:numPr>
                <w:ilvl w:val="0"/>
                <w:numId w:val="35"/>
              </w:numPr>
              <w:spacing w:after="0" w:line="240" w:lineRule="auto"/>
              <w:jc w:val="both"/>
            </w:pPr>
            <w:r w:rsidRPr="006214B6">
              <w:t>À l’aide de ce modèle et en tenant compte des dispositions budgétaires, les participants doivent :</w:t>
            </w:r>
          </w:p>
          <w:p w14:paraId="1FA3D2A6" w14:textId="77777777" w:rsidR="006214B6" w:rsidRPr="006214B6" w:rsidRDefault="006214B6" w:rsidP="006214B6">
            <w:pPr>
              <w:pStyle w:val="P68B1DB1-ListParagraph46"/>
              <w:numPr>
                <w:ilvl w:val="0"/>
                <w:numId w:val="84"/>
              </w:numPr>
              <w:spacing w:after="0" w:line="240" w:lineRule="auto"/>
              <w:jc w:val="both"/>
            </w:pPr>
            <w:r w:rsidRPr="006214B6">
              <w:t>Sélectionner une action spécifique parmi celles proposées dans le plan de travail élaboré précédemment</w:t>
            </w:r>
          </w:p>
          <w:p w14:paraId="6AD4E259" w14:textId="65ED1E6E" w:rsidR="006214B6" w:rsidRPr="006214B6" w:rsidRDefault="006214B6" w:rsidP="006214B6">
            <w:pPr>
              <w:pStyle w:val="P68B1DB1-ListParagraph46"/>
              <w:numPr>
                <w:ilvl w:val="0"/>
                <w:numId w:val="84"/>
              </w:numPr>
              <w:spacing w:after="0" w:line="240" w:lineRule="auto"/>
              <w:jc w:val="both"/>
            </w:pPr>
            <w:r w:rsidRPr="006214B6">
              <w:t xml:space="preserve">Recenser toutes les ressources nécessaires pour chaque activité relevant de </w:t>
            </w:r>
            <w:r w:rsidRPr="006214B6">
              <w:t>l’action</w:t>
            </w:r>
            <w:r w:rsidRPr="006214B6">
              <w:t xml:space="preserve"> considérée</w:t>
            </w:r>
          </w:p>
          <w:p w14:paraId="03FC6B71" w14:textId="77777777" w:rsidR="006214B6" w:rsidRPr="006214B6" w:rsidRDefault="006214B6" w:rsidP="006214B6">
            <w:pPr>
              <w:pStyle w:val="P68B1DB1-ListParagraph46"/>
              <w:numPr>
                <w:ilvl w:val="0"/>
                <w:numId w:val="84"/>
              </w:numPr>
              <w:spacing w:after="0" w:line="240" w:lineRule="auto"/>
              <w:jc w:val="both"/>
            </w:pPr>
            <w:r w:rsidRPr="006214B6">
              <w:t>Estimer le coût de chaque ressource, en tenant compte de toutes les dépenses possibles pour chacune des rubriques et sous-catégories budgétaires</w:t>
            </w:r>
          </w:p>
          <w:p w14:paraId="05B29250" w14:textId="77777777" w:rsidR="006214B6" w:rsidRPr="006214B6" w:rsidRDefault="006214B6" w:rsidP="006214B6">
            <w:pPr>
              <w:pStyle w:val="P68B1DB1-ListParagraph46"/>
              <w:numPr>
                <w:ilvl w:val="0"/>
                <w:numId w:val="84"/>
              </w:numPr>
              <w:spacing w:after="0" w:line="240" w:lineRule="auto"/>
              <w:jc w:val="both"/>
            </w:pPr>
            <w:r w:rsidRPr="006214B6">
              <w:t>Estimer le budget total de l’action en question</w:t>
            </w:r>
          </w:p>
          <w:p w14:paraId="2EA3CCBF" w14:textId="77777777" w:rsidR="006214B6" w:rsidRPr="006214B6" w:rsidRDefault="006214B6" w:rsidP="006214B6">
            <w:pPr>
              <w:pStyle w:val="P68B1DB1-ListParagraph46"/>
              <w:numPr>
                <w:ilvl w:val="0"/>
                <w:numId w:val="35"/>
              </w:numPr>
              <w:spacing w:after="0" w:line="240" w:lineRule="auto"/>
              <w:jc w:val="both"/>
            </w:pPr>
            <w:r w:rsidRPr="006214B6">
              <w:t xml:space="preserve"> Les participants devront :</w:t>
            </w:r>
          </w:p>
          <w:p w14:paraId="5CF29261" w14:textId="77777777" w:rsidR="006214B6" w:rsidRPr="006214B6" w:rsidRDefault="006214B6" w:rsidP="006214B6">
            <w:pPr>
              <w:pStyle w:val="P68B1DB1-ListParagraph46"/>
              <w:numPr>
                <w:ilvl w:val="0"/>
                <w:numId w:val="84"/>
              </w:numPr>
              <w:spacing w:after="0" w:line="240" w:lineRule="auto"/>
              <w:jc w:val="both"/>
            </w:pPr>
            <w:r w:rsidRPr="006214B6">
              <w:t>Déterminer les rôles et activités nécessaires pour pérenniser le programme</w:t>
            </w:r>
          </w:p>
          <w:p w14:paraId="60E668A8" w14:textId="77777777" w:rsidR="006214B6" w:rsidRPr="006214B6" w:rsidRDefault="006214B6" w:rsidP="006214B6">
            <w:pPr>
              <w:pStyle w:val="P68B1DB1-ListParagraph46"/>
              <w:numPr>
                <w:ilvl w:val="0"/>
                <w:numId w:val="84"/>
              </w:numPr>
              <w:spacing w:after="0" w:line="240" w:lineRule="auto"/>
              <w:jc w:val="both"/>
            </w:pPr>
            <w:r w:rsidRPr="006214B6">
              <w:t>Classer ces rôles et activités en fonction de leur degré de priorité</w:t>
            </w:r>
          </w:p>
          <w:p w14:paraId="0249D192" w14:textId="77777777" w:rsidR="006214B6" w:rsidRPr="006214B6" w:rsidRDefault="006214B6" w:rsidP="006214B6">
            <w:pPr>
              <w:pStyle w:val="P68B1DB1-ListParagraph46"/>
              <w:numPr>
                <w:ilvl w:val="0"/>
                <w:numId w:val="84"/>
              </w:numPr>
              <w:spacing w:after="0" w:line="240" w:lineRule="auto"/>
              <w:jc w:val="both"/>
            </w:pPr>
            <w:r w:rsidRPr="006214B6">
              <w:t>Déterminer comment répartir le budget</w:t>
            </w:r>
          </w:p>
          <w:p w14:paraId="64F98E07" w14:textId="77777777" w:rsidR="006214B6" w:rsidRPr="006214B6" w:rsidRDefault="006214B6" w:rsidP="006214B6">
            <w:pPr>
              <w:pStyle w:val="P68B1DB1-ListParagraph46"/>
              <w:numPr>
                <w:ilvl w:val="0"/>
                <w:numId w:val="35"/>
              </w:numPr>
              <w:spacing w:after="0" w:line="240" w:lineRule="auto"/>
              <w:jc w:val="both"/>
            </w:pPr>
            <w:r w:rsidRPr="006214B6">
              <w:t>Chaque groupe désigne un rapporteur qui présentera en plénière le résultat de ses discussions et de son travail</w:t>
            </w:r>
          </w:p>
        </w:tc>
        <w:tc>
          <w:tcPr>
            <w:tcW w:w="1431" w:type="dxa"/>
            <w:vMerge/>
          </w:tcPr>
          <w:p w14:paraId="54CA8107" w14:textId="77777777" w:rsidR="006214B6" w:rsidRPr="006214B6" w:rsidRDefault="006214B6" w:rsidP="006214B6">
            <w:pPr>
              <w:spacing w:after="0" w:line="240" w:lineRule="auto"/>
              <w:jc w:val="both"/>
            </w:pPr>
          </w:p>
        </w:tc>
      </w:tr>
      <w:tr w:rsidR="006214B6" w:rsidRPr="006214B6" w14:paraId="54F861FE" w14:textId="77777777" w:rsidTr="00CE371A">
        <w:trPr>
          <w:trHeight w:val="300"/>
        </w:trPr>
        <w:tc>
          <w:tcPr>
            <w:tcW w:w="1795" w:type="dxa"/>
          </w:tcPr>
          <w:p w14:paraId="5642AD56" w14:textId="77777777" w:rsidR="006214B6" w:rsidRPr="006214B6" w:rsidRDefault="006214B6" w:rsidP="006214B6">
            <w:pPr>
              <w:pStyle w:val="P68B1DB1-Normal36"/>
              <w:spacing w:after="0" w:line="240" w:lineRule="auto"/>
              <w:ind w:left="-108" w:right="-36"/>
              <w:jc w:val="both"/>
              <w:rPr>
                <w:bCs/>
              </w:rPr>
            </w:pPr>
            <w:r w:rsidRPr="006214B6">
              <w:t>Réalisations attendues</w:t>
            </w:r>
          </w:p>
        </w:tc>
        <w:tc>
          <w:tcPr>
            <w:tcW w:w="5790" w:type="dxa"/>
          </w:tcPr>
          <w:p w14:paraId="5700A2AB" w14:textId="77777777" w:rsidR="006214B6" w:rsidRPr="006214B6" w:rsidRDefault="006214B6" w:rsidP="006214B6">
            <w:pPr>
              <w:pStyle w:val="P68B1DB1-ListParagraph46"/>
              <w:numPr>
                <w:ilvl w:val="0"/>
                <w:numId w:val="35"/>
              </w:numPr>
              <w:spacing w:after="0" w:line="240" w:lineRule="auto"/>
              <w:jc w:val="both"/>
            </w:pPr>
            <w:r w:rsidRPr="006214B6">
              <w:t>Budgétisation des activités de l’une des actions proposées dans le plan de travail du programme d’intervention rapide</w:t>
            </w:r>
          </w:p>
        </w:tc>
        <w:tc>
          <w:tcPr>
            <w:tcW w:w="1431" w:type="dxa"/>
          </w:tcPr>
          <w:p w14:paraId="4E6D5F93" w14:textId="77777777" w:rsidR="006214B6" w:rsidRPr="006214B6" w:rsidRDefault="006214B6" w:rsidP="006214B6">
            <w:pPr>
              <w:spacing w:after="0" w:line="240" w:lineRule="auto"/>
              <w:jc w:val="both"/>
              <w:rPr>
                <w:rFonts w:ascii="Source Sans Pro" w:hAnsi="Source Sans Pro"/>
              </w:rPr>
            </w:pPr>
          </w:p>
        </w:tc>
      </w:tr>
      <w:tr w:rsidR="006214B6" w:rsidRPr="006214B6" w14:paraId="1F59DA40" w14:textId="77777777" w:rsidTr="00CE371A">
        <w:trPr>
          <w:trHeight w:val="300"/>
        </w:trPr>
        <w:tc>
          <w:tcPr>
            <w:tcW w:w="1795" w:type="dxa"/>
          </w:tcPr>
          <w:p w14:paraId="57D43413" w14:textId="77777777" w:rsidR="006214B6" w:rsidRPr="006214B6" w:rsidRDefault="006214B6" w:rsidP="006214B6">
            <w:pPr>
              <w:pStyle w:val="P68B1DB1-Normal36"/>
              <w:spacing w:after="0" w:line="240" w:lineRule="auto"/>
              <w:ind w:left="-108" w:right="-36"/>
              <w:jc w:val="both"/>
              <w:rPr>
                <w:bCs/>
              </w:rPr>
            </w:pPr>
            <w:r w:rsidRPr="006214B6">
              <w:t>Durée</w:t>
            </w:r>
          </w:p>
        </w:tc>
        <w:tc>
          <w:tcPr>
            <w:tcW w:w="5790" w:type="dxa"/>
          </w:tcPr>
          <w:p w14:paraId="02DE9ED6" w14:textId="77777777" w:rsidR="006214B6" w:rsidRPr="006214B6" w:rsidRDefault="006214B6" w:rsidP="006214B6">
            <w:pPr>
              <w:pStyle w:val="P68B1DB1-Normal93"/>
              <w:spacing w:after="0" w:line="240" w:lineRule="auto"/>
              <w:jc w:val="both"/>
            </w:pPr>
            <w:r w:rsidRPr="006214B6">
              <w:t>35 minutes de travail en groupe, 10 minutes pour les présentations</w:t>
            </w:r>
          </w:p>
        </w:tc>
        <w:tc>
          <w:tcPr>
            <w:tcW w:w="1431" w:type="dxa"/>
          </w:tcPr>
          <w:p w14:paraId="31803ABB" w14:textId="77777777" w:rsidR="006214B6" w:rsidRPr="006214B6" w:rsidRDefault="006214B6" w:rsidP="006214B6">
            <w:pPr>
              <w:spacing w:after="0" w:line="240" w:lineRule="auto"/>
              <w:jc w:val="both"/>
              <w:rPr>
                <w:rFonts w:ascii="Source Sans Pro" w:hAnsi="Source Sans Pro"/>
              </w:rPr>
            </w:pPr>
          </w:p>
        </w:tc>
      </w:tr>
      <w:tr w:rsidR="006214B6" w:rsidRPr="006214B6" w14:paraId="68055FBB" w14:textId="77777777" w:rsidTr="00CE371A">
        <w:trPr>
          <w:trHeight w:val="300"/>
        </w:trPr>
        <w:tc>
          <w:tcPr>
            <w:tcW w:w="1795" w:type="dxa"/>
          </w:tcPr>
          <w:p w14:paraId="55168A36" w14:textId="3FAE44A0" w:rsidR="006214B6" w:rsidRPr="006214B6" w:rsidRDefault="006214B6" w:rsidP="006214B6">
            <w:pPr>
              <w:pStyle w:val="P68B1DB1-Normal24"/>
              <w:spacing w:after="0" w:line="240" w:lineRule="auto"/>
              <w:ind w:left="-108" w:right="-36"/>
              <w:jc w:val="both"/>
              <w:rPr>
                <w:rFonts w:ascii="Segoe UI" w:hAnsi="Segoe UI"/>
                <w:sz w:val="18"/>
                <w:szCs w:val="18"/>
              </w:rPr>
            </w:pPr>
            <w:r w:rsidRPr="006214B6">
              <w:rPr>
                <w:b/>
              </w:rPr>
              <w:lastRenderedPageBreak/>
              <w:t>Instructions post</w:t>
            </w:r>
            <w:r w:rsidRPr="006214B6">
              <w:rPr>
                <w:b/>
              </w:rPr>
              <w:t>-session</w:t>
            </w:r>
            <w:r w:rsidRPr="006214B6">
              <w:t> </w:t>
            </w:r>
          </w:p>
        </w:tc>
        <w:tc>
          <w:tcPr>
            <w:tcW w:w="5790" w:type="dxa"/>
          </w:tcPr>
          <w:p w14:paraId="5CC125F6" w14:textId="77777777" w:rsidR="006214B6" w:rsidRPr="006214B6" w:rsidRDefault="006214B6" w:rsidP="006214B6">
            <w:pPr>
              <w:pStyle w:val="P68B1DB1-ListParagraph46"/>
              <w:numPr>
                <w:ilvl w:val="0"/>
                <w:numId w:val="35"/>
              </w:numPr>
              <w:spacing w:after="0" w:line="240" w:lineRule="auto"/>
              <w:jc w:val="both"/>
            </w:pPr>
            <w:r w:rsidRPr="006214B6">
              <w:t>Un rapporteur devra compiler le contenu des réalisations des groupes dans un seul document qui sera réexaminé et finalisé après l’atelier. </w:t>
            </w:r>
          </w:p>
        </w:tc>
        <w:tc>
          <w:tcPr>
            <w:tcW w:w="1431" w:type="dxa"/>
          </w:tcPr>
          <w:p w14:paraId="78DA413B" w14:textId="786B7B04" w:rsidR="006214B6" w:rsidRPr="006214B6" w:rsidRDefault="006214B6" w:rsidP="006214B6">
            <w:pPr>
              <w:pStyle w:val="P68B1DB1-Normal24"/>
              <w:spacing w:after="0" w:line="240" w:lineRule="auto"/>
              <w:jc w:val="both"/>
              <w:rPr>
                <w:rFonts w:ascii="Segoe UI" w:hAnsi="Segoe UI"/>
                <w:sz w:val="18"/>
                <w:szCs w:val="18"/>
              </w:rPr>
            </w:pPr>
            <w:r w:rsidRPr="006214B6">
              <w:t xml:space="preserve">Rapporteur, documents produits </w:t>
            </w:r>
          </w:p>
        </w:tc>
      </w:tr>
    </w:tbl>
    <w:p w14:paraId="313666F8" w14:textId="77777777" w:rsidR="006214B6" w:rsidRPr="006214B6" w:rsidRDefault="006214B6" w:rsidP="006214B6">
      <w:pPr>
        <w:spacing w:after="0" w:line="240" w:lineRule="auto"/>
        <w:jc w:val="both"/>
        <w:rPr>
          <w:rFonts w:ascii="Source Sans Pro" w:hAnsi="Source Sans Pro" w:cstheme="minorBidi"/>
          <w:b/>
          <w:bCs/>
          <w:i/>
          <w:iCs/>
        </w:rPr>
      </w:pPr>
    </w:p>
    <w:p w14:paraId="4F957236" w14:textId="2A1A8EA6" w:rsidR="006214B6" w:rsidRPr="006214B6" w:rsidRDefault="006214B6" w:rsidP="006214B6">
      <w:pPr>
        <w:pStyle w:val="P68B1DB1-Normal79"/>
        <w:spacing w:after="0" w:line="240" w:lineRule="auto"/>
        <w:jc w:val="both"/>
        <w:rPr>
          <w:bCs/>
          <w:iCs/>
        </w:rPr>
      </w:pPr>
      <w:r w:rsidRPr="006214B6">
        <w:t>Débriefing</w:t>
      </w:r>
    </w:p>
    <w:p w14:paraId="334B64D3" w14:textId="40A10C00" w:rsidR="006214B6" w:rsidRPr="006214B6" w:rsidRDefault="006214B6" w:rsidP="006214B6">
      <w:pPr>
        <w:pStyle w:val="P68B1DB1-Normal28"/>
        <w:spacing w:after="0" w:line="240" w:lineRule="auto"/>
        <w:jc w:val="both"/>
        <w:rPr>
          <w:rFonts w:eastAsia="Calibri"/>
        </w:rPr>
      </w:pPr>
      <w:r w:rsidRPr="006214B6">
        <w:t>L’</w:t>
      </w:r>
      <w:r>
        <w:t>facilitateur</w:t>
      </w:r>
      <w:r w:rsidRPr="006214B6">
        <w:t xml:space="preserve"> résume la discussion sur les réalisations présentées par les participants et utilise le contenu des annexes 11 et 6 pour dresser le </w:t>
      </w:r>
      <w:r w:rsidRPr="006214B6">
        <w:t>Débriefing</w:t>
      </w:r>
      <w:r w:rsidRPr="006214B6">
        <w:t xml:space="preserve"> de la </w:t>
      </w:r>
      <w:r w:rsidRPr="006214B6">
        <w:t>Session</w:t>
      </w:r>
      <w:r w:rsidRPr="006214B6">
        <w:t>.</w:t>
      </w:r>
    </w:p>
    <w:p w14:paraId="6E67B902" w14:textId="77777777" w:rsidR="006214B6" w:rsidRPr="006214B6" w:rsidRDefault="006214B6" w:rsidP="006214B6">
      <w:pPr>
        <w:spacing w:after="0" w:line="240" w:lineRule="auto"/>
        <w:jc w:val="both"/>
        <w:rPr>
          <w:rFonts w:ascii="Source Sans Pro" w:eastAsia="Calibri" w:hAnsi="Source Sans Pro" w:cstheme="minorBidi"/>
          <w:i/>
          <w:iCs/>
          <w:color w:val="C00000"/>
        </w:rPr>
      </w:pPr>
    </w:p>
    <w:p w14:paraId="1C317113" w14:textId="77777777" w:rsidR="006214B6" w:rsidRPr="006214B6" w:rsidRDefault="006214B6" w:rsidP="006214B6">
      <w:pPr>
        <w:spacing w:after="0" w:line="240" w:lineRule="auto"/>
        <w:jc w:val="both"/>
        <w:rPr>
          <w:rFonts w:ascii="Source Sans Pro" w:eastAsia="Calibri" w:hAnsi="Source Sans Pro" w:cstheme="minorBidi"/>
          <w:i/>
          <w:iCs/>
          <w:color w:val="C00000"/>
        </w:rPr>
      </w:pPr>
    </w:p>
    <w:tbl>
      <w:tblPr>
        <w:tblStyle w:val="TableGrid"/>
        <w:tblW w:w="9535" w:type="dxa"/>
        <w:tblLayout w:type="fixed"/>
        <w:tblLook w:val="04A0" w:firstRow="1" w:lastRow="0" w:firstColumn="1" w:lastColumn="0" w:noHBand="0" w:noVBand="1"/>
      </w:tblPr>
      <w:tblGrid>
        <w:gridCol w:w="1615"/>
        <w:gridCol w:w="6480"/>
        <w:gridCol w:w="1440"/>
      </w:tblGrid>
      <w:tr w:rsidR="006214B6" w:rsidRPr="006214B6" w14:paraId="48017A62" w14:textId="77777777" w:rsidTr="00CE371A">
        <w:tc>
          <w:tcPr>
            <w:tcW w:w="8095" w:type="dxa"/>
            <w:gridSpan w:val="2"/>
            <w:shd w:val="clear" w:color="auto" w:fill="DEEAF6" w:themeFill="accent5" w:themeFillTint="33"/>
          </w:tcPr>
          <w:p w14:paraId="2FCB9662" w14:textId="45CB2552" w:rsidR="006214B6" w:rsidRPr="006214B6" w:rsidRDefault="006214B6" w:rsidP="006214B6">
            <w:pPr>
              <w:pStyle w:val="P68B1DB1-Heading335"/>
              <w:spacing w:before="0" w:line="240" w:lineRule="auto"/>
              <w:jc w:val="both"/>
            </w:pPr>
            <w:bookmarkStart w:id="120" w:name="_Toc181876163"/>
            <w:r w:rsidRPr="006214B6">
              <w:t>Session</w:t>
            </w:r>
            <w:r w:rsidRPr="006214B6">
              <w:t> 9.5 : Étapes suivantes</w:t>
            </w:r>
            <w:bookmarkEnd w:id="120"/>
            <w:r w:rsidRPr="006214B6">
              <w:t xml:space="preserve"> </w:t>
            </w:r>
          </w:p>
          <w:p w14:paraId="3054F516" w14:textId="77777777" w:rsidR="006214B6" w:rsidRPr="006214B6" w:rsidRDefault="006214B6" w:rsidP="006214B6">
            <w:pPr>
              <w:spacing w:after="0" w:line="240" w:lineRule="auto"/>
              <w:jc w:val="both"/>
              <w:rPr>
                <w:rFonts w:ascii="Source Sans Pro" w:hAnsi="Source Sans Pro"/>
              </w:rPr>
            </w:pPr>
          </w:p>
        </w:tc>
        <w:tc>
          <w:tcPr>
            <w:tcW w:w="1440" w:type="dxa"/>
            <w:shd w:val="clear" w:color="auto" w:fill="DEEAF6" w:themeFill="accent5" w:themeFillTint="33"/>
          </w:tcPr>
          <w:p w14:paraId="464B0B68" w14:textId="77777777" w:rsidR="006214B6" w:rsidRPr="006214B6" w:rsidRDefault="006214B6" w:rsidP="006214B6">
            <w:pPr>
              <w:pStyle w:val="P68B1DB1-Normal36"/>
              <w:spacing w:after="0" w:line="240" w:lineRule="auto"/>
              <w:jc w:val="both"/>
              <w:rPr>
                <w:bCs/>
              </w:rPr>
            </w:pPr>
            <w:r w:rsidRPr="006214B6">
              <w:t>Logistique</w:t>
            </w:r>
          </w:p>
        </w:tc>
      </w:tr>
      <w:tr w:rsidR="006214B6" w:rsidRPr="006214B6" w14:paraId="0F900D1E" w14:textId="77777777" w:rsidTr="00CE371A">
        <w:tc>
          <w:tcPr>
            <w:tcW w:w="1615" w:type="dxa"/>
          </w:tcPr>
          <w:p w14:paraId="7BC0E720" w14:textId="77777777" w:rsidR="006214B6" w:rsidRPr="006214B6" w:rsidRDefault="006214B6" w:rsidP="006214B6">
            <w:pPr>
              <w:pStyle w:val="P68B1DB1-Normal36"/>
              <w:spacing w:after="0" w:line="240" w:lineRule="auto"/>
              <w:ind w:left="-108" w:right="-102"/>
              <w:jc w:val="both"/>
              <w:rPr>
                <w:bCs/>
              </w:rPr>
            </w:pPr>
            <w:r w:rsidRPr="006214B6">
              <w:t>Méthode</w:t>
            </w:r>
          </w:p>
        </w:tc>
        <w:tc>
          <w:tcPr>
            <w:tcW w:w="6480" w:type="dxa"/>
          </w:tcPr>
          <w:p w14:paraId="326FBB8D" w14:textId="77777777" w:rsidR="006214B6" w:rsidRPr="006214B6" w:rsidRDefault="006214B6" w:rsidP="006214B6">
            <w:pPr>
              <w:pStyle w:val="P68B1DB1-Normal27"/>
              <w:spacing w:after="0" w:line="240" w:lineRule="auto"/>
              <w:jc w:val="both"/>
            </w:pPr>
            <w:r w:rsidRPr="006214B6">
              <w:t>Discussion en plénière</w:t>
            </w:r>
          </w:p>
        </w:tc>
        <w:tc>
          <w:tcPr>
            <w:tcW w:w="1440" w:type="dxa"/>
            <w:vMerge w:val="restart"/>
          </w:tcPr>
          <w:p w14:paraId="037ACCB2" w14:textId="77777777" w:rsidR="006214B6" w:rsidRPr="006214B6" w:rsidRDefault="006214B6" w:rsidP="006214B6">
            <w:pPr>
              <w:pStyle w:val="P68B1DB1-Normal20"/>
              <w:spacing w:after="0" w:line="240" w:lineRule="auto"/>
            </w:pPr>
            <w:r w:rsidRPr="006214B6">
              <w:t xml:space="preserve"> Salle plénière, ordinateur, projecteur</w:t>
            </w:r>
          </w:p>
          <w:p w14:paraId="190B6C2F" w14:textId="77777777" w:rsidR="006214B6" w:rsidRPr="006214B6" w:rsidRDefault="006214B6" w:rsidP="006214B6">
            <w:pPr>
              <w:spacing w:after="0" w:line="240" w:lineRule="auto"/>
              <w:rPr>
                <w:rFonts w:ascii="Source Sans Pro" w:eastAsia="Calibri" w:hAnsi="Source Sans Pro" w:cstheme="minorBidi"/>
              </w:rPr>
            </w:pPr>
          </w:p>
          <w:p w14:paraId="6641FE4B" w14:textId="77777777" w:rsidR="006214B6" w:rsidRPr="006214B6" w:rsidRDefault="006214B6" w:rsidP="006214B6">
            <w:pPr>
              <w:pStyle w:val="P68B1DB1-Normal20"/>
              <w:spacing w:after="0" w:line="240" w:lineRule="auto"/>
            </w:pPr>
            <w:r w:rsidRPr="006214B6">
              <w:t>Tableau à feuilles mobiles</w:t>
            </w:r>
          </w:p>
          <w:p w14:paraId="0CC57E6F" w14:textId="77777777" w:rsidR="006214B6" w:rsidRPr="006214B6" w:rsidRDefault="006214B6" w:rsidP="006214B6">
            <w:pPr>
              <w:pStyle w:val="P68B1DB1-Normal20"/>
              <w:spacing w:after="0" w:line="240" w:lineRule="auto"/>
            </w:pPr>
            <w:r w:rsidRPr="006214B6">
              <w:t>Marqueurs</w:t>
            </w:r>
          </w:p>
        </w:tc>
      </w:tr>
      <w:tr w:rsidR="006214B6" w:rsidRPr="006214B6" w14:paraId="1E3B0421" w14:textId="77777777" w:rsidTr="00CE371A">
        <w:tc>
          <w:tcPr>
            <w:tcW w:w="1615" w:type="dxa"/>
          </w:tcPr>
          <w:p w14:paraId="2453F27F" w14:textId="77777777" w:rsidR="006214B6" w:rsidRPr="006214B6" w:rsidRDefault="006214B6" w:rsidP="006214B6">
            <w:pPr>
              <w:pStyle w:val="P68B1DB1-Normal36"/>
              <w:spacing w:after="0" w:line="240" w:lineRule="auto"/>
              <w:ind w:left="-108" w:right="-102"/>
              <w:jc w:val="both"/>
              <w:rPr>
                <w:bCs/>
              </w:rPr>
            </w:pPr>
            <w:r w:rsidRPr="006214B6">
              <w:t>Objectifs d’apprentissage</w:t>
            </w:r>
          </w:p>
        </w:tc>
        <w:tc>
          <w:tcPr>
            <w:tcW w:w="6480" w:type="dxa"/>
          </w:tcPr>
          <w:p w14:paraId="438AA743" w14:textId="77777777" w:rsidR="006214B6" w:rsidRPr="006214B6" w:rsidRDefault="006214B6" w:rsidP="006214B6">
            <w:pPr>
              <w:pStyle w:val="P68B1DB1-Normal20"/>
              <w:numPr>
                <w:ilvl w:val="0"/>
                <w:numId w:val="22"/>
              </w:numPr>
              <w:spacing w:after="0" w:line="240" w:lineRule="auto"/>
              <w:jc w:val="both"/>
              <w:rPr>
                <w:rFonts w:eastAsia="Source Sans Pro" w:cs="Source Sans Pro"/>
              </w:rPr>
            </w:pPr>
            <w:r w:rsidRPr="006214B6">
              <w:t>Définir les étapes suivantes de la mise en place ou du renforcement du programme d’intervention rapide</w:t>
            </w:r>
          </w:p>
          <w:p w14:paraId="393F86DD" w14:textId="77777777" w:rsidR="006214B6" w:rsidRPr="006214B6" w:rsidRDefault="006214B6" w:rsidP="006214B6">
            <w:pPr>
              <w:numPr>
                <w:ilvl w:val="0"/>
                <w:numId w:val="22"/>
              </w:numPr>
              <w:spacing w:after="0" w:line="240" w:lineRule="auto"/>
              <w:jc w:val="both"/>
              <w:rPr>
                <w:rFonts w:ascii="Source Sans Pro" w:eastAsia="Calibri" w:hAnsi="Source Sans Pro" w:cstheme="minorBidi"/>
              </w:rPr>
            </w:pPr>
            <w:r w:rsidRPr="006214B6">
              <w:rPr>
                <w:rFonts w:ascii="Source Sans Pro" w:eastAsia="Calibri" w:hAnsi="Source Sans Pro" w:cstheme="minorBidi"/>
              </w:rPr>
              <w:t>Recenser les difficultés potentielles</w:t>
            </w:r>
          </w:p>
        </w:tc>
        <w:tc>
          <w:tcPr>
            <w:tcW w:w="1440" w:type="dxa"/>
            <w:vMerge/>
          </w:tcPr>
          <w:p w14:paraId="552597BD" w14:textId="77777777" w:rsidR="006214B6" w:rsidRPr="006214B6" w:rsidRDefault="006214B6" w:rsidP="006214B6">
            <w:pPr>
              <w:spacing w:after="0" w:line="240" w:lineRule="auto"/>
              <w:jc w:val="both"/>
              <w:rPr>
                <w:rFonts w:ascii="Source Sans Pro" w:hAnsi="Source Sans Pro"/>
              </w:rPr>
            </w:pPr>
          </w:p>
        </w:tc>
      </w:tr>
      <w:tr w:rsidR="006214B6" w:rsidRPr="006214B6" w14:paraId="1A56E55E" w14:textId="77777777" w:rsidTr="00CE371A">
        <w:trPr>
          <w:trHeight w:val="300"/>
        </w:trPr>
        <w:tc>
          <w:tcPr>
            <w:tcW w:w="1615" w:type="dxa"/>
          </w:tcPr>
          <w:p w14:paraId="591A30FE" w14:textId="76B9DBCD" w:rsidR="006214B6" w:rsidRPr="006214B6" w:rsidRDefault="006214B6" w:rsidP="006214B6">
            <w:pPr>
              <w:pStyle w:val="P68B1DB1-Normal24"/>
              <w:spacing w:after="0" w:line="240" w:lineRule="auto"/>
              <w:ind w:left="-108" w:right="-102"/>
              <w:jc w:val="both"/>
              <w:rPr>
                <w:rFonts w:ascii="Segoe UI" w:hAnsi="Segoe UI"/>
                <w:sz w:val="18"/>
                <w:szCs w:val="18"/>
              </w:rPr>
            </w:pPr>
            <w:r w:rsidRPr="006214B6">
              <w:rPr>
                <w:b/>
              </w:rPr>
              <w:t xml:space="preserve">Préparation de la </w:t>
            </w:r>
            <w:r w:rsidRPr="006214B6">
              <w:rPr>
                <w:b/>
              </w:rPr>
              <w:t>Session</w:t>
            </w:r>
            <w:r w:rsidRPr="006214B6">
              <w:t> </w:t>
            </w:r>
          </w:p>
        </w:tc>
        <w:tc>
          <w:tcPr>
            <w:tcW w:w="6480" w:type="dxa"/>
          </w:tcPr>
          <w:p w14:paraId="5CD6534B" w14:textId="4BA6C193" w:rsidR="006214B6" w:rsidRPr="006214B6" w:rsidRDefault="006214B6" w:rsidP="006214B6">
            <w:pPr>
              <w:pStyle w:val="P68B1DB1-ListParagraph46"/>
              <w:numPr>
                <w:ilvl w:val="0"/>
                <w:numId w:val="35"/>
              </w:numPr>
              <w:spacing w:after="0" w:line="240" w:lineRule="auto"/>
              <w:jc w:val="both"/>
            </w:pPr>
            <w:r w:rsidRPr="006214B6">
              <w:t xml:space="preserve">Consultez le plan de cours de la </w:t>
            </w:r>
            <w:r w:rsidRPr="006214B6">
              <w:t>Session</w:t>
            </w:r>
            <w:r w:rsidRPr="006214B6">
              <w:t xml:space="preserve"> et adaptez-le au style d’animation qui vous convient le mieux. </w:t>
            </w:r>
          </w:p>
          <w:p w14:paraId="254647FA" w14:textId="77777777" w:rsidR="006214B6" w:rsidRPr="006214B6" w:rsidRDefault="006214B6" w:rsidP="006214B6">
            <w:pPr>
              <w:pStyle w:val="P68B1DB1-ListParagraph46"/>
              <w:numPr>
                <w:ilvl w:val="0"/>
                <w:numId w:val="35"/>
              </w:numPr>
              <w:spacing w:after="0" w:line="240" w:lineRule="auto"/>
              <w:jc w:val="both"/>
            </w:pPr>
            <w:r w:rsidRPr="006214B6">
              <w:t>Préparez un tableau à feuilles mobiles et des marqueurs.</w:t>
            </w:r>
          </w:p>
          <w:p w14:paraId="14441299" w14:textId="77777777" w:rsidR="006214B6" w:rsidRPr="006214B6" w:rsidRDefault="006214B6" w:rsidP="006214B6">
            <w:pPr>
              <w:pStyle w:val="P68B1DB1-ListParagraph46"/>
              <w:numPr>
                <w:ilvl w:val="0"/>
                <w:numId w:val="35"/>
              </w:numPr>
              <w:spacing w:after="0" w:line="240" w:lineRule="auto"/>
              <w:jc w:val="both"/>
            </w:pPr>
            <w:r w:rsidRPr="006214B6">
              <w:t>Demandez à un volontaire de prendre des notes sur le tableau à feuilles mobiles.</w:t>
            </w:r>
          </w:p>
          <w:p w14:paraId="128A23B8" w14:textId="6CE3E73A" w:rsidR="006214B6" w:rsidRPr="006214B6" w:rsidRDefault="006214B6" w:rsidP="006214B6">
            <w:pPr>
              <w:pStyle w:val="P68B1DB1-ListParagraph46"/>
              <w:numPr>
                <w:ilvl w:val="0"/>
                <w:numId w:val="35"/>
              </w:numPr>
              <w:spacing w:after="0" w:line="240" w:lineRule="auto"/>
              <w:jc w:val="both"/>
            </w:pPr>
            <w:r w:rsidRPr="006214B6">
              <w:t xml:space="preserve">Faites-vous accompagner d’un deuxième </w:t>
            </w:r>
            <w:r>
              <w:t>facilitateur</w:t>
            </w:r>
            <w:r w:rsidRPr="006214B6">
              <w:t xml:space="preserve"> qui assurera la gestion du temps. </w:t>
            </w:r>
          </w:p>
        </w:tc>
        <w:tc>
          <w:tcPr>
            <w:tcW w:w="1440" w:type="dxa"/>
            <w:vMerge/>
          </w:tcPr>
          <w:p w14:paraId="5888FCCB" w14:textId="77777777" w:rsidR="006214B6" w:rsidRPr="006214B6" w:rsidRDefault="006214B6" w:rsidP="006214B6">
            <w:pPr>
              <w:spacing w:after="0" w:line="240" w:lineRule="auto"/>
              <w:jc w:val="both"/>
            </w:pPr>
          </w:p>
        </w:tc>
      </w:tr>
      <w:tr w:rsidR="006214B6" w:rsidRPr="006214B6" w14:paraId="7326DD92" w14:textId="77777777" w:rsidTr="00CE371A">
        <w:trPr>
          <w:trHeight w:val="300"/>
        </w:trPr>
        <w:tc>
          <w:tcPr>
            <w:tcW w:w="1615" w:type="dxa"/>
          </w:tcPr>
          <w:p w14:paraId="12AA1706" w14:textId="77777777" w:rsidR="006214B6" w:rsidRPr="006214B6" w:rsidRDefault="006214B6" w:rsidP="006214B6">
            <w:pPr>
              <w:pStyle w:val="P68B1DB1-Normal36"/>
              <w:spacing w:after="0" w:line="240" w:lineRule="auto"/>
              <w:ind w:left="-108" w:right="-102"/>
              <w:jc w:val="both"/>
              <w:rPr>
                <w:bCs/>
              </w:rPr>
            </w:pPr>
            <w:r w:rsidRPr="006214B6">
              <w:t>Instructions</w:t>
            </w:r>
          </w:p>
        </w:tc>
        <w:tc>
          <w:tcPr>
            <w:tcW w:w="6480" w:type="dxa"/>
          </w:tcPr>
          <w:p w14:paraId="22420CC9" w14:textId="2880A071" w:rsidR="006214B6" w:rsidRPr="006214B6" w:rsidRDefault="006214B6" w:rsidP="006214B6">
            <w:pPr>
              <w:pStyle w:val="P68B1DB1-Normal20"/>
              <w:numPr>
                <w:ilvl w:val="0"/>
                <w:numId w:val="22"/>
              </w:numPr>
              <w:spacing w:after="0" w:line="240" w:lineRule="auto"/>
              <w:jc w:val="both"/>
            </w:pPr>
            <w:r w:rsidRPr="006214B6">
              <w:t xml:space="preserve">En </w:t>
            </w:r>
            <w:r w:rsidRPr="006214B6">
              <w:t>Session</w:t>
            </w:r>
            <w:r w:rsidRPr="006214B6">
              <w:t xml:space="preserve"> plénière, les participants sont invités à désigner un ou plusieurs référents responsables de l’élaboration/de la finalisation des réalisations de l’atelier et à proposer des dates limites. Les participants doivent renseigner autant que possible les informations nécessaires (voir les tableaux ci-dessous).</w:t>
            </w:r>
          </w:p>
        </w:tc>
        <w:tc>
          <w:tcPr>
            <w:tcW w:w="1440" w:type="dxa"/>
            <w:vMerge/>
          </w:tcPr>
          <w:p w14:paraId="5AF1390F" w14:textId="77777777" w:rsidR="006214B6" w:rsidRPr="006214B6" w:rsidRDefault="006214B6" w:rsidP="006214B6">
            <w:pPr>
              <w:spacing w:after="0" w:line="240" w:lineRule="auto"/>
              <w:jc w:val="both"/>
            </w:pPr>
          </w:p>
        </w:tc>
      </w:tr>
      <w:tr w:rsidR="006214B6" w:rsidRPr="006214B6" w14:paraId="42FAF22B" w14:textId="77777777" w:rsidTr="00CE371A">
        <w:tc>
          <w:tcPr>
            <w:tcW w:w="1615" w:type="dxa"/>
          </w:tcPr>
          <w:p w14:paraId="350F242C" w14:textId="77777777" w:rsidR="006214B6" w:rsidRPr="006214B6" w:rsidRDefault="006214B6" w:rsidP="006214B6">
            <w:pPr>
              <w:pStyle w:val="P68B1DB1-Normal36"/>
              <w:spacing w:after="0" w:line="240" w:lineRule="auto"/>
              <w:ind w:left="-108" w:right="-102"/>
              <w:jc w:val="both"/>
              <w:rPr>
                <w:bCs/>
              </w:rPr>
            </w:pPr>
            <w:r w:rsidRPr="006214B6">
              <w:t>Durée</w:t>
            </w:r>
          </w:p>
        </w:tc>
        <w:tc>
          <w:tcPr>
            <w:tcW w:w="6480" w:type="dxa"/>
          </w:tcPr>
          <w:p w14:paraId="20EB88D3" w14:textId="77777777" w:rsidR="006214B6" w:rsidRPr="006214B6" w:rsidRDefault="006214B6" w:rsidP="006214B6">
            <w:pPr>
              <w:pStyle w:val="P68B1DB1-Normal27"/>
              <w:spacing w:after="0" w:line="240" w:lineRule="auto"/>
              <w:jc w:val="both"/>
            </w:pPr>
            <w:r w:rsidRPr="006214B6">
              <w:t>60 min</w:t>
            </w:r>
          </w:p>
        </w:tc>
        <w:tc>
          <w:tcPr>
            <w:tcW w:w="1440" w:type="dxa"/>
            <w:vMerge/>
          </w:tcPr>
          <w:p w14:paraId="06ECBC28" w14:textId="77777777" w:rsidR="006214B6" w:rsidRPr="006214B6" w:rsidRDefault="006214B6" w:rsidP="006214B6">
            <w:pPr>
              <w:spacing w:after="0" w:line="240" w:lineRule="auto"/>
              <w:jc w:val="both"/>
              <w:rPr>
                <w:rFonts w:ascii="Source Sans Pro" w:hAnsi="Source Sans Pro"/>
              </w:rPr>
            </w:pPr>
          </w:p>
        </w:tc>
      </w:tr>
      <w:tr w:rsidR="006214B6" w:rsidRPr="006214B6" w14:paraId="256B9008" w14:textId="77777777" w:rsidTr="00CE371A">
        <w:trPr>
          <w:trHeight w:val="300"/>
        </w:trPr>
        <w:tc>
          <w:tcPr>
            <w:tcW w:w="1615" w:type="dxa"/>
          </w:tcPr>
          <w:p w14:paraId="302938D5" w14:textId="01829071" w:rsidR="006214B6" w:rsidRPr="006214B6" w:rsidRDefault="006214B6" w:rsidP="006214B6">
            <w:pPr>
              <w:pStyle w:val="P68B1DB1-Normal24"/>
              <w:spacing w:after="0" w:line="240" w:lineRule="auto"/>
              <w:ind w:left="-108" w:right="-102"/>
              <w:jc w:val="both"/>
              <w:rPr>
                <w:rFonts w:ascii="Segoe UI" w:hAnsi="Segoe UI"/>
                <w:sz w:val="18"/>
                <w:szCs w:val="18"/>
              </w:rPr>
            </w:pPr>
            <w:r w:rsidRPr="006214B6">
              <w:rPr>
                <w:b/>
              </w:rPr>
              <w:t>Instructions post</w:t>
            </w:r>
            <w:r w:rsidRPr="006214B6">
              <w:rPr>
                <w:b/>
              </w:rPr>
              <w:t>-session</w:t>
            </w:r>
            <w:r w:rsidRPr="006214B6">
              <w:t> </w:t>
            </w:r>
          </w:p>
        </w:tc>
        <w:tc>
          <w:tcPr>
            <w:tcW w:w="6480" w:type="dxa"/>
          </w:tcPr>
          <w:p w14:paraId="38761BB8" w14:textId="77777777" w:rsidR="006214B6" w:rsidRPr="006214B6" w:rsidRDefault="006214B6" w:rsidP="006214B6">
            <w:pPr>
              <w:pStyle w:val="P68B1DB1-ListParagraph46"/>
              <w:numPr>
                <w:ilvl w:val="0"/>
                <w:numId w:val="35"/>
              </w:numPr>
              <w:spacing w:after="0" w:line="240" w:lineRule="auto"/>
              <w:jc w:val="both"/>
            </w:pPr>
            <w:r w:rsidRPr="006214B6">
              <w:t>Un rapporteur devra résumer les discussions afin que les étapes suivantes puissent être confirmées à l’issue de l’atelier. </w:t>
            </w:r>
          </w:p>
        </w:tc>
        <w:tc>
          <w:tcPr>
            <w:tcW w:w="1440" w:type="dxa"/>
          </w:tcPr>
          <w:p w14:paraId="2612419B" w14:textId="30570542" w:rsidR="006214B6" w:rsidRPr="006214B6" w:rsidRDefault="006214B6" w:rsidP="006214B6">
            <w:pPr>
              <w:pStyle w:val="P68B1DB1-Normal24"/>
              <w:spacing w:after="0" w:line="240" w:lineRule="auto"/>
              <w:jc w:val="both"/>
              <w:rPr>
                <w:rFonts w:ascii="Segoe UI" w:hAnsi="Segoe UI"/>
                <w:sz w:val="18"/>
                <w:szCs w:val="18"/>
              </w:rPr>
            </w:pPr>
            <w:r w:rsidRPr="006214B6">
              <w:t xml:space="preserve">Rapporteur, documents produits </w:t>
            </w:r>
          </w:p>
        </w:tc>
      </w:tr>
    </w:tbl>
    <w:p w14:paraId="2A8149A4" w14:textId="77777777" w:rsidR="006214B6" w:rsidRPr="006214B6" w:rsidRDefault="006214B6" w:rsidP="006214B6">
      <w:pPr>
        <w:spacing w:after="0" w:line="240" w:lineRule="auto"/>
        <w:jc w:val="both"/>
        <w:rPr>
          <w:rFonts w:ascii="Source Sans Pro" w:eastAsia="Calibri" w:hAnsi="Source Sans Pro" w:cstheme="minorBidi"/>
          <w:i/>
          <w:iCs/>
          <w:color w:val="C00000"/>
        </w:rPr>
      </w:pPr>
    </w:p>
    <w:p w14:paraId="3CF2DE0A" w14:textId="3F94AFBE" w:rsidR="006214B6" w:rsidRPr="006214B6" w:rsidRDefault="006214B6" w:rsidP="006214B6">
      <w:pPr>
        <w:pStyle w:val="P68B1DB1-Normal112"/>
        <w:spacing w:after="0" w:line="240" w:lineRule="auto"/>
        <w:jc w:val="both"/>
        <w:rPr>
          <w:iCs/>
        </w:rPr>
      </w:pPr>
      <w:r w:rsidRPr="006214B6">
        <w:t xml:space="preserve">Remarque : </w:t>
      </w:r>
    </w:p>
    <w:p w14:paraId="4C3CE7B8" w14:textId="41921402" w:rsidR="006214B6" w:rsidRPr="006214B6" w:rsidRDefault="006214B6" w:rsidP="006214B6">
      <w:pPr>
        <w:pStyle w:val="P68B1DB1-Normal112"/>
        <w:spacing w:after="0" w:line="240" w:lineRule="auto"/>
        <w:jc w:val="both"/>
        <w:rPr>
          <w:iCs/>
        </w:rPr>
      </w:pPr>
      <w:r w:rsidRPr="006214B6">
        <w:t xml:space="preserve">Il est recommandé que cette </w:t>
      </w:r>
      <w:r w:rsidRPr="006214B6">
        <w:t>Session</w:t>
      </w:r>
      <w:r w:rsidRPr="006214B6">
        <w:t xml:space="preserve"> soit animée par un </w:t>
      </w:r>
      <w:r>
        <w:t>facilitateur</w:t>
      </w:r>
      <w:r w:rsidRPr="006214B6">
        <w:t xml:space="preserve"> originaire du pays.</w:t>
      </w:r>
    </w:p>
    <w:p w14:paraId="57925FA0" w14:textId="77777777" w:rsidR="006214B6" w:rsidRPr="006214B6" w:rsidRDefault="006214B6" w:rsidP="006214B6">
      <w:pPr>
        <w:spacing w:after="0" w:line="240" w:lineRule="auto"/>
        <w:jc w:val="both"/>
        <w:rPr>
          <w:rFonts w:ascii="Source Sans Pro" w:eastAsia="Calibri" w:hAnsi="Source Sans Pro" w:cstheme="minorBidi"/>
          <w:i/>
          <w:iCs/>
          <w:color w:val="C00000"/>
        </w:rPr>
      </w:pPr>
    </w:p>
    <w:tbl>
      <w:tblPr>
        <w:tblW w:w="953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803"/>
        <w:gridCol w:w="1803"/>
        <w:gridCol w:w="1803"/>
        <w:gridCol w:w="1803"/>
        <w:gridCol w:w="2318"/>
      </w:tblGrid>
      <w:tr w:rsidR="006214B6" w:rsidRPr="006214B6" w14:paraId="18DE58B6" w14:textId="77777777" w:rsidTr="00CE371A">
        <w:trPr>
          <w:trHeight w:val="595"/>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256B588A" w14:textId="77777777" w:rsidR="006214B6" w:rsidRPr="006214B6" w:rsidRDefault="006214B6" w:rsidP="006214B6">
            <w:pPr>
              <w:pStyle w:val="P68B1DB1-Normal113"/>
              <w:spacing w:after="0" w:line="240" w:lineRule="auto"/>
              <w:jc w:val="both"/>
              <w:rPr>
                <w:sz w:val="18"/>
                <w:szCs w:val="18"/>
              </w:rPr>
            </w:pPr>
            <w:r w:rsidRPr="006214B6">
              <w:rPr>
                <w:sz w:val="18"/>
                <w:szCs w:val="18"/>
              </w:rPr>
              <w:t xml:space="preserve">Composante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223070B0" w14:textId="77777777" w:rsidR="006214B6" w:rsidRPr="006214B6" w:rsidRDefault="006214B6" w:rsidP="006214B6">
            <w:pPr>
              <w:pStyle w:val="P68B1DB1-Normal113"/>
              <w:spacing w:after="0" w:line="240" w:lineRule="auto"/>
              <w:jc w:val="both"/>
              <w:rPr>
                <w:bCs/>
                <w:sz w:val="18"/>
                <w:szCs w:val="18"/>
              </w:rPr>
            </w:pPr>
            <w:r w:rsidRPr="006214B6">
              <w:rPr>
                <w:sz w:val="18"/>
                <w:szCs w:val="18"/>
              </w:rPr>
              <w:t xml:space="preserve">Référent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375FDF83" w14:textId="77777777" w:rsidR="006214B6" w:rsidRPr="006214B6" w:rsidRDefault="006214B6" w:rsidP="006214B6">
            <w:pPr>
              <w:pStyle w:val="P68B1DB1-Normal113"/>
              <w:spacing w:after="0" w:line="240" w:lineRule="auto"/>
              <w:jc w:val="both"/>
              <w:rPr>
                <w:bCs/>
                <w:sz w:val="18"/>
                <w:szCs w:val="18"/>
              </w:rPr>
            </w:pPr>
            <w:r w:rsidRPr="006214B6">
              <w:rPr>
                <w:sz w:val="18"/>
                <w:szCs w:val="18"/>
              </w:rPr>
              <w:t xml:space="preserve">Étapes suivantes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740E7AAE" w14:textId="77777777" w:rsidR="006214B6" w:rsidRPr="006214B6" w:rsidRDefault="006214B6" w:rsidP="006214B6">
            <w:pPr>
              <w:pStyle w:val="P68B1DB1-Normal113"/>
              <w:spacing w:after="0" w:line="240" w:lineRule="auto"/>
              <w:jc w:val="both"/>
              <w:rPr>
                <w:bCs/>
                <w:sz w:val="18"/>
                <w:szCs w:val="18"/>
              </w:rPr>
            </w:pPr>
            <w:r w:rsidRPr="006214B6">
              <w:rPr>
                <w:sz w:val="18"/>
                <w:szCs w:val="18"/>
              </w:rPr>
              <w:t xml:space="preserve">Difficultés potentielles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6A855A19" w14:textId="77777777" w:rsidR="006214B6" w:rsidRPr="006214B6" w:rsidRDefault="006214B6" w:rsidP="006214B6">
            <w:pPr>
              <w:pStyle w:val="P68B1DB1-Normal113"/>
              <w:spacing w:after="0" w:line="240" w:lineRule="auto"/>
              <w:jc w:val="both"/>
              <w:rPr>
                <w:bCs/>
                <w:sz w:val="18"/>
                <w:szCs w:val="18"/>
              </w:rPr>
            </w:pPr>
            <w:r w:rsidRPr="006214B6">
              <w:rPr>
                <w:sz w:val="18"/>
                <w:szCs w:val="18"/>
              </w:rPr>
              <w:t xml:space="preserve">Échéance </w:t>
            </w:r>
          </w:p>
        </w:tc>
      </w:tr>
      <w:tr w:rsidR="006214B6" w:rsidRPr="006214B6" w14:paraId="29EE35B7" w14:textId="77777777" w:rsidTr="00CE371A">
        <w:trPr>
          <w:trHeight w:val="570"/>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24FDF99D" w14:textId="77777777" w:rsidR="006214B6" w:rsidRPr="006214B6" w:rsidRDefault="006214B6" w:rsidP="006214B6">
            <w:pPr>
              <w:pStyle w:val="P68B1DB1-Normal114"/>
              <w:spacing w:after="0" w:line="240" w:lineRule="auto"/>
              <w:rPr>
                <w:sz w:val="18"/>
                <w:szCs w:val="18"/>
              </w:rPr>
            </w:pPr>
            <w:r w:rsidRPr="006214B6">
              <w:rPr>
                <w:sz w:val="18"/>
                <w:szCs w:val="18"/>
              </w:rPr>
              <w:t xml:space="preserve">Constitution de l’équipe de gestion des EIR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3E5DB80E"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2C6AB785"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150F3945"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414B847"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r>
      <w:tr w:rsidR="006214B6" w:rsidRPr="006214B6" w14:paraId="2E4F4345" w14:textId="77777777" w:rsidTr="00CE371A">
        <w:trPr>
          <w:trHeight w:val="525"/>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328F709E" w14:textId="77777777" w:rsidR="006214B6" w:rsidRPr="006214B6" w:rsidRDefault="006214B6" w:rsidP="006214B6">
            <w:pPr>
              <w:pStyle w:val="P68B1DB1-Normal114"/>
              <w:spacing w:after="0" w:line="240" w:lineRule="auto"/>
              <w:rPr>
                <w:sz w:val="18"/>
                <w:szCs w:val="18"/>
              </w:rPr>
            </w:pPr>
            <w:r w:rsidRPr="006214B6">
              <w:rPr>
                <w:sz w:val="18"/>
                <w:szCs w:val="18"/>
              </w:rPr>
              <w:t xml:space="preserve">Mandat de l’équipe de gestion des EIR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43E02DA6"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A440164"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6DF602C3"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11D4DDD7"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r>
      <w:tr w:rsidR="006214B6" w:rsidRPr="006214B6" w14:paraId="559738F1" w14:textId="77777777" w:rsidTr="00CE371A">
        <w:trPr>
          <w:trHeight w:val="540"/>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31D47074" w14:textId="77777777" w:rsidR="006214B6" w:rsidRPr="006214B6" w:rsidRDefault="006214B6" w:rsidP="006214B6">
            <w:pPr>
              <w:pStyle w:val="P68B1DB1-Normal114"/>
              <w:spacing w:after="0" w:line="240" w:lineRule="auto"/>
              <w:rPr>
                <w:sz w:val="18"/>
                <w:szCs w:val="18"/>
              </w:rPr>
            </w:pPr>
            <w:r w:rsidRPr="006214B6">
              <w:rPr>
                <w:sz w:val="18"/>
                <w:szCs w:val="18"/>
              </w:rPr>
              <w:t xml:space="preserve">Fiches de poste des membres des EIR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3DEAE96F"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780A1240"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356B13AB"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67DE48AE"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r>
      <w:tr w:rsidR="006214B6" w:rsidRPr="006214B6" w14:paraId="60433080" w14:textId="77777777" w:rsidTr="00CE371A">
        <w:trPr>
          <w:trHeight w:val="274"/>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25704773" w14:textId="77777777" w:rsidR="006214B6" w:rsidRPr="006214B6" w:rsidRDefault="006214B6" w:rsidP="006214B6">
            <w:pPr>
              <w:pStyle w:val="P68B1DB1-Normal114"/>
              <w:spacing w:after="0" w:line="240" w:lineRule="auto"/>
              <w:rPr>
                <w:sz w:val="18"/>
                <w:szCs w:val="18"/>
              </w:rPr>
            </w:pPr>
            <w:r w:rsidRPr="006214B6">
              <w:rPr>
                <w:sz w:val="18"/>
                <w:szCs w:val="18"/>
              </w:rPr>
              <w:t xml:space="preserve">Liste des membres de réserve des EIR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5F71CEB5"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2C13DDFB"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1137B310"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20DD2E3A"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r>
      <w:tr w:rsidR="006214B6" w:rsidRPr="006214B6" w14:paraId="516E4D2C" w14:textId="77777777" w:rsidTr="00CE371A">
        <w:trPr>
          <w:trHeight w:val="540"/>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CA878A4" w14:textId="77777777" w:rsidR="006214B6" w:rsidRPr="006214B6" w:rsidRDefault="006214B6" w:rsidP="006214B6">
            <w:pPr>
              <w:pStyle w:val="P68B1DB1-Normal115"/>
              <w:spacing w:after="0" w:line="240" w:lineRule="auto"/>
              <w:rPr>
                <w:sz w:val="18"/>
                <w:szCs w:val="18"/>
              </w:rPr>
            </w:pPr>
            <w:r w:rsidRPr="006214B6">
              <w:rPr>
                <w:sz w:val="18"/>
                <w:szCs w:val="18"/>
              </w:rPr>
              <w:t>Plan de travail du programme d’intervention rapide</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3628F2C3"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5BF5EBBE"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461CE1D"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372CEC34"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r>
      <w:tr w:rsidR="006214B6" w:rsidRPr="006214B6" w14:paraId="615C84D0" w14:textId="77777777" w:rsidTr="00CE371A">
        <w:trPr>
          <w:trHeight w:val="525"/>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27A3993D" w14:textId="5D851BEE" w:rsidR="006214B6" w:rsidRPr="006214B6" w:rsidRDefault="006214B6" w:rsidP="006214B6">
            <w:pPr>
              <w:pStyle w:val="P68B1DB1-Normal115"/>
              <w:spacing w:after="0" w:line="240" w:lineRule="auto"/>
              <w:rPr>
                <w:sz w:val="18"/>
                <w:szCs w:val="18"/>
              </w:rPr>
            </w:pPr>
            <w:r w:rsidRPr="006214B6">
              <w:rPr>
                <w:sz w:val="18"/>
                <w:szCs w:val="18"/>
              </w:rPr>
              <w:lastRenderedPageBreak/>
              <w:t xml:space="preserve"> Plan budgétaire du programme d’intervention rapide</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4A3A7255"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3F40F10F"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396C9F8C"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17318232" w14:textId="77777777" w:rsidR="006214B6" w:rsidRPr="006214B6" w:rsidRDefault="006214B6" w:rsidP="006214B6">
            <w:pPr>
              <w:spacing w:after="0" w:line="240" w:lineRule="auto"/>
              <w:jc w:val="both"/>
              <w:rPr>
                <w:rFonts w:ascii="Source Sans Pro" w:eastAsia="Calibri" w:hAnsi="Source Sans Pro" w:cs="Calibri"/>
                <w:color w:val="000000" w:themeColor="text1"/>
                <w:sz w:val="18"/>
                <w:szCs w:val="18"/>
              </w:rPr>
            </w:pPr>
          </w:p>
        </w:tc>
      </w:tr>
    </w:tbl>
    <w:p w14:paraId="356018CC" w14:textId="77777777" w:rsidR="006214B6" w:rsidRPr="006214B6" w:rsidRDefault="006214B6" w:rsidP="006214B6">
      <w:pPr>
        <w:spacing w:after="0" w:line="240" w:lineRule="auto"/>
        <w:jc w:val="both"/>
        <w:rPr>
          <w:rFonts w:ascii="Source Sans Pro" w:eastAsia="Calibri" w:hAnsi="Source Sans Pro" w:cstheme="minorBidi"/>
          <w:i/>
          <w:iCs/>
          <w:color w:val="C00000"/>
        </w:rPr>
      </w:pPr>
    </w:p>
    <w:tbl>
      <w:tblPr>
        <w:tblW w:w="9530" w:type="dxa"/>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1803"/>
        <w:gridCol w:w="1803"/>
        <w:gridCol w:w="1803"/>
        <w:gridCol w:w="1803"/>
        <w:gridCol w:w="2318"/>
      </w:tblGrid>
      <w:tr w:rsidR="006214B6" w:rsidRPr="006214B6" w14:paraId="65EE72A2" w14:textId="77777777" w:rsidTr="00CE371A">
        <w:trPr>
          <w:trHeight w:val="585"/>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42A41FE7" w14:textId="77777777" w:rsidR="006214B6" w:rsidRPr="006214B6" w:rsidRDefault="006214B6" w:rsidP="006214B6">
            <w:pPr>
              <w:pStyle w:val="P68B1DB1-Normal113"/>
              <w:spacing w:after="0" w:line="240" w:lineRule="auto"/>
              <w:jc w:val="both"/>
              <w:rPr>
                <w:sz w:val="18"/>
                <w:szCs w:val="18"/>
              </w:rPr>
            </w:pPr>
            <w:r w:rsidRPr="006214B6">
              <w:rPr>
                <w:sz w:val="18"/>
                <w:szCs w:val="18"/>
              </w:rPr>
              <w:t xml:space="preserve">Composante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2D68B9EF" w14:textId="77777777" w:rsidR="006214B6" w:rsidRPr="006214B6" w:rsidRDefault="006214B6" w:rsidP="006214B6">
            <w:pPr>
              <w:pStyle w:val="P68B1DB1-Normal113"/>
              <w:spacing w:after="0" w:line="240" w:lineRule="auto"/>
              <w:jc w:val="both"/>
              <w:rPr>
                <w:bCs/>
                <w:sz w:val="18"/>
                <w:szCs w:val="18"/>
              </w:rPr>
            </w:pPr>
            <w:r w:rsidRPr="006214B6">
              <w:rPr>
                <w:sz w:val="18"/>
                <w:szCs w:val="18"/>
              </w:rPr>
              <w:t xml:space="preserve">Référent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25B1D793" w14:textId="77777777" w:rsidR="006214B6" w:rsidRPr="006214B6" w:rsidRDefault="006214B6" w:rsidP="006214B6">
            <w:pPr>
              <w:pStyle w:val="P68B1DB1-Normal113"/>
              <w:spacing w:after="0" w:line="240" w:lineRule="auto"/>
              <w:jc w:val="both"/>
              <w:rPr>
                <w:bCs/>
                <w:sz w:val="18"/>
                <w:szCs w:val="18"/>
              </w:rPr>
            </w:pPr>
            <w:r w:rsidRPr="006214B6">
              <w:rPr>
                <w:sz w:val="18"/>
                <w:szCs w:val="18"/>
              </w:rPr>
              <w:t xml:space="preserve">Étapes suivantes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32A7DC66" w14:textId="77777777" w:rsidR="006214B6" w:rsidRPr="006214B6" w:rsidRDefault="006214B6" w:rsidP="006214B6">
            <w:pPr>
              <w:pStyle w:val="P68B1DB1-Normal113"/>
              <w:spacing w:after="0" w:line="240" w:lineRule="auto"/>
              <w:jc w:val="both"/>
              <w:rPr>
                <w:bCs/>
                <w:sz w:val="18"/>
                <w:szCs w:val="18"/>
              </w:rPr>
            </w:pPr>
            <w:r w:rsidRPr="006214B6">
              <w:rPr>
                <w:sz w:val="18"/>
                <w:szCs w:val="18"/>
              </w:rPr>
              <w:t xml:space="preserve">Difficultés potentielles </w:t>
            </w:r>
          </w:p>
          <w:p w14:paraId="6CBEFF28" w14:textId="77777777" w:rsidR="006214B6" w:rsidRPr="006214B6" w:rsidRDefault="006214B6" w:rsidP="006214B6">
            <w:pPr>
              <w:pStyle w:val="P68B1DB1-Normal113"/>
              <w:spacing w:after="0" w:line="240" w:lineRule="auto"/>
              <w:jc w:val="both"/>
              <w:rPr>
                <w:bCs/>
                <w:sz w:val="18"/>
                <w:szCs w:val="18"/>
              </w:rPr>
            </w:pPr>
            <w:r w:rsidRPr="006214B6">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70AD47" w:themeFill="accent6"/>
            <w:tcMar>
              <w:top w:w="15" w:type="dxa"/>
              <w:left w:w="15" w:type="dxa"/>
              <w:bottom w:w="15" w:type="dxa"/>
              <w:right w:w="15" w:type="dxa"/>
            </w:tcMar>
          </w:tcPr>
          <w:p w14:paraId="764F9405" w14:textId="77777777" w:rsidR="006214B6" w:rsidRPr="006214B6" w:rsidRDefault="006214B6" w:rsidP="006214B6">
            <w:pPr>
              <w:pStyle w:val="P68B1DB1-Normal113"/>
              <w:spacing w:after="0" w:line="240" w:lineRule="auto"/>
              <w:jc w:val="both"/>
              <w:rPr>
                <w:bCs/>
                <w:sz w:val="18"/>
                <w:szCs w:val="18"/>
              </w:rPr>
            </w:pPr>
            <w:r w:rsidRPr="006214B6">
              <w:rPr>
                <w:sz w:val="18"/>
                <w:szCs w:val="18"/>
              </w:rPr>
              <w:t xml:space="preserve">Échéance </w:t>
            </w:r>
          </w:p>
        </w:tc>
      </w:tr>
      <w:tr w:rsidR="006214B6" w:rsidRPr="006214B6" w14:paraId="3B931BCF" w14:textId="77777777" w:rsidTr="00CE371A">
        <w:trPr>
          <w:trHeight w:val="478"/>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7B0A392" w14:textId="77777777" w:rsidR="006214B6" w:rsidRPr="006214B6" w:rsidRDefault="006214B6" w:rsidP="006214B6">
            <w:pPr>
              <w:pStyle w:val="P68B1DB1-Normal114"/>
              <w:spacing w:after="0" w:line="240" w:lineRule="auto"/>
              <w:rPr>
                <w:sz w:val="18"/>
                <w:szCs w:val="18"/>
              </w:rPr>
            </w:pPr>
            <w:r w:rsidRPr="006214B6">
              <w:rPr>
                <w:sz w:val="18"/>
                <w:szCs w:val="18"/>
              </w:rPr>
              <w:t>POS n</w:t>
            </w:r>
            <w:r w:rsidRPr="006214B6">
              <w:rPr>
                <w:sz w:val="18"/>
                <w:szCs w:val="18"/>
                <w:vertAlign w:val="superscript"/>
              </w:rPr>
              <w:t>o</w:t>
            </w:r>
            <w:r w:rsidRPr="006214B6">
              <w:rPr>
                <w:sz w:val="18"/>
                <w:szCs w:val="18"/>
              </w:rPr>
              <w:t xml:space="preserve"> 1 : Dotation en personnel et constitution de la liste des membres de réserve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1E7FCF0A"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2836728C"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4BD53C60"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4E7A0EB5"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r>
      <w:tr w:rsidR="006214B6" w:rsidRPr="006214B6" w14:paraId="141A4F79" w14:textId="77777777" w:rsidTr="006214B6">
        <w:trPr>
          <w:trHeight w:val="445"/>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159E96D0" w14:textId="77777777" w:rsidR="006214B6" w:rsidRPr="006214B6" w:rsidRDefault="006214B6" w:rsidP="006214B6">
            <w:pPr>
              <w:pStyle w:val="P68B1DB1-Normal114"/>
              <w:spacing w:after="0" w:line="240" w:lineRule="auto"/>
              <w:rPr>
                <w:sz w:val="18"/>
                <w:szCs w:val="18"/>
              </w:rPr>
            </w:pPr>
            <w:r w:rsidRPr="006214B6">
              <w:rPr>
                <w:sz w:val="18"/>
                <w:szCs w:val="18"/>
              </w:rPr>
              <w:t>POS n</w:t>
            </w:r>
            <w:r w:rsidRPr="006214B6">
              <w:rPr>
                <w:sz w:val="18"/>
                <w:szCs w:val="18"/>
                <w:vertAlign w:val="superscript"/>
              </w:rPr>
              <w:t>o</w:t>
            </w:r>
            <w:r w:rsidRPr="006214B6">
              <w:rPr>
                <w:sz w:val="18"/>
                <w:szCs w:val="18"/>
              </w:rPr>
              <w:t xml:space="preserve"> 2 : Dispositions administratives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00C6F66"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781A5A9E"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261352F1"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4E61AC42"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r>
      <w:tr w:rsidR="006214B6" w:rsidRPr="006214B6" w14:paraId="795E6A4A" w14:textId="77777777" w:rsidTr="00CE371A">
        <w:trPr>
          <w:trHeight w:val="268"/>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50679339" w14:textId="77777777" w:rsidR="006214B6" w:rsidRPr="006214B6" w:rsidRDefault="006214B6" w:rsidP="006214B6">
            <w:pPr>
              <w:pStyle w:val="P68B1DB1-Normal114"/>
              <w:spacing w:after="0" w:line="240" w:lineRule="auto"/>
              <w:rPr>
                <w:sz w:val="18"/>
                <w:szCs w:val="18"/>
              </w:rPr>
            </w:pPr>
            <w:r w:rsidRPr="006214B6">
              <w:rPr>
                <w:sz w:val="18"/>
                <w:szCs w:val="18"/>
              </w:rPr>
              <w:t>POS n</w:t>
            </w:r>
            <w:r w:rsidRPr="006214B6">
              <w:rPr>
                <w:sz w:val="18"/>
                <w:szCs w:val="18"/>
                <w:vertAlign w:val="superscript"/>
              </w:rPr>
              <w:t>o</w:t>
            </w:r>
            <w:r w:rsidRPr="006214B6">
              <w:rPr>
                <w:sz w:val="18"/>
                <w:szCs w:val="18"/>
              </w:rPr>
              <w:t xml:space="preserve"> 3 : Formation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3087C960"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64452F48"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4D33BAF7"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54987F74"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r>
      <w:tr w:rsidR="006214B6" w:rsidRPr="006214B6" w14:paraId="2F7E4D52" w14:textId="77777777" w:rsidTr="00CE371A">
        <w:trPr>
          <w:trHeight w:val="523"/>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3620A154" w14:textId="52037087" w:rsidR="006214B6" w:rsidRPr="006214B6" w:rsidRDefault="006214B6" w:rsidP="006214B6">
            <w:pPr>
              <w:pStyle w:val="P68B1DB1-Normal114"/>
              <w:spacing w:after="0" w:line="240" w:lineRule="auto"/>
              <w:rPr>
                <w:sz w:val="18"/>
                <w:szCs w:val="18"/>
              </w:rPr>
            </w:pPr>
            <w:r w:rsidRPr="006214B6">
              <w:rPr>
                <w:sz w:val="18"/>
                <w:szCs w:val="18"/>
              </w:rPr>
              <w:t>POS n</w:t>
            </w:r>
            <w:r w:rsidRPr="006214B6">
              <w:rPr>
                <w:sz w:val="18"/>
                <w:szCs w:val="18"/>
                <w:vertAlign w:val="superscript"/>
              </w:rPr>
              <w:t>o</w:t>
            </w:r>
            <w:r w:rsidRPr="006214B6">
              <w:rPr>
                <w:sz w:val="18"/>
                <w:szCs w:val="18"/>
              </w:rPr>
              <w:t xml:space="preserve"> 4 : Mobilisation et </w:t>
            </w:r>
            <w:r w:rsidRPr="006214B6">
              <w:rPr>
                <w:sz w:val="18"/>
                <w:szCs w:val="18"/>
              </w:rPr>
              <w:t>pré déploiement</w:t>
            </w: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1CD9E484"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6E205CFD"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6A9C4939"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08B1FE88"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r>
      <w:tr w:rsidR="006214B6" w:rsidRPr="006214B6" w14:paraId="42BFAC5C" w14:textId="77777777" w:rsidTr="00CE371A">
        <w:trPr>
          <w:trHeight w:val="249"/>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1B69192F" w14:textId="77777777" w:rsidR="006214B6" w:rsidRPr="006214B6" w:rsidRDefault="006214B6" w:rsidP="006214B6">
            <w:pPr>
              <w:pStyle w:val="P68B1DB1-Normal114"/>
              <w:spacing w:after="0" w:line="240" w:lineRule="auto"/>
              <w:rPr>
                <w:sz w:val="18"/>
                <w:szCs w:val="18"/>
              </w:rPr>
            </w:pPr>
            <w:r w:rsidRPr="006214B6">
              <w:rPr>
                <w:sz w:val="18"/>
                <w:szCs w:val="18"/>
              </w:rPr>
              <w:t>POS n</w:t>
            </w:r>
            <w:r w:rsidRPr="006214B6">
              <w:rPr>
                <w:sz w:val="18"/>
                <w:szCs w:val="18"/>
                <w:vertAlign w:val="superscript"/>
              </w:rPr>
              <w:t>o</w:t>
            </w:r>
            <w:r w:rsidRPr="006214B6">
              <w:rPr>
                <w:sz w:val="18"/>
                <w:szCs w:val="18"/>
              </w:rPr>
              <w:t xml:space="preserve"> 5 : Déploiement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29F7E41C"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25F6DD51"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0A95296C"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D2DEEF"/>
            <w:tcMar>
              <w:top w:w="15" w:type="dxa"/>
              <w:left w:w="15" w:type="dxa"/>
              <w:bottom w:w="15" w:type="dxa"/>
              <w:right w:w="15" w:type="dxa"/>
            </w:tcMar>
          </w:tcPr>
          <w:p w14:paraId="1762C22B"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r>
      <w:tr w:rsidR="006214B6" w:rsidRPr="006214B6" w14:paraId="0F23BD07" w14:textId="77777777" w:rsidTr="00CE371A">
        <w:trPr>
          <w:trHeight w:val="107"/>
        </w:trPr>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4E441CDD" w14:textId="53DBD54E" w:rsidR="006214B6" w:rsidRPr="006214B6" w:rsidRDefault="006214B6" w:rsidP="006214B6">
            <w:pPr>
              <w:pStyle w:val="P68B1DB1-Normal114"/>
              <w:spacing w:after="0" w:line="240" w:lineRule="auto"/>
              <w:rPr>
                <w:sz w:val="18"/>
                <w:szCs w:val="18"/>
              </w:rPr>
            </w:pPr>
            <w:r w:rsidRPr="006214B6">
              <w:rPr>
                <w:sz w:val="18"/>
                <w:szCs w:val="18"/>
              </w:rPr>
              <w:t>POS n</w:t>
            </w:r>
            <w:r w:rsidRPr="006214B6">
              <w:rPr>
                <w:sz w:val="18"/>
                <w:szCs w:val="18"/>
                <w:vertAlign w:val="superscript"/>
              </w:rPr>
              <w:t>o</w:t>
            </w:r>
            <w:r w:rsidRPr="006214B6">
              <w:rPr>
                <w:sz w:val="18"/>
                <w:szCs w:val="18"/>
              </w:rPr>
              <w:t xml:space="preserve"> 6 : </w:t>
            </w:r>
            <w:r w:rsidRPr="006214B6">
              <w:rPr>
                <w:sz w:val="18"/>
                <w:szCs w:val="18"/>
              </w:rPr>
              <w:t>Post déploiement</w:t>
            </w: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26142327"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6D9552FA"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1803"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149D296C"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c>
          <w:tcPr>
            <w:tcW w:w="2318" w:type="dxa"/>
            <w:tcBorders>
              <w:top w:val="single" w:sz="8" w:space="0" w:color="FFFFFF" w:themeColor="background1"/>
              <w:left w:val="single" w:sz="8" w:space="0" w:color="FFFFFF" w:themeColor="background1"/>
              <w:bottom w:val="single" w:sz="8" w:space="0" w:color="FFFFFF" w:themeColor="background1"/>
              <w:right w:val="single" w:sz="8" w:space="0" w:color="FFFFFF" w:themeColor="background1"/>
            </w:tcBorders>
            <w:shd w:val="clear" w:color="auto" w:fill="EAEFF7"/>
            <w:tcMar>
              <w:top w:w="15" w:type="dxa"/>
              <w:left w:w="15" w:type="dxa"/>
              <w:bottom w:w="15" w:type="dxa"/>
              <w:right w:w="15" w:type="dxa"/>
            </w:tcMar>
          </w:tcPr>
          <w:p w14:paraId="6C4ADD96" w14:textId="77777777" w:rsidR="006214B6" w:rsidRPr="006214B6" w:rsidRDefault="006214B6" w:rsidP="006214B6">
            <w:pPr>
              <w:pStyle w:val="P68B1DB1-Normal114"/>
              <w:spacing w:after="0" w:line="240" w:lineRule="auto"/>
              <w:jc w:val="both"/>
              <w:rPr>
                <w:sz w:val="18"/>
                <w:szCs w:val="18"/>
              </w:rPr>
            </w:pPr>
            <w:r w:rsidRPr="006214B6">
              <w:rPr>
                <w:sz w:val="18"/>
                <w:szCs w:val="18"/>
              </w:rPr>
              <w:t xml:space="preserve"> </w:t>
            </w:r>
          </w:p>
        </w:tc>
      </w:tr>
    </w:tbl>
    <w:p w14:paraId="691780FE" w14:textId="77777777" w:rsidR="006214B6" w:rsidRPr="006214B6" w:rsidRDefault="006214B6" w:rsidP="006214B6">
      <w:pPr>
        <w:pStyle w:val="P68B1DB1-Normal34"/>
        <w:spacing w:after="0" w:line="240" w:lineRule="auto"/>
        <w:jc w:val="both"/>
      </w:pPr>
    </w:p>
    <w:p w14:paraId="5BA59ACC" w14:textId="77777777" w:rsidR="006214B6" w:rsidRPr="006214B6" w:rsidRDefault="006214B6" w:rsidP="006214B6">
      <w:pPr>
        <w:pStyle w:val="P68B1DB1-Normal34"/>
        <w:spacing w:after="0" w:line="240" w:lineRule="auto"/>
        <w:jc w:val="both"/>
      </w:pPr>
    </w:p>
    <w:p w14:paraId="45BC8D1B" w14:textId="3F813A47" w:rsidR="006214B6" w:rsidRPr="006214B6" w:rsidRDefault="006214B6" w:rsidP="006214B6">
      <w:pPr>
        <w:pStyle w:val="P68B1DB1-Normal34"/>
        <w:spacing w:after="0" w:line="240" w:lineRule="auto"/>
        <w:jc w:val="both"/>
        <w:rPr>
          <w:bCs/>
        </w:rPr>
      </w:pPr>
      <w:r w:rsidRPr="006214B6">
        <w:t>Messages clés</w:t>
      </w:r>
    </w:p>
    <w:p w14:paraId="6D7E0FCF" w14:textId="77777777" w:rsidR="006214B6" w:rsidRPr="006214B6" w:rsidRDefault="006214B6" w:rsidP="006214B6">
      <w:pPr>
        <w:pStyle w:val="P68B1DB1-ListParagraph46"/>
        <w:numPr>
          <w:ilvl w:val="0"/>
          <w:numId w:val="90"/>
        </w:numPr>
        <w:spacing w:after="0" w:line="240" w:lineRule="auto"/>
        <w:jc w:val="both"/>
      </w:pPr>
      <w:r w:rsidRPr="006214B6">
        <w:t>Les enjeux de gestion du changement contribuent à déterminer les personnes à impliquer, les efforts de planification et les stratégies de mise en œuvre. ​</w:t>
      </w:r>
    </w:p>
    <w:p w14:paraId="401155B7" w14:textId="77777777" w:rsidR="006214B6" w:rsidRPr="006214B6" w:rsidRDefault="006214B6" w:rsidP="006214B6">
      <w:pPr>
        <w:pStyle w:val="P68B1DB1-ListParagraph46"/>
        <w:numPr>
          <w:ilvl w:val="0"/>
          <w:numId w:val="90"/>
        </w:numPr>
        <w:spacing w:after="0" w:line="240" w:lineRule="auto"/>
        <w:jc w:val="both"/>
      </w:pPr>
      <w:r w:rsidRPr="006214B6">
        <w:t>La planification d’un programme d’intervention rapide doit toujours commencer par l’évaluation des capacités d’intervention.</w:t>
      </w:r>
    </w:p>
    <w:p w14:paraId="0407FC82" w14:textId="33F7AF6A" w:rsidR="006214B6" w:rsidRPr="006214B6" w:rsidRDefault="006214B6" w:rsidP="006214B6">
      <w:pPr>
        <w:pStyle w:val="P68B1DB1-ListParagraph46"/>
        <w:numPr>
          <w:ilvl w:val="0"/>
          <w:numId w:val="90"/>
        </w:numPr>
        <w:spacing w:after="0" w:line="240" w:lineRule="auto"/>
        <w:jc w:val="both"/>
      </w:pPr>
      <w:r w:rsidRPr="006214B6">
        <w:t>Pour une gestion efficace des EIR, il est important de tenir compte des principales parties</w:t>
      </w:r>
      <w:r w:rsidRPr="006214B6">
        <w:t xml:space="preserve"> </w:t>
      </w:r>
      <w:r w:rsidRPr="006214B6">
        <w:t>prenantes et des financements disponibles, et de revoir régulièrement les processus.</w:t>
      </w:r>
    </w:p>
    <w:p w14:paraId="1EE8CCA3" w14:textId="77777777" w:rsidR="000570B9" w:rsidRPr="006214B6" w:rsidRDefault="000570B9" w:rsidP="006214B6">
      <w:pPr>
        <w:pStyle w:val="Heading3"/>
        <w:spacing w:before="0" w:line="240" w:lineRule="auto"/>
        <w:jc w:val="both"/>
        <w:rPr>
          <w:rFonts w:ascii="Source Sans Pro" w:hAnsi="Source Sans Pro"/>
          <w:sz w:val="27"/>
          <w:szCs w:val="27"/>
        </w:rPr>
      </w:pPr>
      <w:r w:rsidRPr="006214B6">
        <w:rPr>
          <w:rFonts w:ascii="Source Sans Pro" w:hAnsi="Source Sans Pro"/>
          <w:sz w:val="27"/>
          <w:szCs w:val="27"/>
        </w:rPr>
        <w:t xml:space="preserve"> </w:t>
      </w:r>
    </w:p>
    <w:p w14:paraId="1FDE371B" w14:textId="77777777" w:rsidR="000570B9" w:rsidRPr="006214B6" w:rsidRDefault="000570B9" w:rsidP="006214B6">
      <w:pPr>
        <w:pStyle w:val="P68B1DB1-Heading217"/>
        <w:spacing w:before="0" w:line="240" w:lineRule="auto"/>
        <w:jc w:val="both"/>
      </w:pPr>
    </w:p>
    <w:p w14:paraId="0BD19AB8" w14:textId="77777777" w:rsidR="000570B9" w:rsidRPr="006214B6" w:rsidRDefault="000570B9" w:rsidP="006214B6">
      <w:pPr>
        <w:pStyle w:val="P68B1DB1-Heading217"/>
        <w:spacing w:before="0" w:line="240" w:lineRule="auto"/>
        <w:jc w:val="both"/>
      </w:pPr>
    </w:p>
    <w:bookmarkEnd w:id="23"/>
    <w:p w14:paraId="189F14F2" w14:textId="77777777" w:rsidR="006D4CF7" w:rsidRPr="006214B6" w:rsidRDefault="006D4CF7" w:rsidP="006214B6">
      <w:pPr>
        <w:spacing w:after="0" w:line="240" w:lineRule="auto"/>
        <w:jc w:val="both"/>
        <w:rPr>
          <w:rFonts w:ascii="Source Sans Pro" w:hAnsi="Source Sans Pro" w:cstheme="minorBidi"/>
        </w:rPr>
      </w:pPr>
    </w:p>
    <w:bookmarkEnd w:id="24"/>
    <w:bookmarkEnd w:id="25"/>
    <w:bookmarkEnd w:id="26"/>
    <w:bookmarkEnd w:id="27"/>
    <w:p w14:paraId="0589A6DB" w14:textId="5088C583" w:rsidR="006D4CF7" w:rsidRPr="006214B6" w:rsidRDefault="00D70CE4" w:rsidP="006214B6">
      <w:pPr>
        <w:pStyle w:val="ListParagraph"/>
        <w:numPr>
          <w:ilvl w:val="0"/>
          <w:numId w:val="90"/>
        </w:numPr>
        <w:spacing w:after="0" w:line="240" w:lineRule="auto"/>
        <w:jc w:val="both"/>
        <w:rPr>
          <w:rFonts w:ascii="Source Sans Pro" w:hAnsi="Source Sans Pro" w:cstheme="minorBidi"/>
          <w:i/>
          <w:iCs/>
          <w:color w:val="C00000"/>
        </w:rPr>
      </w:pPr>
      <w:r w:rsidRPr="006214B6">
        <w:rPr>
          <w:rFonts w:ascii="Source Sans Pro" w:hAnsi="Source Sans Pro" w:cstheme="minorBidi"/>
          <w:color w:val="C00000"/>
        </w:rPr>
        <w:br w:type="page"/>
      </w:r>
    </w:p>
    <w:p w14:paraId="0CD2DA61" w14:textId="77777777" w:rsidR="006D4CF7" w:rsidRPr="006214B6" w:rsidRDefault="00D70CE4" w:rsidP="006214B6">
      <w:pPr>
        <w:pStyle w:val="P68B1DB1-Heading113"/>
        <w:spacing w:before="0" w:line="240" w:lineRule="auto"/>
        <w:jc w:val="center"/>
      </w:pPr>
      <w:bookmarkStart w:id="121" w:name="_Toc1771723840"/>
      <w:bookmarkStart w:id="122" w:name="_Toc680281656"/>
      <w:bookmarkStart w:id="123" w:name="_Toc1999165262"/>
      <w:bookmarkStart w:id="124" w:name="_Toc809559592"/>
      <w:bookmarkStart w:id="125" w:name="_Toc124949029"/>
      <w:bookmarkStart w:id="126" w:name="_Toc76349176"/>
      <w:bookmarkStart w:id="127" w:name="_Toc181876164"/>
      <w:r w:rsidRPr="006214B6">
        <w:lastRenderedPageBreak/>
        <w:t>Annexes</w:t>
      </w:r>
      <w:bookmarkEnd w:id="121"/>
      <w:bookmarkEnd w:id="122"/>
      <w:bookmarkEnd w:id="123"/>
      <w:bookmarkEnd w:id="124"/>
      <w:bookmarkEnd w:id="125"/>
      <w:bookmarkEnd w:id="126"/>
      <w:bookmarkEnd w:id="127"/>
    </w:p>
    <w:p w14:paraId="10108545" w14:textId="77777777" w:rsidR="006D4CF7" w:rsidRPr="006214B6" w:rsidRDefault="006D4CF7" w:rsidP="006214B6">
      <w:pPr>
        <w:spacing w:after="0" w:line="240" w:lineRule="auto"/>
        <w:jc w:val="both"/>
        <w:rPr>
          <w:rFonts w:ascii="Source Sans Pro" w:hAnsi="Source Sans Pro"/>
        </w:rPr>
      </w:pPr>
    </w:p>
    <w:p w14:paraId="64D56D39" w14:textId="69260EB3" w:rsidR="006D4CF7" w:rsidRPr="006214B6" w:rsidRDefault="00D70CE4" w:rsidP="006214B6">
      <w:pPr>
        <w:pStyle w:val="P68B1DB1-Normal116"/>
        <w:spacing w:after="0" w:line="240" w:lineRule="auto"/>
        <w:jc w:val="both"/>
        <w:rPr>
          <w:iCs/>
        </w:rPr>
      </w:pPr>
      <w:r w:rsidRPr="006214B6">
        <w:t>Remarque : toutes les annexes qui figurent dans cette partie sont également fournies sous forme de documents indépendants en format éditable afin de faciliter leur adaptation au contexte de chaque pays.</w:t>
      </w:r>
    </w:p>
    <w:p w14:paraId="6ACC16A5" w14:textId="77777777" w:rsidR="006D4CF7" w:rsidRPr="006214B6" w:rsidRDefault="006D4CF7" w:rsidP="006214B6">
      <w:pPr>
        <w:spacing w:after="0" w:line="240" w:lineRule="auto"/>
        <w:jc w:val="both"/>
        <w:rPr>
          <w:rFonts w:ascii="Source Sans Pro" w:eastAsia="Calibri" w:hAnsi="Source Sans Pro" w:cstheme="minorHAnsi"/>
        </w:rPr>
      </w:pPr>
    </w:p>
    <w:p w14:paraId="328DAA35" w14:textId="77777777" w:rsidR="006D4CF7" w:rsidRPr="006214B6" w:rsidRDefault="00D70CE4" w:rsidP="006214B6">
      <w:pPr>
        <w:pStyle w:val="P68B1DB1-Heading2117"/>
        <w:spacing w:before="0" w:line="240" w:lineRule="auto"/>
        <w:jc w:val="both"/>
        <w:rPr>
          <w:b w:val="0"/>
          <w:bCs w:val="0"/>
        </w:rPr>
      </w:pPr>
      <w:bookmarkStart w:id="128" w:name="_Toc461525258"/>
      <w:bookmarkStart w:id="129" w:name="_Toc959563443"/>
      <w:bookmarkStart w:id="130" w:name="_Toc1020449749"/>
      <w:bookmarkStart w:id="131" w:name="_Toc675729036"/>
      <w:bookmarkStart w:id="132" w:name="_Toc124949030"/>
      <w:bookmarkStart w:id="133" w:name="_Toc477917903"/>
      <w:bookmarkStart w:id="134" w:name="_Toc181876165"/>
      <w:r w:rsidRPr="006214B6">
        <w:t xml:space="preserve">Annexe 1 : </w:t>
      </w:r>
      <w:bookmarkEnd w:id="128"/>
      <w:bookmarkEnd w:id="129"/>
      <w:bookmarkEnd w:id="130"/>
      <w:bookmarkEnd w:id="131"/>
      <w:r w:rsidRPr="006214B6">
        <w:t>Composition et mandat de l’équipe de gestion des EIR</w:t>
      </w:r>
      <w:bookmarkEnd w:id="132"/>
      <w:bookmarkEnd w:id="133"/>
      <w:bookmarkEnd w:id="134"/>
    </w:p>
    <w:p w14:paraId="7FC78D3D" w14:textId="77777777" w:rsidR="006D4CF7" w:rsidRPr="006214B6" w:rsidRDefault="006D4CF7" w:rsidP="006214B6">
      <w:pPr>
        <w:spacing w:after="0" w:line="240" w:lineRule="auto"/>
        <w:jc w:val="both"/>
        <w:textAlignment w:val="baseline"/>
        <w:rPr>
          <w:rFonts w:ascii="Source Sans Pro" w:eastAsia="Calibri" w:hAnsi="Source Sans Pro" w:cstheme="minorHAnsi"/>
        </w:rPr>
      </w:pPr>
    </w:p>
    <w:p w14:paraId="25826322" w14:textId="77777777" w:rsidR="006D4CF7" w:rsidRPr="006214B6" w:rsidRDefault="00D70CE4" w:rsidP="006214B6">
      <w:pPr>
        <w:pStyle w:val="P68B1DB1-Normal118"/>
        <w:spacing w:after="0" w:line="240" w:lineRule="auto"/>
        <w:jc w:val="both"/>
        <w:textAlignment w:val="baseline"/>
        <w:rPr>
          <w:bCs/>
        </w:rPr>
      </w:pPr>
      <w:r w:rsidRPr="006214B6">
        <w:t>Contexte</w:t>
      </w:r>
    </w:p>
    <w:p w14:paraId="1621E080" w14:textId="77777777" w:rsidR="006D4CF7" w:rsidRPr="006214B6" w:rsidRDefault="006D4CF7" w:rsidP="006214B6">
      <w:pPr>
        <w:spacing w:after="0" w:line="240" w:lineRule="auto"/>
        <w:jc w:val="both"/>
        <w:textAlignment w:val="baseline"/>
        <w:rPr>
          <w:rFonts w:ascii="Source Sans Pro" w:eastAsiaTheme="minorEastAsia" w:hAnsi="Source Sans Pro" w:cstheme="minorHAnsi"/>
        </w:rPr>
      </w:pPr>
    </w:p>
    <w:p w14:paraId="2CAE5D7A" w14:textId="707B3743" w:rsidR="006D4CF7" w:rsidRPr="006214B6" w:rsidRDefault="00D70CE4" w:rsidP="006214B6">
      <w:pPr>
        <w:pStyle w:val="P68B1DB1-Normal28"/>
        <w:spacing w:after="0" w:line="240" w:lineRule="auto"/>
        <w:jc w:val="both"/>
      </w:pPr>
      <w:r w:rsidRPr="006214B6">
        <w:t xml:space="preserve">Les premières mesures de contrôle mises en place dans le cadre d’une intervention d’urgence déterminent l’évolution et les effets de l’intervention. Les ressources déployées pour conduire une enquête et mettre en œuvre l’intervention rapide sont par conséquent primordiales. L’expérience et les enseignements tirés des interventions de riposte à des urgences de santé publique telles que la COVID-19 et d’autres flambées épidémiques ont mis en évidence le rôle essentiel des équipes d’intervention rapide (EIR) infranationales, nationales et internationales pour enquêter rapidement sur ces événements et les endiguer dans les meilleurs délais. Les EIR sont des équipes multidisciplinaires, formées et équipées, pouvant être déployées rapidement afin d’assurer des interventions efficaces et efficientes dans le cadre </w:t>
      </w:r>
      <w:r w:rsidR="006214B6" w:rsidRPr="006214B6">
        <w:t>d’urgences</w:t>
      </w:r>
      <w:r w:rsidRPr="006214B6">
        <w:t xml:space="preserve"> de santé publique, en coordination avec d’autres initiatives.  Ces dernières années, plusieurs autres incidents mondiaux de santé publique, notamment des incidents nucléaires et chimiques et des catastrophes naturelles, ont également nécessité l’intervention en première ligne d’agents de santé nationaux issus des secteurs de la santé humaine et de la santé animale, notamment dans le cadre d’EIR. La mise en place d’EIR bien formées et correctement équipées permettra de répondre plus rapidement et plus efficacement aux événements de santé publique, en particulier si ces équipes sont supervisées et coordonnées par des gestionnaires compétents. </w:t>
      </w:r>
    </w:p>
    <w:p w14:paraId="3844D608" w14:textId="77777777" w:rsidR="006D4CF7" w:rsidRPr="006214B6" w:rsidRDefault="006D4CF7" w:rsidP="006214B6">
      <w:pPr>
        <w:spacing w:after="0" w:line="240" w:lineRule="auto"/>
        <w:jc w:val="both"/>
        <w:textAlignment w:val="baseline"/>
        <w:rPr>
          <w:rFonts w:ascii="Source Sans Pro" w:eastAsiaTheme="minorEastAsia" w:hAnsi="Source Sans Pro" w:cstheme="minorBidi"/>
          <w:highlight w:val="yellow"/>
        </w:rPr>
      </w:pPr>
    </w:p>
    <w:p w14:paraId="43D3BA09" w14:textId="6430C9F3" w:rsidR="006D4CF7" w:rsidRPr="006214B6" w:rsidRDefault="00D70CE4" w:rsidP="006214B6">
      <w:pPr>
        <w:pStyle w:val="P68B1DB1-Normal119"/>
        <w:spacing w:after="0" w:line="240" w:lineRule="auto"/>
        <w:jc w:val="both"/>
        <w:textAlignment w:val="baseline"/>
        <w:rPr>
          <w:rFonts w:ascii="Source Sans Pro" w:eastAsia="Source Sans Pro" w:hAnsi="Source Sans Pro" w:cs="Source Sans Pro"/>
        </w:rPr>
      </w:pPr>
      <w:r w:rsidRPr="006214B6">
        <w:rPr>
          <w:rFonts w:ascii="Source Sans Pro" w:eastAsiaTheme="minorEastAsia" w:hAnsi="Source Sans Pro" w:cstheme="minorBidi"/>
          <w:shd w:val="clear" w:color="auto" w:fill="E6E6E6"/>
        </w:rPr>
        <w:t>Préciser le contexte national, le cas échéant</w:t>
      </w:r>
      <w:r w:rsidRPr="006214B6">
        <w:rPr>
          <w:rFonts w:ascii="Source Sans Pro" w:hAnsi="Source Sans Pro"/>
        </w:rPr>
        <w:t xml:space="preserve"> (brève description de la manière dont les EIR sont constituées et déployées dans le pays à tous les niveaux : national, infranational, provincial et local).</w:t>
      </w:r>
    </w:p>
    <w:p w14:paraId="2C94CFE6" w14:textId="77777777" w:rsidR="006D4CF7" w:rsidRPr="006214B6" w:rsidRDefault="00D70CE4" w:rsidP="006214B6">
      <w:pPr>
        <w:pStyle w:val="P68B1DB1-Normal120"/>
        <w:spacing w:after="0" w:line="240" w:lineRule="auto"/>
        <w:jc w:val="both"/>
        <w:textAlignment w:val="baseline"/>
        <w:rPr>
          <w:rFonts w:eastAsia="Source Sans Pro"/>
        </w:rPr>
      </w:pPr>
      <w:r w:rsidRPr="006214B6">
        <w:t xml:space="preserve"> </w:t>
      </w:r>
    </w:p>
    <w:p w14:paraId="63F88238" w14:textId="77777777" w:rsidR="006D4CF7" w:rsidRPr="006214B6" w:rsidRDefault="00D70CE4" w:rsidP="006214B6">
      <w:pPr>
        <w:pStyle w:val="P68B1DB1-Normal121"/>
        <w:spacing w:after="0" w:line="240" w:lineRule="auto"/>
        <w:jc w:val="both"/>
        <w:textAlignment w:val="baseline"/>
        <w:rPr>
          <w:bCs/>
        </w:rPr>
      </w:pPr>
      <w:r w:rsidRPr="006214B6">
        <w:t>Finalité et objectifs</w:t>
      </w:r>
    </w:p>
    <w:p w14:paraId="4FA88C1D" w14:textId="77777777" w:rsidR="006D4CF7" w:rsidRPr="006214B6" w:rsidRDefault="006D4CF7" w:rsidP="006214B6">
      <w:pPr>
        <w:spacing w:after="0" w:line="240" w:lineRule="auto"/>
        <w:jc w:val="both"/>
        <w:textAlignment w:val="baseline"/>
        <w:rPr>
          <w:rFonts w:ascii="Source Sans Pro" w:hAnsi="Source Sans Pro" w:cstheme="minorBidi"/>
        </w:rPr>
      </w:pPr>
    </w:p>
    <w:p w14:paraId="10141259" w14:textId="77777777" w:rsidR="006D4CF7" w:rsidRPr="006214B6" w:rsidRDefault="00D70CE4" w:rsidP="006214B6">
      <w:pPr>
        <w:pStyle w:val="P68B1DB1-Normal28"/>
        <w:spacing w:after="0" w:line="240" w:lineRule="auto"/>
        <w:jc w:val="both"/>
        <w:textAlignment w:val="baseline"/>
      </w:pPr>
      <w:r w:rsidRPr="006214B6">
        <w:t xml:space="preserve">La mise en place d’une équipe de gestion des EIR a pour but de tirer le meilleur parti des EIR dans les situations d’urgence. Les principaux objectifs sont les suivants : </w:t>
      </w:r>
    </w:p>
    <w:p w14:paraId="6D10A3B1" w14:textId="77777777" w:rsidR="006D4CF7" w:rsidRPr="006214B6" w:rsidRDefault="00D70CE4" w:rsidP="006214B6">
      <w:pPr>
        <w:pStyle w:val="P68B1DB1-ListParagraph9"/>
        <w:numPr>
          <w:ilvl w:val="0"/>
          <w:numId w:val="15"/>
        </w:numPr>
        <w:spacing w:after="0" w:line="240" w:lineRule="auto"/>
        <w:jc w:val="both"/>
        <w:textAlignment w:val="baseline"/>
      </w:pPr>
      <w:r w:rsidRPr="006214B6">
        <w:t xml:space="preserve">Coordination : intégrer la planification et les activités des EIR à l’infrastructure d’intervention d’urgence et/ou les aligner sur cette infrastructure ; </w:t>
      </w:r>
    </w:p>
    <w:p w14:paraId="3264A275" w14:textId="77777777" w:rsidR="006D4CF7" w:rsidRPr="006214B6" w:rsidRDefault="00D70CE4" w:rsidP="006214B6">
      <w:pPr>
        <w:pStyle w:val="P68B1DB1-ListParagraph9"/>
        <w:numPr>
          <w:ilvl w:val="0"/>
          <w:numId w:val="15"/>
        </w:numPr>
        <w:spacing w:after="0" w:line="240" w:lineRule="auto"/>
        <w:jc w:val="both"/>
        <w:textAlignment w:val="baseline"/>
      </w:pPr>
      <w:r w:rsidRPr="006214B6">
        <w:t xml:space="preserve">Élaboration de procédures opérationnelles standards (POS) :   planifier et standardiser les activités de préparation et d’intervention des EIR pour améliorer l’efficacité des interventions de santé publique ; </w:t>
      </w:r>
    </w:p>
    <w:p w14:paraId="59B91E5F" w14:textId="77777777" w:rsidR="006D4CF7" w:rsidRPr="006214B6" w:rsidRDefault="00D70CE4" w:rsidP="006214B6">
      <w:pPr>
        <w:pStyle w:val="P68B1DB1-ListParagraph9"/>
        <w:numPr>
          <w:ilvl w:val="0"/>
          <w:numId w:val="15"/>
        </w:numPr>
        <w:spacing w:after="0" w:line="240" w:lineRule="auto"/>
        <w:jc w:val="both"/>
        <w:textAlignment w:val="baseline"/>
      </w:pPr>
      <w:r w:rsidRPr="006214B6">
        <w:t>Mise en œuvre : sélectionner des agents de santé publique, les former et les préparer.</w:t>
      </w:r>
    </w:p>
    <w:p w14:paraId="2DCF015F" w14:textId="77777777" w:rsidR="006D4CF7" w:rsidRPr="006214B6" w:rsidRDefault="006D4CF7" w:rsidP="006214B6">
      <w:pPr>
        <w:spacing w:after="0" w:line="240" w:lineRule="auto"/>
        <w:jc w:val="both"/>
        <w:textAlignment w:val="baseline"/>
        <w:rPr>
          <w:rFonts w:ascii="Source Sans Pro" w:eastAsiaTheme="minorEastAsia" w:hAnsi="Source Sans Pro" w:cstheme="minorHAnsi"/>
          <w:highlight w:val="yellow"/>
          <w:shd w:val="clear" w:color="auto" w:fill="E6E6E6"/>
        </w:rPr>
      </w:pPr>
    </w:p>
    <w:p w14:paraId="797471B3" w14:textId="77777777" w:rsidR="006D4CF7" w:rsidRPr="006214B6" w:rsidRDefault="00D70CE4" w:rsidP="006214B6">
      <w:pPr>
        <w:pStyle w:val="P68B1DB1-Normal122"/>
        <w:spacing w:after="0" w:line="240" w:lineRule="auto"/>
        <w:jc w:val="both"/>
        <w:textAlignment w:val="baseline"/>
      </w:pPr>
      <w:r w:rsidRPr="006214B6">
        <w:t>Ajouter ici, le cas échéant, des objectifs nationaux.</w:t>
      </w:r>
    </w:p>
    <w:p w14:paraId="033AD837" w14:textId="77777777" w:rsidR="006D4CF7" w:rsidRPr="006214B6" w:rsidRDefault="006D4CF7" w:rsidP="006214B6">
      <w:pPr>
        <w:spacing w:after="0" w:line="240" w:lineRule="auto"/>
        <w:jc w:val="both"/>
        <w:rPr>
          <w:rFonts w:ascii="Source Sans Pro" w:eastAsiaTheme="minorEastAsia" w:hAnsi="Source Sans Pro" w:cstheme="minorHAnsi"/>
          <w:highlight w:val="yellow"/>
        </w:rPr>
      </w:pPr>
    </w:p>
    <w:p w14:paraId="038576F3" w14:textId="77777777" w:rsidR="006D4CF7" w:rsidRPr="006214B6" w:rsidRDefault="00D70CE4" w:rsidP="006214B6">
      <w:pPr>
        <w:pStyle w:val="P68B1DB1-Normal121"/>
        <w:spacing w:after="0" w:line="240" w:lineRule="auto"/>
        <w:jc w:val="both"/>
        <w:textAlignment w:val="baseline"/>
        <w:rPr>
          <w:bCs/>
        </w:rPr>
      </w:pPr>
      <w:r w:rsidRPr="006214B6">
        <w:t>Composition de l’équipe de gestion des EIR</w:t>
      </w:r>
    </w:p>
    <w:p w14:paraId="3230E7E7" w14:textId="77777777" w:rsidR="006D4CF7" w:rsidRPr="006214B6" w:rsidRDefault="006D4CF7" w:rsidP="006214B6">
      <w:pPr>
        <w:spacing w:after="0" w:line="240" w:lineRule="auto"/>
        <w:jc w:val="both"/>
        <w:textAlignment w:val="baseline"/>
        <w:rPr>
          <w:rFonts w:ascii="Source Sans Pro" w:eastAsia="Calibri" w:hAnsi="Source Sans Pro" w:cstheme="minorHAnsi"/>
        </w:rPr>
      </w:pPr>
    </w:p>
    <w:p w14:paraId="193D460E" w14:textId="77777777" w:rsidR="006D4CF7" w:rsidRPr="006214B6" w:rsidRDefault="00D70CE4" w:rsidP="006214B6">
      <w:pPr>
        <w:pStyle w:val="P68B1DB1-Normal8"/>
        <w:spacing w:after="0" w:line="240" w:lineRule="auto"/>
        <w:jc w:val="both"/>
        <w:textAlignment w:val="baseline"/>
      </w:pPr>
      <w:r w:rsidRPr="006214B6">
        <w:t>L’équipe de gestion des EIR peut être composée des profils suivants :​</w:t>
      </w:r>
    </w:p>
    <w:p w14:paraId="5EB533B4" w14:textId="77777777" w:rsidR="006D4CF7" w:rsidRPr="006214B6" w:rsidRDefault="00D70CE4" w:rsidP="006214B6">
      <w:pPr>
        <w:pStyle w:val="P68B1DB1-Normal20"/>
        <w:numPr>
          <w:ilvl w:val="0"/>
          <w:numId w:val="13"/>
        </w:numPr>
        <w:spacing w:after="0" w:line="240" w:lineRule="auto"/>
        <w:ind w:left="720"/>
        <w:jc w:val="both"/>
        <w:rPr>
          <w:rFonts w:cstheme="minorHAnsi"/>
        </w:rPr>
      </w:pPr>
      <w:r w:rsidRPr="006214B6">
        <w:t>Gestionnaire/responsable de la gestion des EIR ;</w:t>
      </w:r>
    </w:p>
    <w:p w14:paraId="688D73D1" w14:textId="77777777" w:rsidR="006D4CF7" w:rsidRPr="006214B6" w:rsidRDefault="00D70CE4" w:rsidP="006214B6">
      <w:pPr>
        <w:pStyle w:val="P68B1DB1-Normal20"/>
        <w:numPr>
          <w:ilvl w:val="0"/>
          <w:numId w:val="13"/>
        </w:numPr>
        <w:spacing w:after="0" w:line="240" w:lineRule="auto"/>
        <w:ind w:left="720"/>
        <w:jc w:val="both"/>
        <w:rPr>
          <w:rFonts w:cstheme="minorHAnsi"/>
        </w:rPr>
      </w:pPr>
      <w:r w:rsidRPr="006214B6">
        <w:t>Coordinateur du déploiement et de la gestion des renforts ;</w:t>
      </w:r>
    </w:p>
    <w:p w14:paraId="15A0FEFB" w14:textId="77777777" w:rsidR="006D4CF7" w:rsidRPr="006214B6" w:rsidRDefault="00D70CE4" w:rsidP="006214B6">
      <w:pPr>
        <w:pStyle w:val="P68B1DB1-Normal20"/>
        <w:numPr>
          <w:ilvl w:val="0"/>
          <w:numId w:val="13"/>
        </w:numPr>
        <w:spacing w:after="0" w:line="240" w:lineRule="auto"/>
        <w:ind w:left="720"/>
        <w:jc w:val="both"/>
        <w:rPr>
          <w:rFonts w:cstheme="minorHAnsi"/>
        </w:rPr>
      </w:pPr>
      <w:r w:rsidRPr="006214B6">
        <w:t>Spécialiste en formation/coordinateur de formation ;</w:t>
      </w:r>
    </w:p>
    <w:p w14:paraId="5C62A5CB" w14:textId="77777777" w:rsidR="006D4CF7" w:rsidRPr="006214B6" w:rsidRDefault="00D70CE4" w:rsidP="006214B6">
      <w:pPr>
        <w:pStyle w:val="P68B1DB1-Normal20"/>
        <w:numPr>
          <w:ilvl w:val="0"/>
          <w:numId w:val="13"/>
        </w:numPr>
        <w:spacing w:after="0" w:line="240" w:lineRule="auto"/>
        <w:ind w:left="720"/>
        <w:jc w:val="both"/>
        <w:rPr>
          <w:rFonts w:cstheme="minorHAnsi"/>
        </w:rPr>
      </w:pPr>
      <w:r w:rsidRPr="006214B6">
        <w:lastRenderedPageBreak/>
        <w:t>Responsable de la liste des membres de réserve/analyste de données ;</w:t>
      </w:r>
    </w:p>
    <w:p w14:paraId="2ED30B97" w14:textId="3284C5F4" w:rsidR="006D4CF7" w:rsidRPr="006214B6" w:rsidRDefault="00D70CE4" w:rsidP="006214B6">
      <w:pPr>
        <w:pStyle w:val="P68B1DB1-Normal93"/>
        <w:numPr>
          <w:ilvl w:val="0"/>
          <w:numId w:val="13"/>
        </w:numPr>
        <w:spacing w:after="0" w:line="240" w:lineRule="auto"/>
        <w:ind w:left="720"/>
        <w:jc w:val="both"/>
        <w:rPr>
          <w:rFonts w:eastAsia="Calibri" w:cstheme="minorHAnsi"/>
        </w:rPr>
      </w:pPr>
      <w:r w:rsidRPr="006214B6">
        <w:t>Spécialiste du suivi et de l’évaluation.</w:t>
      </w:r>
    </w:p>
    <w:p w14:paraId="7AACC44E" w14:textId="77777777" w:rsidR="006D4CF7" w:rsidRPr="006214B6" w:rsidRDefault="006D4CF7" w:rsidP="006214B6">
      <w:pPr>
        <w:spacing w:after="0" w:line="240" w:lineRule="auto"/>
        <w:ind w:left="720"/>
        <w:jc w:val="both"/>
        <w:rPr>
          <w:rFonts w:ascii="Source Sans Pro" w:eastAsia="Calibri" w:hAnsi="Source Sans Pro" w:cstheme="minorHAnsi"/>
        </w:rPr>
      </w:pPr>
    </w:p>
    <w:p w14:paraId="611E2A7A" w14:textId="31C8F735" w:rsidR="006D4CF7" w:rsidRPr="006214B6" w:rsidRDefault="00D70CE4" w:rsidP="006214B6">
      <w:pPr>
        <w:pStyle w:val="P68B1DB1-Normal123"/>
        <w:spacing w:after="0" w:line="240" w:lineRule="auto"/>
        <w:jc w:val="both"/>
        <w:textAlignment w:val="baseline"/>
        <w:rPr>
          <w:rFonts w:eastAsia="Times New Roman" w:cstheme="minorHAnsi"/>
          <w:sz w:val="18"/>
          <w:szCs w:val="18"/>
        </w:rPr>
      </w:pPr>
      <w:r w:rsidRPr="006214B6">
        <w:t>Remarque : l’effectif de l’équipe dépendra des ressources humaines disponibles ; cependant, indépendamment du nombre de membres dans l’équipe, les fonctions ci-dessus devront toutes être assignées, une même personne pouvant éventuellement assumer plusieurs fonctions.</w:t>
      </w:r>
    </w:p>
    <w:p w14:paraId="73F93E34" w14:textId="77777777" w:rsidR="006D4CF7" w:rsidRPr="006214B6" w:rsidRDefault="006D4CF7" w:rsidP="006214B6">
      <w:pPr>
        <w:spacing w:after="0" w:line="240" w:lineRule="auto"/>
        <w:ind w:left="352"/>
        <w:jc w:val="both"/>
        <w:rPr>
          <w:rFonts w:ascii="Source Sans Pro" w:eastAsia="Times New Roman" w:hAnsi="Source Sans Pro" w:cstheme="minorHAnsi"/>
          <w:sz w:val="24"/>
          <w:szCs w:val="24"/>
        </w:rPr>
      </w:pPr>
    </w:p>
    <w:p w14:paraId="3BD45690" w14:textId="77777777" w:rsidR="006D4CF7" w:rsidRPr="006214B6" w:rsidRDefault="00D70CE4" w:rsidP="006214B6">
      <w:pPr>
        <w:pStyle w:val="P68B1DB1-Normal121"/>
        <w:spacing w:after="0" w:line="240" w:lineRule="auto"/>
        <w:jc w:val="both"/>
        <w:rPr>
          <w:bCs/>
        </w:rPr>
      </w:pPr>
      <w:r w:rsidRPr="006214B6">
        <w:t>Mandat de l’équipe de gestion des EIR</w:t>
      </w:r>
    </w:p>
    <w:p w14:paraId="5C09ADF3" w14:textId="77777777" w:rsidR="006D4CF7" w:rsidRPr="006214B6" w:rsidRDefault="006D4CF7" w:rsidP="006214B6">
      <w:pPr>
        <w:spacing w:after="0" w:line="240" w:lineRule="auto"/>
        <w:jc w:val="both"/>
        <w:rPr>
          <w:rFonts w:ascii="Source Sans Pro" w:eastAsiaTheme="majorEastAsia" w:hAnsi="Source Sans Pro" w:cstheme="minorHAnsi"/>
          <w:b/>
          <w:bCs/>
          <w:color w:val="65A000"/>
          <w:sz w:val="24"/>
          <w:szCs w:val="24"/>
        </w:rPr>
      </w:pPr>
    </w:p>
    <w:p w14:paraId="7A6322BC" w14:textId="77777777" w:rsidR="006D4CF7" w:rsidRPr="006214B6" w:rsidRDefault="00D70CE4" w:rsidP="006214B6">
      <w:pPr>
        <w:pStyle w:val="P68B1DB1-ListParagraph124"/>
        <w:numPr>
          <w:ilvl w:val="0"/>
          <w:numId w:val="14"/>
        </w:numPr>
        <w:spacing w:after="0" w:line="240" w:lineRule="auto"/>
        <w:jc w:val="both"/>
        <w:rPr>
          <w:bCs/>
        </w:rPr>
      </w:pPr>
      <w:r w:rsidRPr="006214B6">
        <w:t xml:space="preserve"> Mandat du gestionnaire/responsable de la gestion des EIR</w:t>
      </w:r>
    </w:p>
    <w:p w14:paraId="48386FDF" w14:textId="77777777" w:rsidR="006D4CF7" w:rsidRPr="006214B6" w:rsidRDefault="006D4CF7" w:rsidP="006214B6">
      <w:pPr>
        <w:pStyle w:val="ListParagraph"/>
        <w:spacing w:after="0" w:line="240" w:lineRule="auto"/>
        <w:ind w:left="690"/>
        <w:jc w:val="both"/>
        <w:rPr>
          <w:rFonts w:ascii="Source Sans Pro" w:eastAsiaTheme="majorEastAsia" w:hAnsi="Source Sans Pro" w:cstheme="minorHAnsi"/>
          <w:b/>
          <w:bCs/>
          <w:color w:val="65A000"/>
          <w:sz w:val="24"/>
          <w:szCs w:val="24"/>
        </w:rPr>
      </w:pPr>
    </w:p>
    <w:p w14:paraId="3828954E" w14:textId="77777777" w:rsidR="006D4CF7" w:rsidRPr="006214B6" w:rsidRDefault="00D70CE4" w:rsidP="006214B6">
      <w:pPr>
        <w:pStyle w:val="P68B1DB1-Normal125"/>
        <w:spacing w:after="0" w:line="240" w:lineRule="auto"/>
        <w:ind w:left="330"/>
        <w:jc w:val="both"/>
        <w:textAlignment w:val="baseline"/>
        <w:rPr>
          <w:iCs/>
        </w:rPr>
      </w:pPr>
      <w:r w:rsidRPr="006214B6">
        <w:t>Pendant la phase de préparation :</w:t>
      </w:r>
    </w:p>
    <w:p w14:paraId="07F49C45" w14:textId="46DC4D45" w:rsidR="006D4CF7" w:rsidRPr="006214B6" w:rsidRDefault="00D70CE4" w:rsidP="006214B6">
      <w:pPr>
        <w:pStyle w:val="P68B1DB1-Normal20"/>
        <w:numPr>
          <w:ilvl w:val="0"/>
          <w:numId w:val="100"/>
        </w:numPr>
        <w:spacing w:after="0" w:line="240" w:lineRule="auto"/>
        <w:jc w:val="both"/>
        <w:rPr>
          <w:rFonts w:cstheme="minorHAnsi"/>
        </w:rPr>
      </w:pPr>
      <w:r w:rsidRPr="006214B6">
        <w:t xml:space="preserve">S'assurer du soutien politique, de </w:t>
      </w:r>
      <w:r w:rsidR="006214B6" w:rsidRPr="006214B6">
        <w:t>l’existence</w:t>
      </w:r>
      <w:r w:rsidRPr="006214B6">
        <w:t xml:space="preserve"> des lois et de la disponibilité des financements nécessaires pour pouvoir durablement mettre en place des EIR.</w:t>
      </w:r>
    </w:p>
    <w:p w14:paraId="4E1BA8C1" w14:textId="77777777" w:rsidR="006D4CF7" w:rsidRPr="006214B6" w:rsidRDefault="00D70CE4" w:rsidP="006214B6">
      <w:pPr>
        <w:pStyle w:val="P68B1DB1-Normal20"/>
        <w:numPr>
          <w:ilvl w:val="0"/>
          <w:numId w:val="100"/>
        </w:numPr>
        <w:spacing w:after="0" w:line="240" w:lineRule="auto"/>
        <w:jc w:val="both"/>
        <w:rPr>
          <w:rFonts w:cstheme="minorHAnsi"/>
        </w:rPr>
      </w:pPr>
      <w:r w:rsidRPr="006214B6">
        <w:t>Diriger l’équipe de gestion et assurer la coordination avec la direction de l'organisation et les parties prenantes.</w:t>
      </w:r>
    </w:p>
    <w:p w14:paraId="1625DBF7" w14:textId="77777777" w:rsidR="006D4CF7" w:rsidRPr="006214B6" w:rsidRDefault="00D70CE4" w:rsidP="006214B6">
      <w:pPr>
        <w:pStyle w:val="P68B1DB1-Normal20"/>
        <w:numPr>
          <w:ilvl w:val="0"/>
          <w:numId w:val="100"/>
        </w:numPr>
        <w:spacing w:after="0" w:line="240" w:lineRule="auto"/>
        <w:jc w:val="both"/>
        <w:rPr>
          <w:rFonts w:cstheme="minorHAnsi"/>
        </w:rPr>
      </w:pPr>
      <w:r w:rsidRPr="006214B6">
        <w:t>Définir des normes sur la conduite des équipes sur le terrain.</w:t>
      </w:r>
    </w:p>
    <w:p w14:paraId="45746321" w14:textId="77777777" w:rsidR="006D4CF7" w:rsidRPr="006214B6" w:rsidRDefault="00D70CE4" w:rsidP="006214B6">
      <w:pPr>
        <w:pStyle w:val="P68B1DB1-Normal28"/>
        <w:numPr>
          <w:ilvl w:val="0"/>
          <w:numId w:val="100"/>
        </w:numPr>
        <w:spacing w:after="0" w:line="240" w:lineRule="auto"/>
        <w:jc w:val="both"/>
        <w:rPr>
          <w:rFonts w:eastAsia="Calibri" w:cstheme="minorHAnsi"/>
        </w:rPr>
      </w:pPr>
      <w:r w:rsidRPr="006214B6">
        <w:t>Améliorer constamment le programme d’intervention rapide en s’appuyant sur les résultats du suivi et de l’évaluation.</w:t>
      </w:r>
    </w:p>
    <w:p w14:paraId="1D0BBF02" w14:textId="77777777" w:rsidR="006D4CF7" w:rsidRPr="006214B6" w:rsidRDefault="00D70CE4" w:rsidP="006214B6">
      <w:pPr>
        <w:pStyle w:val="P68B1DB1-Normal8"/>
        <w:tabs>
          <w:tab w:val="left" w:pos="1140"/>
        </w:tabs>
        <w:spacing w:after="0" w:line="240" w:lineRule="auto"/>
        <w:ind w:left="720"/>
        <w:jc w:val="both"/>
      </w:pPr>
      <w:r w:rsidRPr="006214B6">
        <w:tab/>
      </w:r>
    </w:p>
    <w:p w14:paraId="66AB7748" w14:textId="77777777" w:rsidR="006D4CF7" w:rsidRPr="006214B6" w:rsidRDefault="00D70CE4" w:rsidP="006214B6">
      <w:pPr>
        <w:pStyle w:val="P68B1DB1-Normal125"/>
        <w:spacing w:after="0" w:line="240" w:lineRule="auto"/>
        <w:ind w:left="330"/>
        <w:jc w:val="both"/>
        <w:rPr>
          <w:iCs/>
        </w:rPr>
      </w:pPr>
      <w:r w:rsidRPr="006214B6">
        <w:t>Pendant la phase d’intervention :</w:t>
      </w:r>
    </w:p>
    <w:p w14:paraId="5B0BF0E7" w14:textId="77777777" w:rsidR="006D4CF7" w:rsidRPr="006214B6" w:rsidRDefault="00D70CE4" w:rsidP="006214B6">
      <w:pPr>
        <w:pStyle w:val="P68B1DB1-Normal20"/>
        <w:numPr>
          <w:ilvl w:val="0"/>
          <w:numId w:val="100"/>
        </w:numPr>
        <w:spacing w:after="0" w:line="240" w:lineRule="auto"/>
        <w:jc w:val="both"/>
      </w:pPr>
      <w:r w:rsidRPr="006214B6">
        <w:t>Assurer une communication bidirectionnelle et une coordination continues entre les membres des équipes sur le terrain (par le biais des chefs des EIR), le centre d’opérations d’urgence ou son équivalent, et les autres initiatives.</w:t>
      </w:r>
    </w:p>
    <w:p w14:paraId="7425AF66" w14:textId="77777777" w:rsidR="006D4CF7" w:rsidRPr="006214B6" w:rsidRDefault="00D70CE4" w:rsidP="006214B6">
      <w:pPr>
        <w:pStyle w:val="P68B1DB1-Normal20"/>
        <w:numPr>
          <w:ilvl w:val="0"/>
          <w:numId w:val="100"/>
        </w:numPr>
        <w:spacing w:after="0" w:line="240" w:lineRule="auto"/>
        <w:jc w:val="both"/>
      </w:pPr>
      <w:r w:rsidRPr="006214B6">
        <w:t>Fournir des orientations et un soutien technique et faire en sorte que les membres des équipes sur le terrain puissent bénéficier à distance du soutien d'experts dans différents domaines.</w:t>
      </w:r>
    </w:p>
    <w:p w14:paraId="64C6C1F5" w14:textId="77777777" w:rsidR="006D4CF7" w:rsidRPr="006214B6" w:rsidRDefault="00D70CE4" w:rsidP="006214B6">
      <w:pPr>
        <w:pStyle w:val="P68B1DB1-Normal20"/>
        <w:numPr>
          <w:ilvl w:val="0"/>
          <w:numId w:val="100"/>
        </w:numPr>
        <w:spacing w:after="0" w:line="240" w:lineRule="auto"/>
        <w:jc w:val="both"/>
      </w:pPr>
      <w:r w:rsidRPr="006214B6">
        <w:t>Instaurer un mécanisme de suivi de la sécurité, de la sûreté et du bien-être des membres des équipes déployées sur le terrain.</w:t>
      </w:r>
    </w:p>
    <w:p w14:paraId="380BAF0B" w14:textId="77777777" w:rsidR="006D4CF7" w:rsidRPr="006214B6" w:rsidRDefault="00D70CE4" w:rsidP="006214B6">
      <w:pPr>
        <w:pStyle w:val="P68B1DB1-Normal20"/>
        <w:numPr>
          <w:ilvl w:val="0"/>
          <w:numId w:val="100"/>
        </w:numPr>
        <w:spacing w:after="0" w:line="240" w:lineRule="auto"/>
        <w:jc w:val="both"/>
      </w:pPr>
      <w:r w:rsidRPr="006214B6">
        <w:t>Prendre des mesures disciplinaires en cas d’inconduite d’un membre d'une équipe.</w:t>
      </w:r>
    </w:p>
    <w:p w14:paraId="33470713" w14:textId="77777777" w:rsidR="006D4CF7" w:rsidRPr="006214B6" w:rsidRDefault="00D70CE4" w:rsidP="006214B6">
      <w:pPr>
        <w:pStyle w:val="P68B1DB1-Normal20"/>
        <w:numPr>
          <w:ilvl w:val="0"/>
          <w:numId w:val="100"/>
        </w:numPr>
        <w:spacing w:after="0" w:line="240" w:lineRule="auto"/>
        <w:jc w:val="both"/>
      </w:pPr>
      <w:r w:rsidRPr="006214B6">
        <w:t>Suivre et évaluer les activités de riposte menées par les équipes sur le terrain, avec le soutien du spécialiste du suivi et de l’évaluation.</w:t>
      </w:r>
    </w:p>
    <w:p w14:paraId="46E721B8" w14:textId="77777777" w:rsidR="006D4CF7" w:rsidRPr="006214B6" w:rsidRDefault="006D4CF7" w:rsidP="006214B6">
      <w:pPr>
        <w:spacing w:after="0" w:line="240" w:lineRule="auto"/>
        <w:jc w:val="both"/>
        <w:rPr>
          <w:rFonts w:ascii="Source Sans Pro" w:eastAsia="Calibri" w:hAnsi="Source Sans Pro" w:cstheme="minorHAnsi"/>
        </w:rPr>
      </w:pPr>
    </w:p>
    <w:p w14:paraId="2C056411" w14:textId="77777777" w:rsidR="006D4CF7" w:rsidRPr="006214B6" w:rsidRDefault="00D70CE4" w:rsidP="006214B6">
      <w:pPr>
        <w:pStyle w:val="P68B1DB1-ListParagraph126"/>
        <w:numPr>
          <w:ilvl w:val="0"/>
          <w:numId w:val="14"/>
        </w:numPr>
        <w:spacing w:after="0" w:line="240" w:lineRule="auto"/>
        <w:jc w:val="both"/>
        <w:rPr>
          <w:bCs/>
        </w:rPr>
      </w:pPr>
      <w:r w:rsidRPr="006214B6">
        <w:t>Mandat du coordinateur du déploiement et de la gestion des renforts</w:t>
      </w:r>
    </w:p>
    <w:p w14:paraId="65DC99F2" w14:textId="77777777" w:rsidR="006D4CF7" w:rsidRPr="006214B6" w:rsidRDefault="006D4CF7" w:rsidP="006214B6">
      <w:pPr>
        <w:pStyle w:val="ListParagraph"/>
        <w:spacing w:after="0" w:line="240" w:lineRule="auto"/>
        <w:ind w:left="690"/>
        <w:jc w:val="both"/>
        <w:rPr>
          <w:rFonts w:ascii="Source Sans Pro" w:eastAsiaTheme="majorEastAsia" w:hAnsi="Source Sans Pro" w:cstheme="minorHAnsi"/>
          <w:b/>
          <w:bCs/>
          <w:color w:val="65A000"/>
          <w:sz w:val="24"/>
          <w:szCs w:val="24"/>
        </w:rPr>
      </w:pPr>
    </w:p>
    <w:p w14:paraId="5B0AB47A" w14:textId="77777777" w:rsidR="006D4CF7" w:rsidRPr="006214B6" w:rsidRDefault="00D70CE4" w:rsidP="006214B6">
      <w:pPr>
        <w:spacing w:after="0" w:line="240" w:lineRule="auto"/>
        <w:ind w:left="330"/>
        <w:jc w:val="both"/>
        <w:textAlignment w:val="baseline"/>
        <w:rPr>
          <w:rFonts w:ascii="Source Sans Pro" w:eastAsia="Calibri" w:hAnsi="Source Sans Pro" w:cstheme="minorHAnsi"/>
          <w:b/>
          <w:bCs/>
        </w:rPr>
      </w:pPr>
      <w:r w:rsidRPr="006214B6">
        <w:rPr>
          <w:rFonts w:ascii="Source Sans Pro" w:eastAsiaTheme="minorEastAsia" w:hAnsi="Source Sans Pro" w:cstheme="minorHAnsi"/>
          <w:i/>
          <w:u w:val="single"/>
        </w:rPr>
        <w:t>Pendant la phase de préparation :</w:t>
      </w:r>
    </w:p>
    <w:p w14:paraId="44BA84D0" w14:textId="77777777" w:rsidR="006D4CF7" w:rsidRPr="006214B6" w:rsidRDefault="00D70CE4" w:rsidP="006214B6">
      <w:pPr>
        <w:pStyle w:val="P68B1DB1-Normal20"/>
        <w:numPr>
          <w:ilvl w:val="0"/>
          <w:numId w:val="100"/>
        </w:numPr>
        <w:spacing w:after="0" w:line="240" w:lineRule="auto"/>
        <w:jc w:val="both"/>
      </w:pPr>
      <w:r w:rsidRPr="006214B6">
        <w:t>Élaborer un plan de dotation des équipes en personnel, gérer la sélection et la disponibilité opérationnelle des membres et fournir une aide au déploiement.</w:t>
      </w:r>
    </w:p>
    <w:p w14:paraId="4285E6E5" w14:textId="77777777" w:rsidR="006D4CF7" w:rsidRPr="006214B6" w:rsidRDefault="00D70CE4" w:rsidP="006214B6">
      <w:pPr>
        <w:pStyle w:val="P68B1DB1-Normal20"/>
        <w:numPr>
          <w:ilvl w:val="0"/>
          <w:numId w:val="100"/>
        </w:numPr>
        <w:spacing w:after="0" w:line="240" w:lineRule="auto"/>
        <w:jc w:val="both"/>
      </w:pPr>
      <w:r w:rsidRPr="006214B6">
        <w:t>Fournir du matériel et un soutien logistique aux membres des équipes présents sur le terrain, directement ou par le biais de tiers.</w:t>
      </w:r>
    </w:p>
    <w:p w14:paraId="25F7B609" w14:textId="77777777" w:rsidR="006D4CF7" w:rsidRPr="006214B6" w:rsidRDefault="00D70CE4" w:rsidP="006214B6">
      <w:pPr>
        <w:pStyle w:val="P68B1DB1-Normal8"/>
        <w:tabs>
          <w:tab w:val="left" w:pos="1140"/>
        </w:tabs>
        <w:spacing w:after="0" w:line="240" w:lineRule="auto"/>
        <w:ind w:left="720"/>
        <w:jc w:val="both"/>
      </w:pPr>
      <w:r w:rsidRPr="006214B6">
        <w:tab/>
      </w:r>
    </w:p>
    <w:p w14:paraId="2B0F3EC1" w14:textId="77777777" w:rsidR="006D4CF7" w:rsidRPr="006214B6" w:rsidRDefault="00D70CE4" w:rsidP="006214B6">
      <w:pPr>
        <w:pStyle w:val="P68B1DB1-Normal127"/>
        <w:spacing w:after="0" w:line="240" w:lineRule="auto"/>
        <w:ind w:left="330"/>
        <w:jc w:val="both"/>
        <w:textAlignment w:val="baseline"/>
        <w:rPr>
          <w:iCs/>
        </w:rPr>
      </w:pPr>
      <w:r w:rsidRPr="006214B6">
        <w:t>Pendant la phase d’intervention :</w:t>
      </w:r>
    </w:p>
    <w:p w14:paraId="02E73088" w14:textId="77777777" w:rsidR="006D4CF7" w:rsidRPr="006214B6" w:rsidRDefault="00D70CE4" w:rsidP="006214B6">
      <w:pPr>
        <w:pStyle w:val="P68B1DB1-Normal20"/>
        <w:numPr>
          <w:ilvl w:val="0"/>
          <w:numId w:val="100"/>
        </w:numPr>
        <w:spacing w:after="0" w:line="240" w:lineRule="auto"/>
        <w:jc w:val="both"/>
      </w:pPr>
      <w:r w:rsidRPr="006214B6">
        <w:t>Identifier et sélectionner les membres à mobiliser pour le déploiement selon le type de situation d’urgence.</w:t>
      </w:r>
    </w:p>
    <w:p w14:paraId="7A3D90A4" w14:textId="4EAA4EBA" w:rsidR="006D4CF7" w:rsidRPr="006214B6" w:rsidRDefault="00D70CE4" w:rsidP="006214B6">
      <w:pPr>
        <w:pStyle w:val="P68B1DB1-Normal20"/>
        <w:numPr>
          <w:ilvl w:val="0"/>
          <w:numId w:val="100"/>
        </w:numPr>
        <w:spacing w:after="0" w:line="240" w:lineRule="auto"/>
        <w:jc w:val="both"/>
      </w:pPr>
      <w:r w:rsidRPr="006214B6">
        <w:t xml:space="preserve">Veiller à ce que les membres de l’équipe qui vont être déployés suivent au préalable une </w:t>
      </w:r>
      <w:r w:rsidR="006214B6" w:rsidRPr="006214B6">
        <w:t>Session</w:t>
      </w:r>
      <w:r w:rsidRPr="006214B6">
        <w:t xml:space="preserve"> d’information.</w:t>
      </w:r>
    </w:p>
    <w:p w14:paraId="26E2EF79" w14:textId="77777777" w:rsidR="006D4CF7" w:rsidRPr="006214B6" w:rsidRDefault="00D70CE4" w:rsidP="006214B6">
      <w:pPr>
        <w:pStyle w:val="P68B1DB1-Normal20"/>
        <w:numPr>
          <w:ilvl w:val="0"/>
          <w:numId w:val="100"/>
        </w:numPr>
        <w:spacing w:after="0" w:line="240" w:lineRule="auto"/>
        <w:jc w:val="both"/>
      </w:pPr>
      <w:r w:rsidRPr="006214B6">
        <w:t>Vérifier que les membres des équipes répondent aux critères requis pour le déploiement.</w:t>
      </w:r>
    </w:p>
    <w:p w14:paraId="6B09C427" w14:textId="77777777" w:rsidR="006D4CF7" w:rsidRPr="006214B6" w:rsidRDefault="00D70CE4" w:rsidP="006214B6">
      <w:pPr>
        <w:pStyle w:val="P68B1DB1-Normal20"/>
        <w:numPr>
          <w:ilvl w:val="0"/>
          <w:numId w:val="100"/>
        </w:numPr>
        <w:spacing w:after="0" w:line="240" w:lineRule="auto"/>
        <w:jc w:val="both"/>
      </w:pPr>
      <w:r w:rsidRPr="006214B6">
        <w:lastRenderedPageBreak/>
        <w:t>S’assurer de la disponibilité du matériel et des moyens logistiques pour les membres des équipes et les activités sur le terrain.</w:t>
      </w:r>
    </w:p>
    <w:p w14:paraId="70B70C25" w14:textId="77777777" w:rsidR="006D4CF7" w:rsidRPr="006214B6" w:rsidRDefault="006D4CF7" w:rsidP="006214B6">
      <w:pPr>
        <w:spacing w:after="0" w:line="240" w:lineRule="auto"/>
        <w:jc w:val="both"/>
        <w:rPr>
          <w:rFonts w:ascii="Source Sans Pro" w:eastAsia="Calibri" w:hAnsi="Source Sans Pro" w:cstheme="minorHAnsi"/>
        </w:rPr>
      </w:pPr>
    </w:p>
    <w:p w14:paraId="3959CA93" w14:textId="77777777" w:rsidR="006D4CF7" w:rsidRPr="006214B6" w:rsidRDefault="00D70CE4" w:rsidP="006214B6">
      <w:pPr>
        <w:pStyle w:val="P68B1DB1-ListParagraph126"/>
        <w:numPr>
          <w:ilvl w:val="0"/>
          <w:numId w:val="14"/>
        </w:numPr>
        <w:spacing w:after="0" w:line="240" w:lineRule="auto"/>
        <w:jc w:val="both"/>
        <w:rPr>
          <w:bCs/>
        </w:rPr>
      </w:pPr>
      <w:r w:rsidRPr="006214B6">
        <w:t>Mandat du spécialiste en formation/coordinateur de formation</w:t>
      </w:r>
    </w:p>
    <w:p w14:paraId="44BD28DE" w14:textId="77777777" w:rsidR="006D4CF7" w:rsidRPr="006214B6" w:rsidRDefault="006D4CF7" w:rsidP="006214B6">
      <w:pPr>
        <w:pStyle w:val="ListParagraph"/>
        <w:spacing w:after="0" w:line="240" w:lineRule="auto"/>
        <w:ind w:left="690"/>
        <w:jc w:val="both"/>
        <w:rPr>
          <w:rFonts w:ascii="Source Sans Pro" w:eastAsiaTheme="majorEastAsia" w:hAnsi="Source Sans Pro" w:cstheme="minorHAnsi"/>
          <w:b/>
          <w:bCs/>
          <w:color w:val="65A000"/>
          <w:sz w:val="24"/>
          <w:szCs w:val="24"/>
        </w:rPr>
      </w:pPr>
    </w:p>
    <w:p w14:paraId="27D5A0B8" w14:textId="77777777" w:rsidR="006D4CF7" w:rsidRPr="006214B6" w:rsidRDefault="00D70CE4" w:rsidP="006214B6">
      <w:pPr>
        <w:pStyle w:val="P68B1DB1-Normal127"/>
        <w:spacing w:after="0" w:line="240" w:lineRule="auto"/>
        <w:ind w:left="330"/>
        <w:jc w:val="both"/>
        <w:rPr>
          <w:iCs/>
        </w:rPr>
      </w:pPr>
      <w:r w:rsidRPr="006214B6">
        <w:t>Pendant la phase de préparation :</w:t>
      </w:r>
    </w:p>
    <w:p w14:paraId="4983850A" w14:textId="77777777" w:rsidR="006D4CF7" w:rsidRPr="006214B6" w:rsidRDefault="00D70CE4" w:rsidP="006214B6">
      <w:pPr>
        <w:numPr>
          <w:ilvl w:val="0"/>
          <w:numId w:val="100"/>
        </w:numPr>
        <w:spacing w:after="0" w:line="240" w:lineRule="auto"/>
        <w:jc w:val="both"/>
        <w:rPr>
          <w:rFonts w:ascii="Source Sans Pro" w:eastAsia="Calibri" w:hAnsi="Source Sans Pro" w:cstheme="minorBidi"/>
        </w:rPr>
      </w:pPr>
      <w:r w:rsidRPr="006214B6">
        <w:rPr>
          <w:rFonts w:ascii="Source Sans Pro" w:eastAsia="Calibri" w:hAnsi="Source Sans Pro" w:cstheme="minorBidi"/>
        </w:rPr>
        <w:t xml:space="preserve">Élaborer un programme et un plan de formation. </w:t>
      </w:r>
    </w:p>
    <w:p w14:paraId="5593B470" w14:textId="77777777" w:rsidR="006D4CF7" w:rsidRPr="006214B6" w:rsidRDefault="00D70CE4" w:rsidP="006214B6">
      <w:pPr>
        <w:pStyle w:val="P68B1DB1-Normal20"/>
        <w:numPr>
          <w:ilvl w:val="0"/>
          <w:numId w:val="100"/>
        </w:numPr>
        <w:spacing w:after="0" w:line="240" w:lineRule="auto"/>
        <w:jc w:val="both"/>
      </w:pPr>
      <w:r w:rsidRPr="006214B6">
        <w:t>Identifier les formations appropriées existantes et coordonner les activités de formation.</w:t>
      </w:r>
    </w:p>
    <w:p w14:paraId="1E7E046E" w14:textId="77777777" w:rsidR="006D4CF7" w:rsidRPr="006214B6" w:rsidRDefault="00D70CE4" w:rsidP="006214B6">
      <w:pPr>
        <w:pStyle w:val="P68B1DB1-Normal20"/>
        <w:numPr>
          <w:ilvl w:val="0"/>
          <w:numId w:val="100"/>
        </w:numPr>
        <w:spacing w:after="0" w:line="240" w:lineRule="auto"/>
        <w:jc w:val="both"/>
      </w:pPr>
      <w:r w:rsidRPr="006214B6">
        <w:t>Organiser régulièrement des formations et des exercices de simulation obligatoires en fonction du profil de risque du pays et des dangers identifiés.</w:t>
      </w:r>
    </w:p>
    <w:p w14:paraId="637CBE56" w14:textId="77777777" w:rsidR="006D4CF7" w:rsidRPr="006214B6" w:rsidRDefault="006D4CF7" w:rsidP="006214B6">
      <w:pPr>
        <w:spacing w:after="0" w:line="240" w:lineRule="auto"/>
        <w:ind w:left="720"/>
        <w:jc w:val="both"/>
        <w:rPr>
          <w:rFonts w:ascii="Source Sans Pro" w:eastAsia="Calibri" w:hAnsi="Source Sans Pro" w:cstheme="minorHAnsi"/>
        </w:rPr>
      </w:pPr>
    </w:p>
    <w:p w14:paraId="439EC2EE" w14:textId="77777777" w:rsidR="006D4CF7" w:rsidRPr="006214B6" w:rsidRDefault="00D70CE4" w:rsidP="006214B6">
      <w:pPr>
        <w:pStyle w:val="P68B1DB1-Normal127"/>
        <w:spacing w:after="0" w:line="240" w:lineRule="auto"/>
        <w:ind w:left="330"/>
        <w:jc w:val="both"/>
        <w:rPr>
          <w:iCs/>
        </w:rPr>
      </w:pPr>
      <w:r w:rsidRPr="006214B6">
        <w:t>Pendant la phase d’intervention :</w:t>
      </w:r>
    </w:p>
    <w:p w14:paraId="3CA90E8F" w14:textId="77777777" w:rsidR="006D4CF7" w:rsidRPr="006214B6" w:rsidRDefault="00D70CE4" w:rsidP="006214B6">
      <w:pPr>
        <w:pStyle w:val="P68B1DB1-Normal20"/>
        <w:numPr>
          <w:ilvl w:val="0"/>
          <w:numId w:val="100"/>
        </w:numPr>
        <w:spacing w:after="0" w:line="240" w:lineRule="auto"/>
        <w:jc w:val="both"/>
      </w:pPr>
      <w:r w:rsidRPr="006214B6">
        <w:t>​Veiller à ce que les membres des équipes, avant leur déploiement, suivent une formation en temps voulu ou une formation leur donnant la possibilité de rafraîchir leurs connaissances sur la situation d’urgence à gérer.</w:t>
      </w:r>
    </w:p>
    <w:p w14:paraId="3CA06595" w14:textId="6E901585" w:rsidR="006D4CF7" w:rsidRPr="006214B6" w:rsidRDefault="00D70CE4" w:rsidP="006214B6">
      <w:pPr>
        <w:pStyle w:val="P68B1DB1-Normal20"/>
        <w:numPr>
          <w:ilvl w:val="0"/>
          <w:numId w:val="100"/>
        </w:numPr>
        <w:spacing w:after="0" w:line="240" w:lineRule="auto"/>
        <w:jc w:val="both"/>
      </w:pPr>
      <w:r w:rsidRPr="006214B6">
        <w:t xml:space="preserve">Veiller à ce que les membres des équipes, avant leur déploiement, soient correctement informés et formés sur l’éthique et le code de conduite pendant le déploiement, en accordant une attention particulière à la prévention de l’exploitation, des abus et du harcèlement sexuels. </w:t>
      </w:r>
    </w:p>
    <w:p w14:paraId="7065D29A" w14:textId="77777777" w:rsidR="006D4CF7" w:rsidRPr="006214B6" w:rsidRDefault="006D4CF7" w:rsidP="006214B6">
      <w:pPr>
        <w:spacing w:after="0" w:line="240" w:lineRule="auto"/>
        <w:ind w:left="720"/>
        <w:jc w:val="both"/>
        <w:rPr>
          <w:rFonts w:ascii="Source Sans Pro" w:eastAsia="Calibri" w:hAnsi="Source Sans Pro" w:cstheme="minorHAnsi"/>
        </w:rPr>
      </w:pPr>
    </w:p>
    <w:p w14:paraId="0D4D571C" w14:textId="77777777" w:rsidR="006D4CF7" w:rsidRPr="006214B6" w:rsidRDefault="00D70CE4" w:rsidP="006214B6">
      <w:pPr>
        <w:pStyle w:val="P68B1DB1-ListParagraph126"/>
        <w:numPr>
          <w:ilvl w:val="0"/>
          <w:numId w:val="14"/>
        </w:numPr>
        <w:spacing w:after="0" w:line="240" w:lineRule="auto"/>
        <w:jc w:val="both"/>
        <w:rPr>
          <w:bCs/>
        </w:rPr>
      </w:pPr>
      <w:r w:rsidRPr="006214B6">
        <w:t>Mandat du responsable de la liste des membres de réserve/analyste de données</w:t>
      </w:r>
    </w:p>
    <w:p w14:paraId="6B1375B5" w14:textId="77777777" w:rsidR="006D4CF7" w:rsidRPr="006214B6" w:rsidRDefault="006D4CF7" w:rsidP="006214B6">
      <w:pPr>
        <w:spacing w:after="0" w:line="240" w:lineRule="auto"/>
        <w:jc w:val="both"/>
        <w:rPr>
          <w:rFonts w:ascii="Source Sans Pro" w:eastAsia="Calibri" w:hAnsi="Source Sans Pro" w:cstheme="minorHAnsi"/>
        </w:rPr>
      </w:pPr>
    </w:p>
    <w:p w14:paraId="649784DB" w14:textId="77777777" w:rsidR="006D4CF7" w:rsidRPr="006214B6" w:rsidRDefault="00D70CE4" w:rsidP="006214B6">
      <w:pPr>
        <w:pStyle w:val="P68B1DB1-Normal127"/>
        <w:spacing w:after="0" w:line="240" w:lineRule="auto"/>
        <w:ind w:left="330"/>
        <w:jc w:val="both"/>
        <w:rPr>
          <w:iCs/>
        </w:rPr>
      </w:pPr>
      <w:r w:rsidRPr="006214B6">
        <w:t>Pendant la phase de préparation :</w:t>
      </w:r>
    </w:p>
    <w:p w14:paraId="23D0B92D" w14:textId="77777777" w:rsidR="006D4CF7" w:rsidRPr="006214B6" w:rsidRDefault="00D70CE4" w:rsidP="006214B6">
      <w:pPr>
        <w:numPr>
          <w:ilvl w:val="0"/>
          <w:numId w:val="100"/>
        </w:numPr>
        <w:spacing w:after="0" w:line="240" w:lineRule="auto"/>
        <w:jc w:val="both"/>
        <w:rPr>
          <w:rFonts w:ascii="Source Sans Pro" w:eastAsia="Calibri" w:hAnsi="Source Sans Pro" w:cstheme="minorBidi"/>
        </w:rPr>
      </w:pPr>
      <w:r w:rsidRPr="006214B6">
        <w:rPr>
          <w:rFonts w:ascii="Source Sans Pro" w:eastAsia="Calibri" w:hAnsi="Source Sans Pro" w:cstheme="minorBidi"/>
        </w:rPr>
        <w:t>Constituer et tenir à jour la liste des membres de réserve ou des bases de données des membres des EIR.</w:t>
      </w:r>
    </w:p>
    <w:p w14:paraId="195CB13E" w14:textId="77777777" w:rsidR="006D4CF7" w:rsidRPr="006214B6" w:rsidRDefault="00D70CE4" w:rsidP="006214B6">
      <w:pPr>
        <w:pStyle w:val="P68B1DB1-Normal20"/>
        <w:numPr>
          <w:ilvl w:val="0"/>
          <w:numId w:val="100"/>
        </w:numPr>
        <w:spacing w:after="0" w:line="240" w:lineRule="auto"/>
        <w:jc w:val="both"/>
      </w:pPr>
      <w:r w:rsidRPr="006214B6">
        <w:t>Fournir des rapports de données sur les capacités du programme et l’historique des déploiements.</w:t>
      </w:r>
    </w:p>
    <w:p w14:paraId="14084C5A" w14:textId="77777777" w:rsidR="006D4CF7" w:rsidRPr="006214B6" w:rsidRDefault="006D4CF7" w:rsidP="006214B6">
      <w:pPr>
        <w:spacing w:after="0" w:line="240" w:lineRule="auto"/>
        <w:ind w:left="330"/>
        <w:jc w:val="both"/>
        <w:textAlignment w:val="baseline"/>
        <w:rPr>
          <w:rFonts w:ascii="Source Sans Pro" w:eastAsia="Calibri" w:hAnsi="Source Sans Pro" w:cstheme="minorHAnsi"/>
          <w:b/>
          <w:bCs/>
        </w:rPr>
      </w:pPr>
    </w:p>
    <w:p w14:paraId="1D65CE59" w14:textId="77777777" w:rsidR="006D4CF7" w:rsidRPr="006214B6" w:rsidRDefault="00D70CE4" w:rsidP="006214B6">
      <w:pPr>
        <w:pStyle w:val="P68B1DB1-Normal127"/>
        <w:spacing w:after="0" w:line="240" w:lineRule="auto"/>
        <w:ind w:left="330"/>
        <w:jc w:val="both"/>
        <w:textAlignment w:val="baseline"/>
        <w:rPr>
          <w:rFonts w:eastAsia="Calibri"/>
        </w:rPr>
      </w:pPr>
      <w:r w:rsidRPr="006214B6">
        <w:t>Pendant la phase d’intervention :</w:t>
      </w:r>
    </w:p>
    <w:p w14:paraId="65A9E1E7" w14:textId="77777777" w:rsidR="006D4CF7" w:rsidRPr="006214B6" w:rsidRDefault="00D70CE4" w:rsidP="006214B6">
      <w:pPr>
        <w:pStyle w:val="P68B1DB1-Normal20"/>
        <w:numPr>
          <w:ilvl w:val="0"/>
          <w:numId w:val="100"/>
        </w:numPr>
        <w:spacing w:after="0" w:line="240" w:lineRule="auto"/>
        <w:jc w:val="both"/>
      </w:pPr>
      <w:r w:rsidRPr="006214B6">
        <w:t>​Aider le coordinateur du déploiement et de la gestion des renforts à sélectionner les membres à déployer.</w:t>
      </w:r>
    </w:p>
    <w:p w14:paraId="414C5640" w14:textId="77777777" w:rsidR="006D4CF7" w:rsidRPr="006214B6" w:rsidRDefault="00D70CE4" w:rsidP="006214B6">
      <w:pPr>
        <w:pStyle w:val="P68B1DB1-Normal20"/>
        <w:numPr>
          <w:ilvl w:val="0"/>
          <w:numId w:val="100"/>
        </w:numPr>
        <w:spacing w:after="0" w:line="240" w:lineRule="auto"/>
        <w:jc w:val="both"/>
      </w:pPr>
      <w:r w:rsidRPr="006214B6">
        <w:t>Collecter et analyser des données sur les membres déployés.</w:t>
      </w:r>
    </w:p>
    <w:p w14:paraId="2895AE57" w14:textId="77777777" w:rsidR="006D4CF7" w:rsidRPr="006214B6" w:rsidRDefault="006D4CF7" w:rsidP="006214B6">
      <w:pPr>
        <w:spacing w:after="0" w:line="240" w:lineRule="auto"/>
        <w:jc w:val="both"/>
        <w:rPr>
          <w:rFonts w:ascii="Source Sans Pro" w:eastAsia="Calibri" w:hAnsi="Source Sans Pro" w:cstheme="minorHAnsi"/>
        </w:rPr>
      </w:pPr>
    </w:p>
    <w:p w14:paraId="114E1853" w14:textId="77777777" w:rsidR="006D4CF7" w:rsidRPr="006214B6" w:rsidRDefault="00D70CE4" w:rsidP="006214B6">
      <w:pPr>
        <w:pStyle w:val="P68B1DB1-ListParagraph126"/>
        <w:numPr>
          <w:ilvl w:val="0"/>
          <w:numId w:val="14"/>
        </w:numPr>
        <w:spacing w:after="0" w:line="240" w:lineRule="auto"/>
        <w:jc w:val="both"/>
        <w:rPr>
          <w:bCs/>
        </w:rPr>
      </w:pPr>
      <w:r w:rsidRPr="006214B6">
        <w:t>Mandat du spécialiste du suivi et de l’évaluation (suggestion)</w:t>
      </w:r>
    </w:p>
    <w:p w14:paraId="7C07DE06" w14:textId="77777777" w:rsidR="006D4CF7" w:rsidRPr="006214B6" w:rsidRDefault="006D4CF7" w:rsidP="006214B6">
      <w:pPr>
        <w:pStyle w:val="ListParagraph"/>
        <w:spacing w:after="0" w:line="240" w:lineRule="auto"/>
        <w:ind w:left="690"/>
        <w:jc w:val="both"/>
        <w:rPr>
          <w:rFonts w:ascii="Source Sans Pro" w:eastAsiaTheme="majorEastAsia" w:hAnsi="Source Sans Pro" w:cstheme="minorHAnsi"/>
          <w:b/>
          <w:bCs/>
          <w:color w:val="65A000"/>
          <w:sz w:val="24"/>
          <w:szCs w:val="24"/>
        </w:rPr>
      </w:pPr>
    </w:p>
    <w:p w14:paraId="54DD7D05" w14:textId="77777777" w:rsidR="006D4CF7" w:rsidRPr="006214B6" w:rsidRDefault="00D70CE4" w:rsidP="006214B6">
      <w:pPr>
        <w:pStyle w:val="P68B1DB1-Normal127"/>
        <w:spacing w:after="0" w:line="240" w:lineRule="auto"/>
        <w:ind w:left="330"/>
        <w:jc w:val="both"/>
        <w:textAlignment w:val="baseline"/>
        <w:rPr>
          <w:iCs/>
        </w:rPr>
      </w:pPr>
      <w:r w:rsidRPr="006214B6">
        <w:t xml:space="preserve">Pendant la phase de préparation : </w:t>
      </w:r>
    </w:p>
    <w:p w14:paraId="501217EF" w14:textId="77777777" w:rsidR="006D4CF7" w:rsidRPr="006214B6" w:rsidRDefault="00D70CE4" w:rsidP="006214B6">
      <w:pPr>
        <w:pStyle w:val="P68B1DB1-Normal20"/>
        <w:numPr>
          <w:ilvl w:val="0"/>
          <w:numId w:val="100"/>
        </w:numPr>
        <w:spacing w:after="0" w:line="240" w:lineRule="auto"/>
        <w:jc w:val="both"/>
      </w:pPr>
      <w:r w:rsidRPr="006214B6">
        <w:t>Suivre et évaluer la qualité de la gestion du programme, de la formation et des activités.</w:t>
      </w:r>
    </w:p>
    <w:p w14:paraId="612D13F9" w14:textId="77777777" w:rsidR="006D4CF7" w:rsidRPr="006214B6" w:rsidRDefault="00D70CE4" w:rsidP="006214B6">
      <w:pPr>
        <w:pStyle w:val="P68B1DB1-Normal20"/>
        <w:numPr>
          <w:ilvl w:val="0"/>
          <w:numId w:val="100"/>
        </w:numPr>
        <w:spacing w:after="0" w:line="240" w:lineRule="auto"/>
        <w:jc w:val="both"/>
      </w:pPr>
      <w:r w:rsidRPr="006214B6">
        <w:t>Établir des rapports de suivi et d’évaluation.</w:t>
      </w:r>
    </w:p>
    <w:p w14:paraId="196423BB" w14:textId="77777777" w:rsidR="006D4CF7" w:rsidRPr="006214B6" w:rsidRDefault="00D70CE4" w:rsidP="006214B6">
      <w:pPr>
        <w:pStyle w:val="P68B1DB1-Normal20"/>
        <w:numPr>
          <w:ilvl w:val="0"/>
          <w:numId w:val="100"/>
        </w:numPr>
        <w:spacing w:after="0" w:line="240" w:lineRule="auto"/>
        <w:jc w:val="both"/>
      </w:pPr>
      <w:r w:rsidRPr="006214B6">
        <w:t>Formuler des recommandations pour l’amélioration continue du programme.</w:t>
      </w:r>
    </w:p>
    <w:p w14:paraId="31BB8278" w14:textId="77777777" w:rsidR="006D4CF7" w:rsidRPr="006214B6" w:rsidRDefault="006D4CF7" w:rsidP="006214B6">
      <w:pPr>
        <w:pStyle w:val="ListParagraph"/>
        <w:spacing w:after="0" w:line="240" w:lineRule="auto"/>
        <w:jc w:val="both"/>
        <w:rPr>
          <w:rFonts w:ascii="Source Sans Pro" w:hAnsi="Source Sans Pro" w:cstheme="minorHAnsi"/>
        </w:rPr>
      </w:pPr>
    </w:p>
    <w:p w14:paraId="0188FEA7" w14:textId="77777777" w:rsidR="006D4CF7" w:rsidRPr="006214B6" w:rsidRDefault="00D70CE4" w:rsidP="006214B6">
      <w:pPr>
        <w:pStyle w:val="P68B1DB1-Normal127"/>
        <w:spacing w:after="0" w:line="240" w:lineRule="auto"/>
        <w:ind w:left="330"/>
        <w:jc w:val="both"/>
        <w:textAlignment w:val="baseline"/>
        <w:rPr>
          <w:iCs/>
        </w:rPr>
      </w:pPr>
      <w:r w:rsidRPr="006214B6">
        <w:t xml:space="preserve">Pendant la phase d’intervention : </w:t>
      </w:r>
    </w:p>
    <w:p w14:paraId="7F9E03F6" w14:textId="117DCA07" w:rsidR="006D4CF7" w:rsidRPr="006214B6" w:rsidRDefault="00D70CE4" w:rsidP="006214B6">
      <w:pPr>
        <w:pStyle w:val="P68B1DB1-Normal20"/>
        <w:numPr>
          <w:ilvl w:val="0"/>
          <w:numId w:val="100"/>
        </w:numPr>
        <w:spacing w:after="0" w:line="240" w:lineRule="auto"/>
        <w:jc w:val="both"/>
      </w:pPr>
      <w:r w:rsidRPr="006214B6">
        <w:t xml:space="preserve">Établir le rapport </w:t>
      </w:r>
      <w:r w:rsidR="006214B6" w:rsidRPr="006214B6">
        <w:t>post déploiement</w:t>
      </w:r>
      <w:r w:rsidRPr="006214B6">
        <w:t>.</w:t>
      </w:r>
    </w:p>
    <w:p w14:paraId="6C0AF684" w14:textId="77777777" w:rsidR="006D4CF7" w:rsidRPr="006214B6" w:rsidRDefault="00D70CE4" w:rsidP="006214B6">
      <w:pPr>
        <w:pStyle w:val="P68B1DB1-Normal20"/>
        <w:numPr>
          <w:ilvl w:val="0"/>
          <w:numId w:val="100"/>
        </w:numPr>
        <w:spacing w:after="0" w:line="240" w:lineRule="auto"/>
        <w:jc w:val="both"/>
      </w:pPr>
      <w:r w:rsidRPr="006214B6">
        <w:t>Aider le responsable de la gestion des EIR à suivre et évaluer les activités d’intervention menées par les équipes sur le terrain.</w:t>
      </w:r>
    </w:p>
    <w:p w14:paraId="7BA01EF6" w14:textId="77777777" w:rsidR="006D4CF7" w:rsidRPr="006214B6" w:rsidRDefault="006D4CF7" w:rsidP="006214B6">
      <w:pPr>
        <w:spacing w:after="0" w:line="240" w:lineRule="auto"/>
        <w:jc w:val="both"/>
        <w:rPr>
          <w:rFonts w:ascii="Source Sans Pro" w:eastAsia="Source Sans Pro" w:hAnsi="Source Sans Pro" w:cstheme="minorHAnsi"/>
          <w:color w:val="00B050"/>
        </w:rPr>
      </w:pPr>
    </w:p>
    <w:p w14:paraId="48D0AAB1" w14:textId="77777777" w:rsidR="006D4CF7" w:rsidRDefault="006D4CF7" w:rsidP="006214B6">
      <w:pPr>
        <w:spacing w:after="0" w:line="240" w:lineRule="auto"/>
        <w:jc w:val="both"/>
        <w:rPr>
          <w:rFonts w:ascii="Source Sans Pro" w:eastAsia="Calibri" w:hAnsi="Source Sans Pro" w:cstheme="minorHAnsi"/>
        </w:rPr>
      </w:pPr>
    </w:p>
    <w:p w14:paraId="3EE88BF6" w14:textId="77777777" w:rsidR="006214B6" w:rsidRPr="006214B6" w:rsidRDefault="006214B6" w:rsidP="006214B6">
      <w:pPr>
        <w:spacing w:after="0" w:line="240" w:lineRule="auto"/>
        <w:jc w:val="both"/>
        <w:rPr>
          <w:rFonts w:ascii="Source Sans Pro" w:eastAsia="Calibri" w:hAnsi="Source Sans Pro" w:cstheme="minorHAnsi"/>
        </w:rPr>
      </w:pPr>
    </w:p>
    <w:p w14:paraId="121CAD29" w14:textId="70EF2FAC" w:rsidR="006D4CF7" w:rsidRPr="006214B6" w:rsidRDefault="00D70CE4" w:rsidP="006214B6">
      <w:pPr>
        <w:pStyle w:val="P68B1DB1-Heading2117"/>
        <w:spacing w:before="0" w:line="240" w:lineRule="auto"/>
        <w:jc w:val="center"/>
        <w:rPr>
          <w:b w:val="0"/>
          <w:bCs w:val="0"/>
        </w:rPr>
      </w:pPr>
      <w:bookmarkStart w:id="135" w:name="_Toc124949032"/>
      <w:bookmarkStart w:id="136" w:name="_Toc1777853811"/>
      <w:bookmarkStart w:id="137" w:name="_Toc181876166"/>
      <w:r w:rsidRPr="006214B6">
        <w:lastRenderedPageBreak/>
        <w:t>Annexe 2 : Modèle standard de POS applicable aux EIR</w:t>
      </w:r>
      <w:bookmarkEnd w:id="135"/>
      <w:bookmarkEnd w:id="136"/>
      <w:bookmarkEnd w:id="137"/>
    </w:p>
    <w:p w14:paraId="712BB530" w14:textId="77777777" w:rsidR="006D4CF7" w:rsidRPr="006214B6" w:rsidRDefault="006D4CF7" w:rsidP="006214B6">
      <w:pPr>
        <w:spacing w:after="0" w:line="240" w:lineRule="auto"/>
        <w:jc w:val="both"/>
        <w:rPr>
          <w:rFonts w:ascii="Source Sans Pro" w:eastAsia="Calibri" w:hAnsi="Source Sans Pro" w:cstheme="minorHAnsi"/>
          <w:highlight w:val="yellow"/>
        </w:rPr>
      </w:pPr>
    </w:p>
    <w:tbl>
      <w:tblPr>
        <w:tblW w:w="9620" w:type="dxa"/>
        <w:tblLayout w:type="fixed"/>
        <w:tblLook w:val="04A0" w:firstRow="1" w:lastRow="0" w:firstColumn="1" w:lastColumn="0" w:noHBand="0" w:noVBand="1"/>
      </w:tblPr>
      <w:tblGrid>
        <w:gridCol w:w="2040"/>
        <w:gridCol w:w="7580"/>
      </w:tblGrid>
      <w:tr w:rsidR="006D4CF7" w:rsidRPr="006214B6" w14:paraId="7C1DC4AA" w14:textId="77777777">
        <w:trPr>
          <w:trHeight w:val="315"/>
        </w:trPr>
        <w:tc>
          <w:tcPr>
            <w:tcW w:w="9620" w:type="dxa"/>
            <w:gridSpan w:val="2"/>
            <w:tcBorders>
              <w:top w:val="single" w:sz="8" w:space="0" w:color="auto"/>
              <w:left w:val="single" w:sz="8" w:space="0" w:color="auto"/>
              <w:bottom w:val="single" w:sz="8" w:space="0" w:color="auto"/>
              <w:right w:val="single" w:sz="8" w:space="0" w:color="auto"/>
            </w:tcBorders>
            <w:shd w:val="clear" w:color="auto" w:fill="65A000"/>
          </w:tcPr>
          <w:p w14:paraId="1BFE0BF7" w14:textId="1D8804E5" w:rsidR="006D4CF7" w:rsidRPr="006214B6" w:rsidRDefault="00D70CE4" w:rsidP="006214B6">
            <w:pPr>
              <w:pStyle w:val="P68B1DB1-Normal128"/>
              <w:spacing w:after="0" w:line="240" w:lineRule="auto"/>
              <w:jc w:val="both"/>
              <w:rPr>
                <w:bCs/>
              </w:rPr>
            </w:pPr>
            <w:r w:rsidRPr="006214B6">
              <w:t xml:space="preserve"> Introduction</w:t>
            </w:r>
          </w:p>
        </w:tc>
      </w:tr>
      <w:tr w:rsidR="006D4CF7" w:rsidRPr="006214B6" w14:paraId="1F5589A4" w14:textId="77777777">
        <w:trPr>
          <w:trHeight w:val="210"/>
        </w:trPr>
        <w:tc>
          <w:tcPr>
            <w:tcW w:w="2040" w:type="dxa"/>
            <w:tcBorders>
              <w:top w:val="single" w:sz="8" w:space="0" w:color="auto"/>
              <w:left w:val="single" w:sz="8" w:space="0" w:color="auto"/>
              <w:bottom w:val="single" w:sz="8" w:space="0" w:color="auto"/>
              <w:right w:val="single" w:sz="8" w:space="0" w:color="auto"/>
            </w:tcBorders>
            <w:vAlign w:val="center"/>
          </w:tcPr>
          <w:p w14:paraId="1D0EA7F8" w14:textId="77777777" w:rsidR="006D4CF7" w:rsidRPr="006214B6" w:rsidRDefault="00D70CE4" w:rsidP="006214B6">
            <w:pPr>
              <w:pStyle w:val="P68B1DB1-Normal129"/>
              <w:spacing w:after="0" w:line="240" w:lineRule="auto"/>
              <w:jc w:val="both"/>
              <w:rPr>
                <w:bCs/>
              </w:rPr>
            </w:pPr>
            <w:r w:rsidRPr="006214B6">
              <w:t>Objectif</w:t>
            </w:r>
          </w:p>
        </w:tc>
        <w:tc>
          <w:tcPr>
            <w:tcW w:w="7580" w:type="dxa"/>
            <w:tcBorders>
              <w:top w:val="nil"/>
              <w:left w:val="single" w:sz="8" w:space="0" w:color="auto"/>
              <w:bottom w:val="single" w:sz="8" w:space="0" w:color="auto"/>
              <w:right w:val="single" w:sz="8" w:space="0" w:color="auto"/>
            </w:tcBorders>
          </w:tcPr>
          <w:p w14:paraId="564E9276" w14:textId="77777777" w:rsidR="006D4CF7" w:rsidRPr="006214B6" w:rsidRDefault="00D70CE4" w:rsidP="006214B6">
            <w:pPr>
              <w:pStyle w:val="P68B1DB1-Normal8"/>
              <w:spacing w:after="0" w:line="240" w:lineRule="auto"/>
              <w:jc w:val="both"/>
            </w:pPr>
            <w:r w:rsidRPr="006214B6">
              <w:t xml:space="preserve">La présente procédure opérationnelle standard (POS) vise à décrire </w:t>
            </w:r>
            <w:r w:rsidRPr="006214B6">
              <w:rPr>
                <w:highlight w:val="yellow"/>
              </w:rPr>
              <w:t>nom de la procédure</w:t>
            </w:r>
            <w:r w:rsidRPr="006214B6">
              <w:t xml:space="preserve"> de l’équipe d’intervention d’urgence (EIR) nationale </w:t>
            </w:r>
            <w:r w:rsidRPr="006214B6">
              <w:rPr>
                <w:highlight w:val="yellow"/>
              </w:rPr>
              <w:t>[du/de/de la/de l'/des nom du pays]</w:t>
            </w:r>
            <w:r w:rsidRPr="006214B6">
              <w:t xml:space="preserve"> en cas d’urgence de santé publique. </w:t>
            </w:r>
          </w:p>
        </w:tc>
      </w:tr>
      <w:tr w:rsidR="006D4CF7" w:rsidRPr="006214B6" w14:paraId="2593989A" w14:textId="77777777">
        <w:trPr>
          <w:trHeight w:val="210"/>
        </w:trPr>
        <w:tc>
          <w:tcPr>
            <w:tcW w:w="2040" w:type="dxa"/>
            <w:tcBorders>
              <w:top w:val="single" w:sz="8" w:space="0" w:color="auto"/>
              <w:left w:val="single" w:sz="8" w:space="0" w:color="auto"/>
              <w:bottom w:val="single" w:sz="8" w:space="0" w:color="auto"/>
              <w:right w:val="single" w:sz="8" w:space="0" w:color="auto"/>
            </w:tcBorders>
            <w:vAlign w:val="center"/>
          </w:tcPr>
          <w:p w14:paraId="2F8E2B13" w14:textId="77777777" w:rsidR="006D4CF7" w:rsidRPr="006214B6" w:rsidRDefault="00D70CE4" w:rsidP="006214B6">
            <w:pPr>
              <w:pStyle w:val="P68B1DB1-Normal129"/>
              <w:spacing w:after="0" w:line="240" w:lineRule="auto"/>
              <w:jc w:val="both"/>
              <w:rPr>
                <w:bCs/>
              </w:rPr>
            </w:pPr>
            <w:r w:rsidRPr="006214B6">
              <w:t>Champ d’application</w:t>
            </w:r>
          </w:p>
        </w:tc>
        <w:tc>
          <w:tcPr>
            <w:tcW w:w="7580" w:type="dxa"/>
            <w:tcBorders>
              <w:top w:val="single" w:sz="8" w:space="0" w:color="auto"/>
              <w:left w:val="single" w:sz="8" w:space="0" w:color="auto"/>
              <w:bottom w:val="single" w:sz="8" w:space="0" w:color="auto"/>
              <w:right w:val="single" w:sz="8" w:space="0" w:color="auto"/>
            </w:tcBorders>
          </w:tcPr>
          <w:p w14:paraId="7C175137" w14:textId="77777777" w:rsidR="006D4CF7" w:rsidRPr="006214B6" w:rsidRDefault="00D70CE4" w:rsidP="006214B6">
            <w:pPr>
              <w:pStyle w:val="P68B1DB1-Normal8"/>
              <w:spacing w:after="0" w:line="240" w:lineRule="auto"/>
              <w:jc w:val="both"/>
            </w:pPr>
            <w:r w:rsidRPr="006214B6">
              <w:t xml:space="preserve">Cette POS s’applique à l’équipe nationale de gestion des EIR </w:t>
            </w:r>
            <w:r w:rsidRPr="006214B6">
              <w:rPr>
                <w:highlight w:val="yellow"/>
              </w:rPr>
              <w:t>[du/de/de la/de l'/des nom du pays]</w:t>
            </w:r>
            <w:r w:rsidRPr="006214B6">
              <w:t xml:space="preserve"> et a pour but de l’aider à </w:t>
            </w:r>
            <w:r w:rsidRPr="006214B6">
              <w:rPr>
                <w:highlight w:val="yellow"/>
              </w:rPr>
              <w:t>indiquer le champ d’application</w:t>
            </w:r>
            <w:r w:rsidRPr="006214B6">
              <w:t xml:space="preserve">. </w:t>
            </w:r>
          </w:p>
        </w:tc>
      </w:tr>
      <w:tr w:rsidR="006D4CF7" w:rsidRPr="006214B6" w14:paraId="349EA5C3" w14:textId="77777777">
        <w:trPr>
          <w:trHeight w:val="1215"/>
        </w:trPr>
        <w:tc>
          <w:tcPr>
            <w:tcW w:w="2040" w:type="dxa"/>
            <w:tcBorders>
              <w:top w:val="single" w:sz="8" w:space="0" w:color="auto"/>
              <w:left w:val="single" w:sz="8" w:space="0" w:color="auto"/>
              <w:bottom w:val="single" w:sz="8" w:space="0" w:color="auto"/>
              <w:right w:val="single" w:sz="8" w:space="0" w:color="auto"/>
            </w:tcBorders>
            <w:vAlign w:val="center"/>
          </w:tcPr>
          <w:p w14:paraId="2A521BE5" w14:textId="77777777" w:rsidR="006D4CF7" w:rsidRPr="006214B6" w:rsidRDefault="00D70CE4" w:rsidP="006214B6">
            <w:pPr>
              <w:pStyle w:val="P68B1DB1-Normal129"/>
              <w:spacing w:after="0" w:line="240" w:lineRule="auto"/>
              <w:jc w:val="both"/>
              <w:rPr>
                <w:bCs/>
              </w:rPr>
            </w:pPr>
            <w:r w:rsidRPr="006214B6">
              <w:t>Principales parties prenantes</w:t>
            </w:r>
          </w:p>
        </w:tc>
        <w:tc>
          <w:tcPr>
            <w:tcW w:w="7580" w:type="dxa"/>
            <w:tcBorders>
              <w:top w:val="single" w:sz="8" w:space="0" w:color="auto"/>
              <w:left w:val="single" w:sz="8" w:space="0" w:color="auto"/>
              <w:bottom w:val="single" w:sz="8" w:space="0" w:color="auto"/>
              <w:right w:val="single" w:sz="8" w:space="0" w:color="auto"/>
            </w:tcBorders>
          </w:tcPr>
          <w:p w14:paraId="2B04F2C4" w14:textId="77777777" w:rsidR="006D4CF7" w:rsidRPr="006214B6" w:rsidRDefault="00D70CE4" w:rsidP="006214B6">
            <w:pPr>
              <w:pStyle w:val="P68B1DB1-Normal130"/>
              <w:spacing w:after="0" w:line="240" w:lineRule="auto"/>
              <w:jc w:val="both"/>
            </w:pPr>
            <w:r w:rsidRPr="006214B6">
              <w:t xml:space="preserve"> </w:t>
            </w:r>
          </w:p>
          <w:p w14:paraId="77E2031F" w14:textId="77777777" w:rsidR="006D4CF7" w:rsidRPr="006214B6" w:rsidRDefault="00D70CE4" w:rsidP="006214B6">
            <w:pPr>
              <w:pStyle w:val="P68B1DB1-Normal130"/>
              <w:spacing w:after="0" w:line="240" w:lineRule="auto"/>
              <w:jc w:val="both"/>
            </w:pPr>
            <w:r w:rsidRPr="006214B6">
              <w:t>Recenser toutes les parties prenantes importantes en précisant leur rôle principal en lien avec cette POS</w:t>
            </w:r>
          </w:p>
        </w:tc>
      </w:tr>
      <w:tr w:rsidR="006D4CF7" w:rsidRPr="006214B6" w14:paraId="420C0C70" w14:textId="77777777">
        <w:trPr>
          <w:trHeight w:val="180"/>
        </w:trPr>
        <w:tc>
          <w:tcPr>
            <w:tcW w:w="9620" w:type="dxa"/>
            <w:gridSpan w:val="2"/>
            <w:tcBorders>
              <w:top w:val="single" w:sz="8" w:space="0" w:color="auto"/>
              <w:left w:val="single" w:sz="8" w:space="0" w:color="auto"/>
              <w:bottom w:val="single" w:sz="8" w:space="0" w:color="auto"/>
              <w:right w:val="single" w:sz="8" w:space="0" w:color="auto"/>
            </w:tcBorders>
            <w:shd w:val="clear" w:color="auto" w:fill="65A000"/>
          </w:tcPr>
          <w:p w14:paraId="4549FA17" w14:textId="77777777" w:rsidR="006D4CF7" w:rsidRPr="006214B6" w:rsidRDefault="00D70CE4" w:rsidP="006214B6">
            <w:pPr>
              <w:pStyle w:val="P68B1DB1-Normal128"/>
              <w:spacing w:after="0" w:line="240" w:lineRule="auto"/>
              <w:jc w:val="both"/>
              <w:rPr>
                <w:bCs/>
              </w:rPr>
            </w:pPr>
            <w:r w:rsidRPr="006214B6">
              <w:t>Procédure</w:t>
            </w:r>
          </w:p>
        </w:tc>
      </w:tr>
      <w:tr w:rsidR="006D4CF7" w:rsidRPr="006214B6" w14:paraId="52782CD0" w14:textId="77777777">
        <w:trPr>
          <w:trHeight w:val="1185"/>
        </w:trPr>
        <w:tc>
          <w:tcPr>
            <w:tcW w:w="9620" w:type="dxa"/>
            <w:gridSpan w:val="2"/>
            <w:tcBorders>
              <w:top w:val="single" w:sz="8" w:space="0" w:color="auto"/>
              <w:left w:val="single" w:sz="8" w:space="0" w:color="auto"/>
              <w:bottom w:val="single" w:sz="8" w:space="0" w:color="auto"/>
              <w:right w:val="single" w:sz="8" w:space="0" w:color="auto"/>
            </w:tcBorders>
          </w:tcPr>
          <w:p w14:paraId="6345F47C" w14:textId="77777777" w:rsidR="006D4CF7" w:rsidRPr="006214B6" w:rsidRDefault="00D70CE4" w:rsidP="006214B6">
            <w:pPr>
              <w:pStyle w:val="P68B1DB1-Normal8"/>
              <w:spacing w:after="0" w:line="240" w:lineRule="auto"/>
              <w:jc w:val="both"/>
            </w:pPr>
            <w:r w:rsidRPr="006214B6">
              <w:t xml:space="preserve"> </w:t>
            </w:r>
          </w:p>
          <w:p w14:paraId="0DC1240C" w14:textId="77777777" w:rsidR="006D4CF7" w:rsidRPr="006214B6" w:rsidRDefault="00D70CE4" w:rsidP="006214B6">
            <w:pPr>
              <w:pStyle w:val="P68B1DB1-Normal130"/>
              <w:spacing w:after="0" w:line="240" w:lineRule="auto"/>
              <w:jc w:val="both"/>
            </w:pPr>
            <w:r w:rsidRPr="006214B6">
              <w:t xml:space="preserve">Dans cette partie, vous devez expliquer en détail, étape par étape, le déroulement du </w:t>
            </w:r>
            <w:r w:rsidRPr="006214B6">
              <w:rPr>
                <w:b/>
                <w:u w:val="single"/>
              </w:rPr>
              <w:t>processus</w:t>
            </w:r>
            <w:r w:rsidRPr="006214B6">
              <w:t>.</w:t>
            </w:r>
          </w:p>
          <w:p w14:paraId="4590A285" w14:textId="03876D3D" w:rsidR="006D4CF7" w:rsidRPr="006214B6" w:rsidRDefault="00D70CE4" w:rsidP="006214B6">
            <w:pPr>
              <w:pStyle w:val="P68B1DB1-Normal130"/>
              <w:spacing w:after="0" w:line="240" w:lineRule="auto"/>
              <w:jc w:val="both"/>
            </w:pPr>
            <w:r w:rsidRPr="006214B6">
              <w:t>N’oubliez pas d'indiquer clairement ou de fournir :</w:t>
            </w:r>
          </w:p>
          <w:p w14:paraId="58B7B111" w14:textId="77777777" w:rsidR="006D4CF7" w:rsidRPr="006214B6" w:rsidRDefault="00D70CE4" w:rsidP="006214B6">
            <w:pPr>
              <w:pStyle w:val="P68B1DB1-ListParagraph131"/>
              <w:numPr>
                <w:ilvl w:val="0"/>
                <w:numId w:val="11"/>
              </w:numPr>
              <w:tabs>
                <w:tab w:val="left" w:pos="720"/>
              </w:tabs>
              <w:spacing w:after="0" w:line="240" w:lineRule="auto"/>
              <w:jc w:val="both"/>
            </w:pPr>
            <w:r w:rsidRPr="006214B6">
              <w:t>La personne, l'organisation ou l'institution spécifiquement responsable</w:t>
            </w:r>
          </w:p>
          <w:p w14:paraId="1A10B078" w14:textId="77777777" w:rsidR="006D4CF7" w:rsidRPr="006214B6" w:rsidRDefault="00D70CE4" w:rsidP="006214B6">
            <w:pPr>
              <w:pStyle w:val="P68B1DB1-ListParagraph131"/>
              <w:numPr>
                <w:ilvl w:val="0"/>
                <w:numId w:val="11"/>
              </w:numPr>
              <w:tabs>
                <w:tab w:val="left" w:pos="720"/>
              </w:tabs>
              <w:spacing w:after="0" w:line="240" w:lineRule="auto"/>
              <w:jc w:val="both"/>
            </w:pPr>
            <w:r w:rsidRPr="006214B6">
              <w:t>Les collaborateurs concernés</w:t>
            </w:r>
          </w:p>
          <w:p w14:paraId="0D4EB687" w14:textId="77777777" w:rsidR="006D4CF7" w:rsidRPr="006214B6" w:rsidRDefault="00D70CE4" w:rsidP="006214B6">
            <w:pPr>
              <w:pStyle w:val="P68B1DB1-ListParagraph131"/>
              <w:numPr>
                <w:ilvl w:val="0"/>
                <w:numId w:val="11"/>
              </w:numPr>
              <w:tabs>
                <w:tab w:val="left" w:pos="720"/>
              </w:tabs>
              <w:spacing w:after="0" w:line="240" w:lineRule="auto"/>
              <w:jc w:val="both"/>
            </w:pPr>
            <w:r w:rsidRPr="006214B6">
              <w:t>Le rôle de chaque entité et de chacune des personnes ci-dessus à chaque étape du processus</w:t>
            </w:r>
          </w:p>
          <w:p w14:paraId="1FBCFEBC" w14:textId="77777777" w:rsidR="006D4CF7" w:rsidRPr="006214B6" w:rsidRDefault="00D70CE4" w:rsidP="006214B6">
            <w:pPr>
              <w:pStyle w:val="P68B1DB1-ListParagraph131"/>
              <w:numPr>
                <w:ilvl w:val="0"/>
                <w:numId w:val="11"/>
              </w:numPr>
              <w:tabs>
                <w:tab w:val="left" w:pos="720"/>
              </w:tabs>
              <w:spacing w:after="0" w:line="240" w:lineRule="auto"/>
              <w:jc w:val="both"/>
            </w:pPr>
            <w:r w:rsidRPr="006214B6">
              <w:t>Les niveaux du système impliqués à chaque étape</w:t>
            </w:r>
          </w:p>
          <w:p w14:paraId="308533C9" w14:textId="77777777" w:rsidR="006D4CF7" w:rsidRPr="006214B6" w:rsidRDefault="00D70CE4" w:rsidP="006214B6">
            <w:pPr>
              <w:pStyle w:val="P68B1DB1-ListParagraph131"/>
              <w:numPr>
                <w:ilvl w:val="0"/>
                <w:numId w:val="11"/>
              </w:numPr>
              <w:tabs>
                <w:tab w:val="left" w:pos="720"/>
              </w:tabs>
              <w:spacing w:after="0" w:line="240" w:lineRule="auto"/>
              <w:jc w:val="both"/>
            </w:pPr>
            <w:r w:rsidRPr="006214B6">
              <w:t>Les délais de réalisation de chaque étape</w:t>
            </w:r>
          </w:p>
          <w:p w14:paraId="0120766C" w14:textId="77777777" w:rsidR="006D4CF7" w:rsidRPr="006214B6" w:rsidRDefault="00D70CE4" w:rsidP="006214B6">
            <w:pPr>
              <w:pStyle w:val="P68B1DB1-ListParagraph131"/>
              <w:numPr>
                <w:ilvl w:val="0"/>
                <w:numId w:val="11"/>
              </w:numPr>
              <w:tabs>
                <w:tab w:val="left" w:pos="720"/>
              </w:tabs>
              <w:spacing w:after="0" w:line="240" w:lineRule="auto"/>
              <w:jc w:val="both"/>
            </w:pPr>
            <w:r w:rsidRPr="006214B6">
              <w:t>Des cartes, des diagrammes, des arbres de décision, des modèles de courrier/courrier électronique, etc.</w:t>
            </w:r>
          </w:p>
          <w:p w14:paraId="556BBCE3" w14:textId="2699E2CD" w:rsidR="006D4CF7" w:rsidRPr="006214B6" w:rsidRDefault="00D70CE4" w:rsidP="006214B6">
            <w:pPr>
              <w:pStyle w:val="P68B1DB1-ListParagraph132"/>
              <w:numPr>
                <w:ilvl w:val="0"/>
                <w:numId w:val="11"/>
              </w:numPr>
              <w:tabs>
                <w:tab w:val="left" w:pos="720"/>
              </w:tabs>
              <w:spacing w:after="0" w:line="240" w:lineRule="auto"/>
              <w:jc w:val="both"/>
            </w:pPr>
            <w:r w:rsidRPr="006214B6">
              <w:t>Toute autre information pertinente</w:t>
            </w:r>
          </w:p>
          <w:p w14:paraId="213A3E63" w14:textId="77777777" w:rsidR="006D4CF7" w:rsidRPr="006214B6" w:rsidRDefault="006D4CF7" w:rsidP="006214B6">
            <w:pPr>
              <w:tabs>
                <w:tab w:val="left" w:pos="360"/>
                <w:tab w:val="left" w:pos="547"/>
              </w:tabs>
              <w:spacing w:after="0" w:line="240" w:lineRule="auto"/>
              <w:jc w:val="both"/>
              <w:rPr>
                <w:rFonts w:ascii="Source Sans Pro" w:eastAsia="Calibri" w:hAnsi="Source Sans Pro" w:cstheme="minorHAnsi"/>
                <w:color w:val="1F3763"/>
              </w:rPr>
            </w:pPr>
          </w:p>
        </w:tc>
      </w:tr>
      <w:tr w:rsidR="006D4CF7" w:rsidRPr="006214B6" w14:paraId="4FA03EBC" w14:textId="77777777">
        <w:trPr>
          <w:trHeight w:val="315"/>
        </w:trPr>
        <w:tc>
          <w:tcPr>
            <w:tcW w:w="9620" w:type="dxa"/>
            <w:gridSpan w:val="2"/>
            <w:tcBorders>
              <w:top w:val="single" w:sz="8" w:space="0" w:color="auto"/>
              <w:left w:val="single" w:sz="8" w:space="0" w:color="auto"/>
              <w:bottom w:val="single" w:sz="8" w:space="0" w:color="auto"/>
              <w:right w:val="single" w:sz="8" w:space="0" w:color="auto"/>
            </w:tcBorders>
            <w:shd w:val="clear" w:color="auto" w:fill="65A000"/>
          </w:tcPr>
          <w:p w14:paraId="675C0106" w14:textId="77777777" w:rsidR="006D4CF7" w:rsidRPr="006214B6" w:rsidRDefault="00D70CE4" w:rsidP="006214B6">
            <w:pPr>
              <w:pStyle w:val="P68B1DB1-Normal128"/>
              <w:spacing w:after="0" w:line="240" w:lineRule="auto"/>
              <w:jc w:val="both"/>
              <w:rPr>
                <w:bCs/>
              </w:rPr>
            </w:pPr>
            <w:r w:rsidRPr="006214B6">
              <w:t>Annexes</w:t>
            </w:r>
          </w:p>
        </w:tc>
      </w:tr>
      <w:tr w:rsidR="006D4CF7" w:rsidRPr="006214B6" w14:paraId="4F9396D4" w14:textId="77777777">
        <w:trPr>
          <w:trHeight w:val="315"/>
        </w:trPr>
        <w:tc>
          <w:tcPr>
            <w:tcW w:w="9620" w:type="dxa"/>
            <w:gridSpan w:val="2"/>
            <w:tcBorders>
              <w:top w:val="single" w:sz="8" w:space="0" w:color="auto"/>
              <w:left w:val="single" w:sz="8" w:space="0" w:color="auto"/>
              <w:bottom w:val="single" w:sz="8" w:space="0" w:color="auto"/>
              <w:right w:val="single" w:sz="8" w:space="0" w:color="auto"/>
            </w:tcBorders>
          </w:tcPr>
          <w:p w14:paraId="5193A04A" w14:textId="77777777" w:rsidR="006D4CF7" w:rsidRPr="006214B6" w:rsidRDefault="006D4CF7" w:rsidP="006214B6">
            <w:pPr>
              <w:spacing w:after="0" w:line="240" w:lineRule="auto"/>
              <w:jc w:val="both"/>
              <w:rPr>
                <w:rFonts w:ascii="Source Sans Pro" w:eastAsia="Calibri" w:hAnsi="Source Sans Pro" w:cstheme="minorHAnsi"/>
              </w:rPr>
            </w:pPr>
          </w:p>
          <w:p w14:paraId="2779299A" w14:textId="77777777" w:rsidR="006D4CF7" w:rsidRPr="006214B6" w:rsidRDefault="006D4CF7" w:rsidP="006214B6">
            <w:pPr>
              <w:spacing w:after="0" w:line="240" w:lineRule="auto"/>
              <w:jc w:val="both"/>
              <w:rPr>
                <w:rFonts w:ascii="Source Sans Pro" w:eastAsia="Calibri" w:hAnsi="Source Sans Pro" w:cstheme="minorHAnsi"/>
              </w:rPr>
            </w:pPr>
          </w:p>
          <w:p w14:paraId="6E3DAFF1" w14:textId="77777777" w:rsidR="006D4CF7" w:rsidRPr="006214B6" w:rsidRDefault="006D4CF7" w:rsidP="006214B6">
            <w:pPr>
              <w:spacing w:after="0" w:line="240" w:lineRule="auto"/>
              <w:jc w:val="both"/>
              <w:rPr>
                <w:rFonts w:ascii="Source Sans Pro" w:eastAsia="Calibri" w:hAnsi="Source Sans Pro" w:cstheme="minorHAnsi"/>
              </w:rPr>
            </w:pPr>
          </w:p>
        </w:tc>
      </w:tr>
    </w:tbl>
    <w:p w14:paraId="6C0E1A9B" w14:textId="77777777" w:rsidR="006D4CF7" w:rsidRPr="006214B6" w:rsidRDefault="006D4CF7" w:rsidP="006214B6">
      <w:pPr>
        <w:spacing w:after="0" w:line="240" w:lineRule="auto"/>
        <w:jc w:val="both"/>
        <w:rPr>
          <w:rFonts w:ascii="Source Sans Pro" w:hAnsi="Source Sans Pro" w:cstheme="minorHAnsi"/>
          <w:highlight w:val="yellow"/>
        </w:rPr>
      </w:pPr>
    </w:p>
    <w:p w14:paraId="741F931B" w14:textId="77777777" w:rsidR="006D4CF7" w:rsidRPr="006214B6" w:rsidRDefault="00D70CE4" w:rsidP="006214B6">
      <w:pPr>
        <w:pStyle w:val="P68B1DB1-Normal49"/>
        <w:spacing w:after="0" w:line="240" w:lineRule="auto"/>
        <w:jc w:val="both"/>
      </w:pPr>
      <w:r w:rsidRPr="006214B6">
        <w:br w:type="page"/>
      </w:r>
    </w:p>
    <w:p w14:paraId="7A5B7B1A" w14:textId="4EBECFF1" w:rsidR="006D4CF7" w:rsidRPr="006214B6" w:rsidRDefault="00D70CE4" w:rsidP="006214B6">
      <w:pPr>
        <w:pStyle w:val="P68B1DB1-Heading2117"/>
        <w:spacing w:before="0" w:line="240" w:lineRule="auto"/>
        <w:jc w:val="center"/>
        <w:rPr>
          <w:b w:val="0"/>
          <w:bCs w:val="0"/>
        </w:rPr>
      </w:pPr>
      <w:bookmarkStart w:id="138" w:name="_Toc1313705249"/>
      <w:bookmarkStart w:id="139" w:name="_Toc181876167"/>
      <w:r w:rsidRPr="006214B6">
        <w:lastRenderedPageBreak/>
        <w:t>Annexe 3 : Exemples de fiches de poste et de profil des membres des EIR</w:t>
      </w:r>
      <w:bookmarkEnd w:id="138"/>
      <w:bookmarkEnd w:id="139"/>
    </w:p>
    <w:p w14:paraId="228E7DDF" w14:textId="77777777" w:rsidR="006D4CF7" w:rsidRPr="006214B6" w:rsidRDefault="00D70CE4" w:rsidP="006214B6">
      <w:pPr>
        <w:pStyle w:val="P68B1DB1-Normal133"/>
        <w:spacing w:after="0" w:line="240" w:lineRule="auto"/>
        <w:jc w:val="both"/>
        <w:rPr>
          <w:b/>
          <w:bCs/>
          <w:color w:val="FFFFFF" w:themeColor="background1"/>
        </w:rPr>
      </w:pPr>
      <w:r w:rsidRPr="006214B6">
        <w:t xml:space="preserve"> </w:t>
      </w:r>
    </w:p>
    <w:tbl>
      <w:tblPr>
        <w:tblW w:w="9710" w:type="dxa"/>
        <w:tblLayout w:type="fixed"/>
        <w:tblLook w:val="04A0" w:firstRow="1" w:lastRow="0" w:firstColumn="1" w:lastColumn="0" w:noHBand="0" w:noVBand="1"/>
      </w:tblPr>
      <w:tblGrid>
        <w:gridCol w:w="9710"/>
      </w:tblGrid>
      <w:tr w:rsidR="006D4CF7" w:rsidRPr="006214B6" w14:paraId="6DC4F251" w14:textId="77777777">
        <w:trPr>
          <w:trHeight w:val="300"/>
        </w:trPr>
        <w:tc>
          <w:tcPr>
            <w:tcW w:w="9710" w:type="dxa"/>
            <w:tcBorders>
              <w:top w:val="single" w:sz="8" w:space="0" w:color="auto"/>
              <w:left w:val="single" w:sz="8" w:space="0" w:color="auto"/>
              <w:bottom w:val="single" w:sz="8" w:space="0" w:color="auto"/>
              <w:right w:val="single" w:sz="8" w:space="0" w:color="auto"/>
            </w:tcBorders>
            <w:shd w:val="clear" w:color="auto" w:fill="65A000"/>
          </w:tcPr>
          <w:p w14:paraId="4F7F9D5E" w14:textId="77777777" w:rsidR="006D4CF7" w:rsidRPr="006214B6" w:rsidRDefault="00D70CE4" w:rsidP="006214B6">
            <w:pPr>
              <w:pStyle w:val="P68B1DB1-Normal134"/>
              <w:spacing w:after="0" w:line="240" w:lineRule="auto"/>
              <w:jc w:val="both"/>
              <w:rPr>
                <w:bCs/>
              </w:rPr>
            </w:pPr>
            <w:r w:rsidRPr="006214B6">
              <w:t>Fiche de poste et de profil des membres des EIR</w:t>
            </w:r>
          </w:p>
        </w:tc>
      </w:tr>
      <w:tr w:rsidR="006D4CF7" w:rsidRPr="006214B6" w14:paraId="1F2ADF4D" w14:textId="77777777">
        <w:trPr>
          <w:trHeight w:val="840"/>
        </w:trPr>
        <w:tc>
          <w:tcPr>
            <w:tcW w:w="9710" w:type="dxa"/>
            <w:tcBorders>
              <w:top w:val="single" w:sz="8" w:space="0" w:color="auto"/>
              <w:left w:val="single" w:sz="8" w:space="0" w:color="auto"/>
              <w:bottom w:val="single" w:sz="8" w:space="0" w:color="auto"/>
              <w:right w:val="single" w:sz="8" w:space="0" w:color="auto"/>
            </w:tcBorders>
          </w:tcPr>
          <w:p w14:paraId="3790FF18" w14:textId="77777777" w:rsidR="006D4CF7" w:rsidRPr="006214B6" w:rsidRDefault="006D4CF7" w:rsidP="006214B6">
            <w:pPr>
              <w:pStyle w:val="ListParagraph"/>
              <w:spacing w:after="0" w:line="240" w:lineRule="auto"/>
              <w:ind w:left="360"/>
              <w:jc w:val="both"/>
              <w:rPr>
                <w:rFonts w:ascii="Source Sans Pro" w:hAnsi="Source Sans Pro" w:cstheme="minorBidi"/>
                <w:b/>
                <w:bCs/>
                <w:color w:val="C00000"/>
              </w:rPr>
            </w:pPr>
          </w:p>
          <w:p w14:paraId="50970453" w14:textId="77777777" w:rsidR="006D4CF7" w:rsidRPr="006214B6" w:rsidRDefault="00D70CE4" w:rsidP="006214B6">
            <w:pPr>
              <w:pStyle w:val="P68B1DB1-ListParagraph135"/>
              <w:numPr>
                <w:ilvl w:val="0"/>
                <w:numId w:val="10"/>
              </w:numPr>
              <w:spacing w:after="0" w:line="240" w:lineRule="auto"/>
              <w:jc w:val="both"/>
              <w:rPr>
                <w:bCs/>
              </w:rPr>
            </w:pPr>
            <w:r w:rsidRPr="006214B6">
              <w:t>Critères généraux applicables à tous les membres des EIR :</w:t>
            </w:r>
          </w:p>
          <w:p w14:paraId="4C8DBE5E" w14:textId="77777777" w:rsidR="006D4CF7" w:rsidRPr="006214B6" w:rsidRDefault="006D4CF7" w:rsidP="006214B6">
            <w:pPr>
              <w:spacing w:after="0" w:line="240" w:lineRule="auto"/>
              <w:jc w:val="both"/>
              <w:rPr>
                <w:rFonts w:ascii="Source Sans Pro" w:eastAsia="Calibri" w:hAnsi="Source Sans Pro" w:cstheme="minorBidi"/>
                <w:color w:val="000000" w:themeColor="text1"/>
              </w:rPr>
            </w:pPr>
          </w:p>
          <w:p w14:paraId="74CCEA4C" w14:textId="77777777" w:rsidR="006D4CF7" w:rsidRPr="006214B6" w:rsidRDefault="00D70CE4" w:rsidP="006214B6">
            <w:pPr>
              <w:pStyle w:val="P68B1DB1-Normal20"/>
              <w:spacing w:after="0" w:line="240" w:lineRule="auto"/>
              <w:jc w:val="both"/>
            </w:pPr>
            <w:r w:rsidRPr="006214B6">
              <w:rPr>
                <w:color w:val="000000" w:themeColor="text1"/>
              </w:rPr>
              <w:t xml:space="preserve">Formation/qualifications :  </w:t>
            </w:r>
            <w:r w:rsidRPr="006214B6">
              <w:t xml:space="preserve"> </w:t>
            </w:r>
          </w:p>
          <w:p w14:paraId="744550C1" w14:textId="77777777" w:rsidR="006D4CF7" w:rsidRPr="006214B6" w:rsidRDefault="00D70CE4" w:rsidP="006214B6">
            <w:pPr>
              <w:pStyle w:val="P68B1DB1-ListParagraph9"/>
              <w:numPr>
                <w:ilvl w:val="0"/>
                <w:numId w:val="101"/>
              </w:numPr>
              <w:spacing w:after="0" w:line="240" w:lineRule="auto"/>
              <w:jc w:val="both"/>
            </w:pPr>
            <w:r w:rsidRPr="006214B6">
              <w:t xml:space="preserve">Essentiel : qualification requise pour le poste à pourvoir (épidémiologie, lutte anti-infectieuse, activités de laboratoire, etc.)    </w:t>
            </w:r>
          </w:p>
          <w:p w14:paraId="2237F2BA" w14:textId="77777777" w:rsidR="006D4CF7" w:rsidRPr="006214B6" w:rsidRDefault="00D70CE4" w:rsidP="006214B6">
            <w:pPr>
              <w:pStyle w:val="P68B1DB1-ListParagraph9"/>
              <w:numPr>
                <w:ilvl w:val="0"/>
                <w:numId w:val="101"/>
              </w:numPr>
              <w:spacing w:after="0" w:line="240" w:lineRule="auto"/>
              <w:jc w:val="both"/>
            </w:pPr>
            <w:r w:rsidRPr="006214B6">
              <w:t>Souhaité : Diplôme de niveau licence ou supérieur.</w:t>
            </w:r>
          </w:p>
          <w:p w14:paraId="576791BA" w14:textId="77777777" w:rsidR="006D4CF7" w:rsidRPr="006214B6" w:rsidRDefault="00D70CE4" w:rsidP="006214B6">
            <w:pPr>
              <w:pStyle w:val="P68B1DB1-Normal20"/>
              <w:spacing w:after="0" w:line="240" w:lineRule="auto"/>
              <w:jc w:val="both"/>
            </w:pPr>
            <w:r w:rsidRPr="006214B6">
              <w:t xml:space="preserve"> </w:t>
            </w:r>
          </w:p>
          <w:p w14:paraId="3B4E6356" w14:textId="77777777" w:rsidR="006D4CF7" w:rsidRPr="006214B6" w:rsidRDefault="00D70CE4" w:rsidP="006214B6">
            <w:pPr>
              <w:pStyle w:val="P68B1DB1-Normal20"/>
              <w:spacing w:after="0" w:line="240" w:lineRule="auto"/>
              <w:jc w:val="both"/>
            </w:pPr>
            <w:r w:rsidRPr="006214B6">
              <w:rPr>
                <w:color w:val="000000" w:themeColor="text1"/>
              </w:rPr>
              <w:t xml:space="preserve">Expérience :  </w:t>
            </w:r>
            <w:r w:rsidRPr="006214B6">
              <w:t xml:space="preserve"> </w:t>
            </w:r>
          </w:p>
          <w:p w14:paraId="4945C11E" w14:textId="77777777" w:rsidR="006D4CF7" w:rsidRPr="006214B6" w:rsidRDefault="00D70CE4" w:rsidP="006214B6">
            <w:pPr>
              <w:pStyle w:val="P68B1DB1-ListParagraph9"/>
              <w:numPr>
                <w:ilvl w:val="0"/>
                <w:numId w:val="101"/>
              </w:numPr>
              <w:spacing w:after="0" w:line="240" w:lineRule="auto"/>
              <w:jc w:val="both"/>
            </w:pPr>
            <w:r w:rsidRPr="006214B6">
              <w:t xml:space="preserve">Essentiel : un an ou plus d’expérience dans la fonction à exercer </w:t>
            </w:r>
          </w:p>
          <w:p w14:paraId="140E84CD" w14:textId="77777777" w:rsidR="006D4CF7" w:rsidRPr="006214B6" w:rsidRDefault="00D70CE4" w:rsidP="006214B6">
            <w:pPr>
              <w:pStyle w:val="P68B1DB1-ListParagraph9"/>
              <w:numPr>
                <w:ilvl w:val="0"/>
                <w:numId w:val="101"/>
              </w:numPr>
              <w:spacing w:after="0" w:line="240" w:lineRule="auto"/>
              <w:jc w:val="both"/>
            </w:pPr>
            <w:r w:rsidRPr="006214B6">
              <w:t xml:space="preserve">Souhaité : un an ou plus d’expérience d'intervention sur le terrain   </w:t>
            </w:r>
          </w:p>
          <w:p w14:paraId="0C096B57" w14:textId="77777777" w:rsidR="006D4CF7" w:rsidRPr="006214B6" w:rsidRDefault="00D70CE4" w:rsidP="006214B6">
            <w:pPr>
              <w:pStyle w:val="P68B1DB1-Normal136"/>
              <w:spacing w:after="0" w:line="240" w:lineRule="auto"/>
              <w:jc w:val="both"/>
            </w:pPr>
            <w:r w:rsidRPr="006214B6">
              <w:t xml:space="preserve"> </w:t>
            </w:r>
          </w:p>
          <w:p w14:paraId="6067AB4A" w14:textId="77777777" w:rsidR="006D4CF7" w:rsidRPr="006214B6" w:rsidRDefault="00D70CE4" w:rsidP="006214B6">
            <w:pPr>
              <w:pStyle w:val="P68B1DB1-Normal20"/>
              <w:spacing w:after="0" w:line="240" w:lineRule="auto"/>
              <w:jc w:val="both"/>
            </w:pPr>
            <w:r w:rsidRPr="006214B6">
              <w:rPr>
                <w:color w:val="000000" w:themeColor="text1"/>
              </w:rPr>
              <w:t xml:space="preserve">État de santé :  </w:t>
            </w:r>
            <w:r w:rsidRPr="006214B6">
              <w:t xml:space="preserve"> </w:t>
            </w:r>
          </w:p>
          <w:p w14:paraId="0423290D" w14:textId="77777777" w:rsidR="006D4CF7" w:rsidRPr="006214B6" w:rsidRDefault="00D70CE4" w:rsidP="006214B6">
            <w:pPr>
              <w:pStyle w:val="P68B1DB1-ListParagraph9"/>
              <w:numPr>
                <w:ilvl w:val="0"/>
                <w:numId w:val="101"/>
              </w:numPr>
              <w:spacing w:after="0" w:line="240" w:lineRule="auto"/>
              <w:jc w:val="both"/>
            </w:pPr>
            <w:r w:rsidRPr="006214B6">
              <w:t xml:space="preserve">Ne pas être atteint d’un problème médical non contrôlé pouvant limiter la capacité à fournir le travail attendu   </w:t>
            </w:r>
          </w:p>
          <w:p w14:paraId="53EA922A" w14:textId="77777777" w:rsidR="006D4CF7" w:rsidRPr="006214B6" w:rsidRDefault="00D70CE4" w:rsidP="006214B6">
            <w:pPr>
              <w:pStyle w:val="P68B1DB1-ListParagraph9"/>
              <w:numPr>
                <w:ilvl w:val="0"/>
                <w:numId w:val="101"/>
              </w:numPr>
              <w:spacing w:after="0" w:line="240" w:lineRule="auto"/>
              <w:jc w:val="both"/>
            </w:pPr>
            <w:r w:rsidRPr="006214B6">
              <w:t xml:space="preserve">Vacciné contre les maladies transmissibles les plus courantes </w:t>
            </w:r>
          </w:p>
          <w:p w14:paraId="68F6492B" w14:textId="77777777" w:rsidR="006D4CF7" w:rsidRPr="006214B6" w:rsidRDefault="00D70CE4" w:rsidP="006214B6">
            <w:pPr>
              <w:pStyle w:val="P68B1DB1-ListParagraph9"/>
              <w:numPr>
                <w:ilvl w:val="0"/>
                <w:numId w:val="101"/>
              </w:numPr>
              <w:spacing w:after="0" w:line="240" w:lineRule="auto"/>
              <w:jc w:val="both"/>
            </w:pPr>
            <w:r w:rsidRPr="006214B6">
              <w:t xml:space="preserve">D’autres vaccins pourront être requis plus tard selon l’évolution de la situation  </w:t>
            </w:r>
          </w:p>
          <w:p w14:paraId="4B61F6C0" w14:textId="77777777" w:rsidR="006D4CF7" w:rsidRPr="006214B6" w:rsidRDefault="00D70CE4" w:rsidP="006214B6">
            <w:pPr>
              <w:pStyle w:val="P68B1DB1-Normal136"/>
              <w:spacing w:after="0" w:line="240" w:lineRule="auto"/>
              <w:jc w:val="both"/>
            </w:pPr>
            <w:r w:rsidRPr="006214B6">
              <w:t xml:space="preserve"> </w:t>
            </w:r>
          </w:p>
          <w:p w14:paraId="0843EE75" w14:textId="77777777" w:rsidR="006D4CF7" w:rsidRPr="006214B6" w:rsidRDefault="00D70CE4" w:rsidP="006214B6">
            <w:pPr>
              <w:pStyle w:val="P68B1DB1-Normal137"/>
              <w:spacing w:after="0" w:line="240" w:lineRule="auto"/>
              <w:jc w:val="both"/>
            </w:pPr>
            <w:r w:rsidRPr="006214B6">
              <w:t xml:space="preserve">Âge : </w:t>
            </w:r>
          </w:p>
          <w:p w14:paraId="311FB5A7" w14:textId="0C60BC58" w:rsidR="006D4CF7" w:rsidRPr="006214B6" w:rsidRDefault="00D70CE4" w:rsidP="006214B6">
            <w:pPr>
              <w:pStyle w:val="P68B1DB1-ListParagraph9"/>
              <w:numPr>
                <w:ilvl w:val="0"/>
                <w:numId w:val="101"/>
              </w:numPr>
              <w:spacing w:after="0" w:line="240" w:lineRule="auto"/>
              <w:jc w:val="both"/>
            </w:pPr>
            <w:r w:rsidRPr="006214B6">
              <w:t xml:space="preserve">L’âge minimal et l'âge maximal des membres des EIR peuvent, selon les besoins et les préférences du pays, être indiqués dans la fiche de poste et de profil </w:t>
            </w:r>
          </w:p>
          <w:p w14:paraId="28889585" w14:textId="77777777" w:rsidR="006D4CF7" w:rsidRPr="006214B6" w:rsidRDefault="00D70CE4" w:rsidP="006214B6">
            <w:pPr>
              <w:pStyle w:val="P68B1DB1-Normal138"/>
              <w:spacing w:after="0" w:line="240" w:lineRule="auto"/>
              <w:jc w:val="both"/>
            </w:pPr>
            <w:r w:rsidRPr="006214B6">
              <w:t xml:space="preserve"> </w:t>
            </w:r>
          </w:p>
          <w:p w14:paraId="1ADCDE98" w14:textId="77777777" w:rsidR="006D4CF7" w:rsidRPr="006214B6" w:rsidRDefault="00D70CE4" w:rsidP="006214B6">
            <w:pPr>
              <w:pStyle w:val="P68B1DB1-Normal137"/>
              <w:spacing w:after="0" w:line="240" w:lineRule="auto"/>
              <w:jc w:val="both"/>
            </w:pPr>
            <w:r w:rsidRPr="006214B6">
              <w:t>Compétences non techniques :</w:t>
            </w:r>
          </w:p>
          <w:p w14:paraId="26542771" w14:textId="77777777" w:rsidR="006D4CF7" w:rsidRPr="006214B6" w:rsidRDefault="00D70CE4" w:rsidP="006214B6">
            <w:pPr>
              <w:pStyle w:val="P68B1DB1-ListParagraph9"/>
              <w:numPr>
                <w:ilvl w:val="0"/>
                <w:numId w:val="101"/>
              </w:numPr>
              <w:spacing w:after="0" w:line="240" w:lineRule="auto"/>
              <w:jc w:val="both"/>
            </w:pPr>
            <w:r w:rsidRPr="006214B6">
              <w:t>Travail en équipe</w:t>
            </w:r>
          </w:p>
          <w:p w14:paraId="0579D2B3" w14:textId="77777777" w:rsidR="006D4CF7" w:rsidRPr="006214B6" w:rsidRDefault="00D70CE4" w:rsidP="006214B6">
            <w:pPr>
              <w:pStyle w:val="P68B1DB1-ListParagraph9"/>
              <w:numPr>
                <w:ilvl w:val="0"/>
                <w:numId w:val="101"/>
              </w:numPr>
              <w:spacing w:after="0" w:line="240" w:lineRule="auto"/>
              <w:jc w:val="both"/>
            </w:pPr>
            <w:r w:rsidRPr="006214B6">
              <w:t>Respect et soutien des différences individuelles et culturelles</w:t>
            </w:r>
          </w:p>
          <w:p w14:paraId="2D94DCCB" w14:textId="77777777" w:rsidR="006D4CF7" w:rsidRPr="006214B6" w:rsidRDefault="00D70CE4" w:rsidP="006214B6">
            <w:pPr>
              <w:pStyle w:val="P68B1DB1-ListParagraph9"/>
              <w:numPr>
                <w:ilvl w:val="0"/>
                <w:numId w:val="101"/>
              </w:numPr>
              <w:spacing w:after="0" w:line="240" w:lineRule="auto"/>
              <w:jc w:val="both"/>
            </w:pPr>
            <w:r w:rsidRPr="006214B6">
              <w:t>Communication</w:t>
            </w:r>
          </w:p>
          <w:p w14:paraId="42E72153" w14:textId="77777777" w:rsidR="006D4CF7" w:rsidRPr="006214B6" w:rsidRDefault="00D70CE4" w:rsidP="006214B6">
            <w:pPr>
              <w:pStyle w:val="P68B1DB1-ListParagraph9"/>
              <w:numPr>
                <w:ilvl w:val="0"/>
                <w:numId w:val="101"/>
              </w:numPr>
              <w:spacing w:after="0" w:line="240" w:lineRule="auto"/>
              <w:jc w:val="both"/>
            </w:pPr>
            <w:r w:rsidRPr="006214B6">
              <w:t>Efficacité</w:t>
            </w:r>
          </w:p>
          <w:p w14:paraId="37F6553B" w14:textId="77777777" w:rsidR="006D4CF7" w:rsidRPr="006214B6" w:rsidRDefault="00D70CE4" w:rsidP="006214B6">
            <w:pPr>
              <w:pStyle w:val="P68B1DB1-ListParagraph9"/>
              <w:numPr>
                <w:ilvl w:val="0"/>
                <w:numId w:val="101"/>
              </w:numPr>
              <w:spacing w:after="0" w:line="240" w:lineRule="auto"/>
              <w:jc w:val="both"/>
            </w:pPr>
            <w:r w:rsidRPr="006214B6">
              <w:t>Optimisation des ressources</w:t>
            </w:r>
          </w:p>
          <w:p w14:paraId="00307761" w14:textId="4C042DDF" w:rsidR="006D4CF7" w:rsidRPr="006214B6" w:rsidRDefault="00D70CE4" w:rsidP="006214B6">
            <w:pPr>
              <w:pStyle w:val="P68B1DB1-ListParagraph9"/>
              <w:numPr>
                <w:ilvl w:val="0"/>
                <w:numId w:val="101"/>
              </w:numPr>
              <w:spacing w:after="0" w:line="240" w:lineRule="auto"/>
              <w:jc w:val="both"/>
            </w:pPr>
            <w:r w:rsidRPr="006214B6">
              <w:t xml:space="preserve">Création d’un environnement motivant et favorisant </w:t>
            </w:r>
            <w:r w:rsidR="006214B6" w:rsidRPr="006214B6">
              <w:t>l’autonomie</w:t>
            </w:r>
          </w:p>
          <w:p w14:paraId="5E606787" w14:textId="77777777" w:rsidR="006D4CF7" w:rsidRPr="006214B6" w:rsidRDefault="00D70CE4" w:rsidP="006214B6">
            <w:pPr>
              <w:pStyle w:val="P68B1DB1-Normal20"/>
              <w:spacing w:after="0" w:line="240" w:lineRule="auto"/>
              <w:jc w:val="both"/>
            </w:pPr>
            <w:r w:rsidRPr="006214B6">
              <w:t xml:space="preserve"> </w:t>
            </w:r>
          </w:p>
          <w:p w14:paraId="33709517" w14:textId="77777777" w:rsidR="006D4CF7" w:rsidRPr="006214B6" w:rsidRDefault="00D70CE4" w:rsidP="006214B6">
            <w:pPr>
              <w:pStyle w:val="P68B1DB1-Normal20"/>
              <w:spacing w:after="0" w:line="240" w:lineRule="auto"/>
              <w:jc w:val="both"/>
            </w:pPr>
            <w:r w:rsidRPr="006214B6">
              <w:t>Compétences linguistiques :</w:t>
            </w:r>
          </w:p>
          <w:p w14:paraId="01145C91" w14:textId="77777777" w:rsidR="006D4CF7" w:rsidRPr="006214B6" w:rsidRDefault="00D70CE4" w:rsidP="006214B6">
            <w:pPr>
              <w:pStyle w:val="P68B1DB1-ListParagraph9"/>
              <w:numPr>
                <w:ilvl w:val="0"/>
                <w:numId w:val="101"/>
              </w:numPr>
              <w:spacing w:after="0" w:line="240" w:lineRule="auto"/>
              <w:jc w:val="both"/>
            </w:pPr>
            <w:r w:rsidRPr="006214B6">
              <w:t xml:space="preserve">Essentiel : excellent niveau oral et écrit dans la langue du pays </w:t>
            </w:r>
          </w:p>
          <w:p w14:paraId="052FC58D" w14:textId="77777777" w:rsidR="006D4CF7" w:rsidRPr="006214B6" w:rsidRDefault="00D70CE4" w:rsidP="006214B6">
            <w:pPr>
              <w:pStyle w:val="P68B1DB1-ListParagraph9"/>
              <w:numPr>
                <w:ilvl w:val="0"/>
                <w:numId w:val="101"/>
              </w:numPr>
              <w:spacing w:after="0" w:line="240" w:lineRule="auto"/>
              <w:jc w:val="both"/>
            </w:pPr>
            <w:r w:rsidRPr="006214B6">
              <w:t xml:space="preserve">Souhaitable : la connaissance d’une autre langue locale serait un atout </w:t>
            </w:r>
          </w:p>
          <w:p w14:paraId="14BA5F69" w14:textId="77777777" w:rsidR="006D4CF7" w:rsidRPr="006214B6" w:rsidRDefault="00D70CE4" w:rsidP="006214B6">
            <w:pPr>
              <w:pStyle w:val="P68B1DB1-Normal139"/>
              <w:spacing w:after="0" w:line="240" w:lineRule="auto"/>
              <w:jc w:val="both"/>
            </w:pPr>
            <w:r w:rsidRPr="006214B6">
              <w:t xml:space="preserve"> </w:t>
            </w:r>
          </w:p>
          <w:p w14:paraId="4CEAEC0F" w14:textId="77777777" w:rsidR="006D4CF7" w:rsidRPr="006214B6" w:rsidRDefault="00D70CE4" w:rsidP="006214B6">
            <w:pPr>
              <w:pStyle w:val="P68B1DB1-ListParagraph140"/>
              <w:numPr>
                <w:ilvl w:val="0"/>
                <w:numId w:val="10"/>
              </w:numPr>
              <w:spacing w:after="0" w:line="240" w:lineRule="auto"/>
              <w:jc w:val="both"/>
              <w:rPr>
                <w:bCs/>
              </w:rPr>
            </w:pPr>
            <w:r w:rsidRPr="006214B6">
              <w:t>Compétences spécifiques requises par profil :</w:t>
            </w:r>
          </w:p>
          <w:p w14:paraId="6B6EDCC3" w14:textId="2FA2E790" w:rsidR="006D4CF7" w:rsidRPr="006214B6" w:rsidRDefault="00D70CE4" w:rsidP="006214B6">
            <w:pPr>
              <w:pStyle w:val="P68B1DB1-ListParagraph9"/>
              <w:numPr>
                <w:ilvl w:val="0"/>
                <w:numId w:val="101"/>
              </w:numPr>
              <w:spacing w:after="0" w:line="240" w:lineRule="auto"/>
              <w:jc w:val="both"/>
            </w:pPr>
            <w:r w:rsidRPr="006214B6">
              <w:t xml:space="preserve">Les compétences requises varient en fonction du contexte de chaque pays, mais aussi de la nature des situations d’urgence. </w:t>
            </w:r>
          </w:p>
          <w:p w14:paraId="171804AD" w14:textId="11D2C649" w:rsidR="006D4CF7" w:rsidRPr="006214B6" w:rsidRDefault="00D70CE4" w:rsidP="006214B6">
            <w:pPr>
              <w:pStyle w:val="P68B1DB1-ListParagraph9"/>
              <w:numPr>
                <w:ilvl w:val="0"/>
                <w:numId w:val="101"/>
              </w:numPr>
              <w:spacing w:after="0" w:line="240" w:lineRule="auto"/>
              <w:jc w:val="both"/>
            </w:pPr>
            <w:r w:rsidRPr="006214B6">
              <w:t>Des postes supplémentaires pourront devoir être envisagés selon le type de l'urgence à laquelle le pays doit faire face (experts en eau, assainissement et hygiène pour les flambées épidémiques de choléra, vétérinaires pour les zoonoses, etc.).</w:t>
            </w:r>
          </w:p>
          <w:p w14:paraId="189493FF" w14:textId="7B58D908" w:rsidR="006D4CF7" w:rsidRPr="006214B6" w:rsidRDefault="00D70CE4" w:rsidP="006214B6">
            <w:pPr>
              <w:pStyle w:val="P68B1DB1-ListParagraph9"/>
              <w:numPr>
                <w:ilvl w:val="0"/>
                <w:numId w:val="101"/>
              </w:numPr>
              <w:spacing w:after="0" w:line="240" w:lineRule="auto"/>
              <w:jc w:val="both"/>
            </w:pPr>
            <w:r w:rsidRPr="006214B6">
              <w:t xml:space="preserve">Compétences suggérées pour les principaux membres des EIR : </w:t>
            </w:r>
          </w:p>
          <w:p w14:paraId="35F91185" w14:textId="77777777" w:rsidR="006D4CF7" w:rsidRPr="006214B6" w:rsidRDefault="006D4CF7" w:rsidP="006214B6">
            <w:pPr>
              <w:spacing w:after="0" w:line="240" w:lineRule="auto"/>
              <w:jc w:val="both"/>
              <w:rPr>
                <w:rFonts w:ascii="Source Sans Pro" w:eastAsia="Calibri" w:hAnsi="Source Sans Pro" w:cstheme="minorHAnsi"/>
              </w:rPr>
            </w:pPr>
          </w:p>
          <w:p w14:paraId="3ABD37FD" w14:textId="77777777" w:rsidR="00046A02" w:rsidRPr="006214B6" w:rsidRDefault="00046A02" w:rsidP="006214B6">
            <w:pPr>
              <w:spacing w:after="0" w:line="240" w:lineRule="auto"/>
              <w:jc w:val="both"/>
              <w:rPr>
                <w:rFonts w:ascii="Source Sans Pro" w:eastAsia="Calibri" w:hAnsi="Source Sans Pro" w:cstheme="minorHAnsi"/>
              </w:rPr>
            </w:pPr>
          </w:p>
          <w:p w14:paraId="5BBDDFB1" w14:textId="77777777" w:rsidR="00046A02" w:rsidRPr="006214B6" w:rsidRDefault="00046A02" w:rsidP="006214B6">
            <w:pPr>
              <w:spacing w:after="0" w:line="240" w:lineRule="auto"/>
              <w:jc w:val="both"/>
              <w:rPr>
                <w:rFonts w:ascii="Source Sans Pro" w:eastAsia="Calibri" w:hAnsi="Source Sans Pro" w:cstheme="minorHAnsi"/>
              </w:rPr>
            </w:pPr>
          </w:p>
          <w:p w14:paraId="69F4EF9D" w14:textId="77777777" w:rsidR="00046A02" w:rsidRPr="006214B6" w:rsidRDefault="00046A02" w:rsidP="006214B6">
            <w:pPr>
              <w:spacing w:after="0" w:line="240" w:lineRule="auto"/>
              <w:jc w:val="both"/>
              <w:rPr>
                <w:rFonts w:ascii="Source Sans Pro" w:eastAsia="Calibri" w:hAnsi="Source Sans Pro" w:cstheme="minorHAnsi"/>
              </w:rPr>
            </w:pPr>
          </w:p>
          <w:p w14:paraId="39EB4A8C" w14:textId="77777777" w:rsidR="00046A02" w:rsidRPr="006214B6" w:rsidRDefault="00046A02" w:rsidP="006214B6">
            <w:pPr>
              <w:spacing w:after="0" w:line="240" w:lineRule="auto"/>
              <w:jc w:val="both"/>
              <w:rPr>
                <w:rFonts w:ascii="Source Sans Pro" w:eastAsia="Calibri" w:hAnsi="Source Sans Pro" w:cstheme="minorHAnsi"/>
              </w:rPr>
            </w:pPr>
          </w:p>
          <w:p w14:paraId="4C7443F9" w14:textId="77777777" w:rsidR="006D4CF7" w:rsidRPr="006214B6" w:rsidRDefault="00D70CE4" w:rsidP="006214B6">
            <w:pPr>
              <w:pStyle w:val="P68B1DB1-ListParagraph141"/>
              <w:numPr>
                <w:ilvl w:val="1"/>
                <w:numId w:val="10"/>
              </w:numPr>
              <w:spacing w:after="0" w:line="240" w:lineRule="auto"/>
              <w:jc w:val="both"/>
            </w:pPr>
            <w:r w:rsidRPr="006214B6">
              <w:lastRenderedPageBreak/>
              <w:t>Chef d’équipe</w:t>
            </w:r>
          </w:p>
          <w:tbl>
            <w:tblPr>
              <w:tblStyle w:val="TableGrid"/>
              <w:tblW w:w="9048" w:type="dxa"/>
              <w:tblInd w:w="270" w:type="dxa"/>
              <w:tblLayout w:type="fixed"/>
              <w:tblLook w:val="04A0" w:firstRow="1" w:lastRow="0" w:firstColumn="1" w:lastColumn="0" w:noHBand="0" w:noVBand="1"/>
            </w:tblPr>
            <w:tblGrid>
              <w:gridCol w:w="2846"/>
              <w:gridCol w:w="2859"/>
              <w:gridCol w:w="3343"/>
            </w:tblGrid>
            <w:tr w:rsidR="006D4CF7" w:rsidRPr="006214B6" w14:paraId="3313CB78" w14:textId="77777777">
              <w:trPr>
                <w:trHeight w:val="300"/>
              </w:trPr>
              <w:tc>
                <w:tcPr>
                  <w:tcW w:w="28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65A000"/>
                </w:tcPr>
                <w:p w14:paraId="23609681" w14:textId="77777777" w:rsidR="006D4CF7" w:rsidRPr="006214B6" w:rsidRDefault="00D70CE4" w:rsidP="006214B6">
                  <w:pPr>
                    <w:pStyle w:val="P68B1DB1-Normal128"/>
                    <w:spacing w:after="0" w:line="240" w:lineRule="auto"/>
                    <w:jc w:val="both"/>
                    <w:rPr>
                      <w:bCs/>
                    </w:rPr>
                  </w:pPr>
                  <w:r w:rsidRPr="006214B6">
                    <w:t>Qualifications suggérées</w:t>
                  </w:r>
                </w:p>
              </w:tc>
              <w:tc>
                <w:tcPr>
                  <w:tcW w:w="2859"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65A000"/>
                </w:tcPr>
                <w:p w14:paraId="4B7A8DAE" w14:textId="77777777" w:rsidR="006D4CF7" w:rsidRPr="006214B6" w:rsidRDefault="00D70CE4" w:rsidP="006214B6">
                  <w:pPr>
                    <w:pStyle w:val="P68B1DB1-Normal128"/>
                    <w:spacing w:after="0" w:line="240" w:lineRule="auto"/>
                    <w:jc w:val="both"/>
                    <w:rPr>
                      <w:bCs/>
                    </w:rPr>
                  </w:pPr>
                  <w:r w:rsidRPr="006214B6">
                    <w:t>Responsabilités</w:t>
                  </w:r>
                </w:p>
              </w:tc>
              <w:tc>
                <w:tcPr>
                  <w:tcW w:w="334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65A000"/>
                </w:tcPr>
                <w:p w14:paraId="379A3C9B" w14:textId="77777777" w:rsidR="006D4CF7" w:rsidRPr="006214B6" w:rsidRDefault="00D70CE4" w:rsidP="006214B6">
                  <w:pPr>
                    <w:pStyle w:val="P68B1DB1-Normal142"/>
                    <w:spacing w:after="0" w:line="240" w:lineRule="auto"/>
                    <w:jc w:val="both"/>
                    <w:rPr>
                      <w:bCs/>
                    </w:rPr>
                  </w:pPr>
                  <w:r w:rsidRPr="006214B6">
                    <w:t>Livrables</w:t>
                  </w:r>
                </w:p>
              </w:tc>
            </w:tr>
            <w:tr w:rsidR="006D4CF7" w:rsidRPr="006214B6" w14:paraId="23394E25" w14:textId="77777777">
              <w:trPr>
                <w:trHeight w:val="300"/>
              </w:trPr>
              <w:tc>
                <w:tcPr>
                  <w:tcW w:w="284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971872C"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Expérience des interventions d’urgence </w:t>
                  </w:r>
                </w:p>
                <w:p w14:paraId="335B6EE3" w14:textId="32D08C22"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Formé à </w:t>
                  </w:r>
                  <w:r w:rsidR="006214B6" w:rsidRPr="006214B6">
                    <w:rPr>
                      <w:sz w:val="20"/>
                      <w:szCs w:val="20"/>
                    </w:rPr>
                    <w:t>l’encadrement</w:t>
                  </w:r>
                  <w:r w:rsidRPr="006214B6">
                    <w:rPr>
                      <w:sz w:val="20"/>
                      <w:szCs w:val="20"/>
                    </w:rPr>
                    <w:t xml:space="preserve"> et à la gestion d’équipe sur le terrain </w:t>
                  </w:r>
                </w:p>
                <w:p w14:paraId="55B9D461"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Compétences en enquêtes épidémiologiques </w:t>
                  </w:r>
                </w:p>
                <w:p w14:paraId="551565E1" w14:textId="77777777" w:rsidR="006D4CF7" w:rsidRPr="006214B6" w:rsidRDefault="00D70CE4" w:rsidP="006214B6">
                  <w:pPr>
                    <w:pStyle w:val="P68B1DB1-Normal137"/>
                    <w:spacing w:after="0" w:line="240" w:lineRule="auto"/>
                    <w:ind w:left="203" w:hanging="283"/>
                    <w:rPr>
                      <w:sz w:val="20"/>
                      <w:szCs w:val="20"/>
                    </w:rPr>
                  </w:pPr>
                  <w:r w:rsidRPr="006214B6">
                    <w:rPr>
                      <w:sz w:val="20"/>
                      <w:szCs w:val="20"/>
                    </w:rPr>
                    <w:t xml:space="preserve"> </w:t>
                  </w:r>
                </w:p>
              </w:tc>
              <w:tc>
                <w:tcPr>
                  <w:tcW w:w="285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0F23E02" w14:textId="6962F935"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Coordonner les activités de </w:t>
                  </w:r>
                  <w:r w:rsidR="006214B6" w:rsidRPr="006214B6">
                    <w:rPr>
                      <w:sz w:val="20"/>
                      <w:szCs w:val="20"/>
                    </w:rPr>
                    <w:t>l’intervention</w:t>
                  </w:r>
                  <w:r w:rsidRPr="006214B6">
                    <w:rPr>
                      <w:sz w:val="20"/>
                      <w:szCs w:val="20"/>
                    </w:rPr>
                    <w:t xml:space="preserve"> avec les principales parties prenantes et les autres acteurs sur le terrain</w:t>
                  </w:r>
                </w:p>
                <w:p w14:paraId="5841A153"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Coordonner les activités des membres de l’équipe</w:t>
                  </w:r>
                </w:p>
                <w:p w14:paraId="68D6DBBF"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Déterminer si les données collectées sont appropriées et évaluer la situation au regard des indicateurs</w:t>
                  </w:r>
                </w:p>
                <w:p w14:paraId="15B90C20"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Rendre compte au siège des activités de l’équipe, des difficultés rencontrées, des besoins actuels et à prévoir</w:t>
                  </w:r>
                </w:p>
              </w:tc>
              <w:tc>
                <w:tcPr>
                  <w:tcW w:w="33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712E404"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Plans et priorités de l’équipe</w:t>
                  </w:r>
                </w:p>
                <w:p w14:paraId="2AC256BB" w14:textId="77777777" w:rsidR="006D4CF7" w:rsidRPr="006214B6" w:rsidRDefault="00D70CE4" w:rsidP="006214B6">
                  <w:pPr>
                    <w:pStyle w:val="P68B1DB1-ListParagraph144"/>
                    <w:numPr>
                      <w:ilvl w:val="0"/>
                      <w:numId w:val="11"/>
                    </w:numPr>
                    <w:spacing w:after="0" w:line="240" w:lineRule="auto"/>
                    <w:ind w:left="203" w:hanging="283"/>
                    <w:rPr>
                      <w:rFonts w:cstheme="minorBidi"/>
                      <w:color w:val="000000" w:themeColor="text1"/>
                      <w:sz w:val="20"/>
                      <w:szCs w:val="20"/>
                    </w:rPr>
                  </w:pPr>
                  <w:r w:rsidRPr="006214B6">
                    <w:rPr>
                      <w:sz w:val="20"/>
                      <w:szCs w:val="20"/>
                    </w:rPr>
                    <w:t>Rapport de situation de l’EIR</w:t>
                  </w:r>
                </w:p>
                <w:p w14:paraId="7C85FF59"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Liste des lieux à visiter avec les membres de l’EIR et liste des visites accomplies</w:t>
                  </w:r>
                </w:p>
                <w:p w14:paraId="3BA1FB1C" w14:textId="77777777" w:rsidR="006D4CF7" w:rsidRPr="006214B6" w:rsidRDefault="006D4CF7" w:rsidP="006214B6">
                  <w:pPr>
                    <w:spacing w:after="0" w:line="240" w:lineRule="auto"/>
                    <w:ind w:left="-80"/>
                    <w:rPr>
                      <w:rFonts w:ascii="Source Sans Pro" w:eastAsia="Calibri" w:hAnsi="Source Sans Pro" w:cstheme="minorBidi"/>
                      <w:color w:val="000000" w:themeColor="text1"/>
                      <w:sz w:val="20"/>
                      <w:szCs w:val="20"/>
                    </w:rPr>
                  </w:pPr>
                </w:p>
                <w:p w14:paraId="502B2BBA" w14:textId="77777777" w:rsidR="006D4CF7" w:rsidRPr="006214B6" w:rsidRDefault="006D4CF7" w:rsidP="006214B6">
                  <w:pPr>
                    <w:pStyle w:val="ListParagraph"/>
                    <w:spacing w:after="0" w:line="240" w:lineRule="auto"/>
                    <w:ind w:left="203" w:hanging="283"/>
                    <w:rPr>
                      <w:rFonts w:ascii="Source Sans Pro" w:hAnsi="Source Sans Pro" w:cstheme="minorBidi"/>
                      <w:color w:val="000000" w:themeColor="text1"/>
                      <w:sz w:val="20"/>
                      <w:szCs w:val="20"/>
                    </w:rPr>
                  </w:pPr>
                </w:p>
              </w:tc>
            </w:tr>
          </w:tbl>
          <w:p w14:paraId="6877B788" w14:textId="77777777" w:rsidR="006D4CF7" w:rsidRPr="006214B6" w:rsidRDefault="00D70CE4" w:rsidP="006214B6">
            <w:pPr>
              <w:pStyle w:val="P68B1DB1-Normal145"/>
              <w:spacing w:after="0" w:line="240" w:lineRule="auto"/>
              <w:jc w:val="both"/>
            </w:pPr>
            <w:r w:rsidRPr="006214B6">
              <w:t xml:space="preserve"> </w:t>
            </w:r>
          </w:p>
          <w:p w14:paraId="53C8D14B" w14:textId="77777777" w:rsidR="006D4CF7" w:rsidRPr="006214B6" w:rsidRDefault="00D70CE4" w:rsidP="006214B6">
            <w:pPr>
              <w:pStyle w:val="P68B1DB1-Normal146"/>
              <w:spacing w:after="0" w:line="240" w:lineRule="auto"/>
              <w:jc w:val="both"/>
              <w:rPr>
                <w:rFonts w:eastAsia="Source Sans Pro"/>
                <w:iCs/>
              </w:rPr>
            </w:pPr>
            <w:r w:rsidRPr="006214B6">
              <w:t>Remarque : le chef d’équipe peut éventuellement cumuler cette fonction avec une autre.</w:t>
            </w:r>
          </w:p>
          <w:p w14:paraId="5A1211DF" w14:textId="77777777" w:rsidR="006D4CF7" w:rsidRPr="006214B6" w:rsidRDefault="006D4CF7" w:rsidP="006214B6">
            <w:pPr>
              <w:spacing w:after="0" w:line="240" w:lineRule="auto"/>
              <w:jc w:val="both"/>
              <w:rPr>
                <w:rFonts w:ascii="Source Sans Pro" w:eastAsiaTheme="minorEastAsia" w:hAnsi="Source Sans Pro" w:cstheme="minorHAnsi"/>
                <w:color w:val="C00000"/>
              </w:rPr>
            </w:pPr>
          </w:p>
          <w:p w14:paraId="024479DF" w14:textId="77777777" w:rsidR="006D4CF7" w:rsidRPr="006214B6" w:rsidRDefault="00D70CE4" w:rsidP="006214B6">
            <w:pPr>
              <w:pStyle w:val="P68B1DB1-ListParagraph141"/>
              <w:numPr>
                <w:ilvl w:val="1"/>
                <w:numId w:val="10"/>
              </w:numPr>
              <w:spacing w:after="0" w:line="240" w:lineRule="auto"/>
              <w:jc w:val="both"/>
            </w:pPr>
            <w:r w:rsidRPr="006214B6">
              <w:t>Épidémiologiste/responsable de la surveillance</w:t>
            </w:r>
          </w:p>
          <w:tbl>
            <w:tblPr>
              <w:tblStyle w:val="TableGrid"/>
              <w:tblW w:w="9048" w:type="dxa"/>
              <w:tblInd w:w="270" w:type="dxa"/>
              <w:tblLayout w:type="fixed"/>
              <w:tblLook w:val="04A0" w:firstRow="1" w:lastRow="0" w:firstColumn="1" w:lastColumn="0" w:noHBand="0" w:noVBand="1"/>
            </w:tblPr>
            <w:tblGrid>
              <w:gridCol w:w="2873"/>
              <w:gridCol w:w="2846"/>
              <w:gridCol w:w="3329"/>
            </w:tblGrid>
            <w:tr w:rsidR="006D4CF7" w:rsidRPr="006214B6" w14:paraId="64F0749A" w14:textId="77777777">
              <w:trPr>
                <w:trHeight w:val="300"/>
              </w:trPr>
              <w:tc>
                <w:tcPr>
                  <w:tcW w:w="287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65A000"/>
                </w:tcPr>
                <w:p w14:paraId="18041C08" w14:textId="77777777" w:rsidR="006D4CF7" w:rsidRPr="006214B6" w:rsidRDefault="00D70CE4" w:rsidP="006214B6">
                  <w:pPr>
                    <w:pStyle w:val="P68B1DB1-Normal128"/>
                    <w:spacing w:after="0" w:line="240" w:lineRule="auto"/>
                    <w:jc w:val="both"/>
                    <w:rPr>
                      <w:bCs/>
                    </w:rPr>
                  </w:pPr>
                  <w:r w:rsidRPr="006214B6">
                    <w:t>Qualifications suggérées</w:t>
                  </w:r>
                </w:p>
              </w:tc>
              <w:tc>
                <w:tcPr>
                  <w:tcW w:w="284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65A000"/>
                </w:tcPr>
                <w:p w14:paraId="70B42557" w14:textId="77777777" w:rsidR="006D4CF7" w:rsidRPr="006214B6" w:rsidRDefault="00D70CE4" w:rsidP="006214B6">
                  <w:pPr>
                    <w:pStyle w:val="P68B1DB1-Normal128"/>
                    <w:spacing w:after="0" w:line="240" w:lineRule="auto"/>
                    <w:jc w:val="both"/>
                    <w:rPr>
                      <w:bCs/>
                    </w:rPr>
                  </w:pPr>
                  <w:r w:rsidRPr="006214B6">
                    <w:t>Responsabilités</w:t>
                  </w:r>
                </w:p>
              </w:tc>
              <w:tc>
                <w:tcPr>
                  <w:tcW w:w="3329"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65A000"/>
                </w:tcPr>
                <w:p w14:paraId="4A09618F" w14:textId="77777777" w:rsidR="006D4CF7" w:rsidRPr="006214B6" w:rsidRDefault="00D70CE4" w:rsidP="006214B6">
                  <w:pPr>
                    <w:pStyle w:val="P68B1DB1-Normal142"/>
                    <w:spacing w:after="0" w:line="240" w:lineRule="auto"/>
                    <w:jc w:val="both"/>
                    <w:rPr>
                      <w:bCs/>
                    </w:rPr>
                  </w:pPr>
                  <w:r w:rsidRPr="006214B6">
                    <w:t>Livrables</w:t>
                  </w:r>
                </w:p>
              </w:tc>
            </w:tr>
            <w:tr w:rsidR="006D4CF7" w:rsidRPr="006214B6" w14:paraId="21A01FD8" w14:textId="77777777">
              <w:trPr>
                <w:trHeight w:val="300"/>
              </w:trPr>
              <w:tc>
                <w:tcPr>
                  <w:tcW w:w="287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7B626FC"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Formé à l’épidémiologie (en particulier aux fondamentaux de la gestion des données et à la surveillance des situations d’urgence) </w:t>
                  </w:r>
                </w:p>
                <w:p w14:paraId="22029918"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Bonne connaissance du système de surveillance au niveau national et au niveau infranational, des définitions de cas normalisées et des outils standards (bases de données numériques s’il y en a, tableaux de recensement des cas, formulaires de recherche des contacts, etc.)</w:t>
                  </w:r>
                </w:p>
                <w:p w14:paraId="58B7F7D2" w14:textId="65AFFFC4"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Idéalement, expérience en évaluation des risques et enquêtes sur les flambées épidémiques (outils statistiques d’évaluation des risques et bonne connaissance des études épidémiologiques de base qu’il pourra être nécessaire de réaliser)</w:t>
                  </w:r>
                </w:p>
                <w:p w14:paraId="54D5321C" w14:textId="10A59C64"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Connaissance des règles sanitaires applicables aux frontières et aux points d'entrée </w:t>
                  </w:r>
                </w:p>
              </w:tc>
              <w:tc>
                <w:tcPr>
                  <w:tcW w:w="284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11F04ED1"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Examiner les données collectées (tableaux de recensement des cas, etc.) sur le terrain et auprès des établissements de santé</w:t>
                  </w:r>
                </w:p>
                <w:p w14:paraId="4B0C57F4"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Évaluer et améliorer (si nécessaire) la conformité aux définitions de cas normalisées ainsi que les conditions d'utilisation des outils standards</w:t>
                  </w:r>
                </w:p>
                <w:p w14:paraId="3397160A"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Identifier les groupes à risque, les caractéristiques démographiques, etc.</w:t>
                  </w:r>
                </w:p>
                <w:p w14:paraId="463554C6"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Collaborer avec les épidémiologistes ou responsables locaux de surveillance des maladies dans le domaine de l’analyse des données et renforcer leurs capacités</w:t>
                  </w:r>
                </w:p>
                <w:p w14:paraId="2F58C3B6" w14:textId="3D495FFF"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Formuler des hypothèses sur l’origine de la situation d’urgence afin d’orienter les mesures de contrôle</w:t>
                  </w:r>
                </w:p>
                <w:p w14:paraId="0702134A" w14:textId="029FF883"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Tester les hypothèses en réalisant une étude épidémiologique</w:t>
                  </w:r>
                </w:p>
              </w:tc>
              <w:tc>
                <w:tcPr>
                  <w:tcW w:w="332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5AAABD0"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Définitions de cas</w:t>
                  </w:r>
                </w:p>
                <w:p w14:paraId="2F8E31AA"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Questionnaire/formulaire de collecte de données</w:t>
                  </w:r>
                </w:p>
                <w:p w14:paraId="7D141E32"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Modèle de tableau de recensement des cas</w:t>
                  </w:r>
                </w:p>
                <w:p w14:paraId="07D76365"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Formulaire de recherche des contacts</w:t>
                  </w:r>
                </w:p>
                <w:p w14:paraId="2AB964FA" w14:textId="56C61452"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Informations sur la cause de la flambée épidémique et sur les principaux facteurs de risque communiquées sur la base de données probantes.</w:t>
                  </w:r>
                </w:p>
                <w:p w14:paraId="6D0CDDA6" w14:textId="77777777" w:rsidR="006D4CF7" w:rsidRPr="006214B6" w:rsidRDefault="006D4CF7" w:rsidP="006214B6">
                  <w:pPr>
                    <w:spacing w:after="0" w:line="240" w:lineRule="auto"/>
                    <w:ind w:left="203" w:hanging="283"/>
                    <w:rPr>
                      <w:rFonts w:ascii="Source Sans Pro" w:eastAsia="Calibri" w:hAnsi="Source Sans Pro" w:cstheme="minorBidi"/>
                      <w:color w:val="000000" w:themeColor="text1"/>
                      <w:sz w:val="20"/>
                      <w:szCs w:val="20"/>
                    </w:rPr>
                  </w:pPr>
                </w:p>
              </w:tc>
            </w:tr>
          </w:tbl>
          <w:p w14:paraId="16F262BC" w14:textId="77777777" w:rsidR="006D4CF7" w:rsidRPr="006214B6" w:rsidRDefault="00D70CE4" w:rsidP="006214B6">
            <w:pPr>
              <w:pStyle w:val="P68B1DB1-Normal145"/>
              <w:spacing w:after="0" w:line="240" w:lineRule="auto"/>
              <w:jc w:val="both"/>
            </w:pPr>
            <w:r w:rsidRPr="006214B6">
              <w:t xml:space="preserve"> </w:t>
            </w:r>
          </w:p>
          <w:p w14:paraId="6BC281CA" w14:textId="77777777" w:rsidR="006D4CF7" w:rsidRPr="006214B6" w:rsidRDefault="00D70CE4" w:rsidP="006214B6">
            <w:pPr>
              <w:pStyle w:val="P68B1DB1-ListParagraph141"/>
              <w:numPr>
                <w:ilvl w:val="1"/>
                <w:numId w:val="10"/>
              </w:numPr>
              <w:spacing w:after="0" w:line="240" w:lineRule="auto"/>
              <w:jc w:val="both"/>
            </w:pPr>
            <w:r w:rsidRPr="006214B6">
              <w:lastRenderedPageBreak/>
              <w:t xml:space="preserve">Expert de la prise en charge des cas </w:t>
            </w:r>
          </w:p>
          <w:tbl>
            <w:tblPr>
              <w:tblStyle w:val="TableGrid"/>
              <w:tblW w:w="9048" w:type="dxa"/>
              <w:tblInd w:w="270" w:type="dxa"/>
              <w:tblLayout w:type="fixed"/>
              <w:tblLook w:val="04A0" w:firstRow="1" w:lastRow="0" w:firstColumn="1" w:lastColumn="0" w:noHBand="0" w:noVBand="1"/>
            </w:tblPr>
            <w:tblGrid>
              <w:gridCol w:w="2900"/>
              <w:gridCol w:w="2832"/>
              <w:gridCol w:w="3316"/>
            </w:tblGrid>
            <w:tr w:rsidR="006D4CF7" w:rsidRPr="006214B6" w14:paraId="3858D1B8" w14:textId="77777777">
              <w:trPr>
                <w:trHeight w:val="300"/>
              </w:trPr>
              <w:tc>
                <w:tcPr>
                  <w:tcW w:w="290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65A000"/>
                </w:tcPr>
                <w:p w14:paraId="1FFA04C4" w14:textId="77777777" w:rsidR="006D4CF7" w:rsidRPr="006214B6" w:rsidRDefault="00D70CE4" w:rsidP="006214B6">
                  <w:pPr>
                    <w:pStyle w:val="P68B1DB1-Normal128"/>
                    <w:spacing w:after="0" w:line="240" w:lineRule="auto"/>
                    <w:jc w:val="both"/>
                    <w:rPr>
                      <w:bCs/>
                    </w:rPr>
                  </w:pPr>
                  <w:r w:rsidRPr="006214B6">
                    <w:t>Qualifications suggérées</w:t>
                  </w:r>
                </w:p>
              </w:tc>
              <w:tc>
                <w:tcPr>
                  <w:tcW w:w="2832"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65A000"/>
                </w:tcPr>
                <w:p w14:paraId="559599B6" w14:textId="77777777" w:rsidR="006D4CF7" w:rsidRPr="006214B6" w:rsidRDefault="00D70CE4" w:rsidP="006214B6">
                  <w:pPr>
                    <w:pStyle w:val="P68B1DB1-Normal128"/>
                    <w:spacing w:after="0" w:line="240" w:lineRule="auto"/>
                    <w:jc w:val="both"/>
                    <w:rPr>
                      <w:bCs/>
                    </w:rPr>
                  </w:pPr>
                  <w:r w:rsidRPr="006214B6">
                    <w:t>Responsabilités</w:t>
                  </w:r>
                </w:p>
              </w:tc>
              <w:tc>
                <w:tcPr>
                  <w:tcW w:w="331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65A000"/>
                </w:tcPr>
                <w:p w14:paraId="6736B208" w14:textId="77777777" w:rsidR="006D4CF7" w:rsidRPr="006214B6" w:rsidRDefault="00D70CE4" w:rsidP="006214B6">
                  <w:pPr>
                    <w:pStyle w:val="P68B1DB1-Normal142"/>
                    <w:spacing w:after="0" w:line="240" w:lineRule="auto"/>
                    <w:jc w:val="both"/>
                    <w:rPr>
                      <w:bCs/>
                    </w:rPr>
                  </w:pPr>
                  <w:r w:rsidRPr="006214B6">
                    <w:t>Livrables</w:t>
                  </w:r>
                </w:p>
              </w:tc>
            </w:tr>
            <w:tr w:rsidR="006D4CF7" w:rsidRPr="006214B6" w14:paraId="79BE280F" w14:textId="77777777">
              <w:trPr>
                <w:trHeight w:val="300"/>
              </w:trPr>
              <w:tc>
                <w:tcPr>
                  <w:tcW w:w="290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42726080" w14:textId="77777777" w:rsidR="006D4CF7" w:rsidRPr="006214B6" w:rsidRDefault="00D70CE4" w:rsidP="006214B6">
                  <w:pPr>
                    <w:pStyle w:val="P68B1DB1-ListParagraph143"/>
                    <w:numPr>
                      <w:ilvl w:val="0"/>
                      <w:numId w:val="11"/>
                    </w:numPr>
                    <w:spacing w:after="0" w:line="240" w:lineRule="auto"/>
                    <w:ind w:left="203" w:hanging="283"/>
                    <w:rPr>
                      <w:rFonts w:cstheme="minorHAnsi"/>
                      <w:sz w:val="20"/>
                      <w:szCs w:val="20"/>
                    </w:rPr>
                  </w:pPr>
                  <w:r w:rsidRPr="006214B6">
                    <w:rPr>
                      <w:sz w:val="20"/>
                      <w:szCs w:val="20"/>
                    </w:rPr>
                    <w:t>Clinicien (médecin ou infirmier)</w:t>
                  </w:r>
                </w:p>
                <w:p w14:paraId="38ECF47A" w14:textId="77777777" w:rsidR="006D4CF7" w:rsidRPr="006214B6" w:rsidRDefault="00D70CE4" w:rsidP="006214B6">
                  <w:pPr>
                    <w:pStyle w:val="P68B1DB1-ListParagraph143"/>
                    <w:numPr>
                      <w:ilvl w:val="0"/>
                      <w:numId w:val="11"/>
                    </w:numPr>
                    <w:spacing w:after="0" w:line="240" w:lineRule="auto"/>
                    <w:ind w:left="203" w:hanging="283"/>
                    <w:rPr>
                      <w:rFonts w:cstheme="minorHAnsi"/>
                      <w:sz w:val="20"/>
                      <w:szCs w:val="20"/>
                    </w:rPr>
                  </w:pPr>
                  <w:r w:rsidRPr="006214B6">
                    <w:rPr>
                      <w:sz w:val="20"/>
                      <w:szCs w:val="20"/>
                    </w:rPr>
                    <w:t>Expérience dans le traitement des patients sévèrement atteints, voire dans un état critique, ainsi que dans l’aménagement et l’organisation d’établissements de santé</w:t>
                  </w:r>
                </w:p>
                <w:p w14:paraId="756BCE53" w14:textId="77777777" w:rsidR="006D4CF7" w:rsidRPr="006214B6" w:rsidRDefault="00D70CE4" w:rsidP="006214B6">
                  <w:pPr>
                    <w:pStyle w:val="P68B1DB1-ListParagraph143"/>
                    <w:numPr>
                      <w:ilvl w:val="0"/>
                      <w:numId w:val="11"/>
                    </w:numPr>
                    <w:spacing w:after="0" w:line="240" w:lineRule="auto"/>
                    <w:ind w:left="203" w:hanging="283"/>
                    <w:rPr>
                      <w:rFonts w:cstheme="minorHAnsi"/>
                      <w:sz w:val="20"/>
                      <w:szCs w:val="20"/>
                    </w:rPr>
                  </w:pPr>
                  <w:r w:rsidRPr="006214B6">
                    <w:rPr>
                      <w:sz w:val="20"/>
                      <w:szCs w:val="20"/>
                    </w:rPr>
                    <w:t>Bonne connaissance des conditions d'utilisation des équipements de protection individuelle (EPI)</w:t>
                  </w:r>
                </w:p>
                <w:p w14:paraId="43D73678" w14:textId="77777777" w:rsidR="006D4CF7" w:rsidRPr="006214B6" w:rsidRDefault="00D70CE4" w:rsidP="006214B6">
                  <w:pPr>
                    <w:pStyle w:val="P68B1DB1-ListParagraph143"/>
                    <w:numPr>
                      <w:ilvl w:val="0"/>
                      <w:numId w:val="11"/>
                    </w:numPr>
                    <w:spacing w:after="0" w:line="240" w:lineRule="auto"/>
                    <w:ind w:left="203" w:hanging="283"/>
                    <w:rPr>
                      <w:rFonts w:cstheme="minorHAnsi"/>
                      <w:sz w:val="20"/>
                      <w:szCs w:val="20"/>
                    </w:rPr>
                  </w:pPr>
                  <w:r w:rsidRPr="006214B6">
                    <w:rPr>
                      <w:sz w:val="20"/>
                      <w:szCs w:val="20"/>
                    </w:rPr>
                    <w:t xml:space="preserve">Connaissances des principes de la lutte anti-infectieuse </w:t>
                  </w:r>
                </w:p>
                <w:p w14:paraId="32517E39" w14:textId="77777777" w:rsidR="006D4CF7" w:rsidRPr="006214B6" w:rsidRDefault="00D70CE4" w:rsidP="006214B6">
                  <w:pPr>
                    <w:pStyle w:val="P68B1DB1-ListParagraph143"/>
                    <w:numPr>
                      <w:ilvl w:val="0"/>
                      <w:numId w:val="11"/>
                    </w:numPr>
                    <w:spacing w:after="0" w:line="240" w:lineRule="auto"/>
                    <w:ind w:left="203" w:hanging="283"/>
                    <w:rPr>
                      <w:rFonts w:cstheme="minorHAnsi"/>
                      <w:sz w:val="20"/>
                      <w:szCs w:val="20"/>
                    </w:rPr>
                  </w:pPr>
                  <w:r w:rsidRPr="006214B6">
                    <w:rPr>
                      <w:sz w:val="20"/>
                      <w:szCs w:val="20"/>
                    </w:rPr>
                    <w:t xml:space="preserve">Expérience des enquêtes épidémiologiques </w:t>
                  </w:r>
                </w:p>
              </w:tc>
              <w:tc>
                <w:tcPr>
                  <w:tcW w:w="2832"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B64285F" w14:textId="7F8E7501"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Assurer la prise en charge clinique initiale des patients </w:t>
                  </w:r>
                </w:p>
                <w:p w14:paraId="4C6DB248"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Assurer la fourniture aux établissements de santé du matériel nécessaire à leur fonctionnement </w:t>
                  </w:r>
                </w:p>
                <w:p w14:paraId="275D520B"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Renforcer les capacités des agents de santé à traiter les patients</w:t>
                  </w:r>
                </w:p>
                <w:p w14:paraId="42213A53" w14:textId="77777777" w:rsidR="006D4CF7" w:rsidRPr="006214B6" w:rsidRDefault="006D4CF7" w:rsidP="006214B6">
                  <w:pPr>
                    <w:spacing w:after="0" w:line="240" w:lineRule="auto"/>
                    <w:ind w:left="203" w:hanging="283"/>
                    <w:rPr>
                      <w:rFonts w:ascii="Source Sans Pro" w:eastAsia="Calibri" w:hAnsi="Source Sans Pro" w:cstheme="minorBidi"/>
                      <w:color w:val="000000" w:themeColor="text1"/>
                      <w:sz w:val="20"/>
                      <w:szCs w:val="20"/>
                    </w:rPr>
                  </w:pPr>
                </w:p>
              </w:tc>
              <w:tc>
                <w:tcPr>
                  <w:tcW w:w="331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FC76330"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Liste des médicaments et équipements nécessaires à la prise en charge des cas</w:t>
                  </w:r>
                </w:p>
                <w:p w14:paraId="6F34E487"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Rapport sur le respect des protocoles normalisés de traitement et de prise en charge des cas</w:t>
                  </w:r>
                </w:p>
                <w:p w14:paraId="5B3002CE" w14:textId="5E42878F"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Liste des établissements de santé ayant besoin de produits ou de matériel</w:t>
                  </w:r>
                </w:p>
                <w:p w14:paraId="5BE88B1A"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Rapports sur les cas</w:t>
                  </w:r>
                </w:p>
                <w:p w14:paraId="032D3E5D" w14:textId="77777777" w:rsidR="006D4CF7" w:rsidRPr="006214B6" w:rsidRDefault="006D4CF7" w:rsidP="006214B6">
                  <w:pPr>
                    <w:pStyle w:val="ListParagraph"/>
                    <w:spacing w:after="0" w:line="240" w:lineRule="auto"/>
                    <w:ind w:left="203" w:hanging="283"/>
                    <w:rPr>
                      <w:rFonts w:ascii="Source Sans Pro" w:hAnsi="Source Sans Pro" w:cstheme="minorBidi"/>
                      <w:color w:val="000000" w:themeColor="text1"/>
                      <w:sz w:val="20"/>
                      <w:szCs w:val="20"/>
                    </w:rPr>
                  </w:pPr>
                </w:p>
              </w:tc>
            </w:tr>
          </w:tbl>
          <w:p w14:paraId="0F13C316" w14:textId="77777777" w:rsidR="006D4CF7" w:rsidRPr="006214B6" w:rsidRDefault="006D4CF7" w:rsidP="006214B6">
            <w:pPr>
              <w:pStyle w:val="ListParagraph"/>
              <w:spacing w:after="0" w:line="240" w:lineRule="auto"/>
              <w:ind w:left="1440"/>
              <w:jc w:val="both"/>
              <w:rPr>
                <w:rFonts w:ascii="Source Sans Pro" w:hAnsi="Source Sans Pro" w:cstheme="minorHAnsi"/>
                <w:color w:val="65A000"/>
              </w:rPr>
            </w:pPr>
          </w:p>
          <w:p w14:paraId="042FE250" w14:textId="77777777" w:rsidR="006D4CF7" w:rsidRPr="006214B6" w:rsidRDefault="00D70CE4" w:rsidP="006214B6">
            <w:pPr>
              <w:pStyle w:val="ListParagraph"/>
              <w:numPr>
                <w:ilvl w:val="1"/>
                <w:numId w:val="10"/>
              </w:numPr>
              <w:spacing w:after="0" w:line="240" w:lineRule="auto"/>
              <w:jc w:val="both"/>
              <w:rPr>
                <w:rFonts w:ascii="Source Sans Pro" w:hAnsi="Source Sans Pro" w:cstheme="minorHAnsi"/>
                <w:color w:val="65A000"/>
              </w:rPr>
            </w:pPr>
            <w:r w:rsidRPr="006214B6">
              <w:rPr>
                <w:rFonts w:ascii="Source Sans Pro" w:hAnsi="Source Sans Pro" w:cstheme="minorHAnsi"/>
                <w:b/>
                <w:color w:val="65A000"/>
              </w:rPr>
              <w:t>Expert de la lutte anti-infectieuse</w:t>
            </w:r>
          </w:p>
          <w:tbl>
            <w:tblPr>
              <w:tblStyle w:val="TableGrid"/>
              <w:tblW w:w="8998" w:type="dxa"/>
              <w:tblInd w:w="325" w:type="dxa"/>
              <w:tblLayout w:type="fixed"/>
              <w:tblLook w:val="06A0" w:firstRow="1" w:lastRow="0" w:firstColumn="1" w:lastColumn="0" w:noHBand="1" w:noVBand="1"/>
            </w:tblPr>
            <w:tblGrid>
              <w:gridCol w:w="2858"/>
              <w:gridCol w:w="2831"/>
              <w:gridCol w:w="3309"/>
            </w:tblGrid>
            <w:tr w:rsidR="006D4CF7" w:rsidRPr="006214B6" w14:paraId="2CF19AF8" w14:textId="77777777">
              <w:trPr>
                <w:trHeight w:val="300"/>
              </w:trPr>
              <w:tc>
                <w:tcPr>
                  <w:tcW w:w="2858" w:type="dxa"/>
                  <w:shd w:val="clear" w:color="auto" w:fill="65A000"/>
                </w:tcPr>
                <w:p w14:paraId="3C09B6D5" w14:textId="77777777" w:rsidR="006D4CF7" w:rsidRPr="006214B6" w:rsidRDefault="00D70CE4" w:rsidP="006214B6">
                  <w:pPr>
                    <w:pStyle w:val="P68B1DB1-Normal128"/>
                    <w:spacing w:after="0" w:line="240" w:lineRule="auto"/>
                    <w:jc w:val="both"/>
                    <w:rPr>
                      <w:bCs/>
                    </w:rPr>
                  </w:pPr>
                  <w:r w:rsidRPr="006214B6">
                    <w:t>Qualifications suggérées</w:t>
                  </w:r>
                </w:p>
              </w:tc>
              <w:tc>
                <w:tcPr>
                  <w:tcW w:w="2831" w:type="dxa"/>
                  <w:shd w:val="clear" w:color="auto" w:fill="65A000"/>
                </w:tcPr>
                <w:p w14:paraId="5BB7E3D1" w14:textId="77777777" w:rsidR="006D4CF7" w:rsidRPr="006214B6" w:rsidRDefault="00D70CE4" w:rsidP="006214B6">
                  <w:pPr>
                    <w:pStyle w:val="P68B1DB1-Normal128"/>
                    <w:spacing w:after="0" w:line="240" w:lineRule="auto"/>
                    <w:jc w:val="both"/>
                    <w:rPr>
                      <w:bCs/>
                    </w:rPr>
                  </w:pPr>
                  <w:r w:rsidRPr="006214B6">
                    <w:t>Responsabilités</w:t>
                  </w:r>
                </w:p>
              </w:tc>
              <w:tc>
                <w:tcPr>
                  <w:tcW w:w="3309" w:type="dxa"/>
                  <w:shd w:val="clear" w:color="auto" w:fill="65A000"/>
                </w:tcPr>
                <w:p w14:paraId="38ABABFB" w14:textId="77777777" w:rsidR="006D4CF7" w:rsidRPr="006214B6" w:rsidRDefault="00D70CE4" w:rsidP="006214B6">
                  <w:pPr>
                    <w:pStyle w:val="P68B1DB1-Normal142"/>
                    <w:spacing w:after="0" w:line="240" w:lineRule="auto"/>
                    <w:jc w:val="both"/>
                    <w:rPr>
                      <w:bCs/>
                    </w:rPr>
                  </w:pPr>
                  <w:r w:rsidRPr="006214B6">
                    <w:t>Livrables</w:t>
                  </w:r>
                </w:p>
              </w:tc>
            </w:tr>
            <w:tr w:rsidR="006D4CF7" w:rsidRPr="006214B6" w14:paraId="21BFB75C" w14:textId="77777777">
              <w:trPr>
                <w:trHeight w:val="300"/>
              </w:trPr>
              <w:tc>
                <w:tcPr>
                  <w:tcW w:w="2858" w:type="dxa"/>
                </w:tcPr>
                <w:p w14:paraId="4BD2ED51"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Expertise dans le domaine de la lutte anti-infectieuse </w:t>
                  </w:r>
                </w:p>
                <w:p w14:paraId="75E7125E"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Expérience des enquêtes épidémiologiques</w:t>
                  </w:r>
                </w:p>
                <w:p w14:paraId="3CB8871A" w14:textId="02483114"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Bonne connaissance de la lutte anti-infectieuse en milieu communautaire</w:t>
                  </w:r>
                </w:p>
              </w:tc>
              <w:tc>
                <w:tcPr>
                  <w:tcW w:w="2831" w:type="dxa"/>
                </w:tcPr>
                <w:p w14:paraId="0E23BA1A" w14:textId="26E9A60C"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Veiller à ce que les agents de santé et les membres de la communauté utilisent correctement les EPI et appliquent les principes de la lutte anti-infectieuse, notamment dans le cadre de la gestion des déchets</w:t>
                  </w:r>
                </w:p>
                <w:p w14:paraId="0BA74021" w14:textId="77777777" w:rsidR="006D4CF7" w:rsidRPr="006214B6" w:rsidRDefault="006D4CF7" w:rsidP="006214B6">
                  <w:pPr>
                    <w:pStyle w:val="ListParagraph"/>
                    <w:spacing w:after="0" w:line="240" w:lineRule="auto"/>
                    <w:ind w:left="203"/>
                    <w:rPr>
                      <w:rFonts w:ascii="Source Sans Pro" w:hAnsi="Source Sans Pro" w:cstheme="minorBidi"/>
                      <w:color w:val="000000" w:themeColor="text1"/>
                      <w:sz w:val="20"/>
                      <w:szCs w:val="20"/>
                    </w:rPr>
                  </w:pPr>
                </w:p>
              </w:tc>
              <w:tc>
                <w:tcPr>
                  <w:tcW w:w="3309" w:type="dxa"/>
                </w:tcPr>
                <w:p w14:paraId="2A53ECCF"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Politiques de lutte anti-infectieuse définies et mises en place ; POS (contribution à la rédaction de leur contenu) </w:t>
                  </w:r>
                </w:p>
                <w:p w14:paraId="70B08B3A"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Évaluation des mesures de lutte anti-infectieuse et plan de travail </w:t>
                  </w:r>
                </w:p>
                <w:p w14:paraId="3FDA1B98" w14:textId="03F911AF"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Mise en place de contrôles structurels (triage, zone d’enregistrement, salle d’attente pour les patients souffrant de problèmes respiratoires, etc.) </w:t>
                  </w:r>
                </w:p>
                <w:p w14:paraId="2D6162DF"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Mise en place d’un référent et d’une équipe de lutte anti-infectieuse </w:t>
                  </w:r>
                </w:p>
                <w:p w14:paraId="0C1AD7E3"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Formation des agents de santé </w:t>
                  </w:r>
                </w:p>
                <w:p w14:paraId="7CD8CEE4"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Mise en place de panneaux aux endroits stratégiques</w:t>
                  </w:r>
                </w:p>
                <w:p w14:paraId="24860035"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Liste des EPI nécessaires</w:t>
                  </w:r>
                </w:p>
                <w:p w14:paraId="43C2C300"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Liste des désinfectants et des équipements de collecte et d’élimination des déchets</w:t>
                  </w:r>
                </w:p>
              </w:tc>
            </w:tr>
          </w:tbl>
          <w:p w14:paraId="52EA0E86" w14:textId="77777777" w:rsidR="006D4CF7" w:rsidRPr="006214B6" w:rsidRDefault="006D4CF7" w:rsidP="006214B6">
            <w:pPr>
              <w:spacing w:after="0" w:line="240" w:lineRule="auto"/>
              <w:jc w:val="both"/>
              <w:rPr>
                <w:rFonts w:ascii="Source Sans Pro" w:eastAsia="Calibri" w:hAnsi="Source Sans Pro" w:cstheme="minorBidi"/>
                <w:b/>
                <w:bCs/>
                <w:color w:val="65A000"/>
              </w:rPr>
            </w:pPr>
          </w:p>
          <w:p w14:paraId="783C1D2B" w14:textId="77777777" w:rsidR="006D4CF7" w:rsidRPr="006214B6" w:rsidRDefault="00D70CE4" w:rsidP="006214B6">
            <w:pPr>
              <w:pStyle w:val="P68B1DB1-ListParagraph147"/>
              <w:numPr>
                <w:ilvl w:val="1"/>
                <w:numId w:val="10"/>
              </w:numPr>
              <w:spacing w:after="0" w:line="240" w:lineRule="auto"/>
              <w:jc w:val="both"/>
              <w:rPr>
                <w:bCs/>
              </w:rPr>
            </w:pPr>
            <w:r w:rsidRPr="006214B6">
              <w:t>Spécialiste de la communication sur les risques/de la participation communautaire/de la mobilisation sociale</w:t>
            </w:r>
          </w:p>
          <w:tbl>
            <w:tblPr>
              <w:tblStyle w:val="TableGrid"/>
              <w:tblW w:w="9048" w:type="dxa"/>
              <w:tblInd w:w="270" w:type="dxa"/>
              <w:tblLayout w:type="fixed"/>
              <w:tblLook w:val="04A0" w:firstRow="1" w:lastRow="0" w:firstColumn="1" w:lastColumn="0" w:noHBand="0" w:noVBand="1"/>
            </w:tblPr>
            <w:tblGrid>
              <w:gridCol w:w="2913"/>
              <w:gridCol w:w="2826"/>
              <w:gridCol w:w="3309"/>
            </w:tblGrid>
            <w:tr w:rsidR="006D4CF7" w:rsidRPr="006214B6" w14:paraId="2D40B492" w14:textId="77777777">
              <w:trPr>
                <w:trHeight w:val="300"/>
              </w:trPr>
              <w:tc>
                <w:tcPr>
                  <w:tcW w:w="291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65A000"/>
                </w:tcPr>
                <w:p w14:paraId="3537E971" w14:textId="77777777" w:rsidR="006D4CF7" w:rsidRPr="006214B6" w:rsidRDefault="00D70CE4" w:rsidP="006214B6">
                  <w:pPr>
                    <w:pStyle w:val="P68B1DB1-Normal142"/>
                    <w:spacing w:after="0" w:line="240" w:lineRule="auto"/>
                    <w:jc w:val="both"/>
                    <w:rPr>
                      <w:bCs/>
                    </w:rPr>
                  </w:pPr>
                  <w:r w:rsidRPr="006214B6">
                    <w:t>Qualifications suggérées</w:t>
                  </w:r>
                </w:p>
              </w:tc>
              <w:tc>
                <w:tcPr>
                  <w:tcW w:w="2826"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65A000"/>
                </w:tcPr>
                <w:p w14:paraId="3D036067" w14:textId="77777777" w:rsidR="006D4CF7" w:rsidRPr="006214B6" w:rsidRDefault="00D70CE4" w:rsidP="006214B6">
                  <w:pPr>
                    <w:pStyle w:val="P68B1DB1-Normal142"/>
                    <w:spacing w:after="0" w:line="240" w:lineRule="auto"/>
                    <w:jc w:val="both"/>
                    <w:rPr>
                      <w:bCs/>
                    </w:rPr>
                  </w:pPr>
                  <w:r w:rsidRPr="006214B6">
                    <w:t>Responsabilités</w:t>
                  </w:r>
                </w:p>
              </w:tc>
              <w:tc>
                <w:tcPr>
                  <w:tcW w:w="3309"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65A000"/>
                </w:tcPr>
                <w:p w14:paraId="45962CC7" w14:textId="77777777" w:rsidR="006D4CF7" w:rsidRPr="006214B6" w:rsidRDefault="00D70CE4" w:rsidP="006214B6">
                  <w:pPr>
                    <w:pStyle w:val="P68B1DB1-Normal142"/>
                    <w:spacing w:after="0" w:line="240" w:lineRule="auto"/>
                    <w:jc w:val="both"/>
                    <w:rPr>
                      <w:bCs/>
                    </w:rPr>
                  </w:pPr>
                  <w:r w:rsidRPr="006214B6">
                    <w:t>Livrables</w:t>
                  </w:r>
                </w:p>
              </w:tc>
            </w:tr>
            <w:tr w:rsidR="006D4CF7" w:rsidRPr="006214B6" w14:paraId="1AE38F43" w14:textId="77777777">
              <w:trPr>
                <w:trHeight w:val="300"/>
              </w:trPr>
              <w:tc>
                <w:tcPr>
                  <w:tcW w:w="291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65C1C8F" w14:textId="66B480DB"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Connaissance de la communauté locale et de ses coutumes et croyances susceptibles </w:t>
                  </w:r>
                  <w:r w:rsidR="006214B6" w:rsidRPr="006214B6">
                    <w:rPr>
                      <w:sz w:val="20"/>
                      <w:szCs w:val="20"/>
                    </w:rPr>
                    <w:t>d’entraîner</w:t>
                  </w:r>
                  <w:r w:rsidRPr="006214B6">
                    <w:rPr>
                      <w:sz w:val="20"/>
                      <w:szCs w:val="20"/>
                    </w:rPr>
                    <w:t xml:space="preserve"> des conséquences sur la santé ou </w:t>
                  </w:r>
                  <w:r w:rsidRPr="006214B6">
                    <w:rPr>
                      <w:sz w:val="20"/>
                      <w:szCs w:val="20"/>
                    </w:rPr>
                    <w:lastRenderedPageBreak/>
                    <w:t xml:space="preserve">sur les activités de riposte à la flambée épidémique </w:t>
                  </w:r>
                </w:p>
                <w:p w14:paraId="36C0536C"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Bonne connaissance des mythes, des rumeurs et de la stigmatisation associés dans le pays aux maladies les plus courantes </w:t>
                  </w:r>
                </w:p>
                <w:p w14:paraId="57B05219" w14:textId="7AE46E9D"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Bonne connaissance des fondamentaux de l’éthique en matière de santé publique</w:t>
                  </w:r>
                </w:p>
                <w:p w14:paraId="0B4D15ED"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Connaissance des structures de gouvernance nationales et infranationales afin de s’adresser aux parties prenantes appropriées </w:t>
                  </w:r>
                </w:p>
                <w:p w14:paraId="274EE7B6"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Connaissance des stratégies d’analyse d'un public cible </w:t>
                  </w:r>
                </w:p>
                <w:p w14:paraId="191BF6F4"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Connaissance de la communication de crise et de la communication sur les risques en situation d’urgence </w:t>
                  </w:r>
                </w:p>
                <w:p w14:paraId="60DDAD34"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Connaissance des activités de sensibilisation à l'éducation sanitaire</w:t>
                  </w:r>
                </w:p>
              </w:tc>
              <w:tc>
                <w:tcPr>
                  <w:tcW w:w="2826"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34A976E"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lastRenderedPageBreak/>
                    <w:t>Identifier les rumeurs et les idées fausses qui circulent au sein de la communauté</w:t>
                  </w:r>
                </w:p>
                <w:p w14:paraId="4FA0343F" w14:textId="5C8663AB"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Repérer les obstacles à l’acceptation des mesures de prévention et de </w:t>
                  </w:r>
                  <w:r w:rsidRPr="006214B6">
                    <w:rPr>
                      <w:sz w:val="20"/>
                      <w:szCs w:val="20"/>
                    </w:rPr>
                    <w:lastRenderedPageBreak/>
                    <w:t>contrôle, notamment la résistance à l’égard des vaccins</w:t>
                  </w:r>
                </w:p>
                <w:p w14:paraId="50013432"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Mieux faire connaître la maladie au sein de la communauté et encourager la participation des citoyens à l'intervention</w:t>
                  </w:r>
                </w:p>
                <w:p w14:paraId="593C3DCD" w14:textId="77777777" w:rsidR="006D4CF7" w:rsidRPr="006214B6" w:rsidRDefault="006D4CF7" w:rsidP="006214B6">
                  <w:pPr>
                    <w:pStyle w:val="ListParagraph"/>
                    <w:spacing w:after="0" w:line="240" w:lineRule="auto"/>
                    <w:ind w:left="203"/>
                    <w:rPr>
                      <w:rFonts w:ascii="Source Sans Pro" w:hAnsi="Source Sans Pro" w:cstheme="minorBidi"/>
                      <w:color w:val="000000" w:themeColor="text1"/>
                      <w:sz w:val="20"/>
                      <w:szCs w:val="20"/>
                    </w:rPr>
                  </w:pPr>
                </w:p>
              </w:tc>
              <w:tc>
                <w:tcPr>
                  <w:tcW w:w="330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771BC0EE"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lastRenderedPageBreak/>
                    <w:t xml:space="preserve">Carte des zones ciblées pour les campagnes de mobilisation sociale </w:t>
                  </w:r>
                </w:p>
                <w:p w14:paraId="7EC55408"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Listes des dirigeants communautaires et des réseaux </w:t>
                  </w:r>
                </w:p>
                <w:p w14:paraId="7335B48F"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lastRenderedPageBreak/>
                    <w:t xml:space="preserve">Messages adaptés aux différents publics et aux besoins d’informations ; enquêtes sur les connaissances, les attitudes et les perceptions, ou autres mécanismes communautaires de retour d’information </w:t>
                  </w:r>
                </w:p>
                <w:p w14:paraId="6E5CC350"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Rapports de surveillance de la communication officielle et non officielle</w:t>
                  </w:r>
                </w:p>
                <w:p w14:paraId="77BDCD85"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Plan de communication : liste de contrôle de la communication sur les risques pour les deux scénarios suivants : </w:t>
                  </w:r>
                </w:p>
                <w:p w14:paraId="47825217" w14:textId="2AD5919C" w:rsidR="006D4CF7" w:rsidRPr="006214B6" w:rsidRDefault="00D70CE4" w:rsidP="006214B6">
                  <w:pPr>
                    <w:pStyle w:val="P68B1DB1-ListParagraph143"/>
                    <w:numPr>
                      <w:ilvl w:val="0"/>
                      <w:numId w:val="228"/>
                    </w:numPr>
                    <w:spacing w:after="0" w:line="240" w:lineRule="auto"/>
                    <w:rPr>
                      <w:sz w:val="20"/>
                      <w:szCs w:val="20"/>
                    </w:rPr>
                  </w:pPr>
                  <w:r w:rsidRPr="006214B6">
                    <w:rPr>
                      <w:sz w:val="20"/>
                      <w:szCs w:val="20"/>
                    </w:rPr>
                    <w:t xml:space="preserve">Pas de cas de COVID-19 recensé </w:t>
                  </w:r>
                </w:p>
                <w:p w14:paraId="6D94100C" w14:textId="52233AF9" w:rsidR="006D4CF7" w:rsidRPr="006214B6" w:rsidRDefault="00D70CE4" w:rsidP="006214B6">
                  <w:pPr>
                    <w:pStyle w:val="P68B1DB1-ListParagraph143"/>
                    <w:numPr>
                      <w:ilvl w:val="0"/>
                      <w:numId w:val="228"/>
                    </w:numPr>
                    <w:spacing w:after="0" w:line="240" w:lineRule="auto"/>
                    <w:rPr>
                      <w:sz w:val="20"/>
                      <w:szCs w:val="20"/>
                    </w:rPr>
                  </w:pPr>
                  <w:r w:rsidRPr="006214B6">
                    <w:rPr>
                      <w:sz w:val="20"/>
                      <w:szCs w:val="20"/>
                    </w:rPr>
                    <w:t xml:space="preserve">Cas de COVID-19 déjà recensés </w:t>
                  </w:r>
                </w:p>
                <w:p w14:paraId="64389870"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Listes quotidiennes/hebdomadaires/mensuelles de points à aborder </w:t>
                  </w:r>
                </w:p>
                <w:p w14:paraId="6A3CF918"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Formation à la communication sur les risques </w:t>
                  </w:r>
                </w:p>
                <w:p w14:paraId="402D09F3" w14:textId="1ACFE67B"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Plan de mise en place </w:t>
                  </w:r>
                  <w:r w:rsidR="006214B6" w:rsidRPr="006214B6">
                    <w:rPr>
                      <w:sz w:val="20"/>
                      <w:szCs w:val="20"/>
                    </w:rPr>
                    <w:t>d’une</w:t>
                  </w:r>
                  <w:r w:rsidRPr="006214B6">
                    <w:rPr>
                      <w:sz w:val="20"/>
                      <w:szCs w:val="20"/>
                    </w:rPr>
                    <w:t xml:space="preserve"> ligne d’assistance téléphonique locale disponible 24 heures sur 24, 7 jours sur 7, avec script destiné au personnel</w:t>
                  </w:r>
                </w:p>
              </w:tc>
            </w:tr>
          </w:tbl>
          <w:p w14:paraId="060A44A5" w14:textId="77777777" w:rsidR="00046A02" w:rsidRPr="006214B6" w:rsidRDefault="00046A02" w:rsidP="006214B6">
            <w:pPr>
              <w:pStyle w:val="P68B1DB1-Normal148"/>
              <w:spacing w:after="0" w:line="240" w:lineRule="auto"/>
              <w:jc w:val="both"/>
            </w:pPr>
          </w:p>
          <w:p w14:paraId="24A64677" w14:textId="77777777" w:rsidR="006D4CF7" w:rsidRPr="006214B6" w:rsidRDefault="00D70CE4" w:rsidP="006214B6">
            <w:pPr>
              <w:pStyle w:val="P68B1DB1-ListParagraph149"/>
              <w:numPr>
                <w:ilvl w:val="1"/>
                <w:numId w:val="10"/>
              </w:numPr>
              <w:spacing w:after="0" w:line="240" w:lineRule="auto"/>
              <w:jc w:val="both"/>
              <w:rPr>
                <w:rFonts w:cstheme="minorHAnsi"/>
                <w:bCs/>
              </w:rPr>
            </w:pPr>
            <w:r w:rsidRPr="006214B6">
              <w:t>Spécialiste de laboratoire</w:t>
            </w:r>
          </w:p>
          <w:tbl>
            <w:tblPr>
              <w:tblStyle w:val="TableGrid"/>
              <w:tblW w:w="9048" w:type="dxa"/>
              <w:tblInd w:w="270" w:type="dxa"/>
              <w:tblLayout w:type="fixed"/>
              <w:tblLook w:val="04A0" w:firstRow="1" w:lastRow="0" w:firstColumn="1" w:lastColumn="0" w:noHBand="0" w:noVBand="1"/>
            </w:tblPr>
            <w:tblGrid>
              <w:gridCol w:w="2968"/>
              <w:gridCol w:w="2799"/>
              <w:gridCol w:w="3281"/>
            </w:tblGrid>
            <w:tr w:rsidR="006D4CF7" w:rsidRPr="006214B6" w14:paraId="3CAF58D7" w14:textId="77777777">
              <w:trPr>
                <w:trHeight w:val="300"/>
              </w:trPr>
              <w:tc>
                <w:tcPr>
                  <w:tcW w:w="2968"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65A000"/>
                </w:tcPr>
                <w:p w14:paraId="19EA09D1" w14:textId="77777777" w:rsidR="006D4CF7" w:rsidRPr="006214B6" w:rsidRDefault="00D70CE4" w:rsidP="006214B6">
                  <w:pPr>
                    <w:pStyle w:val="P68B1DB1-Normal128"/>
                    <w:spacing w:after="0" w:line="240" w:lineRule="auto"/>
                    <w:jc w:val="both"/>
                    <w:rPr>
                      <w:bCs/>
                    </w:rPr>
                  </w:pPr>
                  <w:r w:rsidRPr="006214B6">
                    <w:t>Qualifications suggérées</w:t>
                  </w:r>
                </w:p>
              </w:tc>
              <w:tc>
                <w:tcPr>
                  <w:tcW w:w="2799"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65A000"/>
                </w:tcPr>
                <w:p w14:paraId="42874E73" w14:textId="77777777" w:rsidR="006D4CF7" w:rsidRPr="006214B6" w:rsidRDefault="00D70CE4" w:rsidP="006214B6">
                  <w:pPr>
                    <w:pStyle w:val="P68B1DB1-Normal128"/>
                    <w:spacing w:after="0" w:line="240" w:lineRule="auto"/>
                    <w:jc w:val="both"/>
                    <w:rPr>
                      <w:bCs/>
                    </w:rPr>
                  </w:pPr>
                  <w:r w:rsidRPr="006214B6">
                    <w:t>Responsabilités</w:t>
                  </w:r>
                </w:p>
              </w:tc>
              <w:tc>
                <w:tcPr>
                  <w:tcW w:w="3281"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65A000"/>
                </w:tcPr>
                <w:p w14:paraId="5BD95C1B" w14:textId="77777777" w:rsidR="006D4CF7" w:rsidRPr="006214B6" w:rsidRDefault="00D70CE4" w:rsidP="006214B6">
                  <w:pPr>
                    <w:pStyle w:val="P68B1DB1-Normal142"/>
                    <w:spacing w:after="0" w:line="240" w:lineRule="auto"/>
                    <w:jc w:val="both"/>
                    <w:rPr>
                      <w:bCs/>
                    </w:rPr>
                  </w:pPr>
                  <w:r w:rsidRPr="006214B6">
                    <w:t>Livrables</w:t>
                  </w:r>
                </w:p>
              </w:tc>
            </w:tr>
            <w:tr w:rsidR="006D4CF7" w:rsidRPr="006214B6" w14:paraId="6BB8EAA0" w14:textId="77777777">
              <w:trPr>
                <w:trHeight w:val="300"/>
              </w:trPr>
              <w:tc>
                <w:tcPr>
                  <w:tcW w:w="2968"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DF01290" w14:textId="0271B02A"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Connaissance des protocoles de collecte d’échantillons de laboratoire, des besoins liés à leur transport et des procédures d’analyse, des préférences sur la nature des échantillons et le moment de leur collecte (selon le stade d'évolution de la maladie), et de la batterie de tests de diagnostic et le suivi </w:t>
                  </w:r>
                </w:p>
                <w:p w14:paraId="6E04EBB6"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Capacité à enseigner ces techniques et à les mettre en pratique </w:t>
                  </w:r>
                </w:p>
                <w:p w14:paraId="4DD3974F"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Connaissance de la localisation et des capacités des laboratoires nationaux et infranationaux </w:t>
                  </w:r>
                </w:p>
                <w:p w14:paraId="16CD8AB5" w14:textId="7B3F4929"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Connaissance de la biosécurité </w:t>
                  </w:r>
                </w:p>
              </w:tc>
              <w:tc>
                <w:tcPr>
                  <w:tcW w:w="2799"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664EF048"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Évaluer le processus de collecte, de transport et d’analyse des échantillons</w:t>
                  </w:r>
                </w:p>
                <w:p w14:paraId="7D64F2A3"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Enseigner les méthodes de collecte, de transport et d’analyse dans les règles de l'art des échantillons</w:t>
                  </w:r>
                </w:p>
                <w:p w14:paraId="24BD5A6B" w14:textId="4D688A94"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Évaluer la capacité des laboratoires à réaliser des analyses pour détecter les pathogènes responsables, leur connaissance des procédures d’assurance qualité et les liens établis avec les laboratoires de référence </w:t>
                  </w:r>
                </w:p>
                <w:p w14:paraId="0F427073" w14:textId="77777777" w:rsidR="006D4CF7" w:rsidRPr="006214B6" w:rsidRDefault="006D4CF7" w:rsidP="006214B6">
                  <w:pPr>
                    <w:pStyle w:val="ListParagraph"/>
                    <w:spacing w:after="0" w:line="240" w:lineRule="auto"/>
                    <w:ind w:left="203"/>
                    <w:rPr>
                      <w:rFonts w:ascii="Source Sans Pro" w:hAnsi="Source Sans Pro" w:cstheme="minorBidi"/>
                      <w:color w:val="000000" w:themeColor="text1"/>
                      <w:sz w:val="20"/>
                      <w:szCs w:val="20"/>
                    </w:rPr>
                  </w:pPr>
                </w:p>
              </w:tc>
              <w:tc>
                <w:tcPr>
                  <w:tcW w:w="3281"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02E09A63"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Rapport sur : </w:t>
                  </w:r>
                </w:p>
                <w:p w14:paraId="7D8F7AB0" w14:textId="77777777" w:rsidR="006D4CF7" w:rsidRPr="006214B6" w:rsidRDefault="00D70CE4" w:rsidP="006214B6">
                  <w:pPr>
                    <w:pStyle w:val="P68B1DB1-ListParagraph143"/>
                    <w:spacing w:after="0" w:line="240" w:lineRule="auto"/>
                    <w:ind w:left="203"/>
                    <w:rPr>
                      <w:sz w:val="20"/>
                      <w:szCs w:val="20"/>
                    </w:rPr>
                  </w:pPr>
                  <w:r w:rsidRPr="006214B6">
                    <w:rPr>
                      <w:sz w:val="20"/>
                      <w:szCs w:val="20"/>
                    </w:rPr>
                    <w:t xml:space="preserve">- Le nombre total d’échantillons </w:t>
                  </w:r>
                </w:p>
                <w:p w14:paraId="0462B106" w14:textId="77777777" w:rsidR="006D4CF7" w:rsidRPr="006214B6" w:rsidRDefault="00D70CE4" w:rsidP="006214B6">
                  <w:pPr>
                    <w:pStyle w:val="P68B1DB1-ListParagraph143"/>
                    <w:spacing w:after="0" w:line="240" w:lineRule="auto"/>
                    <w:ind w:left="203"/>
                    <w:rPr>
                      <w:sz w:val="20"/>
                      <w:szCs w:val="20"/>
                    </w:rPr>
                  </w:pPr>
                  <w:r w:rsidRPr="006214B6">
                    <w:rPr>
                      <w:sz w:val="20"/>
                      <w:szCs w:val="20"/>
                    </w:rPr>
                    <w:t>- Les échantillons positifs</w:t>
                  </w:r>
                </w:p>
                <w:p w14:paraId="592DD9C4" w14:textId="77777777" w:rsidR="006D4CF7" w:rsidRPr="006214B6" w:rsidRDefault="00D70CE4" w:rsidP="006214B6">
                  <w:pPr>
                    <w:pStyle w:val="P68B1DB1-ListParagraph143"/>
                    <w:spacing w:after="0" w:line="240" w:lineRule="auto"/>
                    <w:ind w:left="203"/>
                    <w:rPr>
                      <w:sz w:val="20"/>
                      <w:szCs w:val="20"/>
                    </w:rPr>
                  </w:pPr>
                  <w:r w:rsidRPr="006214B6">
                    <w:rPr>
                      <w:sz w:val="20"/>
                      <w:szCs w:val="20"/>
                    </w:rPr>
                    <w:t>- Les types de tests</w:t>
                  </w:r>
                </w:p>
                <w:p w14:paraId="4F0822F2"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Formulaire de suivi des échantillons de laboratoire </w:t>
                  </w:r>
                </w:p>
                <w:p w14:paraId="2BC806F7" w14:textId="3D3957F6"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Liste des réseaux de laboratoires et des services proposés par chacun d'entre eux, classement des laboratoires dans le système de référencement et délais normalisés des différentes analyses</w:t>
                  </w:r>
                </w:p>
                <w:p w14:paraId="06318997" w14:textId="00AE6803"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Rapports d'analyse des échantillons pour les demandeurs (établissements de santé, agents de santé, patients, etc.) </w:t>
                  </w:r>
                </w:p>
                <w:p w14:paraId="35781A02"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Rapport sur les capacités d’analyse</w:t>
                  </w:r>
                </w:p>
                <w:p w14:paraId="5B8A8263"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Liste des kits et du matériel à prévoir à court terme</w:t>
                  </w:r>
                </w:p>
              </w:tc>
            </w:tr>
          </w:tbl>
          <w:p w14:paraId="300DF416" w14:textId="77777777" w:rsidR="006D4CF7" w:rsidRDefault="00D70CE4" w:rsidP="006214B6">
            <w:pPr>
              <w:pStyle w:val="P68B1DB1-Normal145"/>
              <w:spacing w:after="0" w:line="240" w:lineRule="auto"/>
              <w:jc w:val="both"/>
            </w:pPr>
            <w:r w:rsidRPr="006214B6">
              <w:t xml:space="preserve"> </w:t>
            </w:r>
          </w:p>
          <w:p w14:paraId="7F274272" w14:textId="77777777" w:rsidR="006214B6" w:rsidRPr="006214B6" w:rsidRDefault="006214B6" w:rsidP="006214B6">
            <w:pPr>
              <w:pStyle w:val="P68B1DB1-Normal145"/>
              <w:spacing w:after="0" w:line="240" w:lineRule="auto"/>
              <w:jc w:val="both"/>
            </w:pPr>
          </w:p>
          <w:p w14:paraId="2259C27E" w14:textId="77777777" w:rsidR="006D4CF7" w:rsidRPr="006214B6" w:rsidRDefault="00D70CE4" w:rsidP="006214B6">
            <w:pPr>
              <w:pStyle w:val="P68B1DB1-ListParagraph149"/>
              <w:numPr>
                <w:ilvl w:val="1"/>
                <w:numId w:val="10"/>
              </w:numPr>
              <w:spacing w:after="0" w:line="240" w:lineRule="auto"/>
              <w:jc w:val="both"/>
              <w:rPr>
                <w:rFonts w:cstheme="minorHAnsi"/>
                <w:bCs/>
              </w:rPr>
            </w:pPr>
            <w:r w:rsidRPr="006214B6">
              <w:lastRenderedPageBreak/>
              <w:t>Expert en logistique</w:t>
            </w:r>
          </w:p>
          <w:tbl>
            <w:tblPr>
              <w:tblStyle w:val="TableGrid"/>
              <w:tblW w:w="9048" w:type="dxa"/>
              <w:tblInd w:w="270" w:type="dxa"/>
              <w:tblLayout w:type="fixed"/>
              <w:tblLook w:val="04A0" w:firstRow="1" w:lastRow="0" w:firstColumn="1" w:lastColumn="0" w:noHBand="0" w:noVBand="1"/>
            </w:tblPr>
            <w:tblGrid>
              <w:gridCol w:w="2845"/>
              <w:gridCol w:w="2860"/>
              <w:gridCol w:w="3343"/>
            </w:tblGrid>
            <w:tr w:rsidR="006D4CF7" w:rsidRPr="006214B6" w14:paraId="5F64566E" w14:textId="77777777">
              <w:trPr>
                <w:trHeight w:val="300"/>
              </w:trPr>
              <w:tc>
                <w:tcPr>
                  <w:tcW w:w="2845"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65A000"/>
                </w:tcPr>
                <w:p w14:paraId="68870EB9" w14:textId="77777777" w:rsidR="006D4CF7" w:rsidRPr="006214B6" w:rsidRDefault="00D70CE4" w:rsidP="006214B6">
                  <w:pPr>
                    <w:pStyle w:val="P68B1DB1-Normal128"/>
                    <w:spacing w:after="0" w:line="240" w:lineRule="auto"/>
                    <w:jc w:val="both"/>
                    <w:rPr>
                      <w:bCs/>
                    </w:rPr>
                  </w:pPr>
                  <w:r w:rsidRPr="006214B6">
                    <w:t>Qualifications suggérées</w:t>
                  </w:r>
                </w:p>
              </w:tc>
              <w:tc>
                <w:tcPr>
                  <w:tcW w:w="2860"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65A000"/>
                </w:tcPr>
                <w:p w14:paraId="204CBCD4" w14:textId="77777777" w:rsidR="006D4CF7" w:rsidRPr="006214B6" w:rsidRDefault="00D70CE4" w:rsidP="006214B6">
                  <w:pPr>
                    <w:pStyle w:val="P68B1DB1-Normal128"/>
                    <w:spacing w:after="0" w:line="240" w:lineRule="auto"/>
                    <w:jc w:val="both"/>
                    <w:rPr>
                      <w:bCs/>
                    </w:rPr>
                  </w:pPr>
                  <w:r w:rsidRPr="006214B6">
                    <w:t>Responsabilités</w:t>
                  </w:r>
                </w:p>
              </w:tc>
              <w:tc>
                <w:tcPr>
                  <w:tcW w:w="3343" w:type="dxa"/>
                  <w:tcBorders>
                    <w:top w:val="single" w:sz="8" w:space="0" w:color="000000" w:themeColor="text1"/>
                    <w:left w:val="single" w:sz="8" w:space="0" w:color="000000" w:themeColor="text1"/>
                    <w:bottom w:val="single" w:sz="8" w:space="0" w:color="000000" w:themeColor="text1"/>
                    <w:right w:val="single" w:sz="8" w:space="0" w:color="000000" w:themeColor="text1"/>
                  </w:tcBorders>
                  <w:shd w:val="clear" w:color="auto" w:fill="65A000"/>
                </w:tcPr>
                <w:p w14:paraId="3AF4E0E4" w14:textId="77777777" w:rsidR="006D4CF7" w:rsidRPr="006214B6" w:rsidRDefault="00D70CE4" w:rsidP="006214B6">
                  <w:pPr>
                    <w:pStyle w:val="P68B1DB1-Normal142"/>
                    <w:spacing w:after="0" w:line="240" w:lineRule="auto"/>
                    <w:jc w:val="both"/>
                    <w:rPr>
                      <w:bCs/>
                    </w:rPr>
                  </w:pPr>
                  <w:r w:rsidRPr="006214B6">
                    <w:t>Livrables</w:t>
                  </w:r>
                </w:p>
              </w:tc>
            </w:tr>
            <w:tr w:rsidR="006D4CF7" w:rsidRPr="006214B6" w14:paraId="41587125" w14:textId="77777777">
              <w:trPr>
                <w:trHeight w:val="300"/>
              </w:trPr>
              <w:tc>
                <w:tcPr>
                  <w:tcW w:w="2845"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7549E5E"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Formation à la logistique et aux chaînes d’approvisionnement </w:t>
                  </w:r>
                </w:p>
                <w:p w14:paraId="744C3EE8" w14:textId="77777777" w:rsidR="006D4CF7" w:rsidRPr="006214B6" w:rsidRDefault="00D70CE4" w:rsidP="006214B6">
                  <w:pPr>
                    <w:pStyle w:val="P68B1DB1-Normal137"/>
                    <w:spacing w:after="0" w:line="240" w:lineRule="auto"/>
                    <w:ind w:left="203" w:hanging="283"/>
                    <w:rPr>
                      <w:sz w:val="20"/>
                      <w:szCs w:val="20"/>
                    </w:rPr>
                  </w:pPr>
                  <w:r w:rsidRPr="006214B6">
                    <w:rPr>
                      <w:sz w:val="20"/>
                      <w:szCs w:val="20"/>
                    </w:rPr>
                    <w:t xml:space="preserve"> </w:t>
                  </w:r>
                </w:p>
              </w:tc>
              <w:tc>
                <w:tcPr>
                  <w:tcW w:w="2860"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2C16446A"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Coordonner le transport et l’hébergement des équipes </w:t>
                  </w:r>
                </w:p>
                <w:p w14:paraId="6D4B7357"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Fournir un appui logistique pour le transport des échantillons jusqu’aux laboratoires</w:t>
                  </w:r>
                </w:p>
                <w:p w14:paraId="7FA86559" w14:textId="3EC362E8"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Planifier les achats dans le cadre de la gestion des ressources locales et centralisées</w:t>
                  </w:r>
                </w:p>
                <w:p w14:paraId="0294D2D6"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Localiser le matériel et les fournitures et gérer les stocks pour les interventions</w:t>
                  </w:r>
                </w:p>
                <w:p w14:paraId="22690388"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Coordonner la sécurité des équipes sur le terrain </w:t>
                  </w:r>
                </w:p>
              </w:tc>
              <w:tc>
                <w:tcPr>
                  <w:tcW w:w="3343" w:type="dxa"/>
                  <w:tcBorders>
                    <w:top w:val="single" w:sz="8" w:space="0" w:color="000000" w:themeColor="text1"/>
                    <w:left w:val="single" w:sz="8" w:space="0" w:color="000000" w:themeColor="text1"/>
                    <w:bottom w:val="single" w:sz="8" w:space="0" w:color="000000" w:themeColor="text1"/>
                    <w:right w:val="single" w:sz="8" w:space="0" w:color="000000" w:themeColor="text1"/>
                  </w:tcBorders>
                </w:tcPr>
                <w:p w14:paraId="31B93D32"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Matériel nécessaire disponible, y compris les supports de communication, et stocks suivis en permanence</w:t>
                  </w:r>
                </w:p>
                <w:p w14:paraId="2A6D67E7"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Transport des membres des EIR assuré</w:t>
                  </w:r>
                </w:p>
                <w:p w14:paraId="4237E05C"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Échantillons envoyés aux laboratoires </w:t>
                  </w:r>
                </w:p>
                <w:p w14:paraId="74A70249" w14:textId="77777777" w:rsidR="006D4CF7" w:rsidRPr="006214B6" w:rsidRDefault="00D70CE4" w:rsidP="006214B6">
                  <w:pPr>
                    <w:pStyle w:val="P68B1DB1-ListParagraph143"/>
                    <w:numPr>
                      <w:ilvl w:val="0"/>
                      <w:numId w:val="11"/>
                    </w:numPr>
                    <w:spacing w:after="0" w:line="240" w:lineRule="auto"/>
                    <w:ind w:left="203" w:hanging="283"/>
                    <w:rPr>
                      <w:sz w:val="20"/>
                      <w:szCs w:val="20"/>
                    </w:rPr>
                  </w:pPr>
                  <w:r w:rsidRPr="006214B6">
                    <w:rPr>
                      <w:sz w:val="20"/>
                      <w:szCs w:val="20"/>
                    </w:rPr>
                    <w:t xml:space="preserve">Processus administratifs et de gestion financière appliqués </w:t>
                  </w:r>
                </w:p>
                <w:p w14:paraId="460F94B1" w14:textId="77777777" w:rsidR="006D4CF7" w:rsidRPr="006214B6" w:rsidRDefault="006D4CF7" w:rsidP="006214B6">
                  <w:pPr>
                    <w:pStyle w:val="ListParagraph"/>
                    <w:spacing w:after="0" w:line="240" w:lineRule="auto"/>
                    <w:ind w:left="203" w:hanging="283"/>
                    <w:rPr>
                      <w:rFonts w:ascii="Source Sans Pro" w:hAnsi="Source Sans Pro" w:cstheme="minorBidi"/>
                      <w:color w:val="000000" w:themeColor="text1"/>
                      <w:sz w:val="20"/>
                      <w:szCs w:val="20"/>
                    </w:rPr>
                  </w:pPr>
                </w:p>
                <w:p w14:paraId="5EC832F9" w14:textId="77777777" w:rsidR="006D4CF7" w:rsidRPr="006214B6" w:rsidRDefault="006D4CF7" w:rsidP="006214B6">
                  <w:pPr>
                    <w:pStyle w:val="ListParagraph"/>
                    <w:spacing w:after="0" w:line="240" w:lineRule="auto"/>
                    <w:ind w:left="203" w:hanging="283"/>
                    <w:rPr>
                      <w:rFonts w:ascii="Source Sans Pro" w:hAnsi="Source Sans Pro" w:cstheme="minorBidi"/>
                      <w:color w:val="000000" w:themeColor="text1"/>
                      <w:sz w:val="20"/>
                      <w:szCs w:val="20"/>
                    </w:rPr>
                  </w:pPr>
                </w:p>
              </w:tc>
            </w:tr>
          </w:tbl>
          <w:p w14:paraId="78F9677D" w14:textId="77777777" w:rsidR="006D4CF7" w:rsidRPr="006214B6" w:rsidRDefault="006D4CF7" w:rsidP="006214B6">
            <w:pPr>
              <w:spacing w:after="0" w:line="240" w:lineRule="auto"/>
              <w:jc w:val="both"/>
              <w:rPr>
                <w:rFonts w:ascii="Source Sans Pro" w:hAnsi="Source Sans Pro" w:cstheme="minorHAnsi"/>
              </w:rPr>
            </w:pPr>
          </w:p>
          <w:p w14:paraId="13041874" w14:textId="77777777" w:rsidR="006D4CF7" w:rsidRPr="006214B6" w:rsidRDefault="00D70CE4" w:rsidP="006214B6">
            <w:pPr>
              <w:pStyle w:val="P68B1DB1-Normal146"/>
              <w:spacing w:after="0" w:line="240" w:lineRule="auto"/>
              <w:jc w:val="both"/>
              <w:rPr>
                <w:iCs/>
              </w:rPr>
            </w:pPr>
            <w:r w:rsidRPr="006214B6">
              <w:t>Remarque : selon la disponibilité des ressources humaines, l’expert en logistique peut être présent sur le terrain ou soutenir l’équipe depuis le siège.</w:t>
            </w:r>
          </w:p>
        </w:tc>
      </w:tr>
    </w:tbl>
    <w:p w14:paraId="192B3810" w14:textId="77777777" w:rsidR="006214B6" w:rsidRDefault="006214B6" w:rsidP="006214B6">
      <w:pPr>
        <w:pStyle w:val="P68B1DB1-Heading2117"/>
        <w:spacing w:before="0" w:line="240" w:lineRule="auto"/>
        <w:jc w:val="both"/>
      </w:pPr>
      <w:bookmarkStart w:id="140" w:name="_Toc1357724162"/>
    </w:p>
    <w:p w14:paraId="2C4B3B41" w14:textId="77777777" w:rsidR="006214B6" w:rsidRDefault="006214B6" w:rsidP="006214B6">
      <w:pPr>
        <w:pStyle w:val="P68B1DB1-Heading2117"/>
        <w:spacing w:before="0" w:line="240" w:lineRule="auto"/>
        <w:jc w:val="both"/>
      </w:pPr>
    </w:p>
    <w:p w14:paraId="1F60EFBA" w14:textId="77777777" w:rsidR="006214B6" w:rsidRDefault="006214B6" w:rsidP="006214B6">
      <w:pPr>
        <w:pStyle w:val="P68B1DB1-Heading2117"/>
        <w:spacing w:before="0" w:line="240" w:lineRule="auto"/>
        <w:jc w:val="both"/>
      </w:pPr>
    </w:p>
    <w:p w14:paraId="21D1569C" w14:textId="77777777" w:rsidR="006214B6" w:rsidRDefault="006214B6" w:rsidP="006214B6">
      <w:pPr>
        <w:pStyle w:val="P68B1DB1-Heading2117"/>
        <w:spacing w:before="0" w:line="240" w:lineRule="auto"/>
        <w:jc w:val="both"/>
      </w:pPr>
    </w:p>
    <w:p w14:paraId="1AE2B539" w14:textId="77777777" w:rsidR="006214B6" w:rsidRDefault="006214B6" w:rsidP="006214B6">
      <w:pPr>
        <w:pStyle w:val="P68B1DB1-Heading2117"/>
        <w:spacing w:before="0" w:line="240" w:lineRule="auto"/>
        <w:jc w:val="both"/>
      </w:pPr>
    </w:p>
    <w:p w14:paraId="2121AE6B" w14:textId="77777777" w:rsidR="006214B6" w:rsidRDefault="006214B6" w:rsidP="006214B6">
      <w:pPr>
        <w:pStyle w:val="P68B1DB1-Heading2117"/>
        <w:spacing w:before="0" w:line="240" w:lineRule="auto"/>
        <w:jc w:val="both"/>
      </w:pPr>
    </w:p>
    <w:p w14:paraId="6EC3EAB0" w14:textId="77777777" w:rsidR="006214B6" w:rsidRDefault="006214B6" w:rsidP="006214B6">
      <w:pPr>
        <w:pStyle w:val="P68B1DB1-Heading2117"/>
        <w:spacing w:before="0" w:line="240" w:lineRule="auto"/>
        <w:jc w:val="both"/>
      </w:pPr>
    </w:p>
    <w:p w14:paraId="7E5DBD0D" w14:textId="77777777" w:rsidR="006214B6" w:rsidRDefault="006214B6" w:rsidP="006214B6">
      <w:pPr>
        <w:pStyle w:val="P68B1DB1-Heading2117"/>
        <w:spacing w:before="0" w:line="240" w:lineRule="auto"/>
        <w:jc w:val="both"/>
      </w:pPr>
    </w:p>
    <w:p w14:paraId="16286ACC" w14:textId="77777777" w:rsidR="006214B6" w:rsidRDefault="006214B6" w:rsidP="006214B6">
      <w:pPr>
        <w:pStyle w:val="P68B1DB1-Heading2117"/>
        <w:spacing w:before="0" w:line="240" w:lineRule="auto"/>
        <w:jc w:val="both"/>
      </w:pPr>
    </w:p>
    <w:p w14:paraId="38BD4FAA" w14:textId="77777777" w:rsidR="006214B6" w:rsidRDefault="006214B6" w:rsidP="006214B6">
      <w:pPr>
        <w:pStyle w:val="P68B1DB1-Heading2117"/>
        <w:spacing w:before="0" w:line="240" w:lineRule="auto"/>
        <w:jc w:val="both"/>
      </w:pPr>
    </w:p>
    <w:p w14:paraId="67F37D4A" w14:textId="77777777" w:rsidR="006214B6" w:rsidRDefault="006214B6" w:rsidP="006214B6">
      <w:pPr>
        <w:pStyle w:val="P68B1DB1-Heading2117"/>
        <w:spacing w:before="0" w:line="240" w:lineRule="auto"/>
        <w:jc w:val="both"/>
      </w:pPr>
    </w:p>
    <w:p w14:paraId="26B70B72" w14:textId="77777777" w:rsidR="006214B6" w:rsidRDefault="006214B6" w:rsidP="006214B6">
      <w:pPr>
        <w:pStyle w:val="P68B1DB1-Heading2117"/>
        <w:spacing w:before="0" w:line="240" w:lineRule="auto"/>
        <w:jc w:val="both"/>
      </w:pPr>
    </w:p>
    <w:p w14:paraId="245E1B41" w14:textId="77777777" w:rsidR="006214B6" w:rsidRDefault="006214B6" w:rsidP="006214B6">
      <w:pPr>
        <w:pStyle w:val="P68B1DB1-Heading2117"/>
        <w:spacing w:before="0" w:line="240" w:lineRule="auto"/>
        <w:jc w:val="both"/>
      </w:pPr>
    </w:p>
    <w:p w14:paraId="78F128EC" w14:textId="77777777" w:rsidR="006214B6" w:rsidRDefault="006214B6" w:rsidP="006214B6">
      <w:pPr>
        <w:pStyle w:val="P68B1DB1-Heading2117"/>
        <w:spacing w:before="0" w:line="240" w:lineRule="auto"/>
        <w:jc w:val="both"/>
      </w:pPr>
    </w:p>
    <w:p w14:paraId="00D8A0DE" w14:textId="77777777" w:rsidR="006214B6" w:rsidRDefault="006214B6" w:rsidP="006214B6">
      <w:pPr>
        <w:pStyle w:val="P68B1DB1-Heading2117"/>
        <w:spacing w:before="0" w:line="240" w:lineRule="auto"/>
        <w:jc w:val="both"/>
      </w:pPr>
    </w:p>
    <w:p w14:paraId="460C7253" w14:textId="77777777" w:rsidR="006214B6" w:rsidRDefault="006214B6" w:rsidP="006214B6">
      <w:pPr>
        <w:pStyle w:val="P68B1DB1-Heading2117"/>
        <w:spacing w:before="0" w:line="240" w:lineRule="auto"/>
        <w:jc w:val="both"/>
      </w:pPr>
    </w:p>
    <w:p w14:paraId="711B24FF" w14:textId="77777777" w:rsidR="006214B6" w:rsidRDefault="006214B6" w:rsidP="006214B6">
      <w:pPr>
        <w:pStyle w:val="P68B1DB1-Heading2117"/>
        <w:spacing w:before="0" w:line="240" w:lineRule="auto"/>
        <w:jc w:val="both"/>
      </w:pPr>
    </w:p>
    <w:p w14:paraId="4A58AFBB" w14:textId="77777777" w:rsidR="006214B6" w:rsidRDefault="006214B6" w:rsidP="006214B6">
      <w:pPr>
        <w:pStyle w:val="P68B1DB1-Heading2117"/>
        <w:spacing w:before="0" w:line="240" w:lineRule="auto"/>
        <w:jc w:val="both"/>
      </w:pPr>
    </w:p>
    <w:p w14:paraId="7633AD9B" w14:textId="77777777" w:rsidR="006214B6" w:rsidRDefault="006214B6" w:rsidP="006214B6">
      <w:pPr>
        <w:pStyle w:val="P68B1DB1-Heading2117"/>
        <w:spacing w:before="0" w:line="240" w:lineRule="auto"/>
        <w:jc w:val="both"/>
      </w:pPr>
    </w:p>
    <w:p w14:paraId="5CB9225F" w14:textId="77777777" w:rsidR="006214B6" w:rsidRDefault="006214B6" w:rsidP="006214B6">
      <w:pPr>
        <w:pStyle w:val="P68B1DB1-Heading2117"/>
        <w:spacing w:before="0" w:line="240" w:lineRule="auto"/>
        <w:jc w:val="both"/>
      </w:pPr>
    </w:p>
    <w:p w14:paraId="55CCFA49" w14:textId="77777777" w:rsidR="006214B6" w:rsidRDefault="006214B6" w:rsidP="006214B6">
      <w:pPr>
        <w:pStyle w:val="P68B1DB1-Heading2117"/>
        <w:spacing w:before="0" w:line="240" w:lineRule="auto"/>
        <w:jc w:val="both"/>
      </w:pPr>
    </w:p>
    <w:p w14:paraId="335725EE" w14:textId="77777777" w:rsidR="006214B6" w:rsidRDefault="006214B6" w:rsidP="006214B6">
      <w:pPr>
        <w:pStyle w:val="P68B1DB1-Heading2117"/>
        <w:spacing w:before="0" w:line="240" w:lineRule="auto"/>
        <w:jc w:val="both"/>
      </w:pPr>
    </w:p>
    <w:p w14:paraId="702CFB38" w14:textId="77777777" w:rsidR="006214B6" w:rsidRDefault="006214B6" w:rsidP="006214B6">
      <w:pPr>
        <w:pStyle w:val="P68B1DB1-Heading2117"/>
        <w:spacing w:before="0" w:line="240" w:lineRule="auto"/>
        <w:jc w:val="both"/>
      </w:pPr>
    </w:p>
    <w:p w14:paraId="051C4044" w14:textId="1845B607" w:rsidR="006D4CF7" w:rsidRDefault="006D4CF7" w:rsidP="006214B6">
      <w:pPr>
        <w:spacing w:after="0" w:line="240" w:lineRule="auto"/>
        <w:jc w:val="both"/>
      </w:pPr>
    </w:p>
    <w:p w14:paraId="3523192A" w14:textId="77777777" w:rsidR="006214B6" w:rsidRDefault="006214B6" w:rsidP="006214B6">
      <w:pPr>
        <w:spacing w:after="0" w:line="240" w:lineRule="auto"/>
        <w:jc w:val="both"/>
      </w:pPr>
    </w:p>
    <w:p w14:paraId="0E1FA9F1" w14:textId="77777777" w:rsidR="006214B6" w:rsidRPr="006214B6" w:rsidRDefault="006214B6" w:rsidP="006214B6">
      <w:pPr>
        <w:spacing w:after="0" w:line="240" w:lineRule="auto"/>
        <w:jc w:val="both"/>
      </w:pPr>
    </w:p>
    <w:p w14:paraId="6FC74AA1" w14:textId="7F7B2711" w:rsidR="006214B6" w:rsidRPr="006214B6" w:rsidRDefault="006214B6" w:rsidP="006214B6">
      <w:pPr>
        <w:pStyle w:val="P68B1DB1-Heading2117"/>
        <w:spacing w:before="0" w:line="240" w:lineRule="auto"/>
        <w:jc w:val="center"/>
        <w:rPr>
          <w:b w:val="0"/>
          <w:bCs w:val="0"/>
        </w:rPr>
      </w:pPr>
      <w:bookmarkStart w:id="141" w:name="_Toc181876168"/>
      <w:r w:rsidRPr="006214B6">
        <w:lastRenderedPageBreak/>
        <w:t>Annexe 4 : POS n</w:t>
      </w:r>
      <w:r w:rsidRPr="006214B6">
        <w:rPr>
          <w:vertAlign w:val="superscript"/>
        </w:rPr>
        <w:t>o</w:t>
      </w:r>
      <w:r w:rsidRPr="006214B6">
        <w:t> 1 – Dotation en personnel et constitution de la liste des membres de réserve</w:t>
      </w:r>
      <w:bookmarkEnd w:id="141"/>
    </w:p>
    <w:p w14:paraId="4B86F8A6" w14:textId="77777777" w:rsidR="006214B6" w:rsidRPr="006214B6" w:rsidRDefault="006214B6" w:rsidP="006214B6">
      <w:pPr>
        <w:spacing w:after="0" w:line="240" w:lineRule="auto"/>
        <w:jc w:val="both"/>
        <w:rPr>
          <w:rFonts w:ascii="Source Sans Pro" w:eastAsia="Calibri" w:hAnsi="Source Sans Pro"/>
          <w:color w:val="000000" w:themeColor="text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89"/>
        <w:gridCol w:w="6927"/>
      </w:tblGrid>
      <w:tr w:rsidR="006214B6" w:rsidRPr="006214B6" w14:paraId="0221FFC8" w14:textId="77777777" w:rsidTr="00CE371A">
        <w:trPr>
          <w:trHeight w:val="316"/>
          <w:jc w:val="center"/>
        </w:trPr>
        <w:tc>
          <w:tcPr>
            <w:tcW w:w="9016" w:type="dxa"/>
            <w:gridSpan w:val="2"/>
            <w:shd w:val="clear" w:color="auto" w:fill="65A000"/>
          </w:tcPr>
          <w:p w14:paraId="13FDE361" w14:textId="77777777" w:rsidR="006214B6" w:rsidRPr="006214B6" w:rsidRDefault="006214B6" w:rsidP="00CE371A">
            <w:pPr>
              <w:pStyle w:val="P68B1DB1-Normal150"/>
              <w:spacing w:after="0" w:line="240" w:lineRule="auto"/>
              <w:jc w:val="both"/>
              <w:rPr>
                <w:bCs/>
              </w:rPr>
            </w:pPr>
            <w:r w:rsidRPr="006214B6">
              <w:t>Introduction</w:t>
            </w:r>
          </w:p>
          <w:p w14:paraId="0E08C95F" w14:textId="77777777" w:rsidR="006214B6" w:rsidRPr="006214B6" w:rsidRDefault="006214B6" w:rsidP="00CE371A">
            <w:pPr>
              <w:pStyle w:val="P68B1DB1-Normal150"/>
              <w:spacing w:after="0" w:line="240" w:lineRule="auto"/>
              <w:jc w:val="both"/>
              <w:rPr>
                <w:bCs/>
              </w:rPr>
            </w:pPr>
            <w:r w:rsidRPr="006214B6">
              <w:t xml:space="preserve">    Qui, quoi, où, quand, pourquoi, comment</w:t>
            </w:r>
          </w:p>
        </w:tc>
      </w:tr>
      <w:tr w:rsidR="006214B6" w:rsidRPr="006214B6" w14:paraId="7FA22E2F" w14:textId="77777777" w:rsidTr="00CE371A">
        <w:trPr>
          <w:trHeight w:val="222"/>
          <w:jc w:val="center"/>
        </w:trPr>
        <w:tc>
          <w:tcPr>
            <w:tcW w:w="2089" w:type="dxa"/>
            <w:shd w:val="clear" w:color="auto" w:fill="auto"/>
            <w:vAlign w:val="center"/>
          </w:tcPr>
          <w:p w14:paraId="6D5E4CF5" w14:textId="77777777" w:rsidR="006214B6" w:rsidRPr="006214B6" w:rsidRDefault="006214B6" w:rsidP="00CE371A">
            <w:pPr>
              <w:pStyle w:val="P68B1DB1-Normal151"/>
              <w:spacing w:after="0" w:line="240" w:lineRule="auto"/>
              <w:jc w:val="both"/>
              <w:rPr>
                <w:bCs/>
              </w:rPr>
            </w:pPr>
            <w:r w:rsidRPr="006214B6">
              <w:t>Objectif</w:t>
            </w:r>
          </w:p>
        </w:tc>
        <w:tc>
          <w:tcPr>
            <w:tcW w:w="6927" w:type="dxa"/>
            <w:shd w:val="clear" w:color="auto" w:fill="auto"/>
          </w:tcPr>
          <w:p w14:paraId="55BB40C6" w14:textId="77777777" w:rsidR="006214B6" w:rsidRPr="006214B6" w:rsidRDefault="006214B6" w:rsidP="00CE371A">
            <w:pPr>
              <w:pStyle w:val="P68B1DB1-Normal152"/>
              <w:spacing w:after="0" w:line="240" w:lineRule="auto"/>
              <w:jc w:val="both"/>
              <w:rPr>
                <w:iCs/>
              </w:rPr>
            </w:pPr>
            <w:r w:rsidRPr="006214B6">
              <w:t>Pour quelle raison effectuer cette activité et établir cette procédure ?</w:t>
            </w:r>
          </w:p>
          <w:p w14:paraId="0BB0E0BF" w14:textId="77777777" w:rsidR="006214B6" w:rsidRPr="006214B6" w:rsidRDefault="006214B6" w:rsidP="00CE371A">
            <w:pPr>
              <w:spacing w:after="0" w:line="240" w:lineRule="auto"/>
              <w:jc w:val="both"/>
              <w:rPr>
                <w:rFonts w:ascii="Source Sans Pro" w:eastAsia="Times New Roman" w:hAnsi="Source Sans Pro" w:cs="Times New Roman"/>
                <w:i/>
                <w:iCs/>
                <w:color w:val="ED7D31" w:themeColor="accent2"/>
              </w:rPr>
            </w:pPr>
          </w:p>
          <w:p w14:paraId="1BAAB9AF" w14:textId="77777777" w:rsidR="006214B6" w:rsidRPr="006214B6" w:rsidRDefault="006214B6" w:rsidP="00CE371A">
            <w:pPr>
              <w:spacing w:after="0" w:line="240" w:lineRule="auto"/>
              <w:jc w:val="both"/>
              <w:rPr>
                <w:rFonts w:ascii="Source Sans Pro" w:eastAsia="Times New Roman" w:hAnsi="Source Sans Pro" w:cs="Times New Roman"/>
                <w:i/>
                <w:iCs/>
                <w:color w:val="FF0000"/>
              </w:rPr>
            </w:pPr>
          </w:p>
        </w:tc>
      </w:tr>
      <w:tr w:rsidR="006214B6" w:rsidRPr="006214B6" w14:paraId="5A035DE2" w14:textId="77777777" w:rsidTr="00CE371A">
        <w:trPr>
          <w:trHeight w:val="222"/>
          <w:jc w:val="center"/>
        </w:trPr>
        <w:tc>
          <w:tcPr>
            <w:tcW w:w="2089" w:type="dxa"/>
            <w:shd w:val="clear" w:color="auto" w:fill="auto"/>
            <w:vAlign w:val="center"/>
          </w:tcPr>
          <w:p w14:paraId="0BD2C972" w14:textId="77777777" w:rsidR="006214B6" w:rsidRPr="006214B6" w:rsidRDefault="006214B6" w:rsidP="00CE371A">
            <w:pPr>
              <w:pStyle w:val="P68B1DB1-Normal151"/>
              <w:spacing w:after="0" w:line="240" w:lineRule="auto"/>
              <w:jc w:val="both"/>
              <w:rPr>
                <w:bCs/>
              </w:rPr>
            </w:pPr>
            <w:r w:rsidRPr="006214B6">
              <w:t>Champ d’application</w:t>
            </w:r>
          </w:p>
        </w:tc>
        <w:tc>
          <w:tcPr>
            <w:tcW w:w="6927" w:type="dxa"/>
            <w:shd w:val="clear" w:color="auto" w:fill="auto"/>
          </w:tcPr>
          <w:p w14:paraId="3086E45F" w14:textId="77777777" w:rsidR="006214B6" w:rsidRPr="006214B6" w:rsidRDefault="006214B6" w:rsidP="00CE371A">
            <w:pPr>
              <w:pStyle w:val="P68B1DB1-Normal152"/>
              <w:spacing w:after="0" w:line="240" w:lineRule="auto"/>
              <w:jc w:val="both"/>
              <w:rPr>
                <w:iCs/>
              </w:rPr>
            </w:pPr>
            <w:r w:rsidRPr="006214B6">
              <w:t>À qui la POS s’applique-t-elle ?</w:t>
            </w:r>
          </w:p>
          <w:p w14:paraId="41F3CEB4" w14:textId="77777777" w:rsidR="006214B6" w:rsidRPr="006214B6" w:rsidRDefault="006214B6" w:rsidP="00CE371A">
            <w:pPr>
              <w:spacing w:after="0" w:line="240" w:lineRule="auto"/>
              <w:jc w:val="both"/>
              <w:rPr>
                <w:rFonts w:ascii="Source Sans Pro" w:eastAsia="Times New Roman" w:hAnsi="Source Sans Pro" w:cs="Times New Roman"/>
                <w:i/>
                <w:iCs/>
                <w:color w:val="FF0000"/>
              </w:rPr>
            </w:pPr>
          </w:p>
          <w:p w14:paraId="414DA017" w14:textId="77777777" w:rsidR="006214B6" w:rsidRPr="006214B6" w:rsidRDefault="006214B6" w:rsidP="00CE371A">
            <w:pPr>
              <w:spacing w:after="0" w:line="240" w:lineRule="auto"/>
              <w:jc w:val="both"/>
              <w:rPr>
                <w:rFonts w:ascii="Source Sans Pro" w:eastAsia="Times New Roman" w:hAnsi="Source Sans Pro" w:cs="Times New Roman"/>
                <w:i/>
                <w:iCs/>
                <w:color w:val="FF0000"/>
              </w:rPr>
            </w:pPr>
          </w:p>
        </w:tc>
      </w:tr>
      <w:tr w:rsidR="006214B6" w:rsidRPr="006214B6" w14:paraId="5AE7121D" w14:textId="77777777" w:rsidTr="00CE371A">
        <w:trPr>
          <w:trHeight w:val="376"/>
          <w:jc w:val="center"/>
        </w:trPr>
        <w:tc>
          <w:tcPr>
            <w:tcW w:w="2089" w:type="dxa"/>
            <w:shd w:val="clear" w:color="auto" w:fill="auto"/>
            <w:vAlign w:val="center"/>
          </w:tcPr>
          <w:p w14:paraId="4E358489" w14:textId="77777777" w:rsidR="006214B6" w:rsidRPr="006214B6" w:rsidRDefault="006214B6" w:rsidP="00CE371A">
            <w:pPr>
              <w:pStyle w:val="P68B1DB1-Normal151"/>
              <w:spacing w:after="0" w:line="240" w:lineRule="auto"/>
              <w:jc w:val="both"/>
              <w:rPr>
                <w:bCs/>
              </w:rPr>
            </w:pPr>
            <w:r w:rsidRPr="006214B6">
              <w:t>Principales parties prenantes</w:t>
            </w:r>
          </w:p>
        </w:tc>
        <w:tc>
          <w:tcPr>
            <w:tcW w:w="6927" w:type="dxa"/>
            <w:shd w:val="clear" w:color="auto" w:fill="auto"/>
          </w:tcPr>
          <w:p w14:paraId="762A6903" w14:textId="77777777" w:rsidR="006214B6" w:rsidRPr="006214B6" w:rsidRDefault="006214B6" w:rsidP="00CE371A">
            <w:pPr>
              <w:pStyle w:val="P68B1DB1-Normal152"/>
              <w:spacing w:after="0" w:line="240" w:lineRule="auto"/>
              <w:jc w:val="both"/>
              <w:rPr>
                <w:iCs/>
                <w:color w:val="FF0000"/>
              </w:rPr>
            </w:pPr>
            <w:r w:rsidRPr="006214B6">
              <w:t>Quelles sont les principales parties prenantes à consulter pour élaborer cette POS ? Quelles sont leurs principales responsabilités dans cette activité ?</w:t>
            </w:r>
          </w:p>
          <w:p w14:paraId="540B91D9" w14:textId="77777777" w:rsidR="006214B6" w:rsidRPr="006214B6" w:rsidRDefault="006214B6" w:rsidP="00CE371A">
            <w:pPr>
              <w:spacing w:after="0" w:line="240" w:lineRule="auto"/>
              <w:jc w:val="both"/>
              <w:rPr>
                <w:rFonts w:ascii="Source Sans Pro" w:eastAsia="Times New Roman" w:hAnsi="Source Sans Pro" w:cs="Times New Roman"/>
                <w:i/>
                <w:iCs/>
              </w:rPr>
            </w:pPr>
          </w:p>
        </w:tc>
      </w:tr>
      <w:tr w:rsidR="006214B6" w:rsidRPr="006214B6" w14:paraId="65D64584" w14:textId="77777777" w:rsidTr="00CE371A">
        <w:trPr>
          <w:trHeight w:val="74"/>
          <w:jc w:val="center"/>
        </w:trPr>
        <w:tc>
          <w:tcPr>
            <w:tcW w:w="9016" w:type="dxa"/>
            <w:gridSpan w:val="2"/>
            <w:shd w:val="clear" w:color="auto" w:fill="E2EFD9" w:themeFill="accent6" w:themeFillTint="33"/>
          </w:tcPr>
          <w:p w14:paraId="6DAECC08" w14:textId="77777777" w:rsidR="006214B6" w:rsidRPr="006214B6" w:rsidRDefault="006214B6" w:rsidP="00CE371A">
            <w:pPr>
              <w:pStyle w:val="P68B1DB1-Normal153"/>
              <w:spacing w:after="0" w:line="240" w:lineRule="auto"/>
              <w:jc w:val="both"/>
              <w:rPr>
                <w:bCs/>
              </w:rPr>
            </w:pPr>
            <w:r w:rsidRPr="006214B6">
              <w:t>Procédure</w:t>
            </w:r>
          </w:p>
        </w:tc>
      </w:tr>
      <w:tr w:rsidR="006214B6" w:rsidRPr="006214B6" w14:paraId="532456CB" w14:textId="77777777" w:rsidTr="00CE371A">
        <w:trPr>
          <w:trHeight w:val="1191"/>
          <w:jc w:val="center"/>
        </w:trPr>
        <w:tc>
          <w:tcPr>
            <w:tcW w:w="9016" w:type="dxa"/>
            <w:gridSpan w:val="2"/>
            <w:shd w:val="clear" w:color="auto" w:fill="auto"/>
          </w:tcPr>
          <w:p w14:paraId="6835C778" w14:textId="77777777" w:rsidR="006214B6" w:rsidRPr="006214B6" w:rsidRDefault="006214B6" w:rsidP="00CE371A">
            <w:pPr>
              <w:pStyle w:val="P68B1DB1-Normal152"/>
              <w:spacing w:after="0" w:line="240" w:lineRule="auto"/>
              <w:contextualSpacing/>
              <w:jc w:val="both"/>
              <w:rPr>
                <w:iCs/>
              </w:rPr>
            </w:pPr>
            <w:r w:rsidRPr="006214B6">
              <w:t>Quelles sont, étape par étape, les actions à effectuer ? Par qui et quand ?</w:t>
            </w:r>
          </w:p>
          <w:p w14:paraId="723243B9" w14:textId="77777777" w:rsidR="006214B6" w:rsidRPr="006214B6" w:rsidRDefault="006214B6" w:rsidP="00CE371A">
            <w:pPr>
              <w:spacing w:after="0" w:line="240" w:lineRule="auto"/>
              <w:contextualSpacing/>
              <w:jc w:val="both"/>
              <w:rPr>
                <w:rFonts w:ascii="Source Sans Pro" w:eastAsia="Times New Roman" w:hAnsi="Source Sans Pro" w:cs="Times New Roman"/>
                <w:i/>
                <w:color w:val="FF0000"/>
              </w:rPr>
            </w:pPr>
          </w:p>
          <w:tbl>
            <w:tblPr>
              <w:tblStyle w:val="TableGrid"/>
              <w:tblpPr w:leftFromText="720" w:rightFromText="187" w:vertAnchor="text" w:horzAnchor="margin" w:tblpXSpec="right" w:tblpY="1"/>
              <w:tblOverlap w:val="never"/>
              <w:tblW w:w="0" w:type="auto"/>
              <w:tblLook w:val="04A0" w:firstRow="1" w:lastRow="0" w:firstColumn="1" w:lastColumn="0" w:noHBand="0" w:noVBand="1"/>
            </w:tblPr>
            <w:tblGrid>
              <w:gridCol w:w="3491"/>
            </w:tblGrid>
            <w:tr w:rsidR="006214B6" w:rsidRPr="006214B6" w14:paraId="53E01B01" w14:textId="77777777" w:rsidTr="00CE371A">
              <w:trPr>
                <w:trHeight w:val="3152"/>
              </w:trPr>
              <w:tc>
                <w:tcPr>
                  <w:tcW w:w="3491" w:type="dxa"/>
                </w:tcPr>
                <w:p w14:paraId="0D5CF716" w14:textId="77777777" w:rsidR="006214B6" w:rsidRPr="006214B6" w:rsidRDefault="006214B6" w:rsidP="00CE371A">
                  <w:pPr>
                    <w:pStyle w:val="P68B1DB1-Normal36"/>
                    <w:spacing w:after="0" w:line="240" w:lineRule="auto"/>
                    <w:jc w:val="both"/>
                    <w:rPr>
                      <w:i/>
                    </w:rPr>
                  </w:pPr>
                  <w:r w:rsidRPr="006214B6">
                    <w:t>Étapes de la dotation d’une EIR en personnel</w:t>
                  </w:r>
                </w:p>
                <w:p w14:paraId="427FC99B" w14:textId="77777777" w:rsidR="006214B6" w:rsidRPr="006214B6" w:rsidRDefault="006214B6" w:rsidP="00CE371A">
                  <w:pPr>
                    <w:pStyle w:val="P68B1DB1-Normal154"/>
                    <w:spacing w:after="0" w:line="240" w:lineRule="auto"/>
                    <w:jc w:val="both"/>
                  </w:pPr>
                  <w:r w:rsidRPr="006214B6">
                    <w:rPr>
                      <w:noProof/>
                    </w:rPr>
                    <w:drawing>
                      <wp:anchor distT="0" distB="0" distL="114300" distR="114300" simplePos="0" relativeHeight="251660295" behindDoc="0" locked="0" layoutInCell="1" allowOverlap="1" wp14:anchorId="6B8D072A" wp14:editId="1C58B545">
                        <wp:simplePos x="0" y="0"/>
                        <wp:positionH relativeFrom="column">
                          <wp:posOffset>175260</wp:posOffset>
                        </wp:positionH>
                        <wp:positionV relativeFrom="paragraph">
                          <wp:posOffset>199073</wp:posOffset>
                        </wp:positionV>
                        <wp:extent cx="1750695" cy="1704975"/>
                        <wp:effectExtent l="19050" t="19050" r="20955" b="28575"/>
                        <wp:wrapThrough wrapText="bothSides">
                          <wp:wrapPolygon edited="0">
                            <wp:start x="-235" y="-241"/>
                            <wp:lineTo x="-235" y="21721"/>
                            <wp:lineTo x="21624" y="21721"/>
                            <wp:lineTo x="21624" y="-241"/>
                            <wp:lineTo x="-235" y="-241"/>
                          </wp:wrapPolygon>
                        </wp:wrapThrough>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4" r:link="rId35" cstate="print">
                                  <a:extLst>
                                    <a:ext uri="{28A0092B-C50C-407E-A947-70E740481C1C}">
                                      <a14:useLocalDpi xmlns:a14="http://schemas.microsoft.com/office/drawing/2010/main" val="0"/>
                                    </a:ext>
                                  </a:extLst>
                                </a:blip>
                                <a:srcRect/>
                                <a:stretch>
                                  <a:fillRect/>
                                </a:stretch>
                              </pic:blipFill>
                              <pic:spPr bwMode="auto">
                                <a:xfrm>
                                  <a:off x="0" y="0"/>
                                  <a:ext cx="1750695" cy="1704975"/>
                                </a:xfrm>
                                <a:prstGeom prst="rect">
                                  <a:avLst/>
                                </a:prstGeom>
                                <a:noFill/>
                                <a:ln>
                                  <a:solidFill>
                                    <a:schemeClr val="tx1"/>
                                  </a:solidFill>
                                </a:ln>
                              </pic:spPr>
                            </pic:pic>
                          </a:graphicData>
                        </a:graphic>
                        <wp14:sizeRelH relativeFrom="margin">
                          <wp14:pctWidth>0</wp14:pctWidth>
                        </wp14:sizeRelH>
                        <wp14:sizeRelV relativeFrom="margin">
                          <wp14:pctHeight>0</wp14:pctHeight>
                        </wp14:sizeRelV>
                      </wp:anchor>
                    </w:drawing>
                  </w:r>
                </w:p>
                <w:p w14:paraId="3B660524" w14:textId="77777777" w:rsidR="006214B6" w:rsidRPr="006214B6" w:rsidRDefault="006214B6" w:rsidP="00CE371A">
                  <w:pPr>
                    <w:spacing w:after="0" w:line="240" w:lineRule="auto"/>
                    <w:jc w:val="both"/>
                    <w:rPr>
                      <w:rFonts w:ascii="Source Sans Pro" w:hAnsi="Source Sans Pro"/>
                    </w:rPr>
                  </w:pPr>
                </w:p>
              </w:tc>
            </w:tr>
          </w:tbl>
          <w:p w14:paraId="5778E8E7" w14:textId="77777777" w:rsidR="006214B6" w:rsidRPr="006214B6" w:rsidRDefault="006214B6" w:rsidP="00CE371A">
            <w:pPr>
              <w:pStyle w:val="P68B1DB1-MiniHeading155"/>
              <w:spacing w:after="0" w:line="240" w:lineRule="auto"/>
              <w:jc w:val="both"/>
            </w:pPr>
            <w:bookmarkStart w:id="142" w:name="_Toc18659816"/>
            <w:r w:rsidRPr="006214B6">
              <w:t>Identifier</w:t>
            </w:r>
            <w:bookmarkEnd w:id="142"/>
            <w:r w:rsidRPr="006214B6">
              <w:t xml:space="preserve"> les rôles et les compétences</w:t>
            </w:r>
          </w:p>
          <w:p w14:paraId="548BC334" w14:textId="77777777" w:rsidR="006214B6" w:rsidRPr="006214B6" w:rsidRDefault="006214B6" w:rsidP="00CE371A">
            <w:pPr>
              <w:pStyle w:val="ListParagraph"/>
              <w:numPr>
                <w:ilvl w:val="0"/>
                <w:numId w:val="32"/>
              </w:numPr>
              <w:spacing w:after="0" w:line="240" w:lineRule="auto"/>
              <w:ind w:left="322"/>
              <w:jc w:val="both"/>
              <w:rPr>
                <w:rStyle w:val="SubtleReference"/>
                <w:rFonts w:ascii="Source Sans Pro" w:hAnsi="Source Sans Pro"/>
              </w:rPr>
            </w:pPr>
            <w:r w:rsidRPr="006214B6">
              <w:rPr>
                <w:noProof/>
              </w:rPr>
              <w:drawing>
                <wp:inline distT="0" distB="0" distL="0" distR="0" wp14:anchorId="122ED7D5" wp14:editId="2A1ACFF6">
                  <wp:extent cx="180975" cy="175652"/>
                  <wp:effectExtent l="0" t="0" r="0" b="0"/>
                  <wp:docPr id="4" name="Picture 4" descr="A picture containing drawing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80975" cy="175652"/>
                          </a:xfrm>
                          <a:prstGeom prst="rect">
                            <a:avLst/>
                          </a:prstGeom>
                        </pic:spPr>
                      </pic:pic>
                    </a:graphicData>
                  </a:graphic>
                </wp:inline>
              </w:drawing>
            </w:r>
            <w:r w:rsidRPr="006214B6">
              <w:rPr>
                <w:rStyle w:val="SubtleReference"/>
                <w:rFonts w:ascii="Source Sans Pro" w:hAnsi="Source Sans Pro"/>
              </w:rPr>
              <w:t>Quelles sont les situations d’urgence sanitaire les plus courantes dans le pays ?</w:t>
            </w:r>
          </w:p>
          <w:p w14:paraId="10CC8134" w14:textId="77777777" w:rsidR="006214B6" w:rsidRPr="006214B6" w:rsidRDefault="006214B6" w:rsidP="00CE371A">
            <w:pPr>
              <w:pStyle w:val="P68B1DB1-Style1156"/>
              <w:spacing w:after="0" w:line="240" w:lineRule="auto"/>
              <w:jc w:val="both"/>
            </w:pPr>
            <w:r w:rsidRPr="006214B6">
              <w:t>Maladies courantes à l’origine de situations d’urgence sanitaire dans le pays (en particulier au cours des 3 à 5 dernières années)</w:t>
            </w:r>
          </w:p>
          <w:p w14:paraId="10855D2B" w14:textId="77777777" w:rsidR="006214B6" w:rsidRPr="006214B6" w:rsidRDefault="006214B6" w:rsidP="00CE371A">
            <w:pPr>
              <w:pStyle w:val="P68B1DB1-Style1156"/>
              <w:numPr>
                <w:ilvl w:val="0"/>
                <w:numId w:val="31"/>
              </w:numPr>
              <w:spacing w:after="0" w:line="240" w:lineRule="auto"/>
              <w:jc w:val="both"/>
            </w:pPr>
            <w:r w:rsidRPr="006214B6">
              <w:t>Catastrophes naturelles (inondations, incendies)</w:t>
            </w:r>
          </w:p>
          <w:p w14:paraId="6753F3B7" w14:textId="77777777" w:rsidR="006214B6" w:rsidRPr="006214B6" w:rsidRDefault="006214B6" w:rsidP="00CE371A">
            <w:pPr>
              <w:pStyle w:val="P68B1DB1-Style1156"/>
              <w:numPr>
                <w:ilvl w:val="0"/>
                <w:numId w:val="31"/>
              </w:numPr>
              <w:spacing w:after="0" w:line="240" w:lineRule="auto"/>
              <w:jc w:val="both"/>
              <w:rPr>
                <w:color w:val="FFFFFF" w:themeColor="background1"/>
              </w:rPr>
            </w:pPr>
            <w:r w:rsidRPr="006214B6">
              <w:t xml:space="preserve">Autres types (accidents de circulation de grande ampleur, </w:t>
            </w:r>
            <w:r w:rsidRPr="006214B6">
              <w:rPr>
                <w:color w:val="FFFFFF" w:themeColor="background1"/>
              </w:rPr>
              <w:t>etc.</w:t>
            </w:r>
            <w:r w:rsidRPr="006214B6">
              <w:t>)</w:t>
            </w:r>
          </w:p>
          <w:p w14:paraId="1AB99D0F" w14:textId="77777777" w:rsidR="006214B6" w:rsidRPr="006214B6" w:rsidRDefault="006214B6" w:rsidP="00CE371A">
            <w:pPr>
              <w:pStyle w:val="ListParagraph"/>
              <w:numPr>
                <w:ilvl w:val="0"/>
                <w:numId w:val="32"/>
              </w:numPr>
              <w:spacing w:after="0" w:line="240" w:lineRule="auto"/>
              <w:ind w:left="322"/>
              <w:jc w:val="both"/>
              <w:rPr>
                <w:rStyle w:val="SubtleReference"/>
                <w:rFonts w:ascii="Source Sans Pro" w:hAnsi="Source Sans Pro"/>
              </w:rPr>
            </w:pPr>
            <w:r w:rsidRPr="006214B6">
              <w:rPr>
                <w:rStyle w:val="SubtleReference"/>
                <w:rFonts w:ascii="Source Sans Pro" w:hAnsi="Source Sans Pro"/>
              </w:rPr>
              <w:t>À quelles autres maladies ou situations d’urgence le pays doit-il être préparé à répondre, même si elles ne sont pas courantes ?</w:t>
            </w:r>
          </w:p>
          <w:p w14:paraId="5DCAF94D" w14:textId="77777777" w:rsidR="006214B6" w:rsidRPr="006214B6" w:rsidRDefault="006214B6" w:rsidP="00CE371A">
            <w:pPr>
              <w:pStyle w:val="P68B1DB1-Style1156"/>
              <w:numPr>
                <w:ilvl w:val="0"/>
                <w:numId w:val="31"/>
              </w:numPr>
              <w:spacing w:after="0" w:line="240" w:lineRule="auto"/>
              <w:jc w:val="both"/>
            </w:pPr>
            <w:r w:rsidRPr="006214B6">
              <w:t>pandémie de grippe, etc.</w:t>
            </w:r>
          </w:p>
          <w:p w14:paraId="4ECAE94C" w14:textId="77777777" w:rsidR="006214B6" w:rsidRPr="006214B6" w:rsidRDefault="006214B6" w:rsidP="00CE371A">
            <w:pPr>
              <w:pStyle w:val="Style1"/>
              <w:numPr>
                <w:ilvl w:val="0"/>
                <w:numId w:val="0"/>
              </w:numPr>
              <w:spacing w:after="0" w:line="240" w:lineRule="auto"/>
              <w:ind w:left="720"/>
              <w:jc w:val="both"/>
              <w:rPr>
                <w:rStyle w:val="SubtleReference"/>
                <w:rFonts w:ascii="Source Sans Pro" w:hAnsi="Source Sans Pro"/>
                <w:smallCaps w:val="0"/>
              </w:rPr>
            </w:pPr>
          </w:p>
          <w:p w14:paraId="5964D8C8" w14:textId="77777777" w:rsidR="006214B6" w:rsidRPr="006214B6" w:rsidRDefault="006214B6" w:rsidP="00CE371A">
            <w:pPr>
              <w:pStyle w:val="ListParagraph"/>
              <w:numPr>
                <w:ilvl w:val="0"/>
                <w:numId w:val="32"/>
              </w:numPr>
              <w:spacing w:after="0" w:line="240" w:lineRule="auto"/>
              <w:ind w:left="322"/>
              <w:jc w:val="both"/>
              <w:rPr>
                <w:rStyle w:val="SubtleReference"/>
                <w:rFonts w:ascii="Source Sans Pro" w:hAnsi="Source Sans Pro"/>
              </w:rPr>
            </w:pPr>
            <w:r w:rsidRPr="006214B6">
              <w:rPr>
                <w:rFonts w:ascii="Source Sans Pro" w:hAnsi="Source Sans Pro"/>
                <w:noProof/>
                <w:color w:val="2B579A"/>
                <w:shd w:val="clear" w:color="auto" w:fill="E6E6E6"/>
              </w:rPr>
              <w:drawing>
                <wp:inline distT="0" distB="0" distL="0" distR="0" wp14:anchorId="61A8D214" wp14:editId="24902E92">
                  <wp:extent cx="190500" cy="184150"/>
                  <wp:effectExtent l="0" t="0" r="0" b="6350"/>
                  <wp:docPr id="16" name="Picture 16" descr="A picture containing drawing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A picture containing drawing  Description automatically generated"/>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190500" cy="184150"/>
                          </a:xfrm>
                          <a:prstGeom prst="rect">
                            <a:avLst/>
                          </a:prstGeom>
                          <a:noFill/>
                          <a:ln>
                            <a:noFill/>
                          </a:ln>
                        </pic:spPr>
                      </pic:pic>
                    </a:graphicData>
                  </a:graphic>
                </wp:inline>
              </w:drawing>
            </w:r>
            <w:r w:rsidRPr="006214B6">
              <w:rPr>
                <w:rStyle w:val="SubtleReference"/>
                <w:rFonts w:ascii="Source Sans Pro" w:hAnsi="Source Sans Pro"/>
              </w:rPr>
              <w:t xml:space="preserve">Quels sont les rôles ou les postes nécessaires pour répondre à ces situations d’urgence ? </w:t>
            </w:r>
          </w:p>
          <w:p w14:paraId="0CDD5823" w14:textId="77777777" w:rsidR="006214B6" w:rsidRPr="006214B6" w:rsidRDefault="006214B6" w:rsidP="00CE371A">
            <w:pPr>
              <w:pStyle w:val="P68B1DB1-Style1156"/>
              <w:numPr>
                <w:ilvl w:val="0"/>
                <w:numId w:val="31"/>
              </w:numPr>
              <w:spacing w:after="0" w:line="240" w:lineRule="auto"/>
              <w:jc w:val="both"/>
            </w:pPr>
            <w:r w:rsidRPr="006214B6">
              <w:t xml:space="preserve">Songez aux rôles les plus courants : épidémiologie, prise en charge des cas, lutte anti-infectieuse, mobilisation sociale, communication sur les risques, expertise en activités de laboratoires, </w:t>
            </w:r>
            <w:r w:rsidRPr="006214B6">
              <w:rPr>
                <w:color w:val="FFFFFF" w:themeColor="background1"/>
              </w:rPr>
              <w:t xml:space="preserve"> etc.</w:t>
            </w:r>
          </w:p>
          <w:p w14:paraId="228AE446" w14:textId="77777777" w:rsidR="006214B6" w:rsidRPr="006214B6" w:rsidRDefault="006214B6" w:rsidP="00CE371A">
            <w:pPr>
              <w:pStyle w:val="P68B1DB1-Style1156"/>
              <w:numPr>
                <w:ilvl w:val="0"/>
                <w:numId w:val="31"/>
              </w:numPr>
              <w:spacing w:after="0" w:line="240" w:lineRule="auto"/>
              <w:jc w:val="both"/>
            </w:pPr>
            <w:r w:rsidRPr="006214B6">
              <w:t>L’évaluation externe conjointe porte également sur la sécurité alimentaire, la biosécurité, les points d’entrée, les incidents chimiques et les urgences radiologiques.</w:t>
            </w:r>
          </w:p>
          <w:p w14:paraId="456415B0" w14:textId="77777777" w:rsidR="006214B6" w:rsidRPr="006214B6" w:rsidRDefault="006214B6" w:rsidP="00CE371A">
            <w:pPr>
              <w:pStyle w:val="ListParagraph"/>
              <w:numPr>
                <w:ilvl w:val="0"/>
                <w:numId w:val="32"/>
              </w:numPr>
              <w:spacing w:after="0" w:line="240" w:lineRule="auto"/>
              <w:ind w:left="322"/>
              <w:jc w:val="both"/>
              <w:rPr>
                <w:rStyle w:val="SubtleReference"/>
                <w:rFonts w:ascii="Source Sans Pro" w:hAnsi="Source Sans Pro"/>
              </w:rPr>
            </w:pPr>
            <w:r w:rsidRPr="006214B6">
              <w:rPr>
                <w:rStyle w:val="SubtleReference"/>
                <w:rFonts w:ascii="Source Sans Pro" w:hAnsi="Source Sans Pro"/>
              </w:rPr>
              <w:t xml:space="preserve"> Quelles sont les compétences nécessaires pour exercer ces rôles ? </w:t>
            </w:r>
          </w:p>
          <w:p w14:paraId="2BA0ECFC" w14:textId="77777777" w:rsidR="006214B6" w:rsidRPr="006214B6" w:rsidRDefault="006214B6" w:rsidP="00CE371A">
            <w:pPr>
              <w:pStyle w:val="P68B1DB1-Style1156"/>
              <w:numPr>
                <w:ilvl w:val="0"/>
                <w:numId w:val="31"/>
              </w:numPr>
              <w:spacing w:after="0" w:line="240" w:lineRule="auto"/>
              <w:jc w:val="both"/>
            </w:pPr>
            <w:r w:rsidRPr="006214B6">
              <w:t>Enquête sur les cas</w:t>
            </w:r>
          </w:p>
          <w:p w14:paraId="57B0568A" w14:textId="77777777" w:rsidR="006214B6" w:rsidRPr="006214B6" w:rsidRDefault="006214B6" w:rsidP="00CE371A">
            <w:pPr>
              <w:pStyle w:val="P68B1DB1-Style1156"/>
              <w:numPr>
                <w:ilvl w:val="0"/>
                <w:numId w:val="31"/>
              </w:numPr>
              <w:spacing w:after="0" w:line="240" w:lineRule="auto"/>
              <w:jc w:val="both"/>
            </w:pPr>
            <w:r w:rsidRPr="006214B6">
              <w:t xml:space="preserve">Recherche active des cas et des contacts </w:t>
            </w:r>
          </w:p>
          <w:p w14:paraId="22F4C18E" w14:textId="77777777" w:rsidR="006214B6" w:rsidRPr="006214B6" w:rsidRDefault="006214B6" w:rsidP="00CE371A">
            <w:pPr>
              <w:pStyle w:val="P68B1DB1-Style1156"/>
              <w:numPr>
                <w:ilvl w:val="0"/>
                <w:numId w:val="31"/>
              </w:numPr>
              <w:spacing w:after="0" w:line="240" w:lineRule="auto"/>
              <w:jc w:val="both"/>
            </w:pPr>
            <w:r w:rsidRPr="006214B6">
              <w:t>Formation</w:t>
            </w:r>
          </w:p>
          <w:p w14:paraId="22B21AC3" w14:textId="77777777" w:rsidR="006214B6" w:rsidRPr="006214B6" w:rsidRDefault="006214B6" w:rsidP="00CE371A">
            <w:pPr>
              <w:pStyle w:val="P68B1DB1-Style1156"/>
              <w:numPr>
                <w:ilvl w:val="0"/>
                <w:numId w:val="31"/>
              </w:numPr>
              <w:spacing w:after="0" w:line="240" w:lineRule="auto"/>
              <w:jc w:val="both"/>
            </w:pPr>
            <w:r w:rsidRPr="006214B6">
              <w:t>Prise en charge clinique</w:t>
            </w:r>
          </w:p>
          <w:p w14:paraId="25B96AD5" w14:textId="77777777" w:rsidR="006214B6" w:rsidRPr="006214B6" w:rsidRDefault="006214B6" w:rsidP="00CE371A">
            <w:pPr>
              <w:pStyle w:val="P68B1DB1-Style1156"/>
              <w:numPr>
                <w:ilvl w:val="0"/>
                <w:numId w:val="31"/>
              </w:numPr>
              <w:spacing w:after="0" w:line="240" w:lineRule="auto"/>
              <w:jc w:val="both"/>
            </w:pPr>
            <w:r w:rsidRPr="006214B6">
              <w:t>Évaluation des établissements de santé</w:t>
            </w:r>
          </w:p>
          <w:p w14:paraId="55442580" w14:textId="77777777" w:rsidR="006214B6" w:rsidRPr="006214B6" w:rsidRDefault="006214B6" w:rsidP="00CE371A">
            <w:pPr>
              <w:pStyle w:val="P68B1DB1-Style1156"/>
              <w:numPr>
                <w:ilvl w:val="0"/>
                <w:numId w:val="31"/>
              </w:numPr>
              <w:spacing w:after="0" w:line="240" w:lineRule="auto"/>
              <w:jc w:val="both"/>
            </w:pPr>
            <w:r w:rsidRPr="006214B6">
              <w:t xml:space="preserve">Gestion des données </w:t>
            </w:r>
          </w:p>
          <w:p w14:paraId="325F7B37" w14:textId="77777777" w:rsidR="006214B6" w:rsidRPr="006214B6" w:rsidRDefault="006214B6" w:rsidP="00CE371A">
            <w:pPr>
              <w:pStyle w:val="P68B1DB1-Style1156"/>
              <w:numPr>
                <w:ilvl w:val="0"/>
                <w:numId w:val="31"/>
              </w:numPr>
              <w:spacing w:after="0" w:line="240" w:lineRule="auto"/>
              <w:jc w:val="both"/>
            </w:pPr>
            <w:r w:rsidRPr="006214B6">
              <w:t xml:space="preserve">Collecte et transport des échantillons de laboratoire </w:t>
            </w:r>
          </w:p>
          <w:p w14:paraId="1406AD0C" w14:textId="77777777" w:rsidR="006214B6" w:rsidRPr="006214B6" w:rsidRDefault="006214B6" w:rsidP="00CE371A">
            <w:pPr>
              <w:pStyle w:val="P68B1DB1-Style1156"/>
              <w:numPr>
                <w:ilvl w:val="0"/>
                <w:numId w:val="31"/>
              </w:numPr>
              <w:spacing w:after="0" w:line="240" w:lineRule="auto"/>
              <w:jc w:val="both"/>
            </w:pPr>
            <w:r w:rsidRPr="006214B6">
              <w:t>Collecte de prélèvements effectués sur des animaux ou dans l’environnement</w:t>
            </w:r>
          </w:p>
          <w:p w14:paraId="5F296473" w14:textId="77777777" w:rsidR="006214B6" w:rsidRPr="006214B6" w:rsidRDefault="006214B6" w:rsidP="00CE371A">
            <w:pPr>
              <w:pStyle w:val="P68B1DB1-Style1156"/>
              <w:numPr>
                <w:ilvl w:val="0"/>
                <w:numId w:val="31"/>
              </w:numPr>
              <w:spacing w:after="0" w:line="240" w:lineRule="auto"/>
              <w:jc w:val="both"/>
            </w:pPr>
            <w:r w:rsidRPr="006214B6">
              <w:lastRenderedPageBreak/>
              <w:t>Etc.</w:t>
            </w:r>
          </w:p>
          <w:p w14:paraId="51FF675E" w14:textId="77777777" w:rsidR="006214B6" w:rsidRPr="006214B6" w:rsidRDefault="006214B6" w:rsidP="00CE371A">
            <w:pPr>
              <w:pStyle w:val="P68B1DB1-MiniHeading155"/>
              <w:spacing w:after="0" w:line="240" w:lineRule="auto"/>
              <w:jc w:val="both"/>
            </w:pPr>
            <w:bookmarkStart w:id="143" w:name="_Toc18659817"/>
            <w:r w:rsidRPr="006214B6">
              <w:t>Identification et sélection du personnel</w:t>
            </w:r>
            <w:bookmarkStart w:id="144" w:name="_Toc18659818"/>
            <w:bookmarkEnd w:id="143"/>
          </w:p>
          <w:p w14:paraId="4E2D67F3" w14:textId="77777777" w:rsidR="006214B6" w:rsidRPr="006214B6" w:rsidRDefault="006214B6" w:rsidP="00CE371A">
            <w:pPr>
              <w:pStyle w:val="P68B1DB1-Normal36"/>
              <w:spacing w:after="0" w:line="240" w:lineRule="auto"/>
              <w:jc w:val="both"/>
            </w:pPr>
            <w:r w:rsidRPr="006214B6">
              <w:t>Identifier des candidats pour l’EIR</w:t>
            </w:r>
            <w:bookmarkEnd w:id="144"/>
          </w:p>
          <w:p w14:paraId="3EF9B736" w14:textId="77777777" w:rsidR="006214B6" w:rsidRPr="006214B6" w:rsidRDefault="006214B6" w:rsidP="00CE371A">
            <w:pPr>
              <w:pStyle w:val="ListParagraph"/>
              <w:numPr>
                <w:ilvl w:val="0"/>
                <w:numId w:val="32"/>
              </w:numPr>
              <w:spacing w:after="0" w:line="240" w:lineRule="auto"/>
              <w:ind w:left="322"/>
              <w:jc w:val="both"/>
              <w:rPr>
                <w:rStyle w:val="SubtleReference"/>
                <w:rFonts w:ascii="Source Sans Pro" w:hAnsi="Source Sans Pro"/>
              </w:rPr>
            </w:pPr>
            <w:r w:rsidRPr="006214B6">
              <w:rPr>
                <w:rStyle w:val="SubtleReference"/>
                <w:rFonts w:ascii="Source Sans Pro" w:hAnsi="Source Sans Pro"/>
              </w:rPr>
              <w:t>Qui intervient actuellement en cas de flambée épidémique ? Y a-t-il une équipe ou un groupe spécifique au sein du gouvernement ou extérieure au gouvernement ?</w:t>
            </w:r>
          </w:p>
          <w:p w14:paraId="0CF6559B" w14:textId="77777777" w:rsidR="006214B6" w:rsidRPr="006214B6" w:rsidRDefault="006214B6" w:rsidP="00CE371A">
            <w:pPr>
              <w:pStyle w:val="P68B1DB1-Style1156"/>
              <w:numPr>
                <w:ilvl w:val="0"/>
                <w:numId w:val="31"/>
              </w:numPr>
              <w:spacing w:after="0" w:line="240" w:lineRule="auto"/>
              <w:jc w:val="both"/>
            </w:pPr>
            <w:r w:rsidRPr="006214B6">
              <w:t xml:space="preserve">Au niveau national/central, ces intervenants dépendent souvent du Département du contrôle des maladies (ou structure équivalente) du ministère de la Santé. </w:t>
            </w:r>
          </w:p>
          <w:p w14:paraId="613EDD9E" w14:textId="77777777" w:rsidR="006214B6" w:rsidRPr="006214B6" w:rsidRDefault="006214B6" w:rsidP="00CE371A">
            <w:pPr>
              <w:pStyle w:val="P68B1DB1-Style1156"/>
              <w:numPr>
                <w:ilvl w:val="0"/>
                <w:numId w:val="31"/>
              </w:numPr>
              <w:spacing w:after="0" w:line="240" w:lineRule="auto"/>
              <w:jc w:val="both"/>
            </w:pPr>
            <w:r w:rsidRPr="006214B6">
              <w:t>Tous les membres du personnel actuellement impliqués dans des interventions de riposte à des flambées épidémiques doivent être considérés comme candidats pour les EIR à moins qu’ils présentent certains critères d’exclusion.</w:t>
            </w:r>
          </w:p>
          <w:p w14:paraId="43C8ED16" w14:textId="77777777" w:rsidR="006214B6" w:rsidRPr="006214B6" w:rsidRDefault="006214B6" w:rsidP="00CE371A">
            <w:pPr>
              <w:pStyle w:val="P68B1DB1-Style1156"/>
              <w:numPr>
                <w:ilvl w:val="0"/>
                <w:numId w:val="31"/>
              </w:numPr>
              <w:spacing w:after="0" w:line="240" w:lineRule="auto"/>
              <w:jc w:val="both"/>
              <w:rPr>
                <w:rStyle w:val="SubtleReference"/>
                <w:smallCaps w:val="0"/>
              </w:rPr>
            </w:pPr>
            <w:r w:rsidRPr="006214B6">
              <w:t>Si une structure à plusieurs niveaux est envisagée pour l'équipe (membres principaux à plein temps soutenus ponctuellement par du personnel de renfort), les personnes normalement impliquées dans les interventions peuvent être considérées au titre des membres principaux.</w:t>
            </w:r>
          </w:p>
          <w:p w14:paraId="0E3C340B" w14:textId="77777777" w:rsidR="006214B6" w:rsidRPr="006214B6" w:rsidRDefault="006214B6" w:rsidP="00CE371A">
            <w:pPr>
              <w:pStyle w:val="ListParagraph"/>
              <w:numPr>
                <w:ilvl w:val="0"/>
                <w:numId w:val="32"/>
              </w:numPr>
              <w:spacing w:after="0" w:line="240" w:lineRule="auto"/>
              <w:ind w:left="322"/>
              <w:jc w:val="both"/>
              <w:rPr>
                <w:rStyle w:val="SubtleReference"/>
                <w:rFonts w:ascii="Source Sans Pro" w:hAnsi="Source Sans Pro"/>
              </w:rPr>
            </w:pPr>
            <w:r w:rsidRPr="006214B6">
              <w:rPr>
                <w:rStyle w:val="SubtleReference"/>
                <w:rFonts w:ascii="Source Sans Pro" w:hAnsi="Source Sans Pro"/>
              </w:rPr>
              <w:t xml:space="preserve"> </w:t>
            </w:r>
            <w:r w:rsidRPr="006214B6">
              <w:rPr>
                <w:rFonts w:ascii="Source Sans Pro" w:hAnsi="Source Sans Pro"/>
                <w:noProof/>
                <w:color w:val="2B579A"/>
                <w:shd w:val="clear" w:color="auto" w:fill="E6E6E6"/>
              </w:rPr>
              <w:drawing>
                <wp:inline distT="0" distB="0" distL="0" distR="0" wp14:anchorId="4A5760B1" wp14:editId="15255559">
                  <wp:extent cx="180975" cy="176530"/>
                  <wp:effectExtent l="0" t="0" r="9525" b="0"/>
                  <wp:docPr id="18" name="Picture 18" descr="A picture containing drawing  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A picture containing drawing  Description automatically generated"/>
                          <pic:cNvPicPr>
                            <a:picLocks noChangeAspect="1" noChangeArrowheads="1"/>
                          </pic:cNvPicPr>
                        </pic:nvPicPr>
                        <pic:blipFill>
                          <a:blip r:embed="rId38" cstate="print">
                            <a:extLst>
                              <a:ext uri="{28A0092B-C50C-407E-A947-70E740481C1C}">
                                <a14:useLocalDpi xmlns:a14="http://schemas.microsoft.com/office/drawing/2010/main" val="0"/>
                              </a:ext>
                            </a:extLst>
                          </a:blip>
                          <a:srcRect/>
                          <a:stretch>
                            <a:fillRect/>
                          </a:stretch>
                        </pic:blipFill>
                        <pic:spPr bwMode="auto">
                          <a:xfrm>
                            <a:off x="0" y="0"/>
                            <a:ext cx="180975" cy="176530"/>
                          </a:xfrm>
                          <a:prstGeom prst="rect">
                            <a:avLst/>
                          </a:prstGeom>
                          <a:noFill/>
                          <a:ln>
                            <a:noFill/>
                          </a:ln>
                        </pic:spPr>
                      </pic:pic>
                    </a:graphicData>
                  </a:graphic>
                </wp:inline>
              </w:drawing>
            </w:r>
            <w:r w:rsidRPr="006214B6">
              <w:rPr>
                <w:rStyle w:val="SubtleReference"/>
                <w:rFonts w:ascii="Source Sans Pro" w:hAnsi="Source Sans Pro"/>
              </w:rPr>
              <w:t xml:space="preserve">Quelles autres entités au sein du gouvernement disposent de personnel possédant les compétences souhaitées (ou de personnel pouvant acquérir ces compétences avec une formation et de l’expérience) ? </w:t>
            </w:r>
          </w:p>
          <w:p w14:paraId="36A555AD" w14:textId="77777777" w:rsidR="006214B6" w:rsidRPr="006214B6" w:rsidRDefault="006214B6" w:rsidP="00CE371A">
            <w:pPr>
              <w:pStyle w:val="P68B1DB1-Style1156"/>
              <w:numPr>
                <w:ilvl w:val="0"/>
                <w:numId w:val="31"/>
              </w:numPr>
              <w:spacing w:after="0" w:line="240" w:lineRule="auto"/>
              <w:jc w:val="both"/>
            </w:pPr>
            <w:r w:rsidRPr="006214B6">
              <w:t xml:space="preserve">Selon la taille et la structure du ministère, il peut éventuellement y avoir d’autres départements pertinents. </w:t>
            </w:r>
          </w:p>
          <w:p w14:paraId="7FD492DA" w14:textId="77777777" w:rsidR="006214B6" w:rsidRPr="006214B6" w:rsidRDefault="006214B6" w:rsidP="00CE371A">
            <w:pPr>
              <w:pStyle w:val="P68B1DB1-Style1156"/>
              <w:numPr>
                <w:ilvl w:val="0"/>
                <w:numId w:val="31"/>
              </w:numPr>
              <w:spacing w:after="0" w:line="240" w:lineRule="auto"/>
              <w:jc w:val="both"/>
            </w:pPr>
            <w:r w:rsidRPr="006214B6">
              <w:t>Songez au programme de formation en épidémiologie de terrain (et en gestion de laboratoire) et aux autres programmes de formation au sein du ministère.</w:t>
            </w:r>
          </w:p>
          <w:p w14:paraId="1912C091" w14:textId="77777777" w:rsidR="006214B6" w:rsidRPr="006214B6" w:rsidRDefault="006214B6" w:rsidP="00CE371A">
            <w:pPr>
              <w:pStyle w:val="P68B1DB1-Style1156"/>
              <w:numPr>
                <w:ilvl w:val="0"/>
                <w:numId w:val="31"/>
              </w:numPr>
              <w:spacing w:after="0" w:line="240" w:lineRule="auto"/>
              <w:jc w:val="both"/>
            </w:pPr>
            <w:r w:rsidRPr="006214B6">
              <w:t>Songez aux programmes dont le personnel est souvent confronté à des flambées épidémiques, même si leurs fonctions premières ne relèvent pas de la gestion des épidémies. Le personnel des programmes de vaccination, par exemple, participe souvent aux ripostes à des maladies évitables par la vaccination.</w:t>
            </w:r>
          </w:p>
          <w:p w14:paraId="7F722874" w14:textId="77777777" w:rsidR="006214B6" w:rsidRPr="006214B6" w:rsidRDefault="006214B6" w:rsidP="00CE371A">
            <w:pPr>
              <w:pStyle w:val="P68B1DB1-Style1156"/>
              <w:numPr>
                <w:ilvl w:val="0"/>
                <w:numId w:val="31"/>
              </w:numPr>
              <w:spacing w:after="0" w:line="240" w:lineRule="auto"/>
              <w:jc w:val="both"/>
            </w:pPr>
            <w:r w:rsidRPr="006214B6">
              <w:t>Songez aux intervenants à d’autres niveaux, c’est-à-dire les intervenants locaux ou des autres échelons infranationaux (considérés, dans certains pays, comme faisant partie d’une organisation externe dans certains pays).</w:t>
            </w:r>
          </w:p>
          <w:p w14:paraId="5986E9AB" w14:textId="77777777" w:rsidR="006214B6" w:rsidRPr="006214B6" w:rsidRDefault="006214B6" w:rsidP="00CE371A">
            <w:pPr>
              <w:pStyle w:val="P68B1DB1-Style1156"/>
              <w:numPr>
                <w:ilvl w:val="0"/>
                <w:numId w:val="31"/>
              </w:numPr>
              <w:spacing w:after="0" w:line="240" w:lineRule="auto"/>
              <w:jc w:val="both"/>
            </w:pPr>
            <w:r w:rsidRPr="006214B6">
              <w:t>Il est également possible de faire appel au personnel d’autres ministères (ministères de la santé animale ou de la santé environnementale, etc.). Le recrutement de personnel d’autres ministères peut avoir des implications juridiques et financières.</w:t>
            </w:r>
          </w:p>
          <w:p w14:paraId="27BF24F5" w14:textId="77777777" w:rsidR="006214B6" w:rsidRPr="006214B6" w:rsidRDefault="006214B6" w:rsidP="00CE371A">
            <w:pPr>
              <w:pStyle w:val="P68B1DB1-Style1156"/>
              <w:numPr>
                <w:ilvl w:val="0"/>
                <w:numId w:val="31"/>
              </w:numPr>
              <w:spacing w:after="0" w:line="240" w:lineRule="auto"/>
              <w:jc w:val="both"/>
              <w:rPr>
                <w:rStyle w:val="SubtleReference"/>
                <w:smallCaps w:val="0"/>
              </w:rPr>
            </w:pPr>
            <w:r w:rsidRPr="006214B6">
              <w:t>Cette analyse est également utile pour d'autres types de situations d’urgence.</w:t>
            </w:r>
          </w:p>
          <w:p w14:paraId="6AF98AB1" w14:textId="77777777" w:rsidR="006214B6" w:rsidRPr="006214B6" w:rsidRDefault="006214B6" w:rsidP="00CE371A">
            <w:pPr>
              <w:pStyle w:val="ListParagraph"/>
              <w:numPr>
                <w:ilvl w:val="0"/>
                <w:numId w:val="32"/>
              </w:numPr>
              <w:spacing w:after="0" w:line="240" w:lineRule="auto"/>
              <w:ind w:left="322"/>
              <w:jc w:val="both"/>
              <w:rPr>
                <w:rStyle w:val="SubtleReference"/>
                <w:rFonts w:ascii="Source Sans Pro" w:hAnsi="Source Sans Pro"/>
              </w:rPr>
            </w:pPr>
            <w:r w:rsidRPr="006214B6">
              <w:rPr>
                <w:rStyle w:val="SubtleReference"/>
                <w:rFonts w:ascii="Source Sans Pro" w:hAnsi="Source Sans Pro"/>
              </w:rPr>
              <w:t xml:space="preserve"> Quelles organisations externes disposent de personnel possédant les compétences souhaitées ? Quels accords (contrats, mémorandums d’accord, etc.) seront nécessaires, le cas échéant, pour pouvoir mobiliser ce personnel ? </w:t>
            </w:r>
          </w:p>
          <w:p w14:paraId="024A9148" w14:textId="77777777" w:rsidR="006214B6" w:rsidRPr="006214B6" w:rsidRDefault="006214B6" w:rsidP="00CE371A">
            <w:pPr>
              <w:pStyle w:val="P68B1DB1-Style1156"/>
              <w:numPr>
                <w:ilvl w:val="0"/>
                <w:numId w:val="31"/>
              </w:numPr>
              <w:spacing w:after="0" w:line="240" w:lineRule="auto"/>
              <w:jc w:val="both"/>
            </w:pPr>
            <w:r w:rsidRPr="006214B6">
              <w:t>Songez aux organismes des Nations Unies, aux ONG, aux universités, aux autres organisations internationales d’intervention, aux programmes de formation (notamment le programme de formation en épidémiologie de terrain (et en gestion de laboratoire) si le ministère ne dispose pas d'un tel programme).</w:t>
            </w:r>
          </w:p>
          <w:p w14:paraId="01B416B5" w14:textId="77777777" w:rsidR="006214B6" w:rsidRPr="006214B6" w:rsidRDefault="006214B6" w:rsidP="00CE371A">
            <w:pPr>
              <w:pStyle w:val="P68B1DB1-Style1156"/>
              <w:numPr>
                <w:ilvl w:val="0"/>
                <w:numId w:val="31"/>
              </w:numPr>
              <w:spacing w:after="0" w:line="240" w:lineRule="auto"/>
              <w:jc w:val="both"/>
            </w:pPr>
            <w:r w:rsidRPr="006214B6">
              <w:t>Le recrutement de personnel d’autres organisations peut avoir des implications juridiques et financières.</w:t>
            </w:r>
          </w:p>
          <w:p w14:paraId="74D7BCEC" w14:textId="77777777" w:rsidR="006214B6" w:rsidRPr="006214B6" w:rsidRDefault="006214B6" w:rsidP="00CE371A">
            <w:pPr>
              <w:pStyle w:val="Style1"/>
              <w:numPr>
                <w:ilvl w:val="0"/>
                <w:numId w:val="0"/>
              </w:numPr>
              <w:spacing w:after="0" w:line="240" w:lineRule="auto"/>
              <w:ind w:left="720"/>
              <w:jc w:val="both"/>
              <w:rPr>
                <w:rStyle w:val="SubtleReference"/>
                <w:rFonts w:ascii="Source Sans Pro" w:hAnsi="Source Sans Pro"/>
                <w:smallCaps w:val="0"/>
              </w:rPr>
            </w:pPr>
            <w:r w:rsidRPr="006214B6">
              <w:rPr>
                <w:rFonts w:ascii="Source Sans Pro" w:hAnsi="Source Sans Pro"/>
              </w:rPr>
              <w:t xml:space="preserve">Posez vous la question suivante : </w:t>
            </w:r>
            <w:r w:rsidRPr="006214B6">
              <w:rPr>
                <w:rStyle w:val="SubtleReference"/>
                <w:rFonts w:ascii="Source Sans Pro" w:hAnsi="Source Sans Pro"/>
              </w:rPr>
              <w:t>Quels seront les mémorandums d’accord et autres documents à signer avec ces organisations pour que leur personnel puisse faire partie des EIR ?</w:t>
            </w:r>
          </w:p>
          <w:p w14:paraId="1377B027" w14:textId="77777777" w:rsidR="006214B6" w:rsidRPr="006214B6" w:rsidRDefault="006214B6" w:rsidP="00CE371A">
            <w:pPr>
              <w:spacing w:after="0" w:line="240" w:lineRule="auto"/>
              <w:jc w:val="both"/>
              <w:rPr>
                <w:rFonts w:ascii="Source Sans Pro" w:hAnsi="Source Sans Pro"/>
                <w:b/>
              </w:rPr>
            </w:pPr>
          </w:p>
          <w:p w14:paraId="71AD9544" w14:textId="77777777" w:rsidR="006214B6" w:rsidRPr="006214B6" w:rsidRDefault="006214B6" w:rsidP="00CE371A">
            <w:pPr>
              <w:pStyle w:val="P68B1DB1-Normal36"/>
              <w:spacing w:after="0" w:line="240" w:lineRule="auto"/>
              <w:jc w:val="both"/>
            </w:pPr>
            <w:r w:rsidRPr="006214B6">
              <w:t>Sélection des candidats pour la liste des membres de réserve des EIR</w:t>
            </w:r>
          </w:p>
          <w:p w14:paraId="2B444E63" w14:textId="77777777" w:rsidR="006214B6" w:rsidRPr="006214B6" w:rsidRDefault="006214B6" w:rsidP="00CE371A">
            <w:pPr>
              <w:pStyle w:val="ListParagraph"/>
              <w:numPr>
                <w:ilvl w:val="0"/>
                <w:numId w:val="32"/>
              </w:numPr>
              <w:spacing w:after="0" w:line="240" w:lineRule="auto"/>
              <w:ind w:left="322"/>
              <w:jc w:val="both"/>
              <w:rPr>
                <w:rStyle w:val="SubtleReference"/>
                <w:rFonts w:ascii="Source Sans Pro" w:hAnsi="Source Sans Pro"/>
              </w:rPr>
            </w:pPr>
            <w:r w:rsidRPr="006214B6">
              <w:rPr>
                <w:rStyle w:val="SubtleReference"/>
                <w:rFonts w:ascii="Source Sans Pro" w:hAnsi="Source Sans Pro"/>
              </w:rPr>
              <w:t>Combien de personnes faut-il sélectionner pour la liste des membres de réserve des EIR ?</w:t>
            </w:r>
          </w:p>
          <w:p w14:paraId="767FE907" w14:textId="77777777" w:rsidR="006214B6" w:rsidRPr="006214B6" w:rsidRDefault="006214B6" w:rsidP="00CE371A">
            <w:pPr>
              <w:pStyle w:val="ListParagraph"/>
              <w:numPr>
                <w:ilvl w:val="0"/>
                <w:numId w:val="33"/>
              </w:numPr>
              <w:spacing w:after="0" w:line="240" w:lineRule="auto"/>
              <w:jc w:val="both"/>
              <w:rPr>
                <w:rStyle w:val="SubtleReference"/>
                <w:rFonts w:ascii="Source Sans Pro" w:hAnsi="Source Sans Pro"/>
              </w:rPr>
            </w:pPr>
            <w:r w:rsidRPr="006214B6">
              <w:rPr>
                <w:rStyle w:val="SubtleReference"/>
                <w:rFonts w:ascii="Source Sans Pro" w:hAnsi="Source Sans Pro"/>
              </w:rPr>
              <w:t>Combien de personnes sont généralement mobilisées pour une intervention ?</w:t>
            </w:r>
          </w:p>
          <w:p w14:paraId="241BB32C" w14:textId="77777777" w:rsidR="006214B6" w:rsidRPr="006214B6" w:rsidRDefault="006214B6" w:rsidP="00CE371A">
            <w:pPr>
              <w:pStyle w:val="ListParagraph"/>
              <w:numPr>
                <w:ilvl w:val="0"/>
                <w:numId w:val="33"/>
              </w:numPr>
              <w:spacing w:after="0" w:line="240" w:lineRule="auto"/>
              <w:jc w:val="both"/>
              <w:rPr>
                <w:rStyle w:val="SubtleReference"/>
                <w:rFonts w:ascii="Source Sans Pro" w:hAnsi="Source Sans Pro"/>
              </w:rPr>
            </w:pPr>
            <w:r w:rsidRPr="006214B6">
              <w:rPr>
                <w:rStyle w:val="SubtleReference"/>
                <w:rFonts w:ascii="Source Sans Pro" w:hAnsi="Source Sans Pro"/>
              </w:rPr>
              <w:lastRenderedPageBreak/>
              <w:t>Combien de personnes supplémentaires faut-il sélectionner ? Gardez à l’esprit que les personnes figurant sur la liste des membres de réserve ne seront pas toutes disponibles lorsqu’il faudra faire appel à elles pour une situation d’urgence.</w:t>
            </w:r>
          </w:p>
          <w:p w14:paraId="55B55BC0" w14:textId="77777777" w:rsidR="006214B6" w:rsidRPr="006214B6" w:rsidRDefault="006214B6" w:rsidP="00CE371A">
            <w:pPr>
              <w:pStyle w:val="Style1"/>
              <w:numPr>
                <w:ilvl w:val="0"/>
                <w:numId w:val="31"/>
              </w:numPr>
              <w:spacing w:after="0" w:line="240" w:lineRule="auto"/>
              <w:jc w:val="both"/>
              <w:rPr>
                <w:rStyle w:val="SubtleReference"/>
                <w:rFonts w:ascii="Source Sans Pro" w:hAnsi="Source Sans Pro"/>
                <w:smallCaps w:val="0"/>
              </w:rPr>
            </w:pPr>
            <w:r w:rsidRPr="006214B6">
              <w:rPr>
                <w:rStyle w:val="SubtleReference"/>
                <w:rFonts w:ascii="Source Sans Pro" w:hAnsi="Source Sans Pro"/>
              </w:rPr>
              <w:t>Posez</w:t>
            </w:r>
            <w:r>
              <w:rPr>
                <w:rStyle w:val="SubtleReference"/>
                <w:rFonts w:ascii="Source Sans Pro" w:hAnsi="Source Sans Pro"/>
              </w:rPr>
              <w:t xml:space="preserve"> </w:t>
            </w:r>
            <w:r w:rsidRPr="006214B6">
              <w:rPr>
                <w:rStyle w:val="SubtleReference"/>
                <w:rFonts w:ascii="Source Sans Pro" w:hAnsi="Source Sans Pro"/>
              </w:rPr>
              <w:t>vous les questions suivantes : Les membres des EIR auront-ils des contraintes d'astreinte ? Quel sera le taux de non-réponse lorsqu’ils seront sollicités pour une intervention ? Quelles sont les ressources humaines nécessaires pour maintenir à jour une liste de membres de réserve importante ? etc.</w:t>
            </w:r>
          </w:p>
          <w:p w14:paraId="298DBA81" w14:textId="77777777" w:rsidR="006214B6" w:rsidRPr="006214B6" w:rsidRDefault="006214B6" w:rsidP="00CE371A">
            <w:pPr>
              <w:pStyle w:val="P68B1DB1-Style1156"/>
              <w:numPr>
                <w:ilvl w:val="0"/>
                <w:numId w:val="31"/>
              </w:numPr>
              <w:spacing w:after="0" w:line="240" w:lineRule="auto"/>
              <w:jc w:val="both"/>
              <w:rPr>
                <w:rStyle w:val="SubtleReference"/>
                <w:smallCaps w:val="0"/>
              </w:rPr>
            </w:pPr>
            <w:r w:rsidRPr="006214B6">
              <w:t>Les personnes figurant sur la liste des membres de réserve ne seront pas toutes disponibles lorsqu’il faudra faire appel à elles pour une situation d’urgence : importants projets professionnels qu’elles ne pourront pas abandonner, urgences familiales, congés, changement de poste, etc. Disposer de personnel supplémentaire sur la liste des membres de réserve peut donc permettre d’avoir suffisamment d’intervenants disponibles quand cela sera nécessaire.</w:t>
            </w:r>
          </w:p>
          <w:p w14:paraId="3D38B3F7" w14:textId="77777777" w:rsidR="006214B6" w:rsidRPr="006214B6" w:rsidRDefault="006214B6" w:rsidP="00CE371A">
            <w:pPr>
              <w:pStyle w:val="ListParagraph"/>
              <w:numPr>
                <w:ilvl w:val="0"/>
                <w:numId w:val="32"/>
              </w:numPr>
              <w:spacing w:after="0" w:line="240" w:lineRule="auto"/>
              <w:ind w:left="322"/>
              <w:jc w:val="both"/>
              <w:rPr>
                <w:rStyle w:val="SubtleReference"/>
                <w:rFonts w:ascii="Source Sans Pro" w:hAnsi="Source Sans Pro"/>
              </w:rPr>
            </w:pPr>
            <w:r w:rsidRPr="006214B6">
              <w:rPr>
                <w:rStyle w:val="SubtleReference"/>
                <w:rFonts w:ascii="Segoe UI Symbol" w:hAnsi="Segoe UI Symbol" w:cs="Segoe UI Symbol"/>
                <w:color w:val="0000CC"/>
              </w:rPr>
              <w:t>★</w:t>
            </w:r>
            <w:r w:rsidRPr="006214B6">
              <w:rPr>
                <w:rStyle w:val="SubtleReference"/>
                <w:rFonts w:ascii="Source Sans Pro"/>
                <w:color w:val="0000CC"/>
              </w:rPr>
              <w:t xml:space="preserve"> </w:t>
            </w:r>
            <w:r w:rsidRPr="006214B6">
              <w:rPr>
                <w:rStyle w:val="SubtleReference"/>
                <w:rFonts w:ascii="Source Sans Pro" w:hAnsi="Source Sans Pro"/>
              </w:rPr>
              <w:t xml:space="preserve">Quels critères d’inclusion utiliser pour sélectionner les candidats ? </w:t>
            </w:r>
          </w:p>
          <w:p w14:paraId="435CE10C" w14:textId="77777777" w:rsidR="006214B6" w:rsidRPr="006214B6" w:rsidRDefault="006214B6" w:rsidP="00CE371A">
            <w:pPr>
              <w:pStyle w:val="P68B1DB1-Style1156"/>
              <w:numPr>
                <w:ilvl w:val="0"/>
                <w:numId w:val="31"/>
              </w:numPr>
              <w:spacing w:after="0" w:line="240" w:lineRule="auto"/>
              <w:jc w:val="both"/>
            </w:pPr>
            <w:r w:rsidRPr="006214B6">
              <w:t>Tenir compte de la formation, des compétences linguistiques, de l'expérience en matière d’interventions, des études, etc.</w:t>
            </w:r>
          </w:p>
          <w:p w14:paraId="5D326CCA" w14:textId="77777777" w:rsidR="006214B6" w:rsidRPr="006214B6" w:rsidRDefault="006214B6" w:rsidP="00CE371A">
            <w:pPr>
              <w:pStyle w:val="P68B1DB1-Style1156"/>
              <w:numPr>
                <w:ilvl w:val="0"/>
                <w:numId w:val="31"/>
              </w:numPr>
              <w:spacing w:after="0" w:line="240" w:lineRule="auto"/>
              <w:jc w:val="both"/>
              <w:rPr>
                <w:rStyle w:val="SubtleReference"/>
                <w:smallCaps w:val="0"/>
              </w:rPr>
            </w:pPr>
            <w:r w:rsidRPr="006214B6">
              <w:t>Dans certains pays, les critères d’inclusion se limitent au fait de travailler au sein du gouvernement ou du ministère.</w:t>
            </w:r>
          </w:p>
          <w:p w14:paraId="72845CA5" w14:textId="77777777" w:rsidR="006214B6" w:rsidRPr="006214B6" w:rsidRDefault="006214B6" w:rsidP="00CE371A">
            <w:pPr>
              <w:spacing w:after="0" w:line="240" w:lineRule="auto"/>
              <w:jc w:val="both"/>
              <w:rPr>
                <w:rStyle w:val="SubtleReference"/>
                <w:rFonts w:ascii="Source Sans Pro" w:hAnsi="Source Sans Pro"/>
                <w:color w:val="ED7D31" w:themeColor="accent2"/>
              </w:rPr>
            </w:pPr>
          </w:p>
          <w:p w14:paraId="5AE308EC" w14:textId="77777777" w:rsidR="006214B6" w:rsidRPr="006214B6" w:rsidRDefault="006214B6" w:rsidP="00CE371A">
            <w:pPr>
              <w:pStyle w:val="ListParagraph"/>
              <w:numPr>
                <w:ilvl w:val="0"/>
                <w:numId w:val="32"/>
              </w:numPr>
              <w:spacing w:after="0" w:line="240" w:lineRule="auto"/>
              <w:ind w:left="322"/>
              <w:jc w:val="both"/>
              <w:rPr>
                <w:rStyle w:val="SubtleReference"/>
                <w:rFonts w:ascii="Source Sans Pro" w:hAnsi="Source Sans Pro"/>
              </w:rPr>
            </w:pPr>
            <w:r w:rsidRPr="006214B6">
              <w:rPr>
                <w:rStyle w:val="SubtleReference"/>
                <w:rFonts w:ascii="Source Sans Pro" w:hAnsi="Source Sans Pro"/>
              </w:rPr>
              <w:t>Quels critères d’exclusion utiliser ?</w:t>
            </w:r>
          </w:p>
          <w:p w14:paraId="52DA1DA0" w14:textId="77777777" w:rsidR="006214B6" w:rsidRPr="006214B6" w:rsidRDefault="006214B6" w:rsidP="00CE371A">
            <w:pPr>
              <w:pStyle w:val="P68B1DB1-Style1156"/>
              <w:numPr>
                <w:ilvl w:val="0"/>
                <w:numId w:val="31"/>
              </w:numPr>
              <w:spacing w:after="0" w:line="240" w:lineRule="auto"/>
              <w:jc w:val="both"/>
            </w:pPr>
            <w:r w:rsidRPr="006214B6">
              <w:t>Les candidats potentiels qui occupent un rôle essentiel dans le cadre d'une mission donnée ou un poste à responsabilité dans le cadre d'une intervention d’urgence ne sont pas forcément à recommander, en particulier si leur absence pendant la mobilisation risque de compromettre l’intervention d'urgence.</w:t>
            </w:r>
          </w:p>
          <w:p w14:paraId="14AF5F71" w14:textId="77777777" w:rsidR="006214B6" w:rsidRPr="006214B6" w:rsidRDefault="006214B6" w:rsidP="00CE371A">
            <w:pPr>
              <w:pStyle w:val="P68B1DB1-Style1156"/>
              <w:numPr>
                <w:ilvl w:val="0"/>
                <w:numId w:val="31"/>
              </w:numPr>
              <w:spacing w:after="0" w:line="240" w:lineRule="auto"/>
              <w:jc w:val="both"/>
            </w:pPr>
            <w:r w:rsidRPr="006214B6">
              <w:t>Songez à l’attitude à adopter vis-à-vis des membres du personnel connus pour être des collègues difficiles ou qui ont été réprimandés pour d’autres problèmes (conduite éthique, etc.).</w:t>
            </w:r>
          </w:p>
          <w:p w14:paraId="26ED1D23" w14:textId="77777777" w:rsidR="006214B6" w:rsidRPr="006214B6" w:rsidRDefault="006214B6" w:rsidP="00CE371A">
            <w:pPr>
              <w:pStyle w:val="P68B1DB1-Style1156"/>
              <w:numPr>
                <w:ilvl w:val="0"/>
                <w:numId w:val="31"/>
              </w:numPr>
              <w:spacing w:after="0" w:line="240" w:lineRule="auto"/>
              <w:jc w:val="both"/>
            </w:pPr>
            <w:r w:rsidRPr="006214B6">
              <w:t>Songez aux critères médicaux, physiques et de santé mentale et, le cas échéant, à procéder à des tests.</w:t>
            </w:r>
          </w:p>
          <w:p w14:paraId="71838C32" w14:textId="77777777" w:rsidR="006214B6" w:rsidRPr="006214B6" w:rsidRDefault="006214B6" w:rsidP="00CE371A">
            <w:pPr>
              <w:spacing w:after="0" w:line="240" w:lineRule="auto"/>
              <w:jc w:val="both"/>
              <w:rPr>
                <w:rFonts w:ascii="Source Sans Pro" w:hAnsi="Source Sans Pro"/>
                <w:color w:val="ED7D31" w:themeColor="accent2"/>
              </w:rPr>
            </w:pPr>
          </w:p>
          <w:p w14:paraId="5EA65B1D" w14:textId="77777777" w:rsidR="006214B6" w:rsidRPr="006214B6" w:rsidRDefault="006214B6" w:rsidP="00CE371A">
            <w:pPr>
              <w:pStyle w:val="ListParagraph"/>
              <w:numPr>
                <w:ilvl w:val="0"/>
                <w:numId w:val="32"/>
              </w:numPr>
              <w:spacing w:after="0" w:line="240" w:lineRule="auto"/>
              <w:ind w:left="322"/>
              <w:jc w:val="both"/>
              <w:rPr>
                <w:rStyle w:val="SubtleReference"/>
                <w:rFonts w:ascii="Source Sans Pro" w:hAnsi="Source Sans Pro"/>
              </w:rPr>
            </w:pPr>
            <w:r w:rsidRPr="006214B6">
              <w:rPr>
                <w:rStyle w:val="SubtleReference"/>
                <w:rFonts w:ascii="Source Sans Pro" w:hAnsi="Source Sans Pro"/>
              </w:rPr>
              <w:t>Les participants devront-ils remplir un formulaire de candidature ? Si oui, quelles questions poser pour appliquer les critères d’inclusion et d’exclusion ?</w:t>
            </w:r>
          </w:p>
          <w:p w14:paraId="2F02589A" w14:textId="77777777" w:rsidR="006214B6" w:rsidRPr="006214B6" w:rsidRDefault="006214B6" w:rsidP="00CE371A">
            <w:pPr>
              <w:pStyle w:val="P68B1DB1-Style1156"/>
              <w:numPr>
                <w:ilvl w:val="0"/>
                <w:numId w:val="31"/>
              </w:numPr>
              <w:spacing w:after="0" w:line="240" w:lineRule="auto"/>
              <w:jc w:val="both"/>
            </w:pPr>
            <w:r w:rsidRPr="006214B6">
              <w:t>Les formulaires de candidature peuvent être utilisés pour opérer une sélection entre les candidats si ces derniers ne sont pas tous sélectionnés automatiquement.</w:t>
            </w:r>
          </w:p>
          <w:p w14:paraId="080DE976" w14:textId="77777777" w:rsidR="006214B6" w:rsidRPr="006214B6" w:rsidRDefault="006214B6" w:rsidP="00CE371A">
            <w:pPr>
              <w:pStyle w:val="P68B1DB1-Style1156"/>
              <w:numPr>
                <w:ilvl w:val="0"/>
                <w:numId w:val="31"/>
              </w:numPr>
              <w:spacing w:after="0" w:line="240" w:lineRule="auto"/>
              <w:jc w:val="both"/>
            </w:pPr>
            <w:r w:rsidRPr="006214B6">
              <w:t>Les formulaires de candidature peuvent également servir à recueillir des informations pour constituer la liste des membres de réserve (sujet de discussion pour un autre groupe).</w:t>
            </w:r>
          </w:p>
          <w:p w14:paraId="18C1FB5B" w14:textId="77777777" w:rsidR="006214B6" w:rsidRPr="006214B6" w:rsidRDefault="006214B6" w:rsidP="00CE371A">
            <w:pPr>
              <w:pStyle w:val="Style1"/>
              <w:numPr>
                <w:ilvl w:val="0"/>
                <w:numId w:val="0"/>
              </w:numPr>
              <w:spacing w:after="0" w:line="240" w:lineRule="auto"/>
              <w:jc w:val="both"/>
              <w:rPr>
                <w:rStyle w:val="SubtleReference"/>
                <w:rFonts w:ascii="Source Sans Pro" w:hAnsi="Source Sans Pro"/>
                <w:smallCaps w:val="0"/>
              </w:rPr>
            </w:pPr>
          </w:p>
          <w:p w14:paraId="64D4A155" w14:textId="77777777" w:rsidR="006214B6" w:rsidRPr="006214B6" w:rsidRDefault="006214B6" w:rsidP="00CE371A">
            <w:pPr>
              <w:pStyle w:val="ListParagraph"/>
              <w:numPr>
                <w:ilvl w:val="0"/>
                <w:numId w:val="32"/>
              </w:numPr>
              <w:spacing w:after="0" w:line="240" w:lineRule="auto"/>
              <w:ind w:left="322"/>
              <w:jc w:val="both"/>
              <w:rPr>
                <w:rStyle w:val="SubtleReference"/>
                <w:rFonts w:ascii="Source Sans Pro" w:hAnsi="Source Sans Pro"/>
              </w:rPr>
            </w:pPr>
            <w:r w:rsidRPr="006214B6">
              <w:rPr>
                <w:rStyle w:val="SubtleReference"/>
                <w:rFonts w:ascii="Source Sans Pro" w:hAnsi="Source Sans Pro"/>
              </w:rPr>
              <w:t>Quels critères peuvent différencier les chefs d’équipe potentiels du reste des candidats ?</w:t>
            </w:r>
          </w:p>
          <w:p w14:paraId="4C3E1A76" w14:textId="77777777" w:rsidR="006214B6" w:rsidRPr="006214B6" w:rsidRDefault="006214B6" w:rsidP="00CE371A">
            <w:pPr>
              <w:pStyle w:val="P68B1DB1-Style1156"/>
              <w:numPr>
                <w:ilvl w:val="0"/>
                <w:numId w:val="31"/>
              </w:numPr>
              <w:spacing w:after="0" w:line="240" w:lineRule="auto"/>
              <w:jc w:val="both"/>
            </w:pPr>
            <w:r w:rsidRPr="006214B6">
              <w:t>Songez aux années d’expérience, aux capacités d’encadrement démontrées durant des interventions antérieures, aux formations spécialisées, etc.</w:t>
            </w:r>
          </w:p>
          <w:p w14:paraId="0589FFE1" w14:textId="77777777" w:rsidR="006214B6" w:rsidRPr="006214B6" w:rsidRDefault="006214B6" w:rsidP="00CE371A">
            <w:pPr>
              <w:pStyle w:val="Style1"/>
              <w:numPr>
                <w:ilvl w:val="0"/>
                <w:numId w:val="0"/>
              </w:numPr>
              <w:spacing w:after="0" w:line="240" w:lineRule="auto"/>
              <w:jc w:val="both"/>
              <w:rPr>
                <w:rStyle w:val="SubtleReference"/>
                <w:rFonts w:ascii="Source Sans Pro" w:hAnsi="Source Sans Pro"/>
                <w:smallCaps w:val="0"/>
              </w:rPr>
            </w:pPr>
          </w:p>
          <w:p w14:paraId="1A2A1A81" w14:textId="77777777" w:rsidR="006214B6" w:rsidRPr="006214B6" w:rsidRDefault="006214B6" w:rsidP="00CE371A">
            <w:pPr>
              <w:pStyle w:val="ListParagraph"/>
              <w:numPr>
                <w:ilvl w:val="0"/>
                <w:numId w:val="32"/>
              </w:numPr>
              <w:spacing w:after="0" w:line="240" w:lineRule="auto"/>
              <w:ind w:left="322"/>
              <w:jc w:val="both"/>
              <w:rPr>
                <w:rFonts w:ascii="Source Sans Pro" w:hAnsi="Source Sans Pro"/>
                <w:smallCaps/>
                <w:color w:val="5A5A5A" w:themeColor="text1" w:themeTint="A5"/>
              </w:rPr>
            </w:pPr>
            <w:r w:rsidRPr="006214B6">
              <w:rPr>
                <w:rStyle w:val="SubtleReference"/>
                <w:rFonts w:ascii="Source Sans Pro" w:hAnsi="Source Sans Pro"/>
              </w:rPr>
              <w:t>Qui a le pouvoir de sélectionner les candidats ?</w:t>
            </w:r>
          </w:p>
          <w:p w14:paraId="5C479071" w14:textId="77777777" w:rsidR="006214B6" w:rsidRPr="006214B6" w:rsidRDefault="006214B6" w:rsidP="00CE371A">
            <w:pPr>
              <w:pStyle w:val="P68B1DB1-Style1156"/>
              <w:numPr>
                <w:ilvl w:val="0"/>
                <w:numId w:val="31"/>
              </w:numPr>
              <w:spacing w:after="0" w:line="240" w:lineRule="auto"/>
              <w:jc w:val="both"/>
              <w:rPr>
                <w:rStyle w:val="SubtleReference"/>
                <w:smallCaps w:val="0"/>
              </w:rPr>
            </w:pPr>
            <w:r w:rsidRPr="006214B6">
              <w:t>S’il y a des questions sur la pertinence de la sélection d'un candidat, cette personne peut avoir besoin d’en discuter avec les superviseurs du candidat en question.</w:t>
            </w:r>
          </w:p>
          <w:p w14:paraId="407D2720" w14:textId="77777777" w:rsidR="006214B6" w:rsidRPr="006214B6" w:rsidRDefault="006214B6" w:rsidP="00CE371A">
            <w:pPr>
              <w:spacing w:after="0" w:line="240" w:lineRule="auto"/>
              <w:jc w:val="both"/>
              <w:rPr>
                <w:rStyle w:val="SubtleReference"/>
                <w:rFonts w:ascii="Source Sans Pro" w:hAnsi="Source Sans Pro"/>
              </w:rPr>
            </w:pPr>
          </w:p>
          <w:p w14:paraId="1C52DBEE" w14:textId="77777777" w:rsidR="006214B6" w:rsidRPr="006214B6" w:rsidRDefault="006214B6" w:rsidP="00CE371A">
            <w:pPr>
              <w:pStyle w:val="ListParagraph"/>
              <w:numPr>
                <w:ilvl w:val="0"/>
                <w:numId w:val="32"/>
              </w:numPr>
              <w:spacing w:after="0" w:line="240" w:lineRule="auto"/>
              <w:ind w:left="322"/>
              <w:jc w:val="both"/>
              <w:rPr>
                <w:rStyle w:val="SubtleReference"/>
                <w:rFonts w:ascii="Source Sans Pro" w:hAnsi="Source Sans Pro"/>
              </w:rPr>
            </w:pPr>
            <w:r w:rsidRPr="006214B6">
              <w:rPr>
                <w:rStyle w:val="SubtleReference"/>
                <w:rFonts w:ascii="Source Sans Pro" w:hAnsi="Source Sans Pro"/>
              </w:rPr>
              <w:t>Les superviseurs des candidats ou les organisations dans lesquelles ils travaillent doivent-ils approuver leur sélection ? Si oui, comment cette approbation sera-t-elle obtenue ?</w:t>
            </w:r>
          </w:p>
          <w:p w14:paraId="31CC031E" w14:textId="77777777" w:rsidR="006214B6" w:rsidRPr="006214B6" w:rsidRDefault="006214B6" w:rsidP="00CE371A">
            <w:pPr>
              <w:pStyle w:val="P68B1DB1-Style1156"/>
              <w:numPr>
                <w:ilvl w:val="0"/>
                <w:numId w:val="31"/>
              </w:numPr>
              <w:spacing w:after="0" w:line="240" w:lineRule="auto"/>
              <w:jc w:val="both"/>
            </w:pPr>
            <w:r w:rsidRPr="006214B6">
              <w:t>Discutez de l’importance du soutien (et de l’approbation) des superviseurs.</w:t>
            </w:r>
          </w:p>
          <w:p w14:paraId="7AA05E93" w14:textId="77777777" w:rsidR="006214B6" w:rsidRPr="006214B6" w:rsidRDefault="006214B6" w:rsidP="00CE371A">
            <w:pPr>
              <w:pStyle w:val="P68B1DB1-Style1156"/>
              <w:numPr>
                <w:ilvl w:val="0"/>
                <w:numId w:val="31"/>
              </w:numPr>
              <w:spacing w:after="0" w:line="240" w:lineRule="auto"/>
              <w:jc w:val="both"/>
            </w:pPr>
            <w:r w:rsidRPr="006214B6">
              <w:lastRenderedPageBreak/>
              <w:t>Discutez des modalités d’obtention de l’approbation des superviseurs (accord écrit, accord verbal, etc.).</w:t>
            </w:r>
          </w:p>
          <w:p w14:paraId="755934F2" w14:textId="77777777" w:rsidR="006214B6" w:rsidRPr="006214B6" w:rsidRDefault="006214B6" w:rsidP="00CE371A">
            <w:pPr>
              <w:spacing w:after="0" w:line="240" w:lineRule="auto"/>
              <w:jc w:val="both"/>
              <w:rPr>
                <w:rFonts w:ascii="Source Sans Pro" w:hAnsi="Source Sans Pro"/>
                <w:color w:val="ED7D31" w:themeColor="accent2"/>
              </w:rPr>
            </w:pPr>
          </w:p>
          <w:p w14:paraId="7A511861" w14:textId="77777777" w:rsidR="006214B6" w:rsidRPr="006214B6" w:rsidRDefault="006214B6" w:rsidP="00CE371A">
            <w:pPr>
              <w:pStyle w:val="P68B1DB1-MiniHeading155"/>
              <w:spacing w:after="0" w:line="240" w:lineRule="auto"/>
              <w:jc w:val="both"/>
            </w:pPr>
            <w:r w:rsidRPr="006214B6">
              <w:t>Gestion de la liste des membres de réserve</w:t>
            </w:r>
          </w:p>
          <w:p w14:paraId="142133CF" w14:textId="77777777" w:rsidR="006214B6" w:rsidRPr="006214B6" w:rsidRDefault="006214B6" w:rsidP="00CE371A">
            <w:pPr>
              <w:pStyle w:val="ListParagraph"/>
              <w:numPr>
                <w:ilvl w:val="0"/>
                <w:numId w:val="32"/>
              </w:numPr>
              <w:spacing w:after="0" w:line="240" w:lineRule="auto"/>
              <w:ind w:left="322"/>
              <w:jc w:val="both"/>
              <w:rPr>
                <w:rStyle w:val="SubtleReference"/>
                <w:rFonts w:ascii="Source Sans Pro" w:hAnsi="Source Sans Pro"/>
              </w:rPr>
            </w:pPr>
            <w:r w:rsidRPr="006214B6">
              <w:rPr>
                <w:rStyle w:val="SubtleReference"/>
                <w:rFonts w:ascii="Source Sans Pro" w:hAnsi="Source Sans Pro"/>
              </w:rPr>
              <w:t xml:space="preserve"> Quelle plateforme utiliserez-vous pour créer la base de données ou le fichier des informations relatives aux EIR ?</w:t>
            </w:r>
          </w:p>
          <w:p w14:paraId="58CD3555" w14:textId="77777777" w:rsidR="006214B6" w:rsidRPr="006214B6" w:rsidRDefault="006214B6" w:rsidP="00CE371A">
            <w:pPr>
              <w:pStyle w:val="P68B1DB1-Style1156"/>
              <w:numPr>
                <w:ilvl w:val="0"/>
                <w:numId w:val="0"/>
              </w:numPr>
              <w:spacing w:after="0" w:line="240" w:lineRule="auto"/>
              <w:ind w:left="360"/>
              <w:jc w:val="both"/>
            </w:pPr>
            <w:r w:rsidRPr="006214B6">
              <w:t>Songez à la facilité d’utilisation de la plateforme concernant les fonctionnalités suivantes :</w:t>
            </w:r>
          </w:p>
          <w:p w14:paraId="5383F35E" w14:textId="77777777" w:rsidR="006214B6" w:rsidRPr="006214B6" w:rsidRDefault="006214B6" w:rsidP="00CE371A">
            <w:pPr>
              <w:pStyle w:val="P68B1DB1-Style1156"/>
              <w:numPr>
                <w:ilvl w:val="0"/>
                <w:numId w:val="31"/>
              </w:numPr>
              <w:spacing w:after="0" w:line="240" w:lineRule="auto"/>
              <w:jc w:val="both"/>
            </w:pPr>
            <w:r w:rsidRPr="006214B6">
              <w:t>Saisie des données ;</w:t>
            </w:r>
          </w:p>
          <w:p w14:paraId="081C2FCC" w14:textId="77777777" w:rsidR="006214B6" w:rsidRPr="006214B6" w:rsidRDefault="006214B6" w:rsidP="00CE371A">
            <w:pPr>
              <w:pStyle w:val="P68B1DB1-Style1156"/>
              <w:numPr>
                <w:ilvl w:val="0"/>
                <w:numId w:val="31"/>
              </w:numPr>
              <w:spacing w:after="0" w:line="240" w:lineRule="auto"/>
              <w:jc w:val="both"/>
            </w:pPr>
            <w:r w:rsidRPr="006214B6">
              <w:t>Partage des données avec les parties prenantes concernées ;</w:t>
            </w:r>
          </w:p>
          <w:p w14:paraId="3C6265FF" w14:textId="77777777" w:rsidR="006214B6" w:rsidRPr="006214B6" w:rsidRDefault="006214B6" w:rsidP="00CE371A">
            <w:pPr>
              <w:pStyle w:val="P68B1DB1-Style1156"/>
              <w:numPr>
                <w:ilvl w:val="0"/>
                <w:numId w:val="31"/>
              </w:numPr>
              <w:spacing w:after="0" w:line="240" w:lineRule="auto"/>
              <w:jc w:val="both"/>
            </w:pPr>
            <w:r w:rsidRPr="006214B6">
              <w:t>Standardisation des choix de données ou des variables ;</w:t>
            </w:r>
          </w:p>
          <w:p w14:paraId="25EFCD04" w14:textId="77777777" w:rsidR="006214B6" w:rsidRPr="006214B6" w:rsidRDefault="006214B6" w:rsidP="00CE371A">
            <w:pPr>
              <w:pStyle w:val="P68B1DB1-Style1156"/>
              <w:numPr>
                <w:ilvl w:val="0"/>
                <w:numId w:val="31"/>
              </w:numPr>
              <w:spacing w:after="0" w:line="240" w:lineRule="auto"/>
              <w:jc w:val="both"/>
            </w:pPr>
            <w:r w:rsidRPr="006214B6">
              <w:t>Sélection ou recherche des compétences appropriées des membres de l'EIR pour une situation d’urgence donnée ;</w:t>
            </w:r>
          </w:p>
          <w:p w14:paraId="7B98E313" w14:textId="77777777" w:rsidR="006214B6" w:rsidRPr="006214B6" w:rsidRDefault="006214B6" w:rsidP="00CE371A">
            <w:pPr>
              <w:pStyle w:val="P68B1DB1-Style1156"/>
              <w:numPr>
                <w:ilvl w:val="0"/>
                <w:numId w:val="31"/>
              </w:numPr>
              <w:spacing w:after="0" w:line="240" w:lineRule="auto"/>
              <w:jc w:val="both"/>
            </w:pPr>
            <w:r w:rsidRPr="006214B6">
              <w:t>Analyse des données afin de montrer l’impact du programme d’intervention rapide ;</w:t>
            </w:r>
          </w:p>
          <w:p w14:paraId="334C3AD3" w14:textId="77777777" w:rsidR="006214B6" w:rsidRPr="006214B6" w:rsidRDefault="006214B6" w:rsidP="00CE371A">
            <w:pPr>
              <w:pStyle w:val="P68B1DB1-Style1156"/>
              <w:numPr>
                <w:ilvl w:val="0"/>
                <w:numId w:val="31"/>
              </w:numPr>
              <w:spacing w:after="0" w:line="240" w:lineRule="auto"/>
              <w:jc w:val="both"/>
              <w:rPr>
                <w:rStyle w:val="SubtleReference"/>
              </w:rPr>
            </w:pPr>
            <w:r w:rsidRPr="006214B6">
              <w:t>Contrôle de l’accès à la modification des données.</w:t>
            </w:r>
          </w:p>
          <w:p w14:paraId="0E79924A" w14:textId="77777777" w:rsidR="006214B6" w:rsidRPr="006214B6" w:rsidRDefault="006214B6" w:rsidP="00CE371A">
            <w:pPr>
              <w:pStyle w:val="ListParagraph"/>
              <w:numPr>
                <w:ilvl w:val="0"/>
                <w:numId w:val="32"/>
              </w:numPr>
              <w:spacing w:after="0" w:line="240" w:lineRule="auto"/>
              <w:ind w:left="322"/>
              <w:jc w:val="both"/>
              <w:rPr>
                <w:rStyle w:val="SubtleReference"/>
                <w:rFonts w:ascii="Source Sans Pro" w:hAnsi="Source Sans Pro"/>
              </w:rPr>
            </w:pPr>
            <w:r w:rsidRPr="006214B6">
              <w:rPr>
                <w:rStyle w:val="SubtleReference"/>
                <w:rFonts w:ascii="Segoe UI Symbol" w:hAnsi="Segoe UI Symbol" w:cs="Segoe UI Symbol"/>
                <w:color w:val="0000CC"/>
              </w:rPr>
              <w:t>★</w:t>
            </w:r>
            <w:r w:rsidRPr="006214B6">
              <w:rPr>
                <w:rFonts w:ascii="Source Sans Pro" w:hAnsi="Source Sans Pro"/>
                <w:color w:val="00B050"/>
              </w:rPr>
              <w:t xml:space="preserve"> </w:t>
            </w:r>
            <w:r w:rsidRPr="006214B6">
              <w:rPr>
                <w:rStyle w:val="SubtleReference"/>
                <w:rFonts w:ascii="Source Sans Pro" w:hAnsi="Source Sans Pro"/>
              </w:rPr>
              <w:t>Quelles informations souhaitez-vous voir figurer dans la liste des membres de réserve ? Autrement dit, quelles variables faudra-t-il saisir dans le fichier ? Comment ces variables seront-elles regroupées ?</w:t>
            </w:r>
          </w:p>
          <w:p w14:paraId="68EDC7FE" w14:textId="77777777" w:rsidR="006214B6" w:rsidRPr="006214B6" w:rsidRDefault="006214B6" w:rsidP="00CE371A">
            <w:pPr>
              <w:pStyle w:val="P68B1DB1-Style1156"/>
              <w:numPr>
                <w:ilvl w:val="0"/>
                <w:numId w:val="0"/>
              </w:numPr>
              <w:spacing w:after="0" w:line="240" w:lineRule="auto"/>
              <w:ind w:left="720" w:hanging="360"/>
              <w:jc w:val="both"/>
            </w:pPr>
            <w:r w:rsidRPr="006214B6">
              <w:t>Songez aux variables suivantes :</w:t>
            </w:r>
          </w:p>
          <w:p w14:paraId="051E5470" w14:textId="77777777" w:rsidR="006214B6" w:rsidRPr="006214B6" w:rsidRDefault="006214B6" w:rsidP="00CE371A">
            <w:pPr>
              <w:pStyle w:val="P68B1DB1-Style1156"/>
              <w:numPr>
                <w:ilvl w:val="0"/>
                <w:numId w:val="31"/>
              </w:numPr>
              <w:spacing w:after="0" w:line="240" w:lineRule="auto"/>
              <w:jc w:val="both"/>
            </w:pPr>
            <w:r w:rsidRPr="006214B6">
              <w:t>Rôles (la fonction qui sera occupée) ;</w:t>
            </w:r>
          </w:p>
          <w:p w14:paraId="7799F525" w14:textId="77777777" w:rsidR="006214B6" w:rsidRPr="006214B6" w:rsidRDefault="006214B6" w:rsidP="00CE371A">
            <w:pPr>
              <w:pStyle w:val="P68B1DB1-Style1156"/>
              <w:numPr>
                <w:ilvl w:val="0"/>
                <w:numId w:val="31"/>
              </w:numPr>
              <w:spacing w:after="0" w:line="240" w:lineRule="auto"/>
              <w:jc w:val="both"/>
            </w:pPr>
            <w:r w:rsidRPr="006214B6">
              <w:t>Compétences pertinentes (les compétences possédées) ;</w:t>
            </w:r>
          </w:p>
          <w:p w14:paraId="685E8FF0" w14:textId="77777777" w:rsidR="006214B6" w:rsidRPr="006214B6" w:rsidRDefault="006214B6" w:rsidP="00CE371A">
            <w:pPr>
              <w:pStyle w:val="P68B1DB1-Style1156"/>
              <w:numPr>
                <w:ilvl w:val="0"/>
                <w:numId w:val="31"/>
              </w:numPr>
              <w:spacing w:after="0" w:line="240" w:lineRule="auto"/>
              <w:jc w:val="both"/>
            </w:pPr>
            <w:r w:rsidRPr="006214B6">
              <w:t>Coordonnées ;</w:t>
            </w:r>
          </w:p>
          <w:p w14:paraId="0EC4E200" w14:textId="77777777" w:rsidR="006214B6" w:rsidRPr="006214B6" w:rsidRDefault="006214B6" w:rsidP="00CE371A">
            <w:pPr>
              <w:pStyle w:val="P68B1DB1-Style1156"/>
              <w:numPr>
                <w:ilvl w:val="0"/>
                <w:numId w:val="31"/>
              </w:numPr>
              <w:spacing w:after="0" w:line="240" w:lineRule="auto"/>
              <w:jc w:val="both"/>
            </w:pPr>
            <w:r w:rsidRPr="006214B6">
              <w:t>Informations concernant l’emploi habituel ;</w:t>
            </w:r>
          </w:p>
          <w:p w14:paraId="321EDE7C" w14:textId="77777777" w:rsidR="006214B6" w:rsidRPr="006214B6" w:rsidRDefault="006214B6" w:rsidP="00CE371A">
            <w:pPr>
              <w:pStyle w:val="P68B1DB1-Style1156"/>
              <w:numPr>
                <w:ilvl w:val="0"/>
                <w:numId w:val="31"/>
              </w:numPr>
              <w:spacing w:after="0" w:line="240" w:lineRule="auto"/>
              <w:jc w:val="both"/>
            </w:pPr>
            <w:r w:rsidRPr="006214B6">
              <w:t>Qualification pour devenir chef d’équipe (le cas échéant) ;</w:t>
            </w:r>
          </w:p>
          <w:p w14:paraId="654A15A2" w14:textId="77777777" w:rsidR="006214B6" w:rsidRPr="006214B6" w:rsidRDefault="006214B6" w:rsidP="00CE371A">
            <w:pPr>
              <w:pStyle w:val="P68B1DB1-Style1156"/>
              <w:numPr>
                <w:ilvl w:val="0"/>
                <w:numId w:val="31"/>
              </w:numPr>
              <w:spacing w:after="0" w:line="240" w:lineRule="auto"/>
              <w:jc w:val="both"/>
              <w:rPr>
                <w:color w:val="FFFFFF" w:themeColor="background1"/>
              </w:rPr>
            </w:pPr>
            <w:r w:rsidRPr="006214B6">
              <w:t xml:space="preserve">Expérience en matière d’interventions (nombre d’années </w:t>
            </w:r>
            <w:r w:rsidRPr="006214B6">
              <w:rPr>
                <w:color w:val="FFFFFF" w:themeColor="background1"/>
              </w:rPr>
              <w:t>et discipline</w:t>
            </w:r>
            <w:r w:rsidRPr="006214B6">
              <w:t>) ;</w:t>
            </w:r>
          </w:p>
          <w:p w14:paraId="662CD8D7" w14:textId="77777777" w:rsidR="006214B6" w:rsidRPr="006214B6" w:rsidRDefault="006214B6" w:rsidP="00CE371A">
            <w:pPr>
              <w:pStyle w:val="P68B1DB1-Style1156"/>
              <w:numPr>
                <w:ilvl w:val="0"/>
                <w:numId w:val="31"/>
              </w:numPr>
              <w:spacing w:after="0" w:line="240" w:lineRule="auto"/>
              <w:jc w:val="both"/>
            </w:pPr>
            <w:r w:rsidRPr="006214B6">
              <w:t>Langues (lesquelles) ;</w:t>
            </w:r>
          </w:p>
          <w:p w14:paraId="6187AD02" w14:textId="77777777" w:rsidR="006214B6" w:rsidRPr="006214B6" w:rsidRDefault="006214B6" w:rsidP="00CE371A">
            <w:pPr>
              <w:pStyle w:val="P68B1DB1-Style1156"/>
              <w:numPr>
                <w:ilvl w:val="0"/>
                <w:numId w:val="31"/>
              </w:numPr>
              <w:spacing w:after="0" w:line="240" w:lineRule="auto"/>
              <w:jc w:val="both"/>
            </w:pPr>
            <w:r w:rsidRPr="006214B6">
              <w:t>Formations suivies (quelles formations et quand) ;</w:t>
            </w:r>
          </w:p>
          <w:p w14:paraId="2D051E10" w14:textId="77777777" w:rsidR="006214B6" w:rsidRPr="006214B6" w:rsidRDefault="006214B6" w:rsidP="00CE371A">
            <w:pPr>
              <w:pStyle w:val="P68B1DB1-Style1156"/>
              <w:numPr>
                <w:ilvl w:val="0"/>
                <w:numId w:val="31"/>
              </w:numPr>
              <w:spacing w:after="0" w:line="240" w:lineRule="auto"/>
              <w:jc w:val="both"/>
            </w:pPr>
            <w:r w:rsidRPr="006214B6">
              <w:t>Aptitude physique ou mentale (attention à la stigmatisation !) ;</w:t>
            </w:r>
          </w:p>
          <w:p w14:paraId="385F1AB6" w14:textId="77777777" w:rsidR="006214B6" w:rsidRPr="006214B6" w:rsidRDefault="006214B6" w:rsidP="00CE371A">
            <w:pPr>
              <w:pStyle w:val="P68B1DB1-Style1156"/>
              <w:numPr>
                <w:ilvl w:val="0"/>
                <w:numId w:val="31"/>
              </w:numPr>
              <w:spacing w:after="0" w:line="240" w:lineRule="auto"/>
              <w:jc w:val="both"/>
              <w:rPr>
                <w:color w:val="FFFFFF" w:themeColor="background1"/>
              </w:rPr>
            </w:pPr>
            <w:r w:rsidRPr="006214B6">
              <w:t>Vaccins (le cas échéant</w:t>
            </w:r>
            <w:r w:rsidRPr="006214B6">
              <w:rPr>
                <w:color w:val="FFFFFF" w:themeColor="background1"/>
              </w:rPr>
              <w:t>)</w:t>
            </w:r>
            <w:r w:rsidRPr="006214B6">
              <w:t>.</w:t>
            </w:r>
          </w:p>
          <w:p w14:paraId="33909C39" w14:textId="77777777" w:rsidR="006214B6" w:rsidRPr="006214B6" w:rsidRDefault="006214B6" w:rsidP="00CE371A">
            <w:pPr>
              <w:pStyle w:val="P68B1DB1-Style1156"/>
              <w:numPr>
                <w:ilvl w:val="0"/>
                <w:numId w:val="31"/>
              </w:numPr>
              <w:spacing w:after="0" w:line="240" w:lineRule="auto"/>
              <w:jc w:val="both"/>
            </w:pPr>
            <w:r w:rsidRPr="006214B6">
              <w:t>Discutez des avantages et des inconvénients des différentes catégories de questions.</w:t>
            </w:r>
          </w:p>
          <w:p w14:paraId="4DC603F5" w14:textId="77777777" w:rsidR="006214B6" w:rsidRPr="006214B6" w:rsidRDefault="006214B6" w:rsidP="00CE371A">
            <w:pPr>
              <w:pStyle w:val="P68B1DB1-Style1156"/>
              <w:numPr>
                <w:ilvl w:val="1"/>
                <w:numId w:val="31"/>
              </w:numPr>
              <w:spacing w:after="0" w:line="240" w:lineRule="auto"/>
              <w:jc w:val="both"/>
            </w:pPr>
            <w:r w:rsidRPr="006214B6">
              <w:t>Questions fermées (oui/non) : quel est le niveau de compétence requis pour sélectionner « oui » ? Par exemple, si on répond « oui » pour « Compétences linguistiques en français », est-ce que cela signifie que le candidat peut juste commander dans un restaurant ou qu’il parle couramment la langue et qu’il peut faire des présentations, écrire et lire des informations techniques ?</w:t>
            </w:r>
          </w:p>
          <w:p w14:paraId="4092B242" w14:textId="77777777" w:rsidR="006214B6" w:rsidRPr="006214B6" w:rsidRDefault="006214B6" w:rsidP="00CE371A">
            <w:pPr>
              <w:pStyle w:val="P68B1DB1-Style1156"/>
              <w:numPr>
                <w:ilvl w:val="1"/>
                <w:numId w:val="31"/>
              </w:numPr>
              <w:spacing w:after="0" w:line="240" w:lineRule="auto"/>
              <w:jc w:val="both"/>
            </w:pPr>
            <w:r w:rsidRPr="006214B6">
              <w:t>Gradation (niveau expert/avancé/intermédiaire/débutant) : il peut être difficile de distinguer les différents niveaux, mais ce système offre de meilleures chances de sélectionner le « meilleur » candidat.</w:t>
            </w:r>
          </w:p>
          <w:p w14:paraId="56CD692A" w14:textId="77777777" w:rsidR="006214B6" w:rsidRPr="006214B6" w:rsidRDefault="006214B6" w:rsidP="00CE371A">
            <w:pPr>
              <w:pStyle w:val="ListParagraph"/>
              <w:numPr>
                <w:ilvl w:val="0"/>
                <w:numId w:val="32"/>
              </w:numPr>
              <w:spacing w:after="0" w:line="240" w:lineRule="auto"/>
              <w:ind w:left="321"/>
              <w:jc w:val="both"/>
              <w:rPr>
                <w:rStyle w:val="SubtleReference"/>
                <w:rFonts w:ascii="Source Sans Pro" w:hAnsi="Source Sans Pro"/>
              </w:rPr>
            </w:pPr>
            <w:r w:rsidRPr="006214B6">
              <w:rPr>
                <w:rStyle w:val="SubtleReference"/>
                <w:rFonts w:ascii="Segoe UI Symbol" w:hAnsi="Segoe UI Symbol" w:cs="Segoe UI Symbol"/>
                <w:color w:val="0000CC"/>
              </w:rPr>
              <w:t>★</w:t>
            </w:r>
            <w:r w:rsidRPr="006214B6">
              <w:rPr>
                <w:rStyle w:val="SubtleReference"/>
                <w:rFonts w:ascii="Source Sans Pro" w:hAnsi="Source Sans Pro"/>
              </w:rPr>
              <w:t>Comment les données qui figureront dans la liste des membres de réserve des EIR seront-elles collectées ?</w:t>
            </w:r>
          </w:p>
          <w:p w14:paraId="21484C46" w14:textId="77777777" w:rsidR="006214B6" w:rsidRPr="006214B6" w:rsidRDefault="006214B6" w:rsidP="00CE371A">
            <w:pPr>
              <w:pStyle w:val="P68B1DB1-Style1156"/>
              <w:numPr>
                <w:ilvl w:val="0"/>
                <w:numId w:val="31"/>
              </w:numPr>
              <w:spacing w:after="0" w:line="240" w:lineRule="auto"/>
              <w:jc w:val="both"/>
            </w:pPr>
            <w:r w:rsidRPr="006214B6">
              <w:t>Si une application est utilisée pour l’identification et la sélection des candidats, il est possible d’utiliser les données de l’application.</w:t>
            </w:r>
          </w:p>
          <w:p w14:paraId="6DA2CF00" w14:textId="77777777" w:rsidR="006214B6" w:rsidRPr="006214B6" w:rsidRDefault="006214B6" w:rsidP="00CE371A">
            <w:pPr>
              <w:pStyle w:val="P68B1DB1-Style1156"/>
              <w:numPr>
                <w:ilvl w:val="0"/>
                <w:numId w:val="31"/>
              </w:numPr>
              <w:spacing w:after="0" w:line="240" w:lineRule="auto"/>
              <w:jc w:val="both"/>
            </w:pPr>
            <w:r w:rsidRPr="006214B6">
              <w:t>Envisagez la création de formulaires (en version papier, numérique ou en ligne) pour collecter les données qui figureront dans la liste des membres de réserve.</w:t>
            </w:r>
          </w:p>
          <w:p w14:paraId="19EC2E56" w14:textId="77777777" w:rsidR="006214B6" w:rsidRPr="006214B6" w:rsidRDefault="006214B6" w:rsidP="00CE371A">
            <w:pPr>
              <w:pStyle w:val="P68B1DB1-Style1156"/>
              <w:numPr>
                <w:ilvl w:val="0"/>
                <w:numId w:val="31"/>
              </w:numPr>
              <w:spacing w:after="0" w:line="240" w:lineRule="auto"/>
              <w:jc w:val="both"/>
            </w:pPr>
            <w:r w:rsidRPr="006214B6">
              <w:t>Discutez des avantages et inconvénients respectifs de l’auto-évaluation et de l’évaluation objective.</w:t>
            </w:r>
          </w:p>
          <w:p w14:paraId="14BA4C1F" w14:textId="77777777" w:rsidR="006214B6" w:rsidRPr="006214B6" w:rsidRDefault="006214B6" w:rsidP="00CE371A">
            <w:pPr>
              <w:pStyle w:val="P68B1DB1-Style1156"/>
              <w:numPr>
                <w:ilvl w:val="1"/>
                <w:numId w:val="31"/>
              </w:numPr>
              <w:spacing w:after="0" w:line="240" w:lineRule="auto"/>
              <w:jc w:val="both"/>
            </w:pPr>
            <w:r w:rsidRPr="006214B6">
              <w:t>Les candidats peuvent surestimer ou sous-estimer leur niveau de compétence, ce qui peut entraîner des problèmes pendant une intervention.</w:t>
            </w:r>
          </w:p>
          <w:p w14:paraId="4A07018D" w14:textId="77777777" w:rsidR="006214B6" w:rsidRPr="006214B6" w:rsidRDefault="006214B6" w:rsidP="00CE371A">
            <w:pPr>
              <w:pStyle w:val="P68B1DB1-Style1156"/>
              <w:numPr>
                <w:ilvl w:val="1"/>
                <w:numId w:val="31"/>
              </w:numPr>
              <w:spacing w:after="0" w:line="240" w:lineRule="auto"/>
              <w:jc w:val="both"/>
              <w:rPr>
                <w:rStyle w:val="SubtleReference"/>
                <w:smallCaps w:val="0"/>
                <w:color w:val="ED7D31" w:themeColor="accent2"/>
              </w:rPr>
            </w:pPr>
            <w:r w:rsidRPr="006214B6">
              <w:t>Les évaluations objectives sont chronophages et nécessitent beaucoup de ressources.</w:t>
            </w:r>
          </w:p>
          <w:p w14:paraId="09D35239" w14:textId="77777777" w:rsidR="006214B6" w:rsidRPr="006214B6" w:rsidRDefault="006214B6" w:rsidP="00CE371A">
            <w:pPr>
              <w:pStyle w:val="ListParagraph"/>
              <w:numPr>
                <w:ilvl w:val="0"/>
                <w:numId w:val="32"/>
              </w:numPr>
              <w:spacing w:after="0" w:line="240" w:lineRule="auto"/>
              <w:ind w:left="321"/>
              <w:jc w:val="both"/>
              <w:rPr>
                <w:rStyle w:val="SubtleReference"/>
                <w:rFonts w:ascii="Source Sans Pro" w:hAnsi="Source Sans Pro"/>
              </w:rPr>
            </w:pPr>
            <w:r w:rsidRPr="006214B6">
              <w:rPr>
                <w:rStyle w:val="SubtleReference"/>
                <w:rFonts w:ascii="Segoe UI Symbol" w:hAnsi="Segoe UI Symbol" w:cs="Segoe UI Symbol"/>
                <w:color w:val="0000CC"/>
              </w:rPr>
              <w:lastRenderedPageBreak/>
              <w:t>★</w:t>
            </w:r>
            <w:r w:rsidRPr="006214B6">
              <w:rPr>
                <w:rStyle w:val="SubtleReference"/>
                <w:rFonts w:ascii="Source Sans Pro" w:hAnsi="Source Sans Pro"/>
              </w:rPr>
              <w:t>Comment les données de la liste des membres de réserve seront-elles tenues à jour ? Qui en sera responsable ? À quelle fréquence la liste des membres de réserve sera-t-elle mise à jour ?</w:t>
            </w:r>
          </w:p>
          <w:p w14:paraId="0B05F993" w14:textId="77777777" w:rsidR="006214B6" w:rsidRPr="006214B6" w:rsidRDefault="006214B6" w:rsidP="00CE371A">
            <w:pPr>
              <w:pStyle w:val="P68B1DB1-Style1156"/>
              <w:numPr>
                <w:ilvl w:val="0"/>
                <w:numId w:val="31"/>
              </w:numPr>
              <w:spacing w:after="0" w:line="240" w:lineRule="auto"/>
              <w:jc w:val="both"/>
            </w:pPr>
            <w:r w:rsidRPr="006214B6">
              <w:t>Durant une intervention d’urgence, il est nécessaire de disposer d’informations à jour pour 1) identifier rapidement les membres des EIR qui possèdent les compétences nécessaires et 2) les contacter rapidement en vue de la mobilisation.</w:t>
            </w:r>
          </w:p>
          <w:p w14:paraId="7F443DF6" w14:textId="77777777" w:rsidR="006214B6" w:rsidRPr="006214B6" w:rsidRDefault="006214B6" w:rsidP="00CE371A">
            <w:pPr>
              <w:pStyle w:val="P68B1DB1-Style1156"/>
              <w:numPr>
                <w:ilvl w:val="0"/>
                <w:numId w:val="31"/>
              </w:numPr>
              <w:spacing w:after="0" w:line="240" w:lineRule="auto"/>
              <w:jc w:val="both"/>
            </w:pPr>
            <w:r w:rsidRPr="006214B6">
              <w:t>Discutez des étapes nécessaires pour maintenir les données à jour.</w:t>
            </w:r>
          </w:p>
          <w:p w14:paraId="780A0418" w14:textId="77777777" w:rsidR="006214B6" w:rsidRPr="006214B6" w:rsidRDefault="006214B6" w:rsidP="00CE371A">
            <w:pPr>
              <w:pStyle w:val="P68B1DB1-Style1156"/>
              <w:numPr>
                <w:ilvl w:val="0"/>
                <w:numId w:val="31"/>
              </w:numPr>
              <w:spacing w:after="0" w:line="240" w:lineRule="auto"/>
              <w:jc w:val="both"/>
            </w:pPr>
            <w:r w:rsidRPr="006214B6">
              <w:t xml:space="preserve">Demandez-vous qui sera responsable de ces mises à jour : </w:t>
            </w:r>
          </w:p>
          <w:p w14:paraId="334C0521" w14:textId="77777777" w:rsidR="006214B6" w:rsidRPr="006214B6" w:rsidRDefault="006214B6" w:rsidP="00CE371A">
            <w:pPr>
              <w:pStyle w:val="P68B1DB1-Style1156"/>
              <w:numPr>
                <w:ilvl w:val="1"/>
                <w:numId w:val="31"/>
              </w:numPr>
              <w:spacing w:after="0" w:line="240" w:lineRule="auto"/>
              <w:jc w:val="both"/>
            </w:pPr>
            <w:r w:rsidRPr="006214B6">
              <w:t xml:space="preserve">Quelle est la responsabilité des membres des EIR (si les informations changent, doivent-ils avoir l'obligation de transmettre les nouvelles informations ? À qui ? Etc.) ? </w:t>
            </w:r>
          </w:p>
          <w:p w14:paraId="066D98EF" w14:textId="77777777" w:rsidR="006214B6" w:rsidRPr="006214B6" w:rsidRDefault="006214B6" w:rsidP="00CE371A">
            <w:pPr>
              <w:pStyle w:val="P68B1DB1-Style1156"/>
              <w:numPr>
                <w:ilvl w:val="1"/>
                <w:numId w:val="31"/>
              </w:numPr>
              <w:spacing w:after="0" w:line="240" w:lineRule="auto"/>
              <w:jc w:val="both"/>
            </w:pPr>
            <w:r w:rsidRPr="006214B6">
              <w:t>Quelle est la responsabilité du gestionnaire des EIR/du siège (saisie des données envoyées par les membres des EIR, vérification régulière auprès des membres des EIR pour recueillir les nouvelles informations, etc.) ?</w:t>
            </w:r>
          </w:p>
          <w:p w14:paraId="3590C96A" w14:textId="77777777" w:rsidR="006214B6" w:rsidRPr="006214B6" w:rsidRDefault="006214B6" w:rsidP="00CE371A">
            <w:pPr>
              <w:pStyle w:val="P68B1DB1-Style1156"/>
              <w:numPr>
                <w:ilvl w:val="0"/>
                <w:numId w:val="31"/>
              </w:numPr>
              <w:spacing w:after="0" w:line="240" w:lineRule="auto"/>
              <w:jc w:val="both"/>
            </w:pPr>
            <w:r w:rsidRPr="006214B6">
              <w:t>À quelle fréquence les données seront-elles mises à jour ? Cela peut dépendre de la personne qui en sera responsable et des méthodes utilisées pour collecter les nouvelles données.</w:t>
            </w:r>
          </w:p>
          <w:p w14:paraId="0E8BB104" w14:textId="77777777" w:rsidR="006214B6" w:rsidRPr="006214B6" w:rsidRDefault="006214B6" w:rsidP="00CE371A">
            <w:pPr>
              <w:pStyle w:val="Style1"/>
              <w:numPr>
                <w:ilvl w:val="0"/>
                <w:numId w:val="0"/>
              </w:numPr>
              <w:spacing w:after="0" w:line="240" w:lineRule="auto"/>
              <w:jc w:val="both"/>
              <w:rPr>
                <w:rStyle w:val="SubtleReference"/>
                <w:rFonts w:ascii="Source Sans Pro" w:hAnsi="Source Sans Pro"/>
                <w:smallCaps w:val="0"/>
              </w:rPr>
            </w:pPr>
          </w:p>
          <w:p w14:paraId="2012A133" w14:textId="77777777" w:rsidR="006214B6" w:rsidRPr="006214B6" w:rsidRDefault="006214B6" w:rsidP="00CE371A">
            <w:pPr>
              <w:pStyle w:val="ListParagraph"/>
              <w:numPr>
                <w:ilvl w:val="0"/>
                <w:numId w:val="32"/>
              </w:numPr>
              <w:spacing w:after="0" w:line="240" w:lineRule="auto"/>
              <w:ind w:left="321"/>
              <w:jc w:val="both"/>
              <w:rPr>
                <w:rStyle w:val="SubtleReference"/>
                <w:rFonts w:ascii="Source Sans Pro" w:hAnsi="Source Sans Pro"/>
              </w:rPr>
            </w:pPr>
            <w:r w:rsidRPr="006214B6">
              <w:rPr>
                <w:rStyle w:val="SubtleReference"/>
                <w:rFonts w:ascii="Source Sans Pro" w:hAnsi="Source Sans Pro"/>
              </w:rPr>
              <w:t>Comment les personnes qui sortiront de la liste des membres de réserve seront-elles remplacées ?</w:t>
            </w:r>
          </w:p>
          <w:p w14:paraId="05BEE498" w14:textId="77777777" w:rsidR="006214B6" w:rsidRPr="006214B6" w:rsidRDefault="006214B6" w:rsidP="00CE371A">
            <w:pPr>
              <w:pStyle w:val="P68B1DB1-Style1156"/>
              <w:numPr>
                <w:ilvl w:val="0"/>
                <w:numId w:val="31"/>
              </w:numPr>
              <w:spacing w:after="0" w:line="240" w:lineRule="auto"/>
              <w:jc w:val="both"/>
            </w:pPr>
            <w:r w:rsidRPr="006214B6">
              <w:t xml:space="preserve">Au fil du temps, les personnes changent d’emploi, prennent leur retraite ou n'ont plus la disponibilité requise pour être mobilisées. </w:t>
            </w:r>
          </w:p>
          <w:p w14:paraId="07543E24" w14:textId="77777777" w:rsidR="006214B6" w:rsidRPr="006214B6" w:rsidRDefault="006214B6" w:rsidP="00CE371A">
            <w:pPr>
              <w:pStyle w:val="P68B1DB1-Style1156"/>
              <w:numPr>
                <w:ilvl w:val="0"/>
                <w:numId w:val="31"/>
              </w:numPr>
              <w:spacing w:after="0" w:line="240" w:lineRule="auto"/>
              <w:jc w:val="both"/>
            </w:pPr>
            <w:r w:rsidRPr="006214B6">
              <w:t>Comment les nouveaux membres des EIR seront-ils identifiés pour reconstituer la liste de réserve au fur et à mesure et remplacer les membres sortants ?</w:t>
            </w:r>
          </w:p>
          <w:p w14:paraId="45E090EB" w14:textId="77777777" w:rsidR="006214B6" w:rsidRPr="006214B6" w:rsidRDefault="006214B6" w:rsidP="00CE371A">
            <w:pPr>
              <w:pStyle w:val="P68B1DB1-Style1156"/>
              <w:numPr>
                <w:ilvl w:val="0"/>
                <w:numId w:val="31"/>
              </w:numPr>
              <w:spacing w:after="0" w:line="240" w:lineRule="auto"/>
              <w:jc w:val="both"/>
            </w:pPr>
            <w:r w:rsidRPr="006214B6">
              <w:t xml:space="preserve">Cela peut être un point important à discuter avec le groupe « Identification et sélection des candidats ». </w:t>
            </w:r>
          </w:p>
        </w:tc>
      </w:tr>
      <w:tr w:rsidR="006214B6" w:rsidRPr="006214B6" w14:paraId="2E383F79" w14:textId="77777777" w:rsidTr="00CE371A">
        <w:trPr>
          <w:trHeight w:val="308"/>
          <w:jc w:val="center"/>
        </w:trPr>
        <w:tc>
          <w:tcPr>
            <w:tcW w:w="9016" w:type="dxa"/>
            <w:gridSpan w:val="2"/>
            <w:shd w:val="clear" w:color="auto" w:fill="E2EFD9" w:themeFill="accent6" w:themeFillTint="33"/>
          </w:tcPr>
          <w:p w14:paraId="34229844" w14:textId="77777777" w:rsidR="006214B6" w:rsidRPr="006214B6" w:rsidRDefault="006214B6" w:rsidP="00CE371A">
            <w:pPr>
              <w:pStyle w:val="P68B1DB1-Normal153"/>
              <w:spacing w:after="0" w:line="240" w:lineRule="auto"/>
              <w:jc w:val="both"/>
              <w:rPr>
                <w:bCs/>
              </w:rPr>
            </w:pPr>
            <w:r w:rsidRPr="006214B6">
              <w:lastRenderedPageBreak/>
              <w:t>Annexes et actions à mener</w:t>
            </w:r>
          </w:p>
        </w:tc>
      </w:tr>
      <w:tr w:rsidR="006214B6" w:rsidRPr="006214B6" w14:paraId="069B4801" w14:textId="77777777" w:rsidTr="00CE371A">
        <w:trPr>
          <w:trHeight w:val="547"/>
          <w:jc w:val="center"/>
        </w:trPr>
        <w:tc>
          <w:tcPr>
            <w:tcW w:w="9016" w:type="dxa"/>
            <w:gridSpan w:val="2"/>
            <w:shd w:val="clear" w:color="auto" w:fill="auto"/>
          </w:tcPr>
          <w:p w14:paraId="3EE7C578" w14:textId="77777777" w:rsidR="006214B6" w:rsidRPr="006214B6" w:rsidRDefault="006214B6" w:rsidP="00CE371A">
            <w:pPr>
              <w:pStyle w:val="P68B1DB1-Normal61"/>
              <w:spacing w:after="0" w:line="240" w:lineRule="auto"/>
              <w:jc w:val="both"/>
              <w:rPr>
                <w:i/>
                <w:color w:val="FF0000"/>
              </w:rPr>
            </w:pPr>
            <w:r w:rsidRPr="006214B6">
              <w:t xml:space="preserve"> </w:t>
            </w:r>
            <w:r w:rsidRPr="006214B6">
              <w:rPr>
                <w:i/>
                <w:color w:val="767171" w:themeColor="background2" w:themeShade="80"/>
              </w:rPr>
              <w:t>Documents externes, modèles, listes de contacts, etc. nécessaires pour finaliser la POS.</w:t>
            </w:r>
          </w:p>
          <w:p w14:paraId="5C8F757E" w14:textId="77777777" w:rsidR="006214B6" w:rsidRPr="006214B6" w:rsidRDefault="006214B6" w:rsidP="00CE371A">
            <w:pPr>
              <w:spacing w:after="0" w:line="240" w:lineRule="auto"/>
              <w:jc w:val="both"/>
              <w:rPr>
                <w:rFonts w:ascii="Source Sans Pro" w:eastAsia="Times New Roman" w:hAnsi="Source Sans Pro" w:cs="Times New Roman"/>
                <w:i/>
              </w:rPr>
            </w:pPr>
          </w:p>
        </w:tc>
      </w:tr>
      <w:tr w:rsidR="006214B6" w:rsidRPr="006214B6" w14:paraId="6568EC86" w14:textId="77777777" w:rsidTr="00CE371A">
        <w:trPr>
          <w:trHeight w:val="459"/>
          <w:jc w:val="center"/>
        </w:trPr>
        <w:tc>
          <w:tcPr>
            <w:tcW w:w="9016" w:type="dxa"/>
            <w:gridSpan w:val="2"/>
            <w:tcBorders>
              <w:bottom w:val="single" w:sz="4" w:space="0" w:color="auto"/>
            </w:tcBorders>
            <w:shd w:val="clear" w:color="auto" w:fill="E2EFD9" w:themeFill="accent6" w:themeFillTint="33"/>
          </w:tcPr>
          <w:p w14:paraId="0E26110E" w14:textId="77777777" w:rsidR="006214B6" w:rsidRPr="006214B6" w:rsidRDefault="006214B6" w:rsidP="00CE371A">
            <w:pPr>
              <w:pStyle w:val="P68B1DB1-Normal153"/>
              <w:spacing w:after="0" w:line="240" w:lineRule="auto"/>
              <w:jc w:val="both"/>
              <w:rPr>
                <w:bCs/>
              </w:rPr>
            </w:pPr>
            <w:r w:rsidRPr="006214B6">
              <w:t>Actions à mener après l'atelier</w:t>
            </w:r>
          </w:p>
        </w:tc>
      </w:tr>
      <w:tr w:rsidR="006214B6" w:rsidRPr="006214B6" w14:paraId="08041823" w14:textId="77777777" w:rsidTr="00CE371A">
        <w:trPr>
          <w:trHeight w:val="547"/>
          <w:jc w:val="center"/>
        </w:trPr>
        <w:tc>
          <w:tcPr>
            <w:tcW w:w="9016" w:type="dxa"/>
            <w:gridSpan w:val="2"/>
            <w:tcBorders>
              <w:bottom w:val="single" w:sz="4" w:space="0" w:color="auto"/>
            </w:tcBorders>
            <w:shd w:val="clear" w:color="auto" w:fill="auto"/>
          </w:tcPr>
          <w:p w14:paraId="0546B17E" w14:textId="77777777" w:rsidR="006214B6" w:rsidRPr="006214B6" w:rsidRDefault="006214B6" w:rsidP="00CE371A">
            <w:pPr>
              <w:pStyle w:val="P68B1DB1-Normal152"/>
              <w:spacing w:after="0" w:line="240" w:lineRule="auto"/>
              <w:jc w:val="both"/>
              <w:rPr>
                <w:iCs/>
              </w:rPr>
            </w:pPr>
            <w:r w:rsidRPr="006214B6">
              <w:t>Étapes suivantes et référents pour finaliser la POS.</w:t>
            </w:r>
          </w:p>
          <w:p w14:paraId="0413D5F7" w14:textId="77777777" w:rsidR="006214B6" w:rsidRPr="006214B6" w:rsidRDefault="006214B6" w:rsidP="00CE371A">
            <w:pPr>
              <w:spacing w:after="0" w:line="240" w:lineRule="auto"/>
              <w:jc w:val="both"/>
              <w:rPr>
                <w:rFonts w:ascii="Source Sans Pro" w:eastAsia="Times New Roman" w:hAnsi="Source Sans Pro" w:cs="Times New Roman"/>
                <w:i/>
                <w:color w:val="FF0000"/>
              </w:rPr>
            </w:pPr>
          </w:p>
        </w:tc>
      </w:tr>
      <w:tr w:rsidR="006214B6" w:rsidRPr="006214B6" w14:paraId="63E88D99" w14:textId="77777777" w:rsidTr="00CE371A">
        <w:trPr>
          <w:trHeight w:val="547"/>
          <w:jc w:val="center"/>
        </w:trPr>
        <w:tc>
          <w:tcPr>
            <w:tcW w:w="9016" w:type="dxa"/>
            <w:gridSpan w:val="2"/>
            <w:tcBorders>
              <w:top w:val="single" w:sz="4" w:space="0" w:color="auto"/>
              <w:left w:val="nil"/>
              <w:bottom w:val="nil"/>
              <w:right w:val="nil"/>
            </w:tcBorders>
            <w:shd w:val="clear" w:color="auto" w:fill="auto"/>
          </w:tcPr>
          <w:p w14:paraId="201E9B0F" w14:textId="77777777" w:rsidR="006214B6" w:rsidRPr="006214B6" w:rsidRDefault="006214B6" w:rsidP="00CE371A">
            <w:pPr>
              <w:spacing w:after="0" w:line="240" w:lineRule="auto"/>
              <w:jc w:val="both"/>
              <w:rPr>
                <w:rFonts w:ascii="Source Sans Pro" w:hAnsi="Source Sans Pro"/>
                <w:i/>
                <w:iCs/>
                <w:color w:val="C00000"/>
              </w:rPr>
            </w:pPr>
          </w:p>
          <w:p w14:paraId="512F4599" w14:textId="77777777" w:rsidR="006214B6" w:rsidRPr="006214B6" w:rsidRDefault="006214B6" w:rsidP="00CE371A">
            <w:pPr>
              <w:pStyle w:val="P68B1DB1-Normal157"/>
              <w:spacing w:after="0" w:line="240" w:lineRule="auto"/>
              <w:jc w:val="both"/>
              <w:rPr>
                <w:iCs/>
              </w:rPr>
            </w:pPr>
            <w:r w:rsidRPr="006214B6">
              <w:t xml:space="preserve">Remarque : </w:t>
            </w:r>
          </w:p>
          <w:p w14:paraId="1D8DCC6F" w14:textId="77777777" w:rsidR="006214B6" w:rsidRPr="006214B6" w:rsidRDefault="006214B6" w:rsidP="00CE371A">
            <w:pPr>
              <w:pStyle w:val="P68B1DB1-Normal157"/>
              <w:spacing w:after="0" w:line="240" w:lineRule="auto"/>
              <w:jc w:val="both"/>
              <w:rPr>
                <w:iCs/>
              </w:rPr>
            </w:pPr>
            <w:r w:rsidRPr="006214B6">
              <w:t>Les questions présentées ci-dessus sont des pistes de réflexion proposées par l’</w:t>
            </w:r>
            <w:r>
              <w:t>facilitateur</w:t>
            </w:r>
            <w:r w:rsidRPr="006214B6">
              <w:t xml:space="preserve"> pour aider les participants à réfléchir au contenu de la POS. L'ÉLABORATION DE LA POS NE CONSISTE PAS À RÉPONDRE À CES QUESTIONS.</w:t>
            </w:r>
          </w:p>
        </w:tc>
      </w:tr>
    </w:tbl>
    <w:p w14:paraId="4CA9CC87" w14:textId="13BC7C55" w:rsidR="00046A02" w:rsidRPr="006214B6" w:rsidRDefault="00046A02" w:rsidP="006214B6">
      <w:pPr>
        <w:spacing w:after="0" w:line="240" w:lineRule="auto"/>
        <w:jc w:val="both"/>
        <w:rPr>
          <w:rFonts w:ascii="Source Sans Pro" w:hAnsi="Source Sans Pro" w:cstheme="minorBidi"/>
          <w:b/>
          <w:bCs/>
          <w:color w:val="002060"/>
          <w:sz w:val="26"/>
          <w:szCs w:val="26"/>
        </w:rPr>
      </w:pPr>
      <w:r w:rsidRPr="006214B6">
        <w:rPr>
          <w:rFonts w:ascii="Source Sans Pro" w:hAnsi="Source Sans Pro" w:cstheme="minorBidi"/>
          <w:color w:val="002060"/>
        </w:rPr>
        <w:br w:type="page"/>
      </w:r>
    </w:p>
    <w:p w14:paraId="0FCA1D73" w14:textId="3296A984" w:rsidR="006D4CF7" w:rsidRPr="006214B6" w:rsidRDefault="00D70CE4" w:rsidP="006214B6">
      <w:pPr>
        <w:pStyle w:val="P68B1DB1-Heading2117"/>
        <w:spacing w:before="0" w:line="240" w:lineRule="auto"/>
        <w:jc w:val="center"/>
        <w:rPr>
          <w:color w:val="FF0000"/>
          <w:highlight w:val="cyan"/>
        </w:rPr>
      </w:pPr>
      <w:bookmarkStart w:id="145" w:name="_Toc181876169"/>
      <w:r w:rsidRPr="006214B6">
        <w:lastRenderedPageBreak/>
        <w:t>Annexe 5 : Modèle de liste de membres de réserve</w:t>
      </w:r>
      <w:bookmarkEnd w:id="145"/>
    </w:p>
    <w:p w14:paraId="57D878B4" w14:textId="77777777" w:rsidR="006D4CF7" w:rsidRPr="006214B6" w:rsidRDefault="006D4CF7" w:rsidP="006214B6">
      <w:pPr>
        <w:spacing w:after="0" w:line="240" w:lineRule="auto"/>
        <w:jc w:val="both"/>
        <w:rPr>
          <w:rFonts w:ascii="Source Sans Pro" w:hAnsi="Source Sans Pro"/>
        </w:rPr>
      </w:pPr>
    </w:p>
    <w:p w14:paraId="269B6683" w14:textId="77777777" w:rsidR="006D4CF7" w:rsidRPr="006214B6" w:rsidRDefault="00D70CE4" w:rsidP="006214B6">
      <w:pPr>
        <w:pStyle w:val="P68B1DB1-Normal154"/>
        <w:spacing w:after="0" w:line="240" w:lineRule="auto"/>
        <w:jc w:val="both"/>
      </w:pPr>
      <w:r w:rsidRPr="006214B6">
        <w:rPr>
          <w:noProof/>
        </w:rPr>
        <w:drawing>
          <wp:inline distT="0" distB="0" distL="0" distR="0" wp14:anchorId="17EBA3A0" wp14:editId="45F0E43A">
            <wp:extent cx="5943600" cy="2128520"/>
            <wp:effectExtent l="0" t="0" r="0" b="5080"/>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5943600" cy="2128520"/>
                    </a:xfrm>
                    <a:prstGeom prst="rect">
                      <a:avLst/>
                    </a:prstGeom>
                    <a:noFill/>
                    <a:ln>
                      <a:noFill/>
                    </a:ln>
                  </pic:spPr>
                </pic:pic>
              </a:graphicData>
            </a:graphic>
          </wp:inline>
        </w:drawing>
      </w:r>
    </w:p>
    <w:p w14:paraId="32B87041" w14:textId="77777777" w:rsidR="006D4CF7" w:rsidRPr="006214B6" w:rsidRDefault="006D4CF7" w:rsidP="006214B6">
      <w:pPr>
        <w:spacing w:after="0" w:line="240" w:lineRule="auto"/>
        <w:jc w:val="both"/>
        <w:rPr>
          <w:rFonts w:ascii="Source Sans Pro" w:hAnsi="Source Sans Pro"/>
        </w:rPr>
      </w:pPr>
    </w:p>
    <w:p w14:paraId="68B73E16" w14:textId="48E793B2" w:rsidR="00F12CE7" w:rsidRPr="006214B6" w:rsidRDefault="00F12CE7" w:rsidP="006214B6">
      <w:pPr>
        <w:spacing w:after="0" w:line="240" w:lineRule="auto"/>
        <w:jc w:val="both"/>
        <w:rPr>
          <w:rFonts w:ascii="Source Sans Pro" w:hAnsi="Source Sans Pro"/>
        </w:rPr>
      </w:pPr>
      <w:r w:rsidRPr="006214B6">
        <w:rPr>
          <w:rFonts w:ascii="Source Sans Pro" w:hAnsi="Source Sans Pro"/>
        </w:rPr>
        <w:br w:type="page"/>
      </w:r>
    </w:p>
    <w:p w14:paraId="0140833E" w14:textId="633D7E6F" w:rsidR="006D4CF7" w:rsidRPr="006214B6" w:rsidRDefault="006D4CF7" w:rsidP="006214B6">
      <w:pPr>
        <w:spacing w:after="0" w:line="240" w:lineRule="auto"/>
        <w:jc w:val="both"/>
        <w:rPr>
          <w:rFonts w:ascii="Source Sans Pro" w:hAnsi="Source Sans Pro"/>
        </w:rPr>
      </w:pPr>
    </w:p>
    <w:p w14:paraId="22F79D05" w14:textId="6BF17950" w:rsidR="006D4CF7" w:rsidRPr="006214B6" w:rsidRDefault="00D70CE4" w:rsidP="006214B6">
      <w:pPr>
        <w:pStyle w:val="P68B1DB1-Heading2117"/>
        <w:spacing w:before="0" w:line="240" w:lineRule="auto"/>
        <w:jc w:val="center"/>
        <w:rPr>
          <w:b w:val="0"/>
          <w:bCs w:val="0"/>
        </w:rPr>
      </w:pPr>
      <w:bookmarkStart w:id="146" w:name="_Toc181876170"/>
      <w:r w:rsidRPr="006214B6">
        <w:t>Annexe 6 : POS n</w:t>
      </w:r>
      <w:r w:rsidRPr="006214B6">
        <w:rPr>
          <w:vertAlign w:val="superscript"/>
        </w:rPr>
        <w:t>o</w:t>
      </w:r>
      <w:r w:rsidRPr="006214B6">
        <w:t> 2 – Dispositions financières et administratives</w:t>
      </w:r>
      <w:bookmarkEnd w:id="146"/>
    </w:p>
    <w:p w14:paraId="104F84D7" w14:textId="77777777" w:rsidR="006D4CF7" w:rsidRPr="006214B6" w:rsidRDefault="006D4CF7" w:rsidP="006214B6">
      <w:pPr>
        <w:spacing w:after="0" w:line="240" w:lineRule="auto"/>
        <w:jc w:val="both"/>
        <w:rPr>
          <w:rFonts w:ascii="Source Sans Pro" w:eastAsia="Calibri" w:hAnsi="Source Sans Pro"/>
          <w:color w:val="FFFFFF" w:themeColor="background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33"/>
        <w:gridCol w:w="6983"/>
      </w:tblGrid>
      <w:tr w:rsidR="006D4CF7" w:rsidRPr="006214B6" w14:paraId="4DDA766F" w14:textId="77777777">
        <w:trPr>
          <w:trHeight w:val="316"/>
          <w:jc w:val="center"/>
        </w:trPr>
        <w:tc>
          <w:tcPr>
            <w:tcW w:w="9761" w:type="dxa"/>
            <w:gridSpan w:val="2"/>
            <w:shd w:val="clear" w:color="auto" w:fill="65A000"/>
          </w:tcPr>
          <w:p w14:paraId="55A7D7AD" w14:textId="77777777" w:rsidR="006D4CF7" w:rsidRPr="006214B6" w:rsidRDefault="00D70CE4" w:rsidP="006214B6">
            <w:pPr>
              <w:pStyle w:val="P68B1DB1-Normal150"/>
              <w:spacing w:after="0" w:line="240" w:lineRule="auto"/>
              <w:jc w:val="both"/>
              <w:rPr>
                <w:bCs/>
              </w:rPr>
            </w:pPr>
            <w:r w:rsidRPr="006214B6">
              <w:t>Introduction</w:t>
            </w:r>
          </w:p>
          <w:p w14:paraId="2309E672" w14:textId="77777777" w:rsidR="006D4CF7" w:rsidRPr="006214B6" w:rsidRDefault="00D70CE4" w:rsidP="006214B6">
            <w:pPr>
              <w:pStyle w:val="P68B1DB1-Normal150"/>
              <w:spacing w:after="0" w:line="240" w:lineRule="auto"/>
              <w:jc w:val="both"/>
              <w:rPr>
                <w:bCs/>
              </w:rPr>
            </w:pPr>
            <w:r w:rsidRPr="006214B6">
              <w:t xml:space="preserve">    Qui, quoi, où, quand, pourquoi, comment</w:t>
            </w:r>
          </w:p>
        </w:tc>
      </w:tr>
      <w:tr w:rsidR="006D4CF7" w:rsidRPr="006214B6" w14:paraId="6A52C589" w14:textId="77777777">
        <w:trPr>
          <w:trHeight w:val="1070"/>
          <w:jc w:val="center"/>
        </w:trPr>
        <w:tc>
          <w:tcPr>
            <w:tcW w:w="2089" w:type="dxa"/>
            <w:shd w:val="clear" w:color="auto" w:fill="auto"/>
            <w:vAlign w:val="center"/>
          </w:tcPr>
          <w:p w14:paraId="50FE640E" w14:textId="77777777" w:rsidR="006D4CF7" w:rsidRPr="006214B6" w:rsidRDefault="00D70CE4" w:rsidP="006214B6">
            <w:pPr>
              <w:pStyle w:val="P68B1DB1-Normal151"/>
              <w:spacing w:after="0" w:line="240" w:lineRule="auto"/>
              <w:jc w:val="both"/>
              <w:rPr>
                <w:bCs/>
              </w:rPr>
            </w:pPr>
            <w:r w:rsidRPr="006214B6">
              <w:t>Objectif</w:t>
            </w:r>
          </w:p>
        </w:tc>
        <w:tc>
          <w:tcPr>
            <w:tcW w:w="7672" w:type="dxa"/>
            <w:shd w:val="clear" w:color="auto" w:fill="auto"/>
          </w:tcPr>
          <w:p w14:paraId="4B71DDB2" w14:textId="46D30F68" w:rsidR="006D4CF7" w:rsidRPr="006214B6" w:rsidRDefault="00D70CE4" w:rsidP="006214B6">
            <w:pPr>
              <w:pStyle w:val="P68B1DB1-Normal152"/>
              <w:spacing w:after="0" w:line="240" w:lineRule="auto"/>
              <w:jc w:val="both"/>
              <w:rPr>
                <w:iCs/>
              </w:rPr>
            </w:pPr>
            <w:r w:rsidRPr="006214B6">
              <w:t>Pour quelle raison effectuer cette activité et établir cette procédure ?</w:t>
            </w:r>
          </w:p>
        </w:tc>
      </w:tr>
      <w:tr w:rsidR="006D4CF7" w:rsidRPr="006214B6" w14:paraId="6D08910F" w14:textId="77777777">
        <w:trPr>
          <w:trHeight w:val="222"/>
          <w:jc w:val="center"/>
        </w:trPr>
        <w:tc>
          <w:tcPr>
            <w:tcW w:w="2089" w:type="dxa"/>
            <w:shd w:val="clear" w:color="auto" w:fill="auto"/>
            <w:vAlign w:val="center"/>
          </w:tcPr>
          <w:p w14:paraId="04710ABD" w14:textId="77777777" w:rsidR="006D4CF7" w:rsidRPr="006214B6" w:rsidRDefault="00D70CE4" w:rsidP="006214B6">
            <w:pPr>
              <w:pStyle w:val="P68B1DB1-Normal151"/>
              <w:spacing w:after="0" w:line="240" w:lineRule="auto"/>
              <w:jc w:val="both"/>
              <w:rPr>
                <w:bCs/>
              </w:rPr>
            </w:pPr>
            <w:r w:rsidRPr="006214B6">
              <w:t>Champ d’application</w:t>
            </w:r>
          </w:p>
        </w:tc>
        <w:tc>
          <w:tcPr>
            <w:tcW w:w="7672" w:type="dxa"/>
            <w:shd w:val="clear" w:color="auto" w:fill="auto"/>
          </w:tcPr>
          <w:p w14:paraId="7FB5B2B2" w14:textId="77777777" w:rsidR="006D4CF7" w:rsidRPr="006214B6" w:rsidRDefault="00D70CE4" w:rsidP="006214B6">
            <w:pPr>
              <w:pStyle w:val="P68B1DB1-Normal152"/>
              <w:spacing w:after="0" w:line="240" w:lineRule="auto"/>
              <w:jc w:val="both"/>
              <w:rPr>
                <w:iCs/>
              </w:rPr>
            </w:pPr>
            <w:r w:rsidRPr="006214B6">
              <w:t>À qui la POS s’applique-t-elle ?</w:t>
            </w:r>
          </w:p>
          <w:p w14:paraId="167CBA04" w14:textId="77777777" w:rsidR="006D4CF7" w:rsidRPr="006214B6" w:rsidRDefault="006D4CF7" w:rsidP="006214B6">
            <w:pPr>
              <w:spacing w:after="0" w:line="240" w:lineRule="auto"/>
              <w:jc w:val="both"/>
              <w:rPr>
                <w:rFonts w:ascii="Source Sans Pro" w:eastAsia="Times New Roman" w:hAnsi="Source Sans Pro" w:cs="Times New Roman"/>
                <w:i/>
                <w:iCs/>
                <w:color w:val="767171" w:themeColor="background2" w:themeShade="80"/>
              </w:rPr>
            </w:pPr>
          </w:p>
          <w:p w14:paraId="49F8E8D2" w14:textId="77777777" w:rsidR="006D4CF7" w:rsidRPr="006214B6" w:rsidRDefault="006D4CF7" w:rsidP="006214B6">
            <w:pPr>
              <w:spacing w:after="0" w:line="240" w:lineRule="auto"/>
              <w:jc w:val="both"/>
              <w:rPr>
                <w:rFonts w:ascii="Source Sans Pro" w:eastAsia="Times New Roman" w:hAnsi="Source Sans Pro" w:cs="Times New Roman"/>
                <w:i/>
                <w:iCs/>
                <w:color w:val="767171" w:themeColor="background2" w:themeShade="80"/>
              </w:rPr>
            </w:pPr>
          </w:p>
        </w:tc>
      </w:tr>
      <w:tr w:rsidR="006D4CF7" w:rsidRPr="006214B6" w14:paraId="21535FD8" w14:textId="77777777">
        <w:trPr>
          <w:trHeight w:val="376"/>
          <w:jc w:val="center"/>
        </w:trPr>
        <w:tc>
          <w:tcPr>
            <w:tcW w:w="2089" w:type="dxa"/>
            <w:shd w:val="clear" w:color="auto" w:fill="auto"/>
            <w:vAlign w:val="center"/>
          </w:tcPr>
          <w:p w14:paraId="7CB1E54E" w14:textId="77777777" w:rsidR="006D4CF7" w:rsidRPr="006214B6" w:rsidRDefault="00D70CE4" w:rsidP="006214B6">
            <w:pPr>
              <w:pStyle w:val="P68B1DB1-Normal151"/>
              <w:spacing w:after="0" w:line="240" w:lineRule="auto"/>
              <w:jc w:val="both"/>
              <w:rPr>
                <w:bCs/>
              </w:rPr>
            </w:pPr>
            <w:r w:rsidRPr="006214B6">
              <w:t>Principales parties prenantes</w:t>
            </w:r>
          </w:p>
        </w:tc>
        <w:tc>
          <w:tcPr>
            <w:tcW w:w="7672" w:type="dxa"/>
            <w:shd w:val="clear" w:color="auto" w:fill="auto"/>
          </w:tcPr>
          <w:p w14:paraId="4FB6E117" w14:textId="77777777" w:rsidR="006D4CF7" w:rsidRPr="006214B6" w:rsidRDefault="00D70CE4" w:rsidP="006214B6">
            <w:pPr>
              <w:pStyle w:val="P68B1DB1-Normal152"/>
              <w:spacing w:after="0" w:line="240" w:lineRule="auto"/>
              <w:jc w:val="both"/>
              <w:rPr>
                <w:iCs/>
              </w:rPr>
            </w:pPr>
            <w:r w:rsidRPr="006214B6">
              <w:t>Quelles sont les principales parties prenantes à consulter pour élaborer cette POS ? Quelles sont leurs principales responsabilités dans cette activité ?</w:t>
            </w:r>
          </w:p>
          <w:p w14:paraId="0B283A5B" w14:textId="77777777" w:rsidR="006D4CF7" w:rsidRPr="006214B6" w:rsidRDefault="006D4CF7" w:rsidP="006214B6">
            <w:pPr>
              <w:spacing w:after="0" w:line="240" w:lineRule="auto"/>
              <w:jc w:val="both"/>
              <w:rPr>
                <w:rFonts w:ascii="Source Sans Pro" w:eastAsia="Times New Roman" w:hAnsi="Source Sans Pro" w:cs="Times New Roman"/>
                <w:i/>
                <w:iCs/>
                <w:color w:val="767171" w:themeColor="background2" w:themeShade="80"/>
              </w:rPr>
            </w:pPr>
          </w:p>
        </w:tc>
      </w:tr>
      <w:tr w:rsidR="006D4CF7" w:rsidRPr="006214B6" w14:paraId="47CDCA20" w14:textId="77777777">
        <w:trPr>
          <w:trHeight w:val="74"/>
          <w:jc w:val="center"/>
        </w:trPr>
        <w:tc>
          <w:tcPr>
            <w:tcW w:w="9761" w:type="dxa"/>
            <w:gridSpan w:val="2"/>
            <w:shd w:val="clear" w:color="auto" w:fill="D5E3CF"/>
          </w:tcPr>
          <w:p w14:paraId="1690B072" w14:textId="77777777" w:rsidR="006D4CF7" w:rsidRPr="006214B6" w:rsidRDefault="00D70CE4" w:rsidP="006214B6">
            <w:pPr>
              <w:pStyle w:val="P68B1DB1-Normal153"/>
              <w:spacing w:after="0" w:line="240" w:lineRule="auto"/>
              <w:jc w:val="both"/>
              <w:rPr>
                <w:bCs/>
              </w:rPr>
            </w:pPr>
            <w:r w:rsidRPr="006214B6">
              <w:t>Procédure</w:t>
            </w:r>
          </w:p>
        </w:tc>
      </w:tr>
      <w:tr w:rsidR="006D4CF7" w:rsidRPr="006214B6" w14:paraId="6D881959" w14:textId="77777777">
        <w:trPr>
          <w:trHeight w:val="1191"/>
          <w:jc w:val="center"/>
        </w:trPr>
        <w:tc>
          <w:tcPr>
            <w:tcW w:w="9761" w:type="dxa"/>
            <w:gridSpan w:val="2"/>
            <w:shd w:val="clear" w:color="auto" w:fill="auto"/>
          </w:tcPr>
          <w:p w14:paraId="3CCFF6C1" w14:textId="77777777" w:rsidR="006D4CF7" w:rsidRPr="006214B6" w:rsidRDefault="00D70CE4" w:rsidP="006214B6">
            <w:pPr>
              <w:pStyle w:val="P68B1DB1-Normal152"/>
              <w:spacing w:after="0" w:line="240" w:lineRule="auto"/>
              <w:jc w:val="both"/>
              <w:rPr>
                <w:iCs/>
              </w:rPr>
            </w:pPr>
            <w:r w:rsidRPr="006214B6">
              <w:t>Quelles sont, étape par étape, les actions à effectuer ? Par qui et quand ?</w:t>
            </w:r>
          </w:p>
          <w:p w14:paraId="7C148F63" w14:textId="77777777" w:rsidR="006D4CF7" w:rsidRPr="006214B6" w:rsidRDefault="006D4CF7" w:rsidP="006214B6">
            <w:pPr>
              <w:pStyle w:val="MiniHeading"/>
              <w:spacing w:after="0" w:line="240" w:lineRule="auto"/>
              <w:jc w:val="both"/>
              <w:rPr>
                <w:rFonts w:ascii="Source Sans Pro" w:hAnsi="Source Sans Pro"/>
                <w:sz w:val="22"/>
                <w:szCs w:val="22"/>
              </w:rPr>
            </w:pPr>
            <w:bookmarkStart w:id="147" w:name="_Toc18659821"/>
          </w:p>
          <w:p w14:paraId="113A2EBF" w14:textId="5B4EE0D7" w:rsidR="006D4CF7" w:rsidRPr="006214B6" w:rsidRDefault="00D70CE4" w:rsidP="006214B6">
            <w:pPr>
              <w:pStyle w:val="P68B1DB1-MiniHeading155"/>
              <w:spacing w:after="0" w:line="240" w:lineRule="auto"/>
              <w:jc w:val="both"/>
            </w:pPr>
            <w:r w:rsidRPr="006214B6">
              <w:t>Budget</w:t>
            </w:r>
          </w:p>
          <w:p w14:paraId="002006B2" w14:textId="77777777" w:rsidR="006D4CF7" w:rsidRPr="006214B6" w:rsidRDefault="00D70CE4" w:rsidP="006214B6">
            <w:pPr>
              <w:pStyle w:val="ListParagraph"/>
              <w:numPr>
                <w:ilvl w:val="0"/>
                <w:numId w:val="37"/>
              </w:numPr>
              <w:spacing w:after="0" w:line="240" w:lineRule="auto"/>
              <w:ind w:left="314"/>
              <w:jc w:val="both"/>
              <w:rPr>
                <w:rStyle w:val="SubtleReference"/>
                <w:rFonts w:ascii="Source Sans Pro" w:hAnsi="Source Sans Pro"/>
              </w:rPr>
            </w:pPr>
            <w:r w:rsidRPr="006214B6">
              <w:rPr>
                <w:rStyle w:val="SubtleReference"/>
                <w:rFonts w:ascii="Source Sans Pro" w:hAnsi="Source Sans Pro"/>
              </w:rPr>
              <w:t>Quels sont les facteurs à prendre en compte dans l’élaboration d’un budget ? (pour la phase non urgente d'une part et la phase d’urgence d'autre part)</w:t>
            </w:r>
          </w:p>
          <w:p w14:paraId="67AD7BB5" w14:textId="77777777" w:rsidR="006D4CF7" w:rsidRPr="006214B6" w:rsidRDefault="00D70CE4" w:rsidP="006214B6">
            <w:pPr>
              <w:pStyle w:val="Style1"/>
              <w:numPr>
                <w:ilvl w:val="0"/>
                <w:numId w:val="31"/>
              </w:numPr>
              <w:spacing w:after="0" w:line="240" w:lineRule="auto"/>
              <w:jc w:val="both"/>
              <w:rPr>
                <w:rStyle w:val="SubtleReference"/>
                <w:rFonts w:ascii="Source Sans Pro" w:hAnsi="Source Sans Pro"/>
                <w:smallCaps w:val="0"/>
              </w:rPr>
            </w:pPr>
            <w:r w:rsidRPr="006214B6">
              <w:rPr>
                <w:rStyle w:val="SubtleReference"/>
                <w:rFonts w:ascii="Source Sans Pro" w:hAnsi="Source Sans Pro"/>
              </w:rPr>
              <w:t xml:space="preserve">Coûts opérationnels : technologies de l’information, logiciel utilisé pour la liste des membres de réserve, financement des formations, financement du personnel de l’équipe de gestion des EIR, fournitures de bureau, etc. </w:t>
            </w:r>
          </w:p>
          <w:p w14:paraId="056FAC92" w14:textId="77777777" w:rsidR="006D4CF7" w:rsidRPr="006214B6" w:rsidRDefault="00D70CE4" w:rsidP="006214B6">
            <w:pPr>
              <w:pStyle w:val="P68B1DB1-Style1156"/>
              <w:numPr>
                <w:ilvl w:val="0"/>
                <w:numId w:val="31"/>
              </w:numPr>
              <w:spacing w:after="0" w:line="240" w:lineRule="auto"/>
              <w:jc w:val="both"/>
            </w:pPr>
            <w:r w:rsidRPr="006214B6">
              <w:t>Ressources humaines : personnel de l’équipe de gestion des EIR, salaires des membres des EIR et indemnités journalières (le cas échéant), chauffeurs, traducteurs, agents de sécurité, etc. ;</w:t>
            </w:r>
          </w:p>
          <w:p w14:paraId="283C086D" w14:textId="77777777" w:rsidR="006D4CF7" w:rsidRPr="006214B6" w:rsidRDefault="00D70CE4" w:rsidP="006214B6">
            <w:pPr>
              <w:pStyle w:val="P68B1DB1-Style1156"/>
              <w:numPr>
                <w:ilvl w:val="0"/>
                <w:numId w:val="31"/>
              </w:numPr>
              <w:spacing w:after="0" w:line="240" w:lineRule="auto"/>
              <w:jc w:val="both"/>
            </w:pPr>
            <w:r w:rsidRPr="006214B6">
              <w:t>Équipement général : appareils de communication, ordinateurs de bureau et portables, points d’accès sans fil à Internet, vêtements et matériel de protection contre les intempéries, équipements de protection individuelle ;</w:t>
            </w:r>
          </w:p>
          <w:p w14:paraId="221BF798" w14:textId="77777777" w:rsidR="006D4CF7" w:rsidRPr="006214B6" w:rsidRDefault="00D70CE4" w:rsidP="006214B6">
            <w:pPr>
              <w:pStyle w:val="P68B1DB1-Style1156"/>
              <w:numPr>
                <w:ilvl w:val="0"/>
                <w:numId w:val="31"/>
              </w:numPr>
              <w:spacing w:after="0" w:line="240" w:lineRule="auto"/>
              <w:jc w:val="both"/>
            </w:pPr>
            <w:r w:rsidRPr="006214B6">
              <w:t>Équipements spécifiques à la maladie : matériel et fournitures techniques ;</w:t>
            </w:r>
          </w:p>
          <w:p w14:paraId="25F64C53" w14:textId="77777777" w:rsidR="006D4CF7" w:rsidRPr="006214B6" w:rsidRDefault="00D70CE4" w:rsidP="006214B6">
            <w:pPr>
              <w:pStyle w:val="P68B1DB1-Style1156"/>
              <w:numPr>
                <w:ilvl w:val="0"/>
                <w:numId w:val="31"/>
              </w:numPr>
              <w:spacing w:after="0" w:line="240" w:lineRule="auto"/>
              <w:jc w:val="both"/>
            </w:pPr>
            <w:r w:rsidRPr="006214B6">
              <w:t>Transport : vols, carburant, chauffeurs, voitures ;</w:t>
            </w:r>
          </w:p>
          <w:p w14:paraId="74DAD847" w14:textId="77777777" w:rsidR="006D4CF7" w:rsidRPr="006214B6" w:rsidRDefault="00D70CE4" w:rsidP="006214B6">
            <w:pPr>
              <w:pStyle w:val="P68B1DB1-Style1156"/>
              <w:numPr>
                <w:ilvl w:val="0"/>
                <w:numId w:val="31"/>
              </w:numPr>
              <w:spacing w:after="0" w:line="240" w:lineRule="auto"/>
              <w:jc w:val="both"/>
            </w:pPr>
            <w:r w:rsidRPr="006214B6">
              <w:t>Hébergement ;</w:t>
            </w:r>
          </w:p>
          <w:p w14:paraId="0AA80A9E" w14:textId="77777777" w:rsidR="006D4CF7" w:rsidRPr="006214B6" w:rsidRDefault="00D70CE4" w:rsidP="006214B6">
            <w:pPr>
              <w:pStyle w:val="P68B1DB1-Style1156"/>
              <w:numPr>
                <w:ilvl w:val="0"/>
                <w:numId w:val="31"/>
              </w:numPr>
              <w:spacing w:after="0" w:line="240" w:lineRule="auto"/>
              <w:jc w:val="both"/>
            </w:pPr>
            <w:r w:rsidRPr="006214B6">
              <w:t>Repas.</w:t>
            </w:r>
          </w:p>
          <w:p w14:paraId="61A83CFC" w14:textId="77777777" w:rsidR="006D4CF7" w:rsidRPr="006214B6" w:rsidRDefault="006D4CF7" w:rsidP="006214B6">
            <w:pPr>
              <w:pStyle w:val="MiniHeading"/>
              <w:spacing w:after="0" w:line="240" w:lineRule="auto"/>
              <w:jc w:val="both"/>
              <w:rPr>
                <w:rFonts w:ascii="Source Sans Pro" w:hAnsi="Source Sans Pro"/>
                <w:sz w:val="22"/>
                <w:szCs w:val="22"/>
              </w:rPr>
            </w:pPr>
          </w:p>
          <w:p w14:paraId="6BABF562" w14:textId="3BCDCFC3" w:rsidR="006D4CF7" w:rsidRPr="006214B6" w:rsidRDefault="00D70CE4" w:rsidP="006214B6">
            <w:pPr>
              <w:pStyle w:val="P68B1DB1-MiniHeading155"/>
              <w:spacing w:after="0" w:line="240" w:lineRule="auto"/>
              <w:jc w:val="both"/>
            </w:pPr>
            <w:r w:rsidRPr="006214B6">
              <w:t>Questions relatives à l’emploi</w:t>
            </w:r>
            <w:bookmarkEnd w:id="147"/>
          </w:p>
          <w:p w14:paraId="3EF1B453" w14:textId="77777777" w:rsidR="006D4CF7" w:rsidRPr="006214B6" w:rsidRDefault="00D70CE4" w:rsidP="006214B6">
            <w:pPr>
              <w:pStyle w:val="ListParagraph"/>
              <w:numPr>
                <w:ilvl w:val="0"/>
                <w:numId w:val="37"/>
              </w:numPr>
              <w:spacing w:after="0" w:line="240" w:lineRule="auto"/>
              <w:jc w:val="both"/>
              <w:rPr>
                <w:rStyle w:val="SubtleReference"/>
                <w:rFonts w:ascii="Source Sans Pro" w:hAnsi="Source Sans Pro"/>
              </w:rPr>
            </w:pPr>
            <w:r w:rsidRPr="006214B6">
              <w:rPr>
                <w:rStyle w:val="SubtleReference"/>
                <w:rFonts w:ascii="Source Sans Pro" w:hAnsi="Source Sans Pro"/>
              </w:rPr>
              <w:t>L’EIR fera-t-elle appel à des intervenants mobilisés à plein temps ?</w:t>
            </w:r>
          </w:p>
          <w:p w14:paraId="599FBA94" w14:textId="77777777" w:rsidR="006D4CF7" w:rsidRPr="006214B6" w:rsidRDefault="006D4CF7" w:rsidP="006214B6">
            <w:pPr>
              <w:spacing w:after="0" w:line="240" w:lineRule="auto"/>
              <w:jc w:val="both"/>
              <w:rPr>
                <w:rStyle w:val="SubtleReference"/>
                <w:rFonts w:ascii="Source Sans Pro" w:hAnsi="Source Sans Pro"/>
              </w:rPr>
            </w:pPr>
          </w:p>
          <w:p w14:paraId="5FC5A538" w14:textId="77777777" w:rsidR="006D4CF7" w:rsidRPr="006214B6" w:rsidRDefault="00D70CE4" w:rsidP="006214B6">
            <w:pPr>
              <w:pStyle w:val="ListParagraph"/>
              <w:numPr>
                <w:ilvl w:val="0"/>
                <w:numId w:val="37"/>
              </w:numPr>
              <w:spacing w:after="0" w:line="240" w:lineRule="auto"/>
              <w:jc w:val="both"/>
              <w:rPr>
                <w:rStyle w:val="SubtleReference"/>
                <w:rFonts w:ascii="Source Sans Pro" w:hAnsi="Source Sans Pro"/>
              </w:rPr>
            </w:pPr>
            <w:r w:rsidRPr="006214B6">
              <w:rPr>
                <w:rStyle w:val="SubtleReference"/>
                <w:rFonts w:ascii="Source Sans Pro" w:hAnsi="Source Sans Pro"/>
              </w:rPr>
              <w:t>Les membres de l’EIR seront-ils des personnes qui occupent d’autres postes (approche la plus courante) ?</w:t>
            </w:r>
          </w:p>
          <w:p w14:paraId="3C602CEF" w14:textId="669D87CA" w:rsidR="006D4CF7" w:rsidRPr="006214B6" w:rsidRDefault="00D70CE4" w:rsidP="006214B6">
            <w:pPr>
              <w:pStyle w:val="ListParagraph"/>
              <w:numPr>
                <w:ilvl w:val="0"/>
                <w:numId w:val="38"/>
              </w:numPr>
              <w:spacing w:after="0" w:line="240" w:lineRule="auto"/>
              <w:jc w:val="both"/>
              <w:rPr>
                <w:rStyle w:val="SubtleReference"/>
                <w:rFonts w:ascii="Source Sans Pro" w:hAnsi="Source Sans Pro"/>
              </w:rPr>
            </w:pPr>
            <w:r w:rsidRPr="006214B6">
              <w:rPr>
                <w:rStyle w:val="SubtleReference"/>
                <w:rFonts w:ascii="Source Sans Pro" w:hAnsi="Source Sans Pro"/>
              </w:rPr>
              <w:t>Des accords ou des contrats juridiques sont-ils nécessaires pour mobiliser les intervenants ?</w:t>
            </w:r>
          </w:p>
          <w:p w14:paraId="50A8B3A0" w14:textId="77777777" w:rsidR="006D4CF7" w:rsidRPr="006214B6" w:rsidRDefault="00D70CE4" w:rsidP="006214B6">
            <w:pPr>
              <w:pStyle w:val="ListParagraph"/>
              <w:numPr>
                <w:ilvl w:val="1"/>
                <w:numId w:val="38"/>
              </w:numPr>
              <w:spacing w:after="0" w:line="240" w:lineRule="auto"/>
              <w:jc w:val="both"/>
              <w:rPr>
                <w:rStyle w:val="SubtleReference"/>
                <w:rFonts w:ascii="Source Sans Pro" w:hAnsi="Source Sans Pro"/>
              </w:rPr>
            </w:pPr>
            <w:r w:rsidRPr="006214B6">
              <w:rPr>
                <w:rStyle w:val="SubtleReference"/>
                <w:rFonts w:ascii="Source Sans Pro" w:hAnsi="Source Sans Pro"/>
              </w:rPr>
              <w:t>Existe-t-il une clause dans les contrats de travail (s’il y en a) qui indique que la mobilisation pour des situations d’urgence fait partie des obligations de l’employé ? Dans le cas contraire, une telle clause est-elle nécessaire ?</w:t>
            </w:r>
          </w:p>
          <w:p w14:paraId="72FFE30E" w14:textId="769D3DC6" w:rsidR="006D4CF7" w:rsidRPr="006214B6" w:rsidRDefault="00D70CE4" w:rsidP="006214B6">
            <w:pPr>
              <w:pStyle w:val="ListParagraph"/>
              <w:numPr>
                <w:ilvl w:val="1"/>
                <w:numId w:val="38"/>
              </w:numPr>
              <w:spacing w:after="0" w:line="240" w:lineRule="auto"/>
              <w:jc w:val="both"/>
              <w:rPr>
                <w:rStyle w:val="SubtleReference"/>
                <w:rFonts w:ascii="Source Sans Pro" w:hAnsi="Source Sans Pro"/>
              </w:rPr>
            </w:pPr>
            <w:r w:rsidRPr="006214B6">
              <w:rPr>
                <w:rStyle w:val="SubtleReference"/>
                <w:rFonts w:ascii="Source Sans Pro" w:hAnsi="Source Sans Pro"/>
              </w:rPr>
              <w:t>Que faut-il mettre en place pour mobiliser des intervenants travaillant pour d’autres ministères ou des organisations externes ? Accords inter</w:t>
            </w:r>
            <w:r w:rsidR="006214B6" w:rsidRPr="006214B6">
              <w:rPr>
                <w:rStyle w:val="SubtleReference"/>
                <w:rFonts w:ascii="Source Sans Pro" w:hAnsi="Source Sans Pro"/>
              </w:rPr>
              <w:t xml:space="preserve"> </w:t>
            </w:r>
            <w:r w:rsidRPr="006214B6">
              <w:rPr>
                <w:rStyle w:val="SubtleReference"/>
                <w:rFonts w:ascii="Source Sans Pro" w:hAnsi="Source Sans Pro"/>
              </w:rPr>
              <w:t>organisations, mémorandums d’accord, etc.</w:t>
            </w:r>
          </w:p>
          <w:p w14:paraId="5DB6796F" w14:textId="77777777" w:rsidR="006D4CF7" w:rsidRPr="006214B6" w:rsidRDefault="00D70CE4" w:rsidP="006214B6">
            <w:pPr>
              <w:pStyle w:val="P68B1DB1-Style1156"/>
              <w:numPr>
                <w:ilvl w:val="0"/>
                <w:numId w:val="31"/>
              </w:numPr>
              <w:spacing w:after="0" w:line="240" w:lineRule="auto"/>
              <w:jc w:val="both"/>
            </w:pPr>
            <w:r w:rsidRPr="006214B6">
              <w:t>Point essentiel : éviter les retards de mobilisation dus à des contraintes juridiques ou à l’absence d’accords préexistants.</w:t>
            </w:r>
          </w:p>
          <w:p w14:paraId="6A0A1010" w14:textId="77777777" w:rsidR="006D4CF7" w:rsidRPr="006214B6" w:rsidRDefault="00D70CE4" w:rsidP="006214B6">
            <w:pPr>
              <w:pStyle w:val="P68B1DB1-Style1156"/>
              <w:numPr>
                <w:ilvl w:val="1"/>
                <w:numId w:val="31"/>
              </w:numPr>
              <w:spacing w:after="0" w:line="240" w:lineRule="auto"/>
              <w:jc w:val="both"/>
            </w:pPr>
            <w:r w:rsidRPr="006214B6">
              <w:lastRenderedPageBreak/>
              <w:t>Selon la situation, il arrive que l'on attende des membres des EIR qu'ils partent en intervention d’urgence lorsqu’on le leur demande, indépendamment de leur contrat ou de leurs obligations professionnelles habituelles.</w:t>
            </w:r>
          </w:p>
          <w:p w14:paraId="1F1722FC" w14:textId="77777777" w:rsidR="006D4CF7" w:rsidRPr="006214B6" w:rsidRDefault="00D70CE4" w:rsidP="006214B6">
            <w:pPr>
              <w:pStyle w:val="P68B1DB1-Style1156"/>
              <w:numPr>
                <w:ilvl w:val="0"/>
                <w:numId w:val="31"/>
              </w:numPr>
              <w:spacing w:after="0" w:line="240" w:lineRule="auto"/>
              <w:jc w:val="both"/>
            </w:pPr>
            <w:r w:rsidRPr="006214B6">
              <w:t>Si les membres des EIR n’interviennent normalement pas dans les situations d’urgence, un accord est-il nécessaire pour les déployer lorsqu'ils sont mobilisés pour une intervention immédiate ?</w:t>
            </w:r>
          </w:p>
          <w:p w14:paraId="55A5E9F9" w14:textId="6A63C38F" w:rsidR="006D4CF7" w:rsidRPr="006214B6" w:rsidRDefault="00D70CE4" w:rsidP="006214B6">
            <w:pPr>
              <w:pStyle w:val="P68B1DB1-Style1156"/>
              <w:numPr>
                <w:ilvl w:val="0"/>
                <w:numId w:val="31"/>
              </w:numPr>
              <w:spacing w:after="0" w:line="240" w:lineRule="auto"/>
              <w:jc w:val="both"/>
              <w:rPr>
                <w:rStyle w:val="SubtleReference"/>
                <w:smallCaps w:val="0"/>
              </w:rPr>
            </w:pPr>
            <w:r w:rsidRPr="006214B6">
              <w:t xml:space="preserve">Que faut-il mettre en place pour mobiliser des intervenants issus d’autres ministères ? Accords </w:t>
            </w:r>
            <w:r w:rsidR="006214B6" w:rsidRPr="006214B6">
              <w:t>inter organisations</w:t>
            </w:r>
            <w:r w:rsidRPr="006214B6">
              <w:t>, mémorandums d’accord, etc.</w:t>
            </w:r>
          </w:p>
          <w:p w14:paraId="590DD9C9" w14:textId="77777777" w:rsidR="006D4CF7" w:rsidRPr="006214B6" w:rsidRDefault="00D70CE4" w:rsidP="006214B6">
            <w:pPr>
              <w:pStyle w:val="ListParagraph"/>
              <w:numPr>
                <w:ilvl w:val="0"/>
                <w:numId w:val="37"/>
              </w:numPr>
              <w:spacing w:after="0" w:line="240" w:lineRule="auto"/>
              <w:jc w:val="both"/>
              <w:rPr>
                <w:rFonts w:ascii="Source Sans Pro" w:hAnsi="Source Sans Pro"/>
                <w:smallCaps/>
                <w:color w:val="5A5A5A" w:themeColor="text1" w:themeTint="A5"/>
              </w:rPr>
            </w:pPr>
            <w:r w:rsidRPr="006214B6">
              <w:rPr>
                <w:rStyle w:val="SubtleReference"/>
                <w:rFonts w:ascii="Segoe UI Symbol" w:hAnsi="Segoe UI Symbol" w:cs="Segoe UI Symbol"/>
                <w:color w:val="0000CC"/>
              </w:rPr>
              <w:t>★</w:t>
            </w:r>
            <w:r w:rsidRPr="006214B6">
              <w:rPr>
                <w:rStyle w:val="SubtleReference"/>
                <w:rFonts w:ascii="Source Sans Pro" w:hAnsi="Source Sans Pro"/>
              </w:rPr>
              <w:t xml:space="preserve"> Quelles conséquences sur les activités courantes aura l’absence des membres des EIR mobilisés ? Comment leurs activités habituelles seront-elles effectuées ?</w:t>
            </w:r>
          </w:p>
          <w:p w14:paraId="0368D62E" w14:textId="77777777" w:rsidR="006D4CF7" w:rsidRPr="006214B6" w:rsidRDefault="00D70CE4" w:rsidP="006214B6">
            <w:pPr>
              <w:pStyle w:val="ListParagraph"/>
              <w:numPr>
                <w:ilvl w:val="0"/>
                <w:numId w:val="38"/>
              </w:numPr>
              <w:spacing w:after="0" w:line="240" w:lineRule="auto"/>
              <w:jc w:val="both"/>
              <w:rPr>
                <w:rStyle w:val="SubtleReference"/>
                <w:rFonts w:ascii="Source Sans Pro" w:hAnsi="Source Sans Pro"/>
              </w:rPr>
            </w:pPr>
            <w:r w:rsidRPr="006214B6">
              <w:rPr>
                <w:rStyle w:val="SubtleReference"/>
                <w:rFonts w:ascii="Source Sans Pro" w:hAnsi="Source Sans Pro"/>
              </w:rPr>
              <w:t>La mobilisation des membres des EIR pourra-t-elle être refusée si leur charge de travail est normale ? Leur travail habituel est-il plus important que l’intervention d’urgence ?</w:t>
            </w:r>
          </w:p>
          <w:p w14:paraId="67ED543D" w14:textId="77777777" w:rsidR="006D4CF7" w:rsidRPr="006214B6" w:rsidRDefault="00D70CE4" w:rsidP="006214B6">
            <w:pPr>
              <w:pStyle w:val="ListParagraph"/>
              <w:numPr>
                <w:ilvl w:val="0"/>
                <w:numId w:val="38"/>
              </w:numPr>
              <w:spacing w:after="0" w:line="240" w:lineRule="auto"/>
              <w:jc w:val="both"/>
              <w:rPr>
                <w:rStyle w:val="SubtleReference"/>
                <w:rFonts w:ascii="Source Sans Pro" w:hAnsi="Source Sans Pro"/>
              </w:rPr>
            </w:pPr>
            <w:r w:rsidRPr="006214B6">
              <w:rPr>
                <w:rStyle w:val="SubtleReference"/>
                <w:rFonts w:ascii="Source Sans Pro" w:hAnsi="Source Sans Pro"/>
              </w:rPr>
              <w:t>Certains superviseurs seront-ils réticents ou résolument opposés à la mobilisation de leurs subordonnés ?</w:t>
            </w:r>
          </w:p>
          <w:p w14:paraId="16C5847A" w14:textId="6EC07A5D" w:rsidR="006D4CF7" w:rsidRPr="006214B6" w:rsidRDefault="00D70CE4" w:rsidP="006214B6">
            <w:pPr>
              <w:pStyle w:val="ListParagraph"/>
              <w:numPr>
                <w:ilvl w:val="0"/>
                <w:numId w:val="38"/>
              </w:numPr>
              <w:spacing w:after="0" w:line="240" w:lineRule="auto"/>
              <w:jc w:val="both"/>
              <w:rPr>
                <w:rStyle w:val="SubtleReference"/>
                <w:rFonts w:ascii="Source Sans Pro" w:hAnsi="Source Sans Pro"/>
              </w:rPr>
            </w:pPr>
            <w:r w:rsidRPr="006214B6">
              <w:rPr>
                <w:rStyle w:val="SubtleReference"/>
                <w:rFonts w:ascii="Source Sans Pro" w:hAnsi="Source Sans Pro"/>
              </w:rPr>
              <w:t>Un plan a-t-il été mis en place pour que leur travail quotidien soit confié à des collègues pendant leur mobilisation ?</w:t>
            </w:r>
          </w:p>
          <w:p w14:paraId="3277E768" w14:textId="3EEEBDF2" w:rsidR="006D4CF7" w:rsidRPr="006214B6" w:rsidRDefault="00D70CE4" w:rsidP="006214B6">
            <w:pPr>
              <w:pStyle w:val="P68B1DB1-Style1156"/>
              <w:numPr>
                <w:ilvl w:val="0"/>
                <w:numId w:val="0"/>
              </w:numPr>
              <w:spacing w:after="0" w:line="240" w:lineRule="auto"/>
              <w:ind w:left="720" w:hanging="360"/>
              <w:jc w:val="both"/>
            </w:pPr>
            <w:r w:rsidRPr="006214B6">
              <w:t>Posez</w:t>
            </w:r>
            <w:r w:rsidR="006214B6" w:rsidRPr="006214B6">
              <w:t xml:space="preserve"> </w:t>
            </w:r>
            <w:r w:rsidRPr="006214B6">
              <w:t>vous la question suivante :</w:t>
            </w:r>
          </w:p>
          <w:p w14:paraId="3CF54544" w14:textId="159624B3" w:rsidR="006D4CF7" w:rsidRPr="006214B6" w:rsidRDefault="00D70CE4" w:rsidP="006214B6">
            <w:pPr>
              <w:pStyle w:val="P68B1DB1-Style1156"/>
              <w:numPr>
                <w:ilvl w:val="0"/>
                <w:numId w:val="39"/>
              </w:numPr>
              <w:spacing w:after="0" w:line="240" w:lineRule="auto"/>
              <w:ind w:left="720"/>
              <w:jc w:val="both"/>
            </w:pPr>
            <w:r w:rsidRPr="006214B6">
              <w:t>Quels seraient les éléments à faire figurer dans ce plan (identification du collègue qui assurera le remplacement, etc.) ?</w:t>
            </w:r>
          </w:p>
          <w:p w14:paraId="286F1C4B" w14:textId="77777777" w:rsidR="006D4CF7" w:rsidRPr="006214B6" w:rsidRDefault="006D4CF7" w:rsidP="006214B6">
            <w:pPr>
              <w:pStyle w:val="Style1"/>
              <w:numPr>
                <w:ilvl w:val="0"/>
                <w:numId w:val="0"/>
              </w:numPr>
              <w:spacing w:after="0" w:line="240" w:lineRule="auto"/>
              <w:jc w:val="both"/>
              <w:rPr>
                <w:rFonts w:ascii="Source Sans Pro" w:hAnsi="Source Sans Pro"/>
              </w:rPr>
            </w:pPr>
          </w:p>
          <w:p w14:paraId="499D33E0" w14:textId="77777777" w:rsidR="006D4CF7" w:rsidRPr="006214B6" w:rsidRDefault="00D70CE4" w:rsidP="006214B6">
            <w:pPr>
              <w:pStyle w:val="P68B1DB1-Normal158"/>
              <w:spacing w:after="0" w:line="240" w:lineRule="auto"/>
              <w:jc w:val="both"/>
              <w:rPr>
                <w:color w:val="5A5A5A" w:themeColor="text1" w:themeTint="A5"/>
              </w:rPr>
            </w:pPr>
            <w:r w:rsidRPr="006214B6">
              <w:t>Code de conduite</w:t>
            </w:r>
          </w:p>
          <w:p w14:paraId="2EDBEEEB" w14:textId="77777777" w:rsidR="006D4CF7" w:rsidRPr="006214B6" w:rsidRDefault="00D70CE4" w:rsidP="006214B6">
            <w:pPr>
              <w:pStyle w:val="ListParagraph"/>
              <w:numPr>
                <w:ilvl w:val="0"/>
                <w:numId w:val="37"/>
              </w:numPr>
              <w:spacing w:after="0" w:line="240" w:lineRule="auto"/>
              <w:ind w:left="314"/>
              <w:jc w:val="both"/>
              <w:rPr>
                <w:rStyle w:val="SubtleReference"/>
                <w:rFonts w:ascii="Source Sans Pro" w:hAnsi="Source Sans Pro"/>
              </w:rPr>
            </w:pPr>
            <w:r w:rsidRPr="006214B6">
              <w:rPr>
                <w:rStyle w:val="SubtleReference"/>
                <w:rFonts w:ascii="Segoe UI Symbol" w:hAnsi="Segoe UI Symbol" w:cs="Segoe UI Symbol"/>
                <w:color w:val="0000CC"/>
              </w:rPr>
              <w:t>★</w:t>
            </w:r>
            <w:r w:rsidRPr="006214B6">
              <w:rPr>
                <w:rFonts w:ascii="Source Sans Pro" w:hAnsi="Source Sans Pro"/>
                <w:smallCaps/>
                <w:color w:val="5A5A5A" w:themeColor="text1" w:themeTint="A5"/>
              </w:rPr>
              <w:t>Existe-t-il un code de conduite (consignes ou document d'orientation sur les règles de conduite professionnelle, et en particulier d’éthique) pour les membres des EIR ?  Dans le cas contraire, comment pourrait-on l'élaborer, et que devrait-il inclure ?</w:t>
            </w:r>
          </w:p>
          <w:p w14:paraId="46697F58" w14:textId="77777777" w:rsidR="006D4CF7" w:rsidRPr="006214B6" w:rsidRDefault="00D70CE4" w:rsidP="006214B6">
            <w:pPr>
              <w:pStyle w:val="ListParagraph"/>
              <w:numPr>
                <w:ilvl w:val="0"/>
                <w:numId w:val="40"/>
              </w:numPr>
              <w:spacing w:after="0" w:line="240" w:lineRule="auto"/>
              <w:jc w:val="both"/>
              <w:rPr>
                <w:rStyle w:val="SubtleReference"/>
                <w:rFonts w:ascii="Source Sans Pro" w:hAnsi="Source Sans Pro"/>
              </w:rPr>
            </w:pPr>
            <w:r w:rsidRPr="006214B6">
              <w:rPr>
                <w:rStyle w:val="SubtleReference"/>
                <w:rFonts w:ascii="Source Sans Pro" w:hAnsi="Source Sans Pro"/>
              </w:rPr>
              <w:t>Le code de conduite s’applique-t-il également pendant le temps libre des intervenants mobilisés ?</w:t>
            </w:r>
          </w:p>
          <w:p w14:paraId="584721DE" w14:textId="77777777" w:rsidR="006D4CF7" w:rsidRPr="006214B6" w:rsidRDefault="00D70CE4" w:rsidP="006214B6">
            <w:pPr>
              <w:pStyle w:val="ListParagraph"/>
              <w:numPr>
                <w:ilvl w:val="0"/>
                <w:numId w:val="40"/>
              </w:numPr>
              <w:spacing w:after="0" w:line="240" w:lineRule="auto"/>
              <w:jc w:val="both"/>
              <w:rPr>
                <w:rStyle w:val="SubtleReference"/>
                <w:rFonts w:ascii="Source Sans Pro" w:hAnsi="Source Sans Pro"/>
              </w:rPr>
            </w:pPr>
            <w:r w:rsidRPr="006214B6">
              <w:rPr>
                <w:rStyle w:val="SubtleReference"/>
                <w:rFonts w:ascii="Source Sans Pro" w:hAnsi="Source Sans Pro"/>
              </w:rPr>
              <w:t>Les attentes sont-elles différentes selon qu'il s'agit des chefs d'équipe ou de simples membres des EIR ? de fonctionnaires des ministères et de membres des EIR issus d’autres organisations ?</w:t>
            </w:r>
          </w:p>
          <w:p w14:paraId="3BEB25C1" w14:textId="77777777" w:rsidR="006D4CF7" w:rsidRPr="006214B6" w:rsidRDefault="00D70CE4" w:rsidP="006214B6">
            <w:pPr>
              <w:pStyle w:val="P68B1DB1-Style1156"/>
              <w:numPr>
                <w:ilvl w:val="0"/>
                <w:numId w:val="31"/>
              </w:numPr>
              <w:spacing w:after="0" w:line="240" w:lineRule="auto"/>
              <w:jc w:val="both"/>
            </w:pPr>
            <w:r w:rsidRPr="006214B6">
              <w:t>Le code de conduite doit explicitement indiquer ce qui est attendu du personnel pendant les heures de travail.</w:t>
            </w:r>
          </w:p>
          <w:p w14:paraId="47142A5D" w14:textId="77777777" w:rsidR="006D4CF7" w:rsidRPr="006214B6" w:rsidRDefault="00D70CE4" w:rsidP="006214B6">
            <w:pPr>
              <w:pStyle w:val="P68B1DB1-Style1156"/>
              <w:numPr>
                <w:ilvl w:val="1"/>
                <w:numId w:val="31"/>
              </w:numPr>
              <w:spacing w:after="0" w:line="240" w:lineRule="auto"/>
              <w:jc w:val="both"/>
            </w:pPr>
            <w:r w:rsidRPr="006214B6">
              <w:t xml:space="preserve">Pendant leur mobilisation, les membres des EIR représentent le ministère et l’intervention. </w:t>
            </w:r>
          </w:p>
          <w:p w14:paraId="6BAA1609" w14:textId="77777777" w:rsidR="006D4CF7" w:rsidRPr="006214B6" w:rsidRDefault="00D70CE4" w:rsidP="006214B6">
            <w:pPr>
              <w:pStyle w:val="P68B1DB1-Style1156"/>
              <w:numPr>
                <w:ilvl w:val="0"/>
                <w:numId w:val="31"/>
              </w:numPr>
              <w:spacing w:after="0" w:line="240" w:lineRule="auto"/>
              <w:jc w:val="both"/>
            </w:pPr>
            <w:r w:rsidRPr="006214B6">
              <w:t>Les membres des EIR peuvent être en mission pendant de longues périodes et devoir supporter des conditions stressantes.</w:t>
            </w:r>
          </w:p>
          <w:p w14:paraId="771C58D1" w14:textId="77777777" w:rsidR="006D4CF7" w:rsidRPr="006214B6" w:rsidRDefault="00D70CE4" w:rsidP="006214B6">
            <w:pPr>
              <w:pStyle w:val="P68B1DB1-Style1156"/>
              <w:numPr>
                <w:ilvl w:val="1"/>
                <w:numId w:val="31"/>
              </w:numPr>
              <w:spacing w:after="0" w:line="240" w:lineRule="auto"/>
              <w:jc w:val="both"/>
            </w:pPr>
            <w:r w:rsidRPr="006214B6">
              <w:t>Parfois, des mécanismes d’adaptation inappropriés sont utilisés pour faire face au stress. Cependant, la distinction entre les comportements « appropriés » et « inappropriés » n’est pas forcément claire, en particulier pendant le temps libre des intervenants en mission.</w:t>
            </w:r>
          </w:p>
          <w:p w14:paraId="15884C61" w14:textId="77777777" w:rsidR="006D4CF7" w:rsidRPr="006214B6" w:rsidRDefault="006D4CF7" w:rsidP="006214B6">
            <w:pPr>
              <w:pStyle w:val="Style1"/>
              <w:numPr>
                <w:ilvl w:val="0"/>
                <w:numId w:val="0"/>
              </w:numPr>
              <w:spacing w:after="0" w:line="240" w:lineRule="auto"/>
              <w:ind w:left="1440"/>
              <w:jc w:val="both"/>
              <w:rPr>
                <w:rFonts w:ascii="Source Sans Pro" w:hAnsi="Source Sans Pro"/>
              </w:rPr>
            </w:pPr>
          </w:p>
          <w:p w14:paraId="28E6E1DB" w14:textId="77777777" w:rsidR="006D4CF7" w:rsidRPr="006214B6" w:rsidRDefault="00D70CE4" w:rsidP="006214B6">
            <w:pPr>
              <w:pStyle w:val="P68B1DB1-ListParagraph159"/>
              <w:numPr>
                <w:ilvl w:val="0"/>
                <w:numId w:val="37"/>
              </w:numPr>
              <w:spacing w:after="0" w:line="240" w:lineRule="auto"/>
              <w:ind w:left="314"/>
              <w:jc w:val="both"/>
              <w:rPr>
                <w:rStyle w:val="SubtleReference"/>
              </w:rPr>
            </w:pPr>
            <w:r w:rsidRPr="006214B6">
              <w:t xml:space="preserve">Quelles sont les conséquences d’un comportement inapproprié pendant une mobilisation ? </w:t>
            </w:r>
          </w:p>
          <w:p w14:paraId="3C736660" w14:textId="71CC887E" w:rsidR="006D4CF7" w:rsidRPr="006214B6" w:rsidRDefault="00D70CE4" w:rsidP="006214B6">
            <w:pPr>
              <w:pStyle w:val="P68B1DB1-Style1156"/>
              <w:numPr>
                <w:ilvl w:val="0"/>
                <w:numId w:val="31"/>
              </w:numPr>
              <w:spacing w:after="0" w:line="240" w:lineRule="auto"/>
              <w:jc w:val="both"/>
            </w:pPr>
            <w:r w:rsidRPr="006214B6">
              <w:t xml:space="preserve">Comment prendre en compte le niveau de gravité de </w:t>
            </w:r>
            <w:r w:rsidR="006214B6" w:rsidRPr="006214B6">
              <w:t>l’inconduite</w:t>
            </w:r>
            <w:r w:rsidRPr="006214B6">
              <w:t xml:space="preserve"> pour en définir les conséquences ?</w:t>
            </w:r>
          </w:p>
          <w:p w14:paraId="322B4638" w14:textId="77777777" w:rsidR="006D4CF7" w:rsidRPr="006214B6" w:rsidRDefault="00D70CE4" w:rsidP="006214B6">
            <w:pPr>
              <w:pStyle w:val="P68B1DB1-Style1156"/>
              <w:numPr>
                <w:ilvl w:val="0"/>
                <w:numId w:val="31"/>
              </w:numPr>
              <w:spacing w:after="0" w:line="240" w:lineRule="auto"/>
              <w:jc w:val="both"/>
            </w:pPr>
            <w:r w:rsidRPr="006214B6">
              <w:t xml:space="preserve">Dans quelles circonstances est-il approprié de renvoyer un intervenant chez lui ? </w:t>
            </w:r>
          </w:p>
          <w:p w14:paraId="294EBD2D" w14:textId="77777777" w:rsidR="006D4CF7" w:rsidRPr="006214B6" w:rsidRDefault="006D4CF7" w:rsidP="006214B6">
            <w:pPr>
              <w:spacing w:after="0" w:line="240" w:lineRule="auto"/>
              <w:jc w:val="both"/>
              <w:rPr>
                <w:rFonts w:ascii="Source Sans Pro" w:hAnsi="Source Sans Pro"/>
                <w:b/>
                <w:u w:val="single"/>
              </w:rPr>
            </w:pPr>
            <w:bookmarkStart w:id="148" w:name="_Toc18659822"/>
          </w:p>
          <w:p w14:paraId="4131A7EA" w14:textId="0E3884E3" w:rsidR="006D4CF7" w:rsidRPr="006214B6" w:rsidRDefault="00D70CE4" w:rsidP="006214B6">
            <w:pPr>
              <w:pStyle w:val="P68B1DB1-Normal158"/>
              <w:spacing w:after="0" w:line="240" w:lineRule="auto"/>
              <w:jc w:val="both"/>
              <w:rPr>
                <w:rStyle w:val="SubtleReference"/>
                <w:smallCaps w:val="0"/>
              </w:rPr>
            </w:pPr>
            <w:r w:rsidRPr="006214B6">
              <w:t>Rémunération</w:t>
            </w:r>
            <w:bookmarkEnd w:id="148"/>
          </w:p>
          <w:p w14:paraId="2903801F" w14:textId="77777777" w:rsidR="006D4CF7" w:rsidRPr="006214B6" w:rsidRDefault="00D70CE4" w:rsidP="006214B6">
            <w:pPr>
              <w:pStyle w:val="ListParagraph"/>
              <w:numPr>
                <w:ilvl w:val="0"/>
                <w:numId w:val="37"/>
              </w:numPr>
              <w:spacing w:after="0" w:line="240" w:lineRule="auto"/>
              <w:ind w:left="314"/>
              <w:jc w:val="both"/>
              <w:rPr>
                <w:rStyle w:val="SubtleReference"/>
                <w:rFonts w:ascii="Source Sans Pro" w:hAnsi="Source Sans Pro"/>
              </w:rPr>
            </w:pPr>
            <w:r w:rsidRPr="006214B6">
              <w:rPr>
                <w:rStyle w:val="SubtleReference"/>
                <w:rFonts w:ascii="Segoe UI Symbol" w:hAnsi="Segoe UI Symbol" w:cs="Segoe UI Symbol"/>
                <w:color w:val="0000CC"/>
              </w:rPr>
              <w:t>★</w:t>
            </w:r>
            <w:r w:rsidRPr="006214B6">
              <w:rPr>
                <w:rStyle w:val="SubtleReference"/>
                <w:rFonts w:ascii="Source Sans Pro" w:hAnsi="Source Sans Pro"/>
              </w:rPr>
              <w:t xml:space="preserve"> Qui est responsable du versement du salaire des membres des EIR pendant leur déploiement ? </w:t>
            </w:r>
          </w:p>
          <w:p w14:paraId="0656DD03" w14:textId="77777777" w:rsidR="006D4CF7" w:rsidRPr="006214B6" w:rsidRDefault="00D70CE4" w:rsidP="006214B6">
            <w:pPr>
              <w:pStyle w:val="P68B1DB1-Style1156"/>
              <w:numPr>
                <w:ilvl w:val="0"/>
                <w:numId w:val="31"/>
              </w:numPr>
              <w:spacing w:after="0" w:line="240" w:lineRule="auto"/>
              <w:jc w:val="both"/>
            </w:pPr>
            <w:r w:rsidRPr="006214B6">
              <w:t>Quel mécanisme doit être mis en place pour assurer le versement des salaires (le cas échéant) ?</w:t>
            </w:r>
          </w:p>
          <w:p w14:paraId="4D6974F6" w14:textId="77777777" w:rsidR="006D4CF7" w:rsidRPr="006214B6" w:rsidRDefault="00D70CE4" w:rsidP="006214B6">
            <w:pPr>
              <w:pStyle w:val="P68B1DB1-Style1156"/>
              <w:numPr>
                <w:ilvl w:val="0"/>
                <w:numId w:val="31"/>
              </w:numPr>
              <w:spacing w:after="0" w:line="240" w:lineRule="auto"/>
              <w:jc w:val="both"/>
            </w:pPr>
            <w:r w:rsidRPr="006214B6">
              <w:lastRenderedPageBreak/>
              <w:t>Demandez-vous quels sont les mémorandums d’accord, les contrats et autres cadres juridiques qui doivent être en place.</w:t>
            </w:r>
          </w:p>
          <w:p w14:paraId="61B8D609" w14:textId="77777777" w:rsidR="006D4CF7" w:rsidRPr="006214B6" w:rsidRDefault="00D70CE4" w:rsidP="006214B6">
            <w:pPr>
              <w:pStyle w:val="P68B1DB1-Style1156"/>
              <w:numPr>
                <w:ilvl w:val="1"/>
                <w:numId w:val="31"/>
              </w:numPr>
              <w:spacing w:after="0" w:line="240" w:lineRule="auto"/>
              <w:jc w:val="both"/>
            </w:pPr>
            <w:r w:rsidRPr="006214B6">
              <w:t>Qui a le pouvoir d'en décider ?</w:t>
            </w:r>
          </w:p>
          <w:p w14:paraId="0AF7FADA" w14:textId="77777777" w:rsidR="006D4CF7" w:rsidRPr="006214B6" w:rsidRDefault="00D70CE4" w:rsidP="006214B6">
            <w:pPr>
              <w:pStyle w:val="P68B1DB1-Style1156"/>
              <w:numPr>
                <w:ilvl w:val="0"/>
                <w:numId w:val="31"/>
              </w:numPr>
              <w:spacing w:after="0" w:line="240" w:lineRule="auto"/>
              <w:jc w:val="both"/>
            </w:pPr>
            <w:r w:rsidRPr="006214B6">
              <w:t xml:space="preserve">Idéalement, ces modalités sont définies avant la survenue d’une situation d’urgence afin que ces questions ne retardent pas le déploiement des EIR.  </w:t>
            </w:r>
          </w:p>
          <w:p w14:paraId="665F4008" w14:textId="77777777" w:rsidR="006D4CF7" w:rsidRPr="006214B6" w:rsidRDefault="006D4CF7" w:rsidP="006214B6">
            <w:pPr>
              <w:pStyle w:val="ListParagraph"/>
              <w:spacing w:after="0" w:line="240" w:lineRule="auto"/>
              <w:ind w:left="314"/>
              <w:jc w:val="both"/>
              <w:rPr>
                <w:rStyle w:val="SubtleReference"/>
                <w:rFonts w:ascii="Source Sans Pro" w:hAnsi="Source Sans Pro"/>
              </w:rPr>
            </w:pPr>
          </w:p>
          <w:p w14:paraId="6F284DA4" w14:textId="77777777" w:rsidR="006D4CF7" w:rsidRPr="006214B6" w:rsidRDefault="00D70CE4" w:rsidP="006214B6">
            <w:pPr>
              <w:pStyle w:val="P68B1DB1-ListParagraph159"/>
              <w:numPr>
                <w:ilvl w:val="0"/>
                <w:numId w:val="37"/>
              </w:numPr>
              <w:spacing w:after="0" w:line="240" w:lineRule="auto"/>
              <w:ind w:left="314"/>
              <w:jc w:val="both"/>
              <w:rPr>
                <w:rStyle w:val="SubtleReference"/>
              </w:rPr>
            </w:pPr>
            <w:r w:rsidRPr="006214B6">
              <w:t xml:space="preserve">Comment les indemnités journalières sont-elles financées et versées ? </w:t>
            </w:r>
          </w:p>
          <w:p w14:paraId="78378B81" w14:textId="77777777" w:rsidR="006D4CF7" w:rsidRPr="006214B6" w:rsidRDefault="00D70CE4" w:rsidP="006214B6">
            <w:pPr>
              <w:pStyle w:val="ListParagraph"/>
              <w:numPr>
                <w:ilvl w:val="0"/>
                <w:numId w:val="42"/>
              </w:numPr>
              <w:spacing w:after="0" w:line="240" w:lineRule="auto"/>
              <w:jc w:val="both"/>
              <w:rPr>
                <w:rStyle w:val="SubtleReference"/>
                <w:rFonts w:ascii="Source Sans Pro" w:hAnsi="Source Sans Pro"/>
              </w:rPr>
            </w:pPr>
            <w:r w:rsidRPr="006214B6">
              <w:rPr>
                <w:rStyle w:val="SubtleReference"/>
                <w:rFonts w:ascii="Source Sans Pro" w:hAnsi="Source Sans Pro"/>
              </w:rPr>
              <w:t>Existe-t-il des mécanismes permettant de verser des indemnités journalières aux membres des EIR avant la mobilisation (sous la forme d’une avance) ?</w:t>
            </w:r>
          </w:p>
          <w:p w14:paraId="05EFC8AE" w14:textId="77777777" w:rsidR="006D4CF7" w:rsidRPr="006214B6" w:rsidRDefault="00D70CE4" w:rsidP="006214B6">
            <w:pPr>
              <w:pStyle w:val="ListParagraph"/>
              <w:numPr>
                <w:ilvl w:val="0"/>
                <w:numId w:val="42"/>
              </w:numPr>
              <w:spacing w:after="0" w:line="240" w:lineRule="auto"/>
              <w:jc w:val="both"/>
              <w:rPr>
                <w:rStyle w:val="SubtleReference"/>
                <w:rFonts w:ascii="Source Sans Pro" w:hAnsi="Source Sans Pro"/>
              </w:rPr>
            </w:pPr>
            <w:r w:rsidRPr="006214B6">
              <w:rPr>
                <w:rStyle w:val="SubtleReference"/>
                <w:rFonts w:ascii="Source Sans Pro" w:hAnsi="Source Sans Pro"/>
              </w:rPr>
              <w:t>Si des mécanismes existent, quelle est la procédure à suivre et comment cette information peut-elle être communiquée aux intervenants afin qu’ils puissent en bénéficier ?</w:t>
            </w:r>
          </w:p>
          <w:p w14:paraId="5AF27594" w14:textId="77777777" w:rsidR="006D4CF7" w:rsidRPr="006214B6" w:rsidRDefault="00D70CE4" w:rsidP="006214B6">
            <w:pPr>
              <w:pStyle w:val="ListParagraph"/>
              <w:numPr>
                <w:ilvl w:val="0"/>
                <w:numId w:val="42"/>
              </w:numPr>
              <w:spacing w:after="0" w:line="240" w:lineRule="auto"/>
              <w:jc w:val="both"/>
              <w:rPr>
                <w:rStyle w:val="SubtleReference"/>
                <w:rFonts w:ascii="Source Sans Pro" w:hAnsi="Source Sans Pro"/>
              </w:rPr>
            </w:pPr>
            <w:r w:rsidRPr="006214B6">
              <w:rPr>
                <w:rStyle w:val="SubtleReference"/>
                <w:rFonts w:ascii="Source Sans Pro" w:hAnsi="Source Sans Pro"/>
              </w:rPr>
              <w:t xml:space="preserve">S’il n’existe aucun mécanisme, est-il possible d’en mettre un en place ? Qui a le pouvoir d'en décider ? </w:t>
            </w:r>
          </w:p>
          <w:p w14:paraId="22959BB7" w14:textId="77777777" w:rsidR="006D4CF7" w:rsidRPr="006214B6" w:rsidRDefault="00D70CE4" w:rsidP="006214B6">
            <w:pPr>
              <w:pStyle w:val="P68B1DB1-Style1156"/>
              <w:numPr>
                <w:ilvl w:val="0"/>
                <w:numId w:val="31"/>
              </w:numPr>
              <w:spacing w:after="0" w:line="240" w:lineRule="auto"/>
              <w:jc w:val="both"/>
            </w:pPr>
            <w:r w:rsidRPr="006214B6">
              <w:t>Souvent, les dépenses des intervenants sont remboursées après leur retour de mission sur le terrain. Demandez-vous dans quelle mesure cela constitue une difficulté pour eux.</w:t>
            </w:r>
          </w:p>
          <w:p w14:paraId="60837300" w14:textId="77777777" w:rsidR="006D4CF7" w:rsidRPr="006214B6" w:rsidRDefault="006D4CF7" w:rsidP="006214B6">
            <w:pPr>
              <w:pStyle w:val="Style1"/>
              <w:numPr>
                <w:ilvl w:val="0"/>
                <w:numId w:val="0"/>
              </w:numPr>
              <w:spacing w:after="0" w:line="240" w:lineRule="auto"/>
              <w:ind w:left="720" w:hanging="360"/>
              <w:jc w:val="both"/>
              <w:rPr>
                <w:rFonts w:ascii="Source Sans Pro" w:hAnsi="Source Sans Pro"/>
              </w:rPr>
            </w:pPr>
          </w:p>
          <w:p w14:paraId="2DDFB7B2" w14:textId="77777777" w:rsidR="006D4CF7" w:rsidRPr="006214B6" w:rsidRDefault="006D4CF7" w:rsidP="006214B6">
            <w:pPr>
              <w:pStyle w:val="Style1"/>
              <w:numPr>
                <w:ilvl w:val="0"/>
                <w:numId w:val="0"/>
              </w:numPr>
              <w:spacing w:after="0" w:line="240" w:lineRule="auto"/>
              <w:ind w:left="720"/>
              <w:jc w:val="both"/>
              <w:rPr>
                <w:rStyle w:val="SubtleReference"/>
                <w:rFonts w:ascii="Source Sans Pro" w:hAnsi="Source Sans Pro"/>
                <w:smallCaps w:val="0"/>
              </w:rPr>
            </w:pPr>
          </w:p>
          <w:p w14:paraId="7A96E254" w14:textId="77777777" w:rsidR="006D4CF7" w:rsidRPr="006214B6" w:rsidRDefault="00D70CE4" w:rsidP="006214B6">
            <w:pPr>
              <w:pStyle w:val="ListParagraph"/>
              <w:numPr>
                <w:ilvl w:val="0"/>
                <w:numId w:val="37"/>
              </w:numPr>
              <w:spacing w:after="0" w:line="240" w:lineRule="auto"/>
              <w:jc w:val="both"/>
              <w:rPr>
                <w:rStyle w:val="SubtleReference"/>
                <w:rFonts w:ascii="Source Sans Pro" w:hAnsi="Source Sans Pro"/>
              </w:rPr>
            </w:pPr>
            <w:r w:rsidRPr="006214B6">
              <w:rPr>
                <w:rStyle w:val="SubtleReference"/>
                <w:rFonts w:ascii="Source Sans Pro" w:hAnsi="Source Sans Pro"/>
              </w:rPr>
              <w:t>Les membres des EIR recevront-ils une compensation spécifique (financière ou autre) pour les heures supplémentaires, les week-ends passés sur le terrain et/ou les droits à congés correspondant à la durée de leur mobilisation ?</w:t>
            </w:r>
          </w:p>
          <w:p w14:paraId="0975B957" w14:textId="77777777" w:rsidR="006D4CF7" w:rsidRPr="006214B6" w:rsidRDefault="00D70CE4" w:rsidP="006214B6">
            <w:pPr>
              <w:pStyle w:val="P68B1DB1-Style1156"/>
              <w:numPr>
                <w:ilvl w:val="0"/>
                <w:numId w:val="31"/>
              </w:numPr>
              <w:spacing w:after="0" w:line="240" w:lineRule="auto"/>
              <w:jc w:val="both"/>
            </w:pPr>
            <w:r w:rsidRPr="006214B6">
              <w:t xml:space="preserve">À noter que de nombreux pays n’ont pas de mécanisme de compensation supplémentaire, mais que la mise en œuvre de tels dispositifs peut être envisagée pour encourager la participation au sein des EIR et renforcer le souhait des candidats d'être déployés. </w:t>
            </w:r>
          </w:p>
          <w:p w14:paraId="0453E5CC" w14:textId="77777777" w:rsidR="006D4CF7" w:rsidRPr="006214B6" w:rsidRDefault="006D4CF7" w:rsidP="006214B6">
            <w:pPr>
              <w:pStyle w:val="ListParagraph"/>
              <w:spacing w:after="0" w:line="240" w:lineRule="auto"/>
              <w:jc w:val="both"/>
              <w:rPr>
                <w:rStyle w:val="SubtleReference"/>
                <w:rFonts w:ascii="Source Sans Pro" w:hAnsi="Source Sans Pro"/>
              </w:rPr>
            </w:pPr>
          </w:p>
          <w:p w14:paraId="21A37683" w14:textId="77777777" w:rsidR="006D4CF7" w:rsidRPr="006214B6" w:rsidRDefault="00D70CE4" w:rsidP="006214B6">
            <w:pPr>
              <w:pStyle w:val="P68B1DB1-ListParagraph159"/>
              <w:numPr>
                <w:ilvl w:val="0"/>
                <w:numId w:val="37"/>
              </w:numPr>
              <w:spacing w:after="0" w:line="240" w:lineRule="auto"/>
              <w:jc w:val="both"/>
              <w:rPr>
                <w:rStyle w:val="SubtleReference"/>
              </w:rPr>
            </w:pPr>
            <w:r w:rsidRPr="006214B6">
              <w:t>D’autres mesures d’incitation (financière ou autre) ou indemnités sont-elles prévues ?</w:t>
            </w:r>
          </w:p>
          <w:p w14:paraId="17064A4C" w14:textId="69232417" w:rsidR="006D4CF7" w:rsidRPr="006214B6" w:rsidRDefault="00D70CE4" w:rsidP="006214B6">
            <w:pPr>
              <w:pStyle w:val="ListParagraph"/>
              <w:numPr>
                <w:ilvl w:val="0"/>
                <w:numId w:val="43"/>
              </w:numPr>
              <w:spacing w:after="0" w:line="240" w:lineRule="auto"/>
              <w:jc w:val="both"/>
              <w:rPr>
                <w:rStyle w:val="SubtleReference"/>
                <w:rFonts w:ascii="Source Sans Pro" w:hAnsi="Source Sans Pro"/>
              </w:rPr>
            </w:pPr>
            <w:r w:rsidRPr="006214B6">
              <w:rPr>
                <w:rStyle w:val="SubtleReference"/>
                <w:rFonts w:ascii="Source Sans Pro" w:hAnsi="Source Sans Pro"/>
              </w:rPr>
              <w:t xml:space="preserve">Si des mesures d’incitation sont proposées aux membres des EIR qui font l’objet d’un déploiement, qu’en sera-t-il des membres des EIR (ou autres membres du personnel) qui ne sont pas déployés ou qui ne profitent pas de ces mesures d’incitation ? Cela posera-t-il des problèmes ? Comment ces problèmes seront-ils gérés ? </w:t>
            </w:r>
          </w:p>
          <w:p w14:paraId="75596C53" w14:textId="22DA945D" w:rsidR="006D4CF7" w:rsidRPr="006214B6" w:rsidRDefault="00D70CE4" w:rsidP="006214B6">
            <w:pPr>
              <w:pStyle w:val="P68B1DB1-Style1156"/>
              <w:numPr>
                <w:ilvl w:val="0"/>
                <w:numId w:val="31"/>
              </w:numPr>
              <w:spacing w:after="0" w:line="240" w:lineRule="auto"/>
              <w:jc w:val="both"/>
            </w:pPr>
            <w:r w:rsidRPr="006214B6">
              <w:t xml:space="preserve">À noter que de nombreux pays n’ont pas de mécanisme de compensation supplémentaire, mais que la mise en œuvre de tels dispositifs peut être envisagée pour encourager la participation au sein des EIR et renforcer le souhait des candidats d'être déployés. </w:t>
            </w:r>
          </w:p>
          <w:p w14:paraId="029DA1CB" w14:textId="77777777" w:rsidR="006D4CF7" w:rsidRPr="006214B6" w:rsidRDefault="006D4CF7" w:rsidP="006214B6">
            <w:pPr>
              <w:pStyle w:val="Style1"/>
              <w:numPr>
                <w:ilvl w:val="0"/>
                <w:numId w:val="0"/>
              </w:numPr>
              <w:spacing w:after="0" w:line="240" w:lineRule="auto"/>
              <w:ind w:left="720"/>
              <w:jc w:val="both"/>
              <w:rPr>
                <w:rFonts w:ascii="Source Sans Pro" w:hAnsi="Source Sans Pro"/>
              </w:rPr>
            </w:pPr>
          </w:p>
          <w:p w14:paraId="7454A31D" w14:textId="77777777" w:rsidR="006D4CF7" w:rsidRPr="006214B6" w:rsidRDefault="00D70CE4" w:rsidP="006214B6">
            <w:pPr>
              <w:pStyle w:val="P68B1DB1-Normal158"/>
              <w:spacing w:after="0" w:line="240" w:lineRule="auto"/>
              <w:jc w:val="both"/>
            </w:pPr>
            <w:bookmarkStart w:id="149" w:name="_Toc18659823"/>
            <w:r w:rsidRPr="006214B6">
              <w:t>Soins de santé et assurance</w:t>
            </w:r>
            <w:bookmarkEnd w:id="149"/>
          </w:p>
          <w:p w14:paraId="6E027C7B" w14:textId="77777777" w:rsidR="006D4CF7" w:rsidRPr="006214B6" w:rsidRDefault="00D70CE4" w:rsidP="006214B6">
            <w:pPr>
              <w:pStyle w:val="ListParagraph"/>
              <w:numPr>
                <w:ilvl w:val="0"/>
                <w:numId w:val="37"/>
              </w:numPr>
              <w:spacing w:after="0" w:line="240" w:lineRule="auto"/>
              <w:jc w:val="both"/>
              <w:rPr>
                <w:rStyle w:val="SubtleReference"/>
                <w:rFonts w:ascii="Source Sans Pro" w:hAnsi="Source Sans Pro"/>
              </w:rPr>
            </w:pPr>
            <w:r w:rsidRPr="006214B6">
              <w:rPr>
                <w:rStyle w:val="SubtleReference"/>
                <w:rFonts w:ascii="Source Sans Pro" w:hAnsi="Source Sans Pro"/>
              </w:rPr>
              <w:t xml:space="preserve"> </w:t>
            </w:r>
            <w:r w:rsidRPr="006214B6">
              <w:rPr>
                <w:rStyle w:val="SubtleReference"/>
                <w:rFonts w:ascii="Source Sans Pro"/>
                <w:color w:val="0000CC"/>
              </w:rPr>
              <w:t>★</w:t>
            </w:r>
            <w:r w:rsidRPr="006214B6">
              <w:rPr>
                <w:rStyle w:val="SubtleReference"/>
                <w:rFonts w:ascii="Source Sans Pro"/>
                <w:color w:val="0000CC"/>
              </w:rPr>
              <w:t xml:space="preserve"> </w:t>
            </w:r>
            <w:r w:rsidRPr="006214B6">
              <w:rPr>
                <w:rFonts w:ascii="Source Sans Pro" w:hAnsi="Source Sans Pro"/>
                <w:smallCaps/>
                <w:color w:val="5A5A5A" w:themeColor="text1" w:themeTint="A5"/>
              </w:rPr>
              <w:t>Dans quelle mesure les membres des EIR auront-ils accès à des services de santé s’ils sont blessés ou malades au cours du déploiement ?</w:t>
            </w:r>
          </w:p>
          <w:p w14:paraId="706E6FA5" w14:textId="77777777" w:rsidR="006D4CF7" w:rsidRPr="006214B6" w:rsidRDefault="00D70CE4" w:rsidP="006214B6">
            <w:pPr>
              <w:pStyle w:val="ListParagraph"/>
              <w:numPr>
                <w:ilvl w:val="0"/>
                <w:numId w:val="43"/>
              </w:numPr>
              <w:spacing w:after="0" w:line="240" w:lineRule="auto"/>
              <w:jc w:val="both"/>
              <w:rPr>
                <w:rStyle w:val="SubtleReference"/>
                <w:rFonts w:ascii="Source Sans Pro" w:hAnsi="Source Sans Pro"/>
              </w:rPr>
            </w:pPr>
            <w:r w:rsidRPr="006214B6">
              <w:rPr>
                <w:rStyle w:val="SubtleReference"/>
                <w:rFonts w:ascii="Source Sans Pro" w:hAnsi="Source Sans Pro"/>
              </w:rPr>
              <w:t>En cas de flambée épidémique d’une maladie évitable par la vaccination (fièvre jaune, etc.), comment les membres des EIR se protègeront-ils de l’infection ? Seront-ils vaccinés/auront-ils accès à la vaccination ?</w:t>
            </w:r>
          </w:p>
          <w:p w14:paraId="57BDFB9C" w14:textId="77777777" w:rsidR="006D4CF7" w:rsidRPr="006214B6" w:rsidRDefault="00D70CE4" w:rsidP="006214B6">
            <w:pPr>
              <w:pStyle w:val="ListParagraph"/>
              <w:numPr>
                <w:ilvl w:val="0"/>
                <w:numId w:val="43"/>
              </w:numPr>
              <w:spacing w:after="0" w:line="240" w:lineRule="auto"/>
              <w:jc w:val="both"/>
              <w:rPr>
                <w:rFonts w:ascii="Source Sans Pro" w:hAnsi="Source Sans Pro"/>
                <w:color w:val="FFFFFF" w:themeColor="background1"/>
              </w:rPr>
            </w:pPr>
            <w:r w:rsidRPr="006214B6">
              <w:rPr>
                <w:rStyle w:val="SubtleReference"/>
                <w:rFonts w:ascii="Source Sans Pro" w:hAnsi="Source Sans Pro"/>
              </w:rPr>
              <w:t>Que se passe-t-il si des intervenants refusent d’être mobilisés en raison des risques ?</w:t>
            </w:r>
          </w:p>
          <w:p w14:paraId="2E6A7474" w14:textId="77777777" w:rsidR="006D4CF7" w:rsidRPr="006214B6" w:rsidRDefault="00D70CE4" w:rsidP="006214B6">
            <w:pPr>
              <w:pStyle w:val="P68B1DB1-Style1156"/>
              <w:numPr>
                <w:ilvl w:val="0"/>
                <w:numId w:val="31"/>
              </w:numPr>
              <w:spacing w:after="0" w:line="240" w:lineRule="auto"/>
              <w:jc w:val="both"/>
            </w:pPr>
            <w:r w:rsidRPr="006214B6">
              <w:t>Demandez-vous comment les autres membres de l’EIR, l’équipe de gestion des EIR et/ou le centre d’opérations d’urgence peuvent venir en aide à l’intervenant concerné.</w:t>
            </w:r>
          </w:p>
          <w:p w14:paraId="45024561" w14:textId="77777777" w:rsidR="006D4CF7" w:rsidRPr="006214B6" w:rsidRDefault="006D4CF7" w:rsidP="006214B6">
            <w:pPr>
              <w:spacing w:after="0" w:line="240" w:lineRule="auto"/>
              <w:jc w:val="both"/>
              <w:rPr>
                <w:rFonts w:ascii="Source Sans Pro" w:hAnsi="Source Sans Pro"/>
                <w:color w:val="595959" w:themeColor="text1" w:themeTint="A6"/>
              </w:rPr>
            </w:pPr>
          </w:p>
          <w:p w14:paraId="032C7FC5" w14:textId="6404596B" w:rsidR="006D4CF7" w:rsidRPr="006214B6" w:rsidRDefault="00D70CE4" w:rsidP="006214B6">
            <w:pPr>
              <w:pStyle w:val="ListParagraph"/>
              <w:numPr>
                <w:ilvl w:val="0"/>
                <w:numId w:val="37"/>
              </w:numPr>
              <w:spacing w:after="0" w:line="240" w:lineRule="auto"/>
              <w:jc w:val="both"/>
              <w:rPr>
                <w:rFonts w:ascii="Source Sans Pro" w:hAnsi="Source Sans Pro"/>
                <w:color w:val="595959" w:themeColor="text1" w:themeTint="A6"/>
              </w:rPr>
            </w:pPr>
            <w:r w:rsidRPr="006214B6">
              <w:rPr>
                <w:rStyle w:val="SubtleReference"/>
                <w:rFonts w:ascii="Source Sans Pro" w:hAnsi="Source Sans Pro"/>
                <w:color w:val="595959" w:themeColor="text1" w:themeTint="A6"/>
              </w:rPr>
              <w:t xml:space="preserve"> </w:t>
            </w:r>
            <w:r w:rsidRPr="006214B6">
              <w:rPr>
                <w:rStyle w:val="SubtleReference"/>
                <w:rFonts w:ascii="Segoe UI Symbol" w:hAnsi="Segoe UI Symbol" w:cs="Segoe UI Symbol"/>
                <w:color w:val="0000CC"/>
              </w:rPr>
              <w:t>★</w:t>
            </w:r>
            <w:r w:rsidRPr="006214B6">
              <w:rPr>
                <w:rStyle w:val="SubtleReference"/>
                <w:rFonts w:ascii="Source Sans Pro" w:hAnsi="Source Sans Pro"/>
              </w:rPr>
              <w:t xml:space="preserve"> Qui paiera leurs dépenses de santé ?  </w:t>
            </w:r>
          </w:p>
          <w:p w14:paraId="5D2E60C3" w14:textId="77777777" w:rsidR="006D4CF7" w:rsidRPr="006214B6" w:rsidRDefault="00D70CE4" w:rsidP="006214B6">
            <w:pPr>
              <w:pStyle w:val="P68B1DB1-Style1156"/>
              <w:numPr>
                <w:ilvl w:val="0"/>
                <w:numId w:val="31"/>
              </w:numPr>
              <w:spacing w:after="0" w:line="240" w:lineRule="auto"/>
              <w:jc w:val="both"/>
              <w:rPr>
                <w:rStyle w:val="SubtleReference"/>
                <w:smallCaps w:val="0"/>
              </w:rPr>
            </w:pPr>
            <w:r w:rsidRPr="006214B6">
              <w:t>Songez aux dépenses liées aux examens médicaux, au soutien psychosocial et au soin des blessures.</w:t>
            </w:r>
          </w:p>
          <w:p w14:paraId="5742FB86" w14:textId="77777777" w:rsidR="006D4CF7" w:rsidRPr="006214B6" w:rsidRDefault="00D70CE4" w:rsidP="006214B6">
            <w:pPr>
              <w:pStyle w:val="P68B1DB1-Style1156"/>
              <w:numPr>
                <w:ilvl w:val="0"/>
                <w:numId w:val="31"/>
              </w:numPr>
              <w:spacing w:after="0" w:line="240" w:lineRule="auto"/>
              <w:jc w:val="both"/>
            </w:pPr>
            <w:r w:rsidRPr="006214B6">
              <w:lastRenderedPageBreak/>
              <w:t>Ce sont souvent les membres des EIR eux-mêmes qui doivent prendre en charge leurs dépenses de santé, et les discussions doivent tenir compte du contexte local.</w:t>
            </w:r>
          </w:p>
          <w:p w14:paraId="3FB816A0" w14:textId="77777777" w:rsidR="006D4CF7" w:rsidRPr="006214B6" w:rsidRDefault="00D70CE4" w:rsidP="006214B6">
            <w:pPr>
              <w:pStyle w:val="P68B1DB1-Style1156"/>
              <w:numPr>
                <w:ilvl w:val="1"/>
                <w:numId w:val="31"/>
              </w:numPr>
              <w:spacing w:after="0" w:line="240" w:lineRule="auto"/>
              <w:jc w:val="both"/>
            </w:pPr>
            <w:r w:rsidRPr="006214B6">
              <w:t>Quelles sont les implications de ce mode de fonctionnement ?</w:t>
            </w:r>
          </w:p>
          <w:p w14:paraId="1448D4E4" w14:textId="77777777" w:rsidR="006D4CF7" w:rsidRPr="006214B6" w:rsidRDefault="006D4CF7" w:rsidP="006214B6">
            <w:pPr>
              <w:spacing w:after="0" w:line="240" w:lineRule="auto"/>
              <w:jc w:val="both"/>
              <w:rPr>
                <w:rStyle w:val="SubtleReference"/>
                <w:rFonts w:ascii="Source Sans Pro" w:hAnsi="Source Sans Pro"/>
              </w:rPr>
            </w:pPr>
          </w:p>
          <w:p w14:paraId="491BDD5C" w14:textId="77777777" w:rsidR="006D4CF7" w:rsidRPr="006214B6" w:rsidRDefault="00D70CE4" w:rsidP="006214B6">
            <w:pPr>
              <w:pStyle w:val="ListParagraph"/>
              <w:numPr>
                <w:ilvl w:val="0"/>
                <w:numId w:val="37"/>
              </w:numPr>
              <w:spacing w:after="0" w:line="240" w:lineRule="auto"/>
              <w:jc w:val="both"/>
              <w:rPr>
                <w:rStyle w:val="SubtleReference"/>
                <w:rFonts w:ascii="Source Sans Pro" w:hAnsi="Source Sans Pro"/>
              </w:rPr>
            </w:pPr>
            <w:r w:rsidRPr="006214B6">
              <w:rPr>
                <w:rStyle w:val="SubtleReference"/>
                <w:rFonts w:ascii="Source Sans Pro" w:hAnsi="Source Sans Pro"/>
              </w:rPr>
              <w:t xml:space="preserve"> Les membres des EIR et/ou leur famille sont-ils indemnisés en cas de maladie, de blessure ou de décès ?</w:t>
            </w:r>
          </w:p>
          <w:p w14:paraId="4D07E48B" w14:textId="77777777" w:rsidR="006D4CF7" w:rsidRPr="006214B6" w:rsidRDefault="00D70CE4" w:rsidP="006214B6">
            <w:pPr>
              <w:pStyle w:val="P68B1DB1-Style1156"/>
              <w:numPr>
                <w:ilvl w:val="0"/>
                <w:numId w:val="31"/>
              </w:numPr>
              <w:spacing w:after="0" w:line="240" w:lineRule="auto"/>
              <w:jc w:val="both"/>
            </w:pPr>
            <w:r w:rsidRPr="006214B6">
              <w:t>Souvent, aucune de ces assurances n’est fournie. Des programmes d’assurance santé (publics ou privés) peuvent toutefois exister.</w:t>
            </w:r>
          </w:p>
          <w:p w14:paraId="42D78555" w14:textId="77777777" w:rsidR="006D4CF7" w:rsidRPr="006214B6" w:rsidRDefault="00D70CE4" w:rsidP="006214B6">
            <w:pPr>
              <w:pStyle w:val="P68B1DB1-Style1156"/>
              <w:numPr>
                <w:ilvl w:val="0"/>
                <w:numId w:val="31"/>
              </w:numPr>
              <w:spacing w:after="0" w:line="240" w:lineRule="auto"/>
              <w:jc w:val="both"/>
            </w:pPr>
            <w:r w:rsidRPr="006214B6">
              <w:t>Les questions d’assurance doivent être abordées en tenant compte du contexte et des normes locales.</w:t>
            </w:r>
          </w:p>
          <w:p w14:paraId="6122E9BD" w14:textId="77777777" w:rsidR="006D4CF7" w:rsidRPr="006214B6" w:rsidRDefault="00D70CE4" w:rsidP="006214B6">
            <w:pPr>
              <w:pStyle w:val="P68B1DB1-Style1156"/>
              <w:numPr>
                <w:ilvl w:val="0"/>
                <w:numId w:val="31"/>
              </w:numPr>
              <w:spacing w:after="0" w:line="240" w:lineRule="auto"/>
              <w:jc w:val="both"/>
            </w:pPr>
            <w:r w:rsidRPr="006214B6">
              <w:t>Demandez-vous qui doit payer ces assurances.</w:t>
            </w:r>
          </w:p>
          <w:p w14:paraId="136DEC07" w14:textId="77777777" w:rsidR="006D4CF7" w:rsidRPr="006214B6" w:rsidRDefault="00D70CE4" w:rsidP="006214B6">
            <w:pPr>
              <w:pStyle w:val="P68B1DB1-Style1156"/>
              <w:numPr>
                <w:ilvl w:val="1"/>
                <w:numId w:val="31"/>
              </w:numPr>
              <w:spacing w:after="0" w:line="240" w:lineRule="auto"/>
              <w:jc w:val="both"/>
            </w:pPr>
            <w:r w:rsidRPr="006214B6">
              <w:t>S'il est possible d'être assuré, c’est souvent aux membres des EIR d’en supporter le coût.</w:t>
            </w:r>
          </w:p>
          <w:p w14:paraId="7B047F63" w14:textId="77777777" w:rsidR="006D4CF7" w:rsidRPr="006214B6" w:rsidRDefault="00D70CE4" w:rsidP="006214B6">
            <w:pPr>
              <w:pStyle w:val="P68B1DB1-Style1156"/>
              <w:numPr>
                <w:ilvl w:val="1"/>
                <w:numId w:val="31"/>
              </w:numPr>
              <w:spacing w:after="0" w:line="240" w:lineRule="auto"/>
              <w:jc w:val="both"/>
            </w:pPr>
            <w:r w:rsidRPr="006214B6">
              <w:t>Vous pouvez discuter des conséquences de cette situation.</w:t>
            </w:r>
          </w:p>
          <w:p w14:paraId="7697F7AA" w14:textId="77777777" w:rsidR="006D4CF7" w:rsidRPr="006214B6" w:rsidRDefault="006D4CF7" w:rsidP="006214B6">
            <w:pPr>
              <w:pStyle w:val="Style1"/>
              <w:numPr>
                <w:ilvl w:val="0"/>
                <w:numId w:val="0"/>
              </w:numPr>
              <w:spacing w:after="0" w:line="240" w:lineRule="auto"/>
              <w:jc w:val="both"/>
              <w:rPr>
                <w:rFonts w:ascii="Source Sans Pro" w:hAnsi="Source Sans Pro"/>
              </w:rPr>
            </w:pPr>
          </w:p>
          <w:p w14:paraId="3F053AF4" w14:textId="77777777" w:rsidR="006D4CF7" w:rsidRPr="006214B6" w:rsidRDefault="00D70CE4" w:rsidP="006214B6">
            <w:pPr>
              <w:pStyle w:val="ListParagraph"/>
              <w:numPr>
                <w:ilvl w:val="0"/>
                <w:numId w:val="37"/>
              </w:numPr>
              <w:spacing w:after="0" w:line="240" w:lineRule="auto"/>
              <w:jc w:val="both"/>
              <w:rPr>
                <w:rStyle w:val="SubtleReference"/>
                <w:rFonts w:ascii="Source Sans Pro" w:hAnsi="Source Sans Pro"/>
              </w:rPr>
            </w:pPr>
            <w:r w:rsidRPr="006214B6">
              <w:rPr>
                <w:rStyle w:val="SubtleReference"/>
                <w:rFonts w:ascii="Source Sans Pro" w:hAnsi="Source Sans Pro"/>
              </w:rPr>
              <w:t xml:space="preserve"> Les membres des EIR et/ou leur famille sont-ils indemnisés en cas de maladie, de blessure ou de décès ? </w:t>
            </w:r>
          </w:p>
          <w:p w14:paraId="46B388C5" w14:textId="77777777" w:rsidR="006D4CF7" w:rsidRPr="006214B6" w:rsidRDefault="00D70CE4" w:rsidP="006214B6">
            <w:pPr>
              <w:pStyle w:val="P68B1DB1-Style1156"/>
              <w:numPr>
                <w:ilvl w:val="0"/>
                <w:numId w:val="31"/>
              </w:numPr>
              <w:spacing w:after="0" w:line="240" w:lineRule="auto"/>
              <w:jc w:val="both"/>
              <w:rPr>
                <w:smallCaps/>
              </w:rPr>
            </w:pPr>
            <w:r w:rsidRPr="006214B6">
              <w:t xml:space="preserve">Souvent, aucune indemnisation n’est accordée. </w:t>
            </w:r>
          </w:p>
          <w:p w14:paraId="7092B725" w14:textId="77777777" w:rsidR="006D4CF7" w:rsidRPr="006214B6" w:rsidRDefault="00D70CE4" w:rsidP="006214B6">
            <w:pPr>
              <w:pStyle w:val="P68B1DB1-Style1156"/>
              <w:numPr>
                <w:ilvl w:val="0"/>
                <w:numId w:val="31"/>
              </w:numPr>
              <w:spacing w:after="0" w:line="240" w:lineRule="auto"/>
              <w:jc w:val="both"/>
              <w:rPr>
                <w:smallCaps/>
              </w:rPr>
            </w:pPr>
            <w:r w:rsidRPr="006214B6">
              <w:t xml:space="preserve">Vous pouvez discuter des conséquences de cette situation. </w:t>
            </w:r>
          </w:p>
          <w:p w14:paraId="4788EE84" w14:textId="77777777" w:rsidR="006D4CF7" w:rsidRPr="006214B6" w:rsidRDefault="006D4CF7" w:rsidP="006214B6">
            <w:pPr>
              <w:pStyle w:val="ListParagraph"/>
              <w:spacing w:after="0" w:line="240" w:lineRule="auto"/>
              <w:jc w:val="both"/>
              <w:rPr>
                <w:rStyle w:val="SubtleReference"/>
                <w:rFonts w:ascii="Source Sans Pro" w:hAnsi="Source Sans Pro"/>
                <w:color w:val="ED7D31" w:themeColor="accent2"/>
              </w:rPr>
            </w:pPr>
          </w:p>
          <w:p w14:paraId="6B332354" w14:textId="77777777" w:rsidR="006D4CF7" w:rsidRPr="006214B6" w:rsidRDefault="00D70CE4" w:rsidP="006214B6">
            <w:pPr>
              <w:pStyle w:val="P68B1DB1-ListParagraph159"/>
              <w:numPr>
                <w:ilvl w:val="0"/>
                <w:numId w:val="37"/>
              </w:numPr>
              <w:spacing w:after="0" w:line="240" w:lineRule="auto"/>
              <w:jc w:val="both"/>
            </w:pPr>
            <w:r w:rsidRPr="006214B6">
              <w:t>En quoi consiste la fourniture d’un soutien psychosocial pendant et après le déploiement ?</w:t>
            </w:r>
          </w:p>
          <w:p w14:paraId="23DF4481" w14:textId="77777777" w:rsidR="006D4CF7" w:rsidRPr="006214B6" w:rsidRDefault="00D70CE4" w:rsidP="006214B6">
            <w:pPr>
              <w:pStyle w:val="P68B1DB1-ListParagraph159"/>
              <w:numPr>
                <w:ilvl w:val="0"/>
                <w:numId w:val="44"/>
              </w:numPr>
              <w:spacing w:after="0" w:line="240" w:lineRule="auto"/>
              <w:jc w:val="both"/>
            </w:pPr>
            <w:r w:rsidRPr="006214B6">
              <w:t>Quel soutien de crise faut-il prévoir dans le cadre d’événements de grande ampleur ?</w:t>
            </w:r>
          </w:p>
          <w:p w14:paraId="4753CD6C" w14:textId="77777777" w:rsidR="006D4CF7" w:rsidRPr="006214B6" w:rsidRDefault="00D70CE4" w:rsidP="006214B6">
            <w:pPr>
              <w:pStyle w:val="P68B1DB1-Style1156"/>
              <w:numPr>
                <w:ilvl w:val="0"/>
                <w:numId w:val="31"/>
              </w:numPr>
              <w:spacing w:after="0" w:line="240" w:lineRule="auto"/>
              <w:jc w:val="both"/>
            </w:pPr>
            <w:r w:rsidRPr="006214B6">
              <w:t>Songez au mécanisme qui permettra de fournir ce soutien : qui assurera ce service ? Comment sera-t-il financièrement pris en charge ?</w:t>
            </w:r>
          </w:p>
          <w:p w14:paraId="74FC89CA" w14:textId="77777777" w:rsidR="006D4CF7" w:rsidRPr="006214B6" w:rsidRDefault="006D4CF7" w:rsidP="006214B6">
            <w:pPr>
              <w:pStyle w:val="Style1"/>
              <w:numPr>
                <w:ilvl w:val="0"/>
                <w:numId w:val="0"/>
              </w:numPr>
              <w:spacing w:after="0" w:line="240" w:lineRule="auto"/>
              <w:ind w:left="720"/>
              <w:jc w:val="both"/>
              <w:rPr>
                <w:rFonts w:ascii="Source Sans Pro" w:hAnsi="Source Sans Pro"/>
              </w:rPr>
            </w:pPr>
          </w:p>
          <w:p w14:paraId="173EF742" w14:textId="77777777" w:rsidR="006D4CF7" w:rsidRPr="006214B6" w:rsidRDefault="00D70CE4" w:rsidP="006214B6">
            <w:pPr>
              <w:pStyle w:val="P68B1DB1-ListParagraph159"/>
              <w:numPr>
                <w:ilvl w:val="0"/>
                <w:numId w:val="37"/>
              </w:numPr>
              <w:spacing w:after="0" w:line="240" w:lineRule="auto"/>
              <w:jc w:val="both"/>
            </w:pPr>
            <w:r w:rsidRPr="006214B6">
              <w:t>Comment la sécurité de l’EIR sera-t-elle assurée et contrôlée pendant le déploiement ?</w:t>
            </w:r>
          </w:p>
          <w:p w14:paraId="521AC2BA" w14:textId="77777777" w:rsidR="006D4CF7" w:rsidRPr="006214B6" w:rsidRDefault="006D4CF7" w:rsidP="006214B6">
            <w:pPr>
              <w:spacing w:after="0" w:line="240" w:lineRule="auto"/>
              <w:jc w:val="both"/>
              <w:rPr>
                <w:rFonts w:ascii="Source Sans Pro" w:hAnsi="Source Sans Pro"/>
                <w:smallCaps/>
                <w:color w:val="5A5A5A" w:themeColor="text1" w:themeTint="A5"/>
              </w:rPr>
            </w:pPr>
          </w:p>
          <w:p w14:paraId="67AD361B" w14:textId="77777777" w:rsidR="006D4CF7" w:rsidRPr="006214B6" w:rsidRDefault="006D4CF7" w:rsidP="006214B6">
            <w:pPr>
              <w:pStyle w:val="ListParagraph"/>
              <w:spacing w:after="0" w:line="240" w:lineRule="auto"/>
              <w:ind w:left="360"/>
              <w:jc w:val="both"/>
              <w:rPr>
                <w:rFonts w:ascii="Source Sans Pro" w:hAnsi="Source Sans Pro"/>
                <w:smallCaps/>
                <w:color w:val="5A5A5A" w:themeColor="text1" w:themeTint="A5"/>
              </w:rPr>
            </w:pPr>
          </w:p>
          <w:p w14:paraId="7B019028" w14:textId="77777777" w:rsidR="006D4CF7" w:rsidRPr="006214B6" w:rsidRDefault="00D70CE4" w:rsidP="006214B6">
            <w:pPr>
              <w:pStyle w:val="P68B1DB1-ListParagraph159"/>
              <w:numPr>
                <w:ilvl w:val="0"/>
                <w:numId w:val="37"/>
              </w:numPr>
              <w:spacing w:after="0" w:line="240" w:lineRule="auto"/>
              <w:jc w:val="both"/>
              <w:rPr>
                <w:rStyle w:val="SubtleReference"/>
              </w:rPr>
            </w:pPr>
            <w:r w:rsidRPr="006214B6">
              <w:t xml:space="preserve">Quel est le processus d’une évacuation d’urgence en raison de problèmes médicaux ou pour des motifs de sécurité ? </w:t>
            </w:r>
          </w:p>
          <w:p w14:paraId="06045362" w14:textId="77777777" w:rsidR="006D4CF7" w:rsidRPr="006214B6" w:rsidRDefault="00D70CE4" w:rsidP="006214B6">
            <w:pPr>
              <w:pStyle w:val="ListParagraph"/>
              <w:numPr>
                <w:ilvl w:val="0"/>
                <w:numId w:val="44"/>
              </w:numPr>
              <w:spacing w:after="0" w:line="240" w:lineRule="auto"/>
              <w:jc w:val="both"/>
              <w:rPr>
                <w:rStyle w:val="SubtleReference"/>
                <w:rFonts w:ascii="Source Sans Pro" w:hAnsi="Source Sans Pro"/>
              </w:rPr>
            </w:pPr>
            <w:r w:rsidRPr="006214B6">
              <w:rPr>
                <w:rStyle w:val="SubtleReference"/>
                <w:rFonts w:ascii="Source Sans Pro" w:hAnsi="Source Sans Pro"/>
              </w:rPr>
              <w:t>Qui doit participer à l’élaboration de ce processus ( forces de l’ordre/personnel chargé de la sécurité, services d’ambulance, etc.) ?</w:t>
            </w:r>
          </w:p>
          <w:p w14:paraId="6EFF8C06" w14:textId="77777777" w:rsidR="006D4CF7" w:rsidRPr="006214B6" w:rsidRDefault="00D70CE4" w:rsidP="006214B6">
            <w:pPr>
              <w:pStyle w:val="ListParagraph"/>
              <w:numPr>
                <w:ilvl w:val="0"/>
                <w:numId w:val="44"/>
              </w:numPr>
              <w:spacing w:after="0" w:line="240" w:lineRule="auto"/>
              <w:jc w:val="both"/>
              <w:rPr>
                <w:rStyle w:val="SubtleReference"/>
                <w:rFonts w:ascii="Source Sans Pro" w:hAnsi="Source Sans Pro"/>
              </w:rPr>
            </w:pPr>
            <w:r w:rsidRPr="006214B6">
              <w:rPr>
                <w:rStyle w:val="SubtleReference"/>
                <w:rFonts w:ascii="Source Sans Pro" w:hAnsi="Source Sans Pro"/>
              </w:rPr>
              <w:t>Qui a le pouvoir d’approuver ce processus ?</w:t>
            </w:r>
          </w:p>
          <w:p w14:paraId="5CABAF93" w14:textId="37177C14" w:rsidR="006D4CF7" w:rsidRPr="006214B6" w:rsidRDefault="00D70CE4" w:rsidP="006214B6">
            <w:pPr>
              <w:pStyle w:val="P68B1DB1-Style1156"/>
              <w:numPr>
                <w:ilvl w:val="0"/>
                <w:numId w:val="31"/>
              </w:numPr>
              <w:spacing w:after="0" w:line="240" w:lineRule="auto"/>
              <w:jc w:val="both"/>
              <w:rPr>
                <w:smallCaps/>
              </w:rPr>
            </w:pPr>
            <w:r w:rsidRPr="006214B6">
              <w:t xml:space="preserve">Discutez de l’importance de pouvoir évacuer les membres des EIR en raison d’une urgence médicale ou pour des motifs de sécurité (troubles civils, etc.). </w:t>
            </w:r>
          </w:p>
          <w:p w14:paraId="417B7BBC" w14:textId="4757F7A4" w:rsidR="006D4CF7" w:rsidRPr="006214B6" w:rsidRDefault="00D70CE4" w:rsidP="006214B6">
            <w:pPr>
              <w:pStyle w:val="P68B1DB1-Style1156"/>
              <w:numPr>
                <w:ilvl w:val="0"/>
                <w:numId w:val="31"/>
              </w:numPr>
              <w:spacing w:after="0" w:line="240" w:lineRule="auto"/>
              <w:jc w:val="both"/>
              <w:rPr>
                <w:smallCaps/>
              </w:rPr>
            </w:pPr>
            <w:r w:rsidRPr="006214B6">
              <w:t>Si aucun processus n’existe, demandez-vous comment y remédier, en particulier dans les situations complexes (lorsque, par exemple, les membres des EIR ne peuvent pas organiser eux-mêmes leur évacuation).</w:t>
            </w:r>
          </w:p>
          <w:p w14:paraId="3946B343" w14:textId="77777777" w:rsidR="006D4CF7" w:rsidRPr="006214B6" w:rsidRDefault="006D4CF7" w:rsidP="006214B6">
            <w:pPr>
              <w:spacing w:after="0" w:line="240" w:lineRule="auto"/>
              <w:jc w:val="both"/>
              <w:rPr>
                <w:rFonts w:ascii="Source Sans Pro" w:hAnsi="Source Sans Pro"/>
              </w:rPr>
            </w:pPr>
          </w:p>
          <w:p w14:paraId="6857F49E" w14:textId="3744EA83" w:rsidR="006D4CF7" w:rsidRPr="006214B6" w:rsidRDefault="00D70CE4" w:rsidP="006214B6">
            <w:pPr>
              <w:spacing w:after="0" w:line="240" w:lineRule="auto"/>
              <w:jc w:val="both"/>
              <w:rPr>
                <w:rFonts w:ascii="Source Sans Pro" w:hAnsi="Source Sans Pro"/>
                <w:b/>
                <w:u w:val="single"/>
              </w:rPr>
            </w:pPr>
            <w:bookmarkStart w:id="150" w:name="_Toc18659824"/>
            <w:r w:rsidRPr="006214B6">
              <w:rPr>
                <w:rStyle w:val="MiniHeadingChar"/>
                <w:rFonts w:ascii="Source Sans Pro" w:hAnsi="Source Sans Pro"/>
                <w:sz w:val="22"/>
                <w:szCs w:val="22"/>
              </w:rPr>
              <w:t>Membres des EIR issus d’organisations externes</w:t>
            </w:r>
            <w:bookmarkEnd w:id="150"/>
          </w:p>
          <w:p w14:paraId="11504517" w14:textId="77777777" w:rsidR="006D4CF7" w:rsidRPr="006214B6" w:rsidRDefault="00D70CE4" w:rsidP="006214B6">
            <w:pPr>
              <w:pStyle w:val="P68B1DB1-ListParagraph159"/>
              <w:numPr>
                <w:ilvl w:val="0"/>
                <w:numId w:val="37"/>
              </w:numPr>
              <w:spacing w:after="0" w:line="240" w:lineRule="auto"/>
              <w:jc w:val="both"/>
              <w:rPr>
                <w:rStyle w:val="SubtleReference"/>
              </w:rPr>
            </w:pPr>
            <w:r w:rsidRPr="006214B6">
              <w:t>Quelle organisation versera les traitements et salaires pendant la mobilisation des intervenants ?</w:t>
            </w:r>
          </w:p>
          <w:p w14:paraId="4F774837" w14:textId="77777777" w:rsidR="006D4CF7" w:rsidRPr="006214B6" w:rsidRDefault="00D70CE4" w:rsidP="006214B6">
            <w:pPr>
              <w:pStyle w:val="ListParagraph"/>
              <w:numPr>
                <w:ilvl w:val="0"/>
                <w:numId w:val="41"/>
              </w:numPr>
              <w:spacing w:after="0" w:line="240" w:lineRule="auto"/>
              <w:jc w:val="both"/>
              <w:rPr>
                <w:rStyle w:val="SubtleReference"/>
                <w:rFonts w:ascii="Source Sans Pro" w:hAnsi="Source Sans Pro"/>
              </w:rPr>
            </w:pPr>
            <w:r w:rsidRPr="006214B6">
              <w:rPr>
                <w:rStyle w:val="SubtleReference"/>
                <w:rFonts w:ascii="Source Sans Pro" w:hAnsi="Source Sans Pro"/>
              </w:rPr>
              <w:t>Les organisations de rattachement seront-elles disposées à verser un salaire à des intervenants mobilisés au sein d'une EIR et n’assurant pas leurs fonctions normales ?</w:t>
            </w:r>
          </w:p>
          <w:p w14:paraId="2E1A3D0C" w14:textId="77777777" w:rsidR="006D4CF7" w:rsidRPr="006214B6" w:rsidRDefault="00D70CE4" w:rsidP="006214B6">
            <w:pPr>
              <w:pStyle w:val="ListParagraph"/>
              <w:numPr>
                <w:ilvl w:val="0"/>
                <w:numId w:val="41"/>
              </w:numPr>
              <w:spacing w:after="0" w:line="240" w:lineRule="auto"/>
              <w:jc w:val="both"/>
              <w:rPr>
                <w:rStyle w:val="SubtleReference"/>
                <w:rFonts w:ascii="Source Sans Pro" w:hAnsi="Source Sans Pro"/>
              </w:rPr>
            </w:pPr>
            <w:r w:rsidRPr="006214B6">
              <w:rPr>
                <w:rStyle w:val="SubtleReference"/>
                <w:rFonts w:ascii="Source Sans Pro" w:hAnsi="Source Sans Pro"/>
              </w:rPr>
              <w:t>L’organisation gérant la mobilisation peut-elle payer l’organisation de rattachement afin que celle-ci verse les salaires pendant la mobilisation ?</w:t>
            </w:r>
          </w:p>
          <w:p w14:paraId="3FA4D1BF" w14:textId="309762A7" w:rsidR="006D4CF7" w:rsidRPr="006214B6" w:rsidRDefault="00D70CE4" w:rsidP="006214B6">
            <w:pPr>
              <w:pStyle w:val="P68B1DB1-Style1156"/>
              <w:numPr>
                <w:ilvl w:val="0"/>
                <w:numId w:val="31"/>
              </w:numPr>
              <w:spacing w:after="0" w:line="240" w:lineRule="auto"/>
              <w:jc w:val="both"/>
              <w:rPr>
                <w:rStyle w:val="SubtleReference"/>
                <w:smallCaps w:val="0"/>
              </w:rPr>
            </w:pPr>
            <w:r w:rsidRPr="006214B6">
              <w:t>Certaines lois peuvent avoir une incidence sur la nature des organisations autorisées à payer les membres des EIR, notamment s’il existe des restrictions au nombre d’emplois qu’une personne peut exercer.</w:t>
            </w:r>
          </w:p>
          <w:p w14:paraId="310F64CE" w14:textId="77777777" w:rsidR="006D4CF7" w:rsidRPr="006214B6" w:rsidRDefault="00D70CE4" w:rsidP="006214B6">
            <w:pPr>
              <w:spacing w:after="0" w:line="240" w:lineRule="auto"/>
              <w:jc w:val="both"/>
              <w:rPr>
                <w:rStyle w:val="SubtleReference"/>
                <w:rFonts w:ascii="Source Sans Pro" w:hAnsi="Source Sans Pro"/>
                <w:color w:val="ED7D31" w:themeColor="accent2"/>
              </w:rPr>
            </w:pPr>
            <w:r w:rsidRPr="006214B6">
              <w:rPr>
                <w:rStyle w:val="SubtleReference"/>
                <w:rFonts w:ascii="Source Sans Pro" w:hAnsi="Source Sans Pro"/>
              </w:rPr>
              <w:t xml:space="preserve"> </w:t>
            </w:r>
          </w:p>
          <w:p w14:paraId="369AF333" w14:textId="77777777" w:rsidR="006D4CF7" w:rsidRPr="006214B6" w:rsidRDefault="00D70CE4" w:rsidP="006214B6">
            <w:pPr>
              <w:pStyle w:val="P68B1DB1-ListParagraph159"/>
              <w:numPr>
                <w:ilvl w:val="0"/>
                <w:numId w:val="37"/>
              </w:numPr>
              <w:spacing w:after="0" w:line="240" w:lineRule="auto"/>
              <w:jc w:val="both"/>
              <w:rPr>
                <w:color w:val="ED7D31" w:themeColor="accent2"/>
              </w:rPr>
            </w:pPr>
            <w:r w:rsidRPr="006214B6">
              <w:lastRenderedPageBreak/>
              <w:t>Quels accords ou contrats juridiques faut-il signer avec les membres des EIR et/ou avec leur organisation de rattachement ?</w:t>
            </w:r>
          </w:p>
          <w:p w14:paraId="7170C67D" w14:textId="77777777" w:rsidR="006D4CF7" w:rsidRPr="006214B6" w:rsidRDefault="00D70CE4" w:rsidP="006214B6">
            <w:pPr>
              <w:pStyle w:val="P68B1DB1-Style1156"/>
              <w:numPr>
                <w:ilvl w:val="0"/>
                <w:numId w:val="31"/>
              </w:numPr>
              <w:spacing w:after="0" w:line="240" w:lineRule="auto"/>
              <w:jc w:val="both"/>
            </w:pPr>
            <w:r w:rsidRPr="006214B6">
              <w:t xml:space="preserve">Point essentiel : la mobilisation de personnel d’autres organisations peut avoir des implications juridiques et financières. </w:t>
            </w:r>
          </w:p>
          <w:p w14:paraId="0E7B96E2" w14:textId="023A586F" w:rsidR="006D4CF7" w:rsidRPr="006214B6" w:rsidRDefault="00D70CE4" w:rsidP="006214B6">
            <w:pPr>
              <w:pStyle w:val="P68B1DB1-Style1156"/>
              <w:numPr>
                <w:ilvl w:val="0"/>
                <w:numId w:val="31"/>
              </w:numPr>
              <w:spacing w:after="0" w:line="240" w:lineRule="auto"/>
              <w:jc w:val="both"/>
            </w:pPr>
            <w:r w:rsidRPr="006214B6">
              <w:t>Posez</w:t>
            </w:r>
            <w:r w:rsidR="006214B6" w:rsidRPr="006214B6">
              <w:t xml:space="preserve"> </w:t>
            </w:r>
            <w:r w:rsidRPr="006214B6">
              <w:t>vous la question suivante : Quelles dispositions faut-il prendre pour éviter que la mobilisation ne prenne du retard dans le cadre d’une situation d’urgence ?</w:t>
            </w:r>
          </w:p>
          <w:p w14:paraId="36581E1D" w14:textId="77777777" w:rsidR="006D4CF7" w:rsidRPr="006214B6" w:rsidRDefault="006D4CF7" w:rsidP="006214B6">
            <w:pPr>
              <w:pStyle w:val="Style1"/>
              <w:numPr>
                <w:ilvl w:val="0"/>
                <w:numId w:val="0"/>
              </w:numPr>
              <w:spacing w:after="0" w:line="240" w:lineRule="auto"/>
              <w:ind w:left="720"/>
              <w:jc w:val="both"/>
              <w:rPr>
                <w:rFonts w:ascii="Source Sans Pro" w:eastAsia="Times New Roman" w:hAnsi="Source Sans Pro" w:cs="Times New Roman"/>
                <w:i/>
              </w:rPr>
            </w:pPr>
          </w:p>
        </w:tc>
      </w:tr>
      <w:tr w:rsidR="006D4CF7" w:rsidRPr="006214B6" w14:paraId="78E1F0E6" w14:textId="77777777">
        <w:trPr>
          <w:trHeight w:val="308"/>
          <w:jc w:val="center"/>
        </w:trPr>
        <w:tc>
          <w:tcPr>
            <w:tcW w:w="9761" w:type="dxa"/>
            <w:gridSpan w:val="2"/>
            <w:shd w:val="clear" w:color="auto" w:fill="D5E3CF"/>
          </w:tcPr>
          <w:p w14:paraId="19414ADE" w14:textId="77777777" w:rsidR="006D4CF7" w:rsidRPr="006214B6" w:rsidRDefault="00D70CE4" w:rsidP="006214B6">
            <w:pPr>
              <w:pStyle w:val="P68B1DB1-Normal153"/>
              <w:spacing w:after="0" w:line="240" w:lineRule="auto"/>
              <w:jc w:val="both"/>
              <w:rPr>
                <w:bCs/>
              </w:rPr>
            </w:pPr>
            <w:r w:rsidRPr="006214B6">
              <w:lastRenderedPageBreak/>
              <w:t>Annexes et actions à mener</w:t>
            </w:r>
          </w:p>
        </w:tc>
      </w:tr>
      <w:tr w:rsidR="006D4CF7" w:rsidRPr="006214B6" w14:paraId="3F06D6C7" w14:textId="77777777">
        <w:trPr>
          <w:trHeight w:val="547"/>
          <w:jc w:val="center"/>
        </w:trPr>
        <w:tc>
          <w:tcPr>
            <w:tcW w:w="9761" w:type="dxa"/>
            <w:gridSpan w:val="2"/>
            <w:shd w:val="clear" w:color="auto" w:fill="auto"/>
          </w:tcPr>
          <w:p w14:paraId="0EE3A7FC" w14:textId="77777777" w:rsidR="006D4CF7" w:rsidRPr="006214B6" w:rsidRDefault="00D70CE4" w:rsidP="006214B6">
            <w:pPr>
              <w:pStyle w:val="P68B1DB1-Normal160"/>
              <w:spacing w:after="0" w:line="240" w:lineRule="auto"/>
              <w:jc w:val="both"/>
              <w:rPr>
                <w:i/>
              </w:rPr>
            </w:pPr>
            <w:r w:rsidRPr="006214B6">
              <w:t xml:space="preserve"> </w:t>
            </w:r>
            <w:r w:rsidRPr="006214B6">
              <w:rPr>
                <w:i/>
              </w:rPr>
              <w:t>Documents externes, modèles, listes de contacts, etc. nécessaires pour finaliser la POS.</w:t>
            </w:r>
          </w:p>
          <w:p w14:paraId="4EB02EE9" w14:textId="77777777" w:rsidR="006D4CF7" w:rsidRPr="006214B6" w:rsidRDefault="006D4CF7" w:rsidP="006214B6">
            <w:pPr>
              <w:spacing w:after="0" w:line="240" w:lineRule="auto"/>
              <w:jc w:val="both"/>
              <w:rPr>
                <w:rFonts w:ascii="Source Sans Pro" w:eastAsia="Times New Roman" w:hAnsi="Source Sans Pro" w:cs="Times New Roman"/>
                <w:i/>
                <w:color w:val="FF0000"/>
              </w:rPr>
            </w:pPr>
          </w:p>
          <w:p w14:paraId="58047B9B" w14:textId="77777777" w:rsidR="006D4CF7" w:rsidRPr="006214B6" w:rsidRDefault="006D4CF7" w:rsidP="006214B6">
            <w:pPr>
              <w:spacing w:after="0" w:line="240" w:lineRule="auto"/>
              <w:jc w:val="both"/>
              <w:rPr>
                <w:rFonts w:ascii="Source Sans Pro" w:eastAsia="Times New Roman" w:hAnsi="Source Sans Pro" w:cs="Times New Roman"/>
                <w:i/>
              </w:rPr>
            </w:pPr>
          </w:p>
        </w:tc>
      </w:tr>
      <w:tr w:rsidR="006D4CF7" w:rsidRPr="006214B6" w14:paraId="03A13311" w14:textId="77777777">
        <w:trPr>
          <w:trHeight w:val="459"/>
          <w:jc w:val="center"/>
        </w:trPr>
        <w:tc>
          <w:tcPr>
            <w:tcW w:w="9761" w:type="dxa"/>
            <w:gridSpan w:val="2"/>
            <w:shd w:val="clear" w:color="auto" w:fill="D5E3CF"/>
          </w:tcPr>
          <w:p w14:paraId="046A7899" w14:textId="77777777" w:rsidR="006D4CF7" w:rsidRPr="006214B6" w:rsidRDefault="00D70CE4" w:rsidP="006214B6">
            <w:pPr>
              <w:pStyle w:val="P68B1DB1-Normal153"/>
              <w:spacing w:after="0" w:line="240" w:lineRule="auto"/>
              <w:jc w:val="both"/>
              <w:rPr>
                <w:bCs/>
              </w:rPr>
            </w:pPr>
            <w:r w:rsidRPr="006214B6">
              <w:t>Actions à mener après l'atelier</w:t>
            </w:r>
          </w:p>
        </w:tc>
      </w:tr>
      <w:tr w:rsidR="006D4CF7" w:rsidRPr="006214B6" w14:paraId="74059F6C" w14:textId="77777777">
        <w:trPr>
          <w:trHeight w:val="547"/>
          <w:jc w:val="center"/>
        </w:trPr>
        <w:tc>
          <w:tcPr>
            <w:tcW w:w="9761" w:type="dxa"/>
            <w:gridSpan w:val="2"/>
            <w:shd w:val="clear" w:color="auto" w:fill="auto"/>
          </w:tcPr>
          <w:p w14:paraId="5A30D077" w14:textId="77777777" w:rsidR="006D4CF7" w:rsidRPr="006214B6" w:rsidRDefault="00D70CE4" w:rsidP="006214B6">
            <w:pPr>
              <w:pStyle w:val="P68B1DB1-Normal152"/>
              <w:spacing w:after="0" w:line="240" w:lineRule="auto"/>
              <w:jc w:val="both"/>
            </w:pPr>
            <w:r w:rsidRPr="006214B6">
              <w:t>Étapes suivantes et référents pour finaliser la POS.</w:t>
            </w:r>
          </w:p>
          <w:p w14:paraId="1DBA5567" w14:textId="77777777" w:rsidR="006D4CF7" w:rsidRPr="006214B6" w:rsidRDefault="006D4CF7" w:rsidP="006214B6">
            <w:pPr>
              <w:spacing w:after="0" w:line="240" w:lineRule="auto"/>
              <w:jc w:val="both"/>
              <w:rPr>
                <w:rFonts w:ascii="Source Sans Pro" w:eastAsia="Times New Roman" w:hAnsi="Source Sans Pro" w:cs="Times New Roman"/>
                <w:i/>
                <w:color w:val="FF0000"/>
              </w:rPr>
            </w:pPr>
          </w:p>
          <w:p w14:paraId="106B00AD" w14:textId="77777777" w:rsidR="006D4CF7" w:rsidRPr="006214B6" w:rsidRDefault="006D4CF7" w:rsidP="006214B6">
            <w:pPr>
              <w:spacing w:after="0" w:line="240" w:lineRule="auto"/>
              <w:jc w:val="both"/>
              <w:rPr>
                <w:rFonts w:ascii="Source Sans Pro" w:eastAsia="Times New Roman" w:hAnsi="Source Sans Pro" w:cs="Times New Roman"/>
                <w:i/>
                <w:color w:val="FF0000"/>
              </w:rPr>
            </w:pPr>
          </w:p>
        </w:tc>
      </w:tr>
    </w:tbl>
    <w:p w14:paraId="3E343387" w14:textId="77777777" w:rsidR="006D4CF7" w:rsidRPr="006214B6" w:rsidRDefault="006D4CF7" w:rsidP="006214B6">
      <w:pPr>
        <w:spacing w:after="0" w:line="240" w:lineRule="auto"/>
        <w:jc w:val="both"/>
        <w:rPr>
          <w:rFonts w:ascii="Source Sans Pro" w:hAnsi="Source Sans Pro"/>
        </w:rPr>
      </w:pPr>
    </w:p>
    <w:p w14:paraId="6FF938C6" w14:textId="6291AA67" w:rsidR="006D4CF7" w:rsidRPr="006214B6" w:rsidRDefault="00D70CE4" w:rsidP="006214B6">
      <w:pPr>
        <w:pStyle w:val="P68B1DB1-Normal161"/>
        <w:spacing w:after="0" w:line="240" w:lineRule="auto"/>
        <w:jc w:val="both"/>
        <w:rPr>
          <w:iCs/>
        </w:rPr>
      </w:pPr>
      <w:r w:rsidRPr="006214B6">
        <w:t xml:space="preserve">Remarque : </w:t>
      </w:r>
    </w:p>
    <w:p w14:paraId="16C1E361" w14:textId="09803059" w:rsidR="006D4CF7" w:rsidRPr="006214B6" w:rsidRDefault="00D70CE4" w:rsidP="006214B6">
      <w:pPr>
        <w:pStyle w:val="P68B1DB1-Normal161"/>
        <w:spacing w:after="0" w:line="240" w:lineRule="auto"/>
        <w:jc w:val="both"/>
      </w:pPr>
      <w:r w:rsidRPr="006214B6">
        <w:t>Les questions présentées ci-dessus sont des pistes de réflexion proposées par l’</w:t>
      </w:r>
      <w:r w:rsidR="006214B6">
        <w:t>facilitateur</w:t>
      </w:r>
      <w:r w:rsidRPr="006214B6">
        <w:t xml:space="preserve"> pour aider les participants à réfléchir au contenu de la POS. L'ÉLABORATION DE LA POS NE CONSISTE PAS À RÉPONDRE À CES QUESTIONS</w:t>
      </w:r>
      <w:r w:rsidR="006214B6" w:rsidRPr="006214B6">
        <w:t>.</w:t>
      </w:r>
    </w:p>
    <w:p w14:paraId="0B294363" w14:textId="091A995D" w:rsidR="00F12CE7" w:rsidRPr="006214B6" w:rsidRDefault="00F12CE7" w:rsidP="006214B6">
      <w:pPr>
        <w:spacing w:after="0" w:line="240" w:lineRule="auto"/>
        <w:jc w:val="both"/>
        <w:rPr>
          <w:rFonts w:ascii="Source Sans Pro" w:hAnsi="Source Sans Pro"/>
        </w:rPr>
      </w:pPr>
      <w:r w:rsidRPr="006214B6">
        <w:rPr>
          <w:rFonts w:ascii="Source Sans Pro" w:hAnsi="Source Sans Pro"/>
        </w:rPr>
        <w:br w:type="page"/>
      </w:r>
    </w:p>
    <w:p w14:paraId="5C7A3650" w14:textId="77777777" w:rsidR="006D4CF7" w:rsidRPr="006214B6" w:rsidRDefault="006D4CF7" w:rsidP="006214B6">
      <w:pPr>
        <w:spacing w:after="0" w:line="240" w:lineRule="auto"/>
        <w:jc w:val="both"/>
        <w:rPr>
          <w:rFonts w:ascii="Source Sans Pro" w:hAnsi="Source Sans Pro"/>
        </w:rPr>
      </w:pPr>
    </w:p>
    <w:p w14:paraId="273CBE81" w14:textId="3B04E5DF" w:rsidR="006D4CF7" w:rsidRPr="006214B6" w:rsidRDefault="00D70CE4" w:rsidP="006214B6">
      <w:pPr>
        <w:pStyle w:val="P68B1DB1-Heading2117"/>
        <w:spacing w:before="0" w:line="240" w:lineRule="auto"/>
        <w:jc w:val="center"/>
      </w:pPr>
      <w:bookmarkStart w:id="151" w:name="_Toc181876171"/>
      <w:r w:rsidRPr="006214B6">
        <w:t>Annexe 7 : POS n</w:t>
      </w:r>
      <w:r w:rsidRPr="006214B6">
        <w:rPr>
          <w:vertAlign w:val="superscript"/>
        </w:rPr>
        <w:t>o</w:t>
      </w:r>
      <w:r w:rsidRPr="006214B6">
        <w:t> 3 – Formation</w:t>
      </w:r>
      <w:bookmarkEnd w:id="151"/>
    </w:p>
    <w:p w14:paraId="60653287" w14:textId="77777777" w:rsidR="006D4CF7" w:rsidRPr="006214B6" w:rsidRDefault="006D4CF7" w:rsidP="006214B6">
      <w:pPr>
        <w:spacing w:after="0" w:line="240" w:lineRule="auto"/>
        <w:jc w:val="both"/>
        <w:rPr>
          <w:rFonts w:ascii="Source Sans Pro" w:hAnsi="Source Sans Pro"/>
        </w:rPr>
      </w:pPr>
    </w:p>
    <w:tbl>
      <w:tblPr>
        <w:tblW w:w="933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4665"/>
        <w:gridCol w:w="4665"/>
      </w:tblGrid>
      <w:tr w:rsidR="006D4CF7" w:rsidRPr="006214B6" w14:paraId="4A0ACD3C" w14:textId="77777777">
        <w:trPr>
          <w:trHeight w:val="316"/>
          <w:jc w:val="center"/>
        </w:trPr>
        <w:tc>
          <w:tcPr>
            <w:tcW w:w="9330" w:type="dxa"/>
            <w:gridSpan w:val="2"/>
            <w:shd w:val="clear" w:color="auto" w:fill="65A000"/>
          </w:tcPr>
          <w:p w14:paraId="255052D1" w14:textId="77777777" w:rsidR="006D4CF7" w:rsidRPr="006214B6" w:rsidRDefault="00D70CE4" w:rsidP="006214B6">
            <w:pPr>
              <w:pStyle w:val="P68B1DB1-Normal150"/>
              <w:spacing w:after="0" w:line="240" w:lineRule="auto"/>
              <w:jc w:val="both"/>
              <w:rPr>
                <w:bCs/>
              </w:rPr>
            </w:pPr>
            <w:r w:rsidRPr="006214B6">
              <w:t>Introduction</w:t>
            </w:r>
          </w:p>
          <w:p w14:paraId="1585D360" w14:textId="77777777" w:rsidR="006D4CF7" w:rsidRPr="006214B6" w:rsidRDefault="00D70CE4" w:rsidP="006214B6">
            <w:pPr>
              <w:pStyle w:val="P68B1DB1-Normal150"/>
              <w:spacing w:after="0" w:line="240" w:lineRule="auto"/>
              <w:jc w:val="both"/>
              <w:rPr>
                <w:bCs/>
              </w:rPr>
            </w:pPr>
            <w:r w:rsidRPr="006214B6">
              <w:t xml:space="preserve">    Qui, quoi, où, quand, pourquoi, comment</w:t>
            </w:r>
          </w:p>
        </w:tc>
      </w:tr>
      <w:tr w:rsidR="006D4CF7" w:rsidRPr="006214B6" w14:paraId="25A9C6C8" w14:textId="77777777">
        <w:trPr>
          <w:trHeight w:val="222"/>
          <w:jc w:val="center"/>
        </w:trPr>
        <w:tc>
          <w:tcPr>
            <w:tcW w:w="4665" w:type="dxa"/>
            <w:shd w:val="clear" w:color="auto" w:fill="auto"/>
            <w:vAlign w:val="center"/>
          </w:tcPr>
          <w:p w14:paraId="1B705BF4" w14:textId="77777777" w:rsidR="006D4CF7" w:rsidRPr="006214B6" w:rsidRDefault="00D70CE4" w:rsidP="006214B6">
            <w:pPr>
              <w:pStyle w:val="P68B1DB1-Normal151"/>
              <w:spacing w:after="0" w:line="240" w:lineRule="auto"/>
              <w:jc w:val="both"/>
              <w:rPr>
                <w:bCs/>
              </w:rPr>
            </w:pPr>
            <w:r w:rsidRPr="006214B6">
              <w:t>Objectif</w:t>
            </w:r>
          </w:p>
        </w:tc>
        <w:tc>
          <w:tcPr>
            <w:tcW w:w="4665" w:type="dxa"/>
            <w:shd w:val="clear" w:color="auto" w:fill="auto"/>
          </w:tcPr>
          <w:p w14:paraId="40845B5C" w14:textId="77777777" w:rsidR="006D4CF7" w:rsidRPr="006214B6" w:rsidRDefault="00D70CE4" w:rsidP="006214B6">
            <w:pPr>
              <w:pStyle w:val="P68B1DB1-Normal162"/>
              <w:spacing w:after="0" w:line="240" w:lineRule="auto"/>
              <w:jc w:val="both"/>
              <w:rPr>
                <w:iCs/>
              </w:rPr>
            </w:pPr>
            <w:r w:rsidRPr="006214B6">
              <w:t>Pour quelle raison effectuer cette activité et établir cette procédure ?</w:t>
            </w:r>
          </w:p>
          <w:p w14:paraId="4E36C17D" w14:textId="77777777" w:rsidR="006D4CF7" w:rsidRPr="006214B6" w:rsidRDefault="006D4CF7" w:rsidP="006214B6">
            <w:pPr>
              <w:spacing w:after="0" w:line="240" w:lineRule="auto"/>
              <w:jc w:val="both"/>
              <w:rPr>
                <w:rFonts w:ascii="Source Sans Pro" w:eastAsia="Times New Roman" w:hAnsi="Source Sans Pro" w:cs="Times New Roman"/>
                <w:i/>
                <w:iCs/>
                <w:color w:val="595959" w:themeColor="text1" w:themeTint="A6"/>
              </w:rPr>
            </w:pPr>
          </w:p>
        </w:tc>
      </w:tr>
      <w:tr w:rsidR="006D4CF7" w:rsidRPr="006214B6" w14:paraId="0341D4EA" w14:textId="77777777">
        <w:trPr>
          <w:trHeight w:val="222"/>
          <w:jc w:val="center"/>
        </w:trPr>
        <w:tc>
          <w:tcPr>
            <w:tcW w:w="4665" w:type="dxa"/>
            <w:shd w:val="clear" w:color="auto" w:fill="auto"/>
            <w:vAlign w:val="center"/>
          </w:tcPr>
          <w:p w14:paraId="7D3BAF7C" w14:textId="77777777" w:rsidR="006D4CF7" w:rsidRPr="006214B6" w:rsidRDefault="00D70CE4" w:rsidP="006214B6">
            <w:pPr>
              <w:pStyle w:val="P68B1DB1-Normal151"/>
              <w:spacing w:after="0" w:line="240" w:lineRule="auto"/>
              <w:jc w:val="both"/>
              <w:rPr>
                <w:bCs/>
              </w:rPr>
            </w:pPr>
            <w:r w:rsidRPr="006214B6">
              <w:t>Champ d’application</w:t>
            </w:r>
          </w:p>
        </w:tc>
        <w:tc>
          <w:tcPr>
            <w:tcW w:w="4665" w:type="dxa"/>
            <w:shd w:val="clear" w:color="auto" w:fill="auto"/>
          </w:tcPr>
          <w:p w14:paraId="75C8172A" w14:textId="77777777" w:rsidR="006D4CF7" w:rsidRPr="006214B6" w:rsidRDefault="00D70CE4" w:rsidP="006214B6">
            <w:pPr>
              <w:pStyle w:val="P68B1DB1-Normal162"/>
              <w:spacing w:after="0" w:line="240" w:lineRule="auto"/>
              <w:jc w:val="both"/>
              <w:rPr>
                <w:iCs/>
              </w:rPr>
            </w:pPr>
            <w:r w:rsidRPr="006214B6">
              <w:t>À qui la POS s’applique-t-elle ?</w:t>
            </w:r>
          </w:p>
          <w:p w14:paraId="182D8E7C" w14:textId="77777777" w:rsidR="006D4CF7" w:rsidRPr="006214B6" w:rsidRDefault="006D4CF7" w:rsidP="006214B6">
            <w:pPr>
              <w:spacing w:after="0" w:line="240" w:lineRule="auto"/>
              <w:jc w:val="both"/>
              <w:rPr>
                <w:rFonts w:ascii="Source Sans Pro" w:eastAsia="Times New Roman" w:hAnsi="Source Sans Pro" w:cs="Times New Roman"/>
                <w:i/>
                <w:iCs/>
                <w:color w:val="595959" w:themeColor="text1" w:themeTint="A6"/>
              </w:rPr>
            </w:pPr>
          </w:p>
          <w:p w14:paraId="2D99E062" w14:textId="77777777" w:rsidR="006D4CF7" w:rsidRPr="006214B6" w:rsidRDefault="006D4CF7" w:rsidP="006214B6">
            <w:pPr>
              <w:spacing w:after="0" w:line="240" w:lineRule="auto"/>
              <w:jc w:val="both"/>
              <w:rPr>
                <w:rFonts w:ascii="Source Sans Pro" w:eastAsia="Times New Roman" w:hAnsi="Source Sans Pro" w:cs="Times New Roman"/>
                <w:i/>
                <w:iCs/>
                <w:color w:val="595959" w:themeColor="text1" w:themeTint="A6"/>
              </w:rPr>
            </w:pPr>
          </w:p>
        </w:tc>
      </w:tr>
      <w:tr w:rsidR="006D4CF7" w:rsidRPr="006214B6" w14:paraId="62FD6406" w14:textId="77777777">
        <w:trPr>
          <w:trHeight w:val="1583"/>
          <w:jc w:val="center"/>
        </w:trPr>
        <w:tc>
          <w:tcPr>
            <w:tcW w:w="4665" w:type="dxa"/>
            <w:shd w:val="clear" w:color="auto" w:fill="auto"/>
            <w:vAlign w:val="center"/>
          </w:tcPr>
          <w:p w14:paraId="0F91C929" w14:textId="77777777" w:rsidR="006D4CF7" w:rsidRPr="006214B6" w:rsidRDefault="00D70CE4" w:rsidP="006214B6">
            <w:pPr>
              <w:pStyle w:val="P68B1DB1-Normal151"/>
              <w:spacing w:after="0" w:line="240" w:lineRule="auto"/>
              <w:jc w:val="both"/>
              <w:rPr>
                <w:bCs/>
              </w:rPr>
            </w:pPr>
            <w:r w:rsidRPr="006214B6">
              <w:t>Principales parties prenantes</w:t>
            </w:r>
          </w:p>
        </w:tc>
        <w:tc>
          <w:tcPr>
            <w:tcW w:w="4665" w:type="dxa"/>
            <w:shd w:val="clear" w:color="auto" w:fill="auto"/>
          </w:tcPr>
          <w:p w14:paraId="16F22836" w14:textId="564ECEC5" w:rsidR="006D4CF7" w:rsidRPr="006214B6" w:rsidRDefault="00D70CE4" w:rsidP="006214B6">
            <w:pPr>
              <w:pStyle w:val="P68B1DB1-Normal162"/>
              <w:spacing w:after="0" w:line="240" w:lineRule="auto"/>
              <w:jc w:val="both"/>
              <w:rPr>
                <w:iCs/>
              </w:rPr>
            </w:pPr>
            <w:r w:rsidRPr="006214B6">
              <w:t>Quelles sont les principales parties prenantes à consulter pour élaborer cette POS ? Quelles sont leurs principales responsabilités dans cette activité ?</w:t>
            </w:r>
          </w:p>
        </w:tc>
      </w:tr>
      <w:tr w:rsidR="006D4CF7" w:rsidRPr="006214B6" w14:paraId="6624FE01" w14:textId="77777777">
        <w:trPr>
          <w:trHeight w:val="74"/>
          <w:jc w:val="center"/>
        </w:trPr>
        <w:tc>
          <w:tcPr>
            <w:tcW w:w="9330" w:type="dxa"/>
            <w:gridSpan w:val="2"/>
            <w:shd w:val="clear" w:color="auto" w:fill="D5E3CF"/>
          </w:tcPr>
          <w:p w14:paraId="2DF3342A" w14:textId="77777777" w:rsidR="006D4CF7" w:rsidRPr="006214B6" w:rsidRDefault="00D70CE4" w:rsidP="006214B6">
            <w:pPr>
              <w:pStyle w:val="P68B1DB1-Normal153"/>
              <w:spacing w:after="0" w:line="240" w:lineRule="auto"/>
              <w:jc w:val="both"/>
              <w:rPr>
                <w:bCs/>
              </w:rPr>
            </w:pPr>
            <w:r w:rsidRPr="006214B6">
              <w:t>Procédure</w:t>
            </w:r>
          </w:p>
        </w:tc>
      </w:tr>
      <w:tr w:rsidR="006D4CF7" w:rsidRPr="006214B6" w14:paraId="2D369C55" w14:textId="77777777">
        <w:trPr>
          <w:trHeight w:val="1191"/>
          <w:jc w:val="center"/>
        </w:trPr>
        <w:tc>
          <w:tcPr>
            <w:tcW w:w="9330" w:type="dxa"/>
            <w:gridSpan w:val="2"/>
            <w:shd w:val="clear" w:color="auto" w:fill="auto"/>
          </w:tcPr>
          <w:p w14:paraId="343168E5" w14:textId="77777777" w:rsidR="006D4CF7" w:rsidRPr="006214B6" w:rsidRDefault="00D70CE4" w:rsidP="006214B6">
            <w:pPr>
              <w:pStyle w:val="P68B1DB1-Normal162"/>
              <w:spacing w:after="0" w:line="240" w:lineRule="auto"/>
              <w:contextualSpacing/>
              <w:jc w:val="both"/>
              <w:rPr>
                <w:iCs/>
              </w:rPr>
            </w:pPr>
            <w:r w:rsidRPr="006214B6">
              <w:t xml:space="preserve"> Quelles sont, étape par étape, les actions à effectuer ? Par qui et quand ?</w:t>
            </w:r>
          </w:p>
          <w:p w14:paraId="6691EEAF" w14:textId="77777777" w:rsidR="006D4CF7" w:rsidRPr="006214B6" w:rsidRDefault="006D4CF7" w:rsidP="006214B6">
            <w:pPr>
              <w:spacing w:after="0" w:line="240" w:lineRule="auto"/>
              <w:contextualSpacing/>
              <w:jc w:val="both"/>
              <w:rPr>
                <w:rFonts w:ascii="Source Sans Pro" w:eastAsia="Times New Roman" w:hAnsi="Source Sans Pro" w:cs="Times New Roman"/>
                <w:i/>
                <w:color w:val="FF0000"/>
              </w:rPr>
            </w:pPr>
          </w:p>
          <w:p w14:paraId="077E9315" w14:textId="28FD8B60" w:rsidR="006D4CF7" w:rsidRPr="006214B6" w:rsidRDefault="00D70CE4" w:rsidP="006214B6">
            <w:pPr>
              <w:pStyle w:val="ListParagraph"/>
              <w:numPr>
                <w:ilvl w:val="0"/>
                <w:numId w:val="46"/>
              </w:numPr>
              <w:spacing w:after="0" w:line="240" w:lineRule="auto"/>
              <w:ind w:left="314"/>
              <w:jc w:val="both"/>
              <w:rPr>
                <w:rStyle w:val="SubtleReference"/>
                <w:rFonts w:ascii="Source Sans Pro" w:hAnsi="Source Sans Pro"/>
              </w:rPr>
            </w:pPr>
            <w:r w:rsidRPr="006214B6">
              <w:rPr>
                <w:rStyle w:val="SubtleReference"/>
                <w:rFonts w:ascii="Segoe UI Symbol" w:hAnsi="Segoe UI Symbol" w:cs="Segoe UI Symbol"/>
                <w:color w:val="0000CC"/>
              </w:rPr>
              <w:t>★</w:t>
            </w:r>
            <w:r w:rsidRPr="006214B6">
              <w:rPr>
                <w:rFonts w:ascii="Source Sans Pro" w:hAnsi="Source Sans Pro"/>
                <w:color w:val="00B050"/>
              </w:rPr>
              <w:t xml:space="preserve"> </w:t>
            </w:r>
            <w:r w:rsidRPr="006214B6">
              <w:rPr>
                <w:rStyle w:val="SubtleReference"/>
                <w:rFonts w:ascii="Source Sans Pro" w:hAnsi="Source Sans Pro"/>
              </w:rPr>
              <w:t>Quel doit être le contenu du programme de formation des membres des EIR ?</w:t>
            </w:r>
          </w:p>
          <w:tbl>
            <w:tblPr>
              <w:tblStyle w:val="TableGrid"/>
              <w:tblW w:w="0" w:type="auto"/>
              <w:tblLook w:val="04A0" w:firstRow="1" w:lastRow="0" w:firstColumn="1" w:lastColumn="0" w:noHBand="0" w:noVBand="1"/>
            </w:tblPr>
            <w:tblGrid>
              <w:gridCol w:w="2196"/>
              <w:gridCol w:w="6908"/>
            </w:tblGrid>
            <w:tr w:rsidR="006D4CF7" w:rsidRPr="006214B6" w14:paraId="3AD324D4" w14:textId="77777777">
              <w:tc>
                <w:tcPr>
                  <w:tcW w:w="2247" w:type="dxa"/>
                </w:tcPr>
                <w:p w14:paraId="1DDD4880" w14:textId="77777777" w:rsidR="006D4CF7" w:rsidRPr="006214B6" w:rsidRDefault="00D70CE4" w:rsidP="006214B6">
                  <w:pPr>
                    <w:pStyle w:val="P68B1DB1-Normal36"/>
                    <w:spacing w:after="0" w:line="240" w:lineRule="auto"/>
                    <w:jc w:val="both"/>
                  </w:pPr>
                  <w:r w:rsidRPr="006214B6">
                    <w:t>THÈME</w:t>
                  </w:r>
                </w:p>
              </w:tc>
              <w:tc>
                <w:tcPr>
                  <w:tcW w:w="7288" w:type="dxa"/>
                </w:tcPr>
                <w:p w14:paraId="4D330EFF" w14:textId="77777777" w:rsidR="006D4CF7" w:rsidRPr="006214B6" w:rsidRDefault="00D70CE4" w:rsidP="006214B6">
                  <w:pPr>
                    <w:pStyle w:val="P68B1DB1-Normal36"/>
                    <w:spacing w:after="0" w:line="240" w:lineRule="auto"/>
                    <w:jc w:val="both"/>
                  </w:pPr>
                  <w:r w:rsidRPr="006214B6">
                    <w:t>SUJET</w:t>
                  </w:r>
                </w:p>
              </w:tc>
            </w:tr>
            <w:tr w:rsidR="006D4CF7" w:rsidRPr="006214B6" w14:paraId="5DEAFBC9" w14:textId="77777777">
              <w:trPr>
                <w:trHeight w:val="2042"/>
              </w:trPr>
              <w:tc>
                <w:tcPr>
                  <w:tcW w:w="2247" w:type="dxa"/>
                </w:tcPr>
                <w:p w14:paraId="5138AAD6" w14:textId="77777777" w:rsidR="006D4CF7" w:rsidRPr="006214B6" w:rsidRDefault="00D70CE4" w:rsidP="006214B6">
                  <w:pPr>
                    <w:pStyle w:val="P68B1DB1-Normal27"/>
                    <w:spacing w:after="0" w:line="240" w:lineRule="auto"/>
                  </w:pPr>
                  <w:r w:rsidRPr="006214B6">
                    <w:t>Infrastructure des interventions d’urgence et activités des équipes d’intervention rapide</w:t>
                  </w:r>
                </w:p>
              </w:tc>
              <w:tc>
                <w:tcPr>
                  <w:tcW w:w="7288" w:type="dxa"/>
                </w:tcPr>
                <w:p w14:paraId="05FEBB12" w14:textId="77777777" w:rsidR="006D4CF7" w:rsidRPr="006214B6" w:rsidRDefault="00D70CE4" w:rsidP="006214B6">
                  <w:pPr>
                    <w:pStyle w:val="P68B1DB1-Normal163"/>
                    <w:spacing w:after="0" w:line="240" w:lineRule="auto"/>
                    <w:jc w:val="both"/>
                  </w:pPr>
                  <w:r w:rsidRPr="006214B6">
                    <w:t>Infrastructure des interventions d’urgence, centre d’opérations d’urgence/système de gestion des incidents</w:t>
                  </w:r>
                </w:p>
                <w:p w14:paraId="185B6786" w14:textId="77777777" w:rsidR="006D4CF7" w:rsidRPr="006214B6" w:rsidRDefault="00D70CE4" w:rsidP="006214B6">
                  <w:pPr>
                    <w:pStyle w:val="P68B1DB1-Normal163"/>
                    <w:spacing w:after="0" w:line="240" w:lineRule="auto"/>
                    <w:jc w:val="both"/>
                  </w:pPr>
                  <w:r w:rsidRPr="006214B6">
                    <w:t>En dehors des périodes de crise : préparation et formation, critères à respecter pour les membres</w:t>
                  </w:r>
                </w:p>
                <w:p w14:paraId="059F4C2F" w14:textId="41AB7A58" w:rsidR="006D4CF7" w:rsidRPr="006214B6" w:rsidRDefault="006214B6" w:rsidP="006214B6">
                  <w:pPr>
                    <w:pStyle w:val="P68B1DB1-Normal163"/>
                    <w:spacing w:after="0" w:line="240" w:lineRule="auto"/>
                    <w:jc w:val="both"/>
                  </w:pPr>
                  <w:r w:rsidRPr="006214B6">
                    <w:t>Pré déploiement</w:t>
                  </w:r>
                  <w:r w:rsidR="00D70CE4" w:rsidRPr="006214B6">
                    <w:t> : formation en temps voulu</w:t>
                  </w:r>
                </w:p>
                <w:p w14:paraId="4B3A6C02" w14:textId="77777777" w:rsidR="006D4CF7" w:rsidRPr="006214B6" w:rsidRDefault="00D70CE4" w:rsidP="006214B6">
                  <w:pPr>
                    <w:pStyle w:val="P68B1DB1-Normal163"/>
                    <w:spacing w:after="0" w:line="240" w:lineRule="auto"/>
                    <w:jc w:val="both"/>
                  </w:pPr>
                  <w:r w:rsidRPr="006214B6">
                    <w:t>Déploiement : livrables, activités mesurables, données à collecter par chaque secteur, indicateurs, rapports</w:t>
                  </w:r>
                </w:p>
                <w:p w14:paraId="1B4E66C4" w14:textId="0DA331B8" w:rsidR="006D4CF7" w:rsidRPr="006214B6" w:rsidRDefault="006214B6" w:rsidP="006214B6">
                  <w:pPr>
                    <w:pStyle w:val="P68B1DB1-Normal163"/>
                    <w:spacing w:after="0" w:line="240" w:lineRule="auto"/>
                    <w:jc w:val="both"/>
                  </w:pPr>
                  <w:r w:rsidRPr="006214B6">
                    <w:t>Post déploiement</w:t>
                  </w:r>
                  <w:r w:rsidR="00D70CE4" w:rsidRPr="006214B6">
                    <w:t xml:space="preserve"> : </w:t>
                  </w:r>
                  <w:r w:rsidRPr="006214B6">
                    <w:t>Débriefing</w:t>
                  </w:r>
                  <w:r w:rsidR="00D70CE4" w:rsidRPr="006214B6">
                    <w:t>, rapport d'intervention</w:t>
                  </w:r>
                </w:p>
                <w:p w14:paraId="23BB279A" w14:textId="4B5C3077" w:rsidR="006D4CF7" w:rsidRPr="006214B6" w:rsidRDefault="00D70CE4" w:rsidP="006214B6">
                  <w:pPr>
                    <w:pStyle w:val="P68B1DB1-Normal163"/>
                    <w:spacing w:after="0" w:line="240" w:lineRule="auto"/>
                    <w:jc w:val="both"/>
                  </w:pPr>
                  <w:r w:rsidRPr="006214B6">
                    <w:t>Principales parties prenantes dans le pays</w:t>
                  </w:r>
                </w:p>
              </w:tc>
            </w:tr>
            <w:tr w:rsidR="006D4CF7" w:rsidRPr="006214B6" w14:paraId="7C408F12" w14:textId="77777777">
              <w:trPr>
                <w:trHeight w:val="1520"/>
              </w:trPr>
              <w:tc>
                <w:tcPr>
                  <w:tcW w:w="2247" w:type="dxa"/>
                </w:tcPr>
                <w:p w14:paraId="1ACA3ABE" w14:textId="77777777" w:rsidR="006D4CF7" w:rsidRPr="006214B6" w:rsidRDefault="00D70CE4" w:rsidP="006214B6">
                  <w:pPr>
                    <w:pStyle w:val="P68B1DB1-Normal27"/>
                    <w:spacing w:after="0" w:line="240" w:lineRule="auto"/>
                  </w:pPr>
                  <w:r w:rsidRPr="006214B6">
                    <w:t>Ressources et outils à utiliser dans le cadre des principales urgences de santé publique</w:t>
                  </w:r>
                </w:p>
              </w:tc>
              <w:tc>
                <w:tcPr>
                  <w:tcW w:w="7288" w:type="dxa"/>
                </w:tcPr>
                <w:p w14:paraId="5B3C5401" w14:textId="77777777" w:rsidR="006D4CF7" w:rsidRPr="006214B6" w:rsidRDefault="00D70CE4" w:rsidP="006214B6">
                  <w:pPr>
                    <w:pStyle w:val="P68B1DB1-Normal163"/>
                    <w:spacing w:after="0" w:line="240" w:lineRule="auto"/>
                    <w:jc w:val="both"/>
                  </w:pPr>
                  <w:r w:rsidRPr="006214B6">
                    <w:t>Directives nationales, s’il en existe</w:t>
                  </w:r>
                </w:p>
                <w:p w14:paraId="346F810E" w14:textId="77777777" w:rsidR="006D4CF7" w:rsidRPr="006214B6" w:rsidRDefault="00D70CE4" w:rsidP="006214B6">
                  <w:pPr>
                    <w:pStyle w:val="P68B1DB1-Normal163"/>
                    <w:spacing w:after="0" w:line="240" w:lineRule="auto"/>
                    <w:jc w:val="both"/>
                  </w:pPr>
                  <w:r w:rsidRPr="006214B6">
                    <w:t>Définitions de cas normalisées</w:t>
                  </w:r>
                </w:p>
                <w:p w14:paraId="34B6D5FF" w14:textId="77777777" w:rsidR="006D4CF7" w:rsidRPr="006214B6" w:rsidRDefault="00D70CE4" w:rsidP="006214B6">
                  <w:pPr>
                    <w:pStyle w:val="P68B1DB1-Normal163"/>
                    <w:spacing w:after="0" w:line="240" w:lineRule="auto"/>
                    <w:jc w:val="both"/>
                  </w:pPr>
                  <w:r w:rsidRPr="006214B6">
                    <w:t>Formation à la communication avec les médias et messages clés</w:t>
                  </w:r>
                </w:p>
                <w:p w14:paraId="653C5E4B" w14:textId="77777777" w:rsidR="006D4CF7" w:rsidRPr="006214B6" w:rsidRDefault="00D70CE4" w:rsidP="006214B6">
                  <w:pPr>
                    <w:pStyle w:val="P68B1DB1-Normal163"/>
                    <w:spacing w:after="0" w:line="240" w:lineRule="auto"/>
                    <w:jc w:val="both"/>
                  </w:pPr>
                  <w:r w:rsidRPr="006214B6">
                    <w:t>Utilisation des outils et du matériel standards</w:t>
                  </w:r>
                </w:p>
                <w:p w14:paraId="37ACD3A7" w14:textId="72BF0EBD" w:rsidR="006D4CF7" w:rsidRPr="006214B6" w:rsidRDefault="00D70CE4" w:rsidP="006214B6">
                  <w:pPr>
                    <w:pStyle w:val="P68B1DB1-Normal163"/>
                    <w:spacing w:after="0" w:line="240" w:lineRule="auto"/>
                    <w:jc w:val="both"/>
                  </w:pPr>
                  <w:r w:rsidRPr="006214B6">
                    <w:t>Utilisation de formulaires de rapport normalisés</w:t>
                  </w:r>
                </w:p>
              </w:tc>
            </w:tr>
            <w:tr w:rsidR="006D4CF7" w:rsidRPr="006214B6" w14:paraId="653F9BC1" w14:textId="77777777">
              <w:trPr>
                <w:trHeight w:val="440"/>
              </w:trPr>
              <w:tc>
                <w:tcPr>
                  <w:tcW w:w="2247" w:type="dxa"/>
                </w:tcPr>
                <w:p w14:paraId="53BDAAD6" w14:textId="77777777" w:rsidR="006D4CF7" w:rsidRPr="006214B6" w:rsidRDefault="00D70CE4" w:rsidP="006214B6">
                  <w:pPr>
                    <w:pStyle w:val="P68B1DB1-Normal27"/>
                    <w:spacing w:after="0" w:line="240" w:lineRule="auto"/>
                  </w:pPr>
                  <w:r w:rsidRPr="006214B6">
                    <w:t>Activités des EIR dans toutes les situations d’urgence</w:t>
                  </w:r>
                </w:p>
              </w:tc>
              <w:tc>
                <w:tcPr>
                  <w:tcW w:w="7288" w:type="dxa"/>
                </w:tcPr>
                <w:p w14:paraId="2E4FB2FA" w14:textId="77777777" w:rsidR="006D4CF7" w:rsidRPr="006214B6" w:rsidRDefault="00D70CE4" w:rsidP="006214B6">
                  <w:pPr>
                    <w:pStyle w:val="P68B1DB1-Normal163"/>
                    <w:spacing w:after="0" w:line="240" w:lineRule="auto"/>
                    <w:jc w:val="both"/>
                  </w:pPr>
                  <w:r w:rsidRPr="006214B6">
                    <w:t>Évaluation rapide</w:t>
                  </w:r>
                </w:p>
                <w:p w14:paraId="4291F57D" w14:textId="77777777" w:rsidR="006D4CF7" w:rsidRPr="006214B6" w:rsidRDefault="00D70CE4" w:rsidP="006214B6">
                  <w:pPr>
                    <w:pStyle w:val="P68B1DB1-Normal163"/>
                    <w:spacing w:after="0" w:line="240" w:lineRule="auto"/>
                    <w:jc w:val="both"/>
                  </w:pPr>
                  <w:r w:rsidRPr="006214B6">
                    <w:t>Enquête sur les cas</w:t>
                  </w:r>
                </w:p>
                <w:p w14:paraId="74839FFD" w14:textId="77777777" w:rsidR="006D4CF7" w:rsidRPr="006214B6" w:rsidRDefault="00D70CE4" w:rsidP="006214B6">
                  <w:pPr>
                    <w:pStyle w:val="P68B1DB1-Normal27"/>
                    <w:spacing w:after="0" w:line="240" w:lineRule="auto"/>
                    <w:jc w:val="both"/>
                    <w:rPr>
                      <w:color w:val="FFFFFF" w:themeColor="background1"/>
                    </w:rPr>
                  </w:pPr>
                  <w:r w:rsidRPr="006214B6">
                    <w:rPr>
                      <w:color w:val="ED7D31" w:themeColor="accent2"/>
                    </w:rPr>
                    <w:t>Gestion des données</w:t>
                  </w:r>
                </w:p>
                <w:p w14:paraId="789D961B" w14:textId="77777777" w:rsidR="006D4CF7" w:rsidRPr="006214B6" w:rsidRDefault="00D70CE4" w:rsidP="006214B6">
                  <w:pPr>
                    <w:pStyle w:val="P68B1DB1-Normal163"/>
                    <w:spacing w:after="0" w:line="240" w:lineRule="auto"/>
                    <w:jc w:val="both"/>
                  </w:pPr>
                  <w:r w:rsidRPr="006214B6">
                    <w:t>Mobilisation sociale</w:t>
                  </w:r>
                </w:p>
                <w:p w14:paraId="50948AE9" w14:textId="77777777" w:rsidR="006D4CF7" w:rsidRPr="006214B6" w:rsidRDefault="00D70CE4" w:rsidP="006214B6">
                  <w:pPr>
                    <w:pStyle w:val="P68B1DB1-Normal163"/>
                    <w:spacing w:after="0" w:line="240" w:lineRule="auto"/>
                    <w:jc w:val="both"/>
                  </w:pPr>
                  <w:r w:rsidRPr="006214B6">
                    <w:t>Communication</w:t>
                  </w:r>
                </w:p>
                <w:p w14:paraId="6DA1E548" w14:textId="77777777" w:rsidR="006D4CF7" w:rsidRPr="006214B6" w:rsidRDefault="00D70CE4" w:rsidP="006214B6">
                  <w:pPr>
                    <w:pStyle w:val="P68B1DB1-Normal163"/>
                    <w:spacing w:after="0" w:line="240" w:lineRule="auto"/>
                    <w:jc w:val="both"/>
                  </w:pPr>
                  <w:r w:rsidRPr="006214B6">
                    <w:t>Prise en charge clinique et lutte anti-infectieuse</w:t>
                  </w:r>
                </w:p>
                <w:p w14:paraId="76E5F6C9" w14:textId="77777777" w:rsidR="006D4CF7" w:rsidRPr="006214B6" w:rsidRDefault="00D70CE4" w:rsidP="006214B6">
                  <w:pPr>
                    <w:pStyle w:val="P68B1DB1-Normal163"/>
                    <w:spacing w:after="0" w:line="240" w:lineRule="auto"/>
                    <w:jc w:val="both"/>
                  </w:pPr>
                  <w:r w:rsidRPr="006214B6">
                    <w:t>Analyses en laboratoire</w:t>
                  </w:r>
                </w:p>
                <w:p w14:paraId="09DC5899" w14:textId="1BC07ADA" w:rsidR="006D4CF7" w:rsidRPr="006214B6" w:rsidRDefault="00D70CE4" w:rsidP="006214B6">
                  <w:pPr>
                    <w:pStyle w:val="P68B1DB1-Normal163"/>
                    <w:spacing w:after="0" w:line="240" w:lineRule="auto"/>
                    <w:jc w:val="both"/>
                  </w:pPr>
                  <w:r w:rsidRPr="006214B6">
                    <w:t>Application de l'approche « Une seule santé », etc.</w:t>
                  </w:r>
                </w:p>
              </w:tc>
            </w:tr>
            <w:tr w:rsidR="006D4CF7" w:rsidRPr="006214B6" w14:paraId="3875FF95" w14:textId="77777777">
              <w:trPr>
                <w:trHeight w:val="1313"/>
              </w:trPr>
              <w:tc>
                <w:tcPr>
                  <w:tcW w:w="2247" w:type="dxa"/>
                </w:tcPr>
                <w:p w14:paraId="54472177" w14:textId="77777777" w:rsidR="006D4CF7" w:rsidRPr="006214B6" w:rsidRDefault="00D70CE4" w:rsidP="006214B6">
                  <w:pPr>
                    <w:pStyle w:val="P68B1DB1-Normal27"/>
                    <w:spacing w:after="0" w:line="240" w:lineRule="auto"/>
                  </w:pPr>
                  <w:r w:rsidRPr="006214B6">
                    <w:t>Compétences non techniques</w:t>
                  </w:r>
                </w:p>
              </w:tc>
              <w:tc>
                <w:tcPr>
                  <w:tcW w:w="7288" w:type="dxa"/>
                </w:tcPr>
                <w:p w14:paraId="47DBB0B7" w14:textId="77777777" w:rsidR="006D4CF7" w:rsidRPr="006214B6" w:rsidRDefault="00D70CE4" w:rsidP="006214B6">
                  <w:pPr>
                    <w:pStyle w:val="P68B1DB1-Normal163"/>
                    <w:spacing w:after="0" w:line="240" w:lineRule="auto"/>
                    <w:jc w:val="both"/>
                  </w:pPr>
                  <w:r w:rsidRPr="006214B6">
                    <w:t>Éthique en situation d’urgence</w:t>
                  </w:r>
                </w:p>
                <w:p w14:paraId="52173831" w14:textId="77777777" w:rsidR="006D4CF7" w:rsidRPr="006214B6" w:rsidRDefault="00D70CE4" w:rsidP="006214B6">
                  <w:pPr>
                    <w:pStyle w:val="P68B1DB1-Normal163"/>
                    <w:spacing w:after="0" w:line="240" w:lineRule="auto"/>
                    <w:jc w:val="both"/>
                  </w:pPr>
                  <w:r w:rsidRPr="006214B6">
                    <w:t>Diplomatie culturelle</w:t>
                  </w:r>
                </w:p>
                <w:p w14:paraId="5FD3963A" w14:textId="77777777" w:rsidR="006D4CF7" w:rsidRPr="006214B6" w:rsidRDefault="00D70CE4" w:rsidP="006214B6">
                  <w:pPr>
                    <w:pStyle w:val="P68B1DB1-Normal163"/>
                    <w:spacing w:after="0" w:line="240" w:lineRule="auto"/>
                    <w:jc w:val="both"/>
                  </w:pPr>
                  <w:r w:rsidRPr="006214B6">
                    <w:t>Communication</w:t>
                  </w:r>
                </w:p>
                <w:p w14:paraId="53371486" w14:textId="77777777" w:rsidR="006D4CF7" w:rsidRPr="006214B6" w:rsidRDefault="00D70CE4" w:rsidP="006214B6">
                  <w:pPr>
                    <w:pStyle w:val="P68B1DB1-Normal163"/>
                    <w:spacing w:after="0" w:line="240" w:lineRule="auto"/>
                    <w:jc w:val="both"/>
                  </w:pPr>
                  <w:r w:rsidRPr="006214B6">
                    <w:t>Participation communautaire</w:t>
                  </w:r>
                </w:p>
                <w:p w14:paraId="4517ADDE" w14:textId="6A2F2519" w:rsidR="006D4CF7" w:rsidRPr="006214B6" w:rsidRDefault="00D70CE4" w:rsidP="006214B6">
                  <w:pPr>
                    <w:pStyle w:val="P68B1DB1-Normal163"/>
                    <w:spacing w:after="0" w:line="240" w:lineRule="auto"/>
                    <w:jc w:val="both"/>
                  </w:pPr>
                  <w:r w:rsidRPr="006214B6">
                    <w:t>Travail en équipe</w:t>
                  </w:r>
                </w:p>
              </w:tc>
            </w:tr>
            <w:tr w:rsidR="006D4CF7" w:rsidRPr="006214B6" w14:paraId="37EE1BEF" w14:textId="77777777">
              <w:trPr>
                <w:trHeight w:val="1187"/>
              </w:trPr>
              <w:tc>
                <w:tcPr>
                  <w:tcW w:w="2247" w:type="dxa"/>
                </w:tcPr>
                <w:p w14:paraId="21DAD11F" w14:textId="77777777" w:rsidR="006D4CF7" w:rsidRPr="006214B6" w:rsidRDefault="00D70CE4" w:rsidP="006214B6">
                  <w:pPr>
                    <w:pStyle w:val="P68B1DB1-Normal27"/>
                    <w:spacing w:after="0" w:line="240" w:lineRule="auto"/>
                    <w:rPr>
                      <w:color w:val="ED7D31" w:themeColor="accent2"/>
                    </w:rPr>
                  </w:pPr>
                  <w:r w:rsidRPr="006214B6">
                    <w:lastRenderedPageBreak/>
                    <w:t>Bien-être des intervenants</w:t>
                  </w:r>
                </w:p>
              </w:tc>
              <w:tc>
                <w:tcPr>
                  <w:tcW w:w="7288" w:type="dxa"/>
                </w:tcPr>
                <w:p w14:paraId="62954B81" w14:textId="77777777" w:rsidR="006D4CF7" w:rsidRPr="006214B6" w:rsidRDefault="00D70CE4" w:rsidP="006214B6">
                  <w:pPr>
                    <w:pStyle w:val="P68B1DB1-Normal163"/>
                    <w:spacing w:after="0" w:line="240" w:lineRule="auto"/>
                    <w:jc w:val="both"/>
                  </w:pPr>
                  <w:r w:rsidRPr="006214B6">
                    <w:t>Gestion du stress</w:t>
                  </w:r>
                </w:p>
                <w:p w14:paraId="147E8B60" w14:textId="77777777" w:rsidR="006D4CF7" w:rsidRPr="006214B6" w:rsidRDefault="00D70CE4" w:rsidP="006214B6">
                  <w:pPr>
                    <w:pStyle w:val="P68B1DB1-Normal163"/>
                    <w:spacing w:after="0" w:line="240" w:lineRule="auto"/>
                    <w:jc w:val="both"/>
                  </w:pPr>
                  <w:r w:rsidRPr="006214B6">
                    <w:t>Urgences médicales</w:t>
                  </w:r>
                </w:p>
                <w:p w14:paraId="55B5B0D9" w14:textId="77777777" w:rsidR="006D4CF7" w:rsidRPr="006214B6" w:rsidRDefault="00D70CE4" w:rsidP="006214B6">
                  <w:pPr>
                    <w:pStyle w:val="P68B1DB1-Normal163"/>
                    <w:spacing w:after="0" w:line="240" w:lineRule="auto"/>
                    <w:jc w:val="both"/>
                  </w:pPr>
                  <w:r w:rsidRPr="006214B6">
                    <w:t>Sécurité et sûreté</w:t>
                  </w:r>
                </w:p>
                <w:p w14:paraId="364E5FE8" w14:textId="77777777" w:rsidR="006D4CF7" w:rsidRPr="006214B6" w:rsidRDefault="00D70CE4" w:rsidP="006214B6">
                  <w:pPr>
                    <w:pStyle w:val="P68B1DB1-Normal163"/>
                    <w:spacing w:after="0" w:line="240" w:lineRule="auto"/>
                    <w:jc w:val="both"/>
                  </w:pPr>
                  <w:r w:rsidRPr="006214B6">
                    <w:t>Bien-être et santé mentale</w:t>
                  </w:r>
                </w:p>
                <w:p w14:paraId="77C21068" w14:textId="77777777" w:rsidR="006D4CF7" w:rsidRPr="006214B6" w:rsidRDefault="00D70CE4" w:rsidP="006214B6">
                  <w:pPr>
                    <w:pStyle w:val="P68B1DB1-Normal163"/>
                    <w:spacing w:after="0" w:line="240" w:lineRule="auto"/>
                    <w:jc w:val="both"/>
                  </w:pPr>
                  <w:r w:rsidRPr="006214B6">
                    <w:t xml:space="preserve">Équipements de protection individuelle </w:t>
                  </w:r>
                </w:p>
                <w:p w14:paraId="717F33AB" w14:textId="0A642801" w:rsidR="006D4CF7" w:rsidRPr="006214B6" w:rsidRDefault="00D70CE4" w:rsidP="006214B6">
                  <w:pPr>
                    <w:pStyle w:val="P68B1DB1-Normal163"/>
                    <w:spacing w:after="0" w:line="240" w:lineRule="auto"/>
                    <w:jc w:val="both"/>
                  </w:pPr>
                  <w:r w:rsidRPr="006214B6">
                    <w:t>Résilience des intervenants</w:t>
                  </w:r>
                  <w:r w:rsidRPr="006214B6">
                    <w:tab/>
                  </w:r>
                </w:p>
              </w:tc>
            </w:tr>
            <w:tr w:rsidR="006D4CF7" w:rsidRPr="006214B6" w14:paraId="5C6D4DBD" w14:textId="77777777">
              <w:trPr>
                <w:trHeight w:val="1907"/>
              </w:trPr>
              <w:tc>
                <w:tcPr>
                  <w:tcW w:w="2247" w:type="dxa"/>
                </w:tcPr>
                <w:p w14:paraId="44B2808F" w14:textId="77777777" w:rsidR="006D4CF7" w:rsidRPr="006214B6" w:rsidRDefault="00D70CE4" w:rsidP="006214B6">
                  <w:pPr>
                    <w:pStyle w:val="P68B1DB1-Normal27"/>
                    <w:spacing w:after="0" w:line="240" w:lineRule="auto"/>
                  </w:pPr>
                  <w:r w:rsidRPr="006214B6">
                    <w:t>Formation à des fonctions spécifiques</w:t>
                  </w:r>
                </w:p>
              </w:tc>
              <w:tc>
                <w:tcPr>
                  <w:tcW w:w="7288" w:type="dxa"/>
                </w:tcPr>
                <w:p w14:paraId="0EFAB489" w14:textId="77777777" w:rsidR="006D4CF7" w:rsidRPr="006214B6" w:rsidRDefault="00D70CE4" w:rsidP="006214B6">
                  <w:pPr>
                    <w:pStyle w:val="P68B1DB1-Normal163"/>
                    <w:spacing w:after="0" w:line="240" w:lineRule="auto"/>
                    <w:jc w:val="both"/>
                  </w:pPr>
                  <w:r w:rsidRPr="006214B6">
                    <w:t>Chef d’équipe</w:t>
                  </w:r>
                </w:p>
                <w:p w14:paraId="42ECA34B" w14:textId="77777777" w:rsidR="006D4CF7" w:rsidRPr="006214B6" w:rsidRDefault="00D70CE4" w:rsidP="006214B6">
                  <w:pPr>
                    <w:pStyle w:val="P68B1DB1-Normal163"/>
                    <w:spacing w:after="0" w:line="240" w:lineRule="auto"/>
                    <w:jc w:val="both"/>
                  </w:pPr>
                  <w:r w:rsidRPr="006214B6">
                    <w:t>Épidémiologie</w:t>
                  </w:r>
                </w:p>
                <w:p w14:paraId="0B413E94" w14:textId="77777777" w:rsidR="006D4CF7" w:rsidRPr="006214B6" w:rsidRDefault="00D70CE4" w:rsidP="006214B6">
                  <w:pPr>
                    <w:pStyle w:val="P68B1DB1-Normal163"/>
                    <w:spacing w:after="0" w:line="240" w:lineRule="auto"/>
                    <w:jc w:val="both"/>
                  </w:pPr>
                  <w:r w:rsidRPr="006214B6">
                    <w:t>Communication</w:t>
                  </w:r>
                  <w:r w:rsidRPr="006214B6">
                    <w:br/>
                    <w:t>Activités de laboratoire</w:t>
                  </w:r>
                </w:p>
                <w:p w14:paraId="610A6E6F" w14:textId="77777777" w:rsidR="006D4CF7" w:rsidRPr="006214B6" w:rsidRDefault="00D70CE4" w:rsidP="006214B6">
                  <w:pPr>
                    <w:pStyle w:val="P68B1DB1-Normal163"/>
                    <w:spacing w:after="0" w:line="240" w:lineRule="auto"/>
                    <w:jc w:val="both"/>
                  </w:pPr>
                  <w:r w:rsidRPr="006214B6">
                    <w:t>Mobilisation sociale</w:t>
                  </w:r>
                </w:p>
                <w:p w14:paraId="683B7AC7" w14:textId="77777777" w:rsidR="006D4CF7" w:rsidRPr="006214B6" w:rsidRDefault="00D70CE4" w:rsidP="006214B6">
                  <w:pPr>
                    <w:pStyle w:val="P68B1DB1-Normal163"/>
                    <w:spacing w:after="0" w:line="240" w:lineRule="auto"/>
                    <w:jc w:val="both"/>
                  </w:pPr>
                  <w:r w:rsidRPr="006214B6">
                    <w:t>Prise en charge des cas</w:t>
                  </w:r>
                </w:p>
                <w:p w14:paraId="18C1C348" w14:textId="627E25EA" w:rsidR="006D4CF7" w:rsidRPr="006214B6" w:rsidRDefault="00D70CE4" w:rsidP="006214B6">
                  <w:pPr>
                    <w:pStyle w:val="P68B1DB1-Normal163"/>
                    <w:spacing w:after="0" w:line="240" w:lineRule="auto"/>
                    <w:jc w:val="both"/>
                  </w:pPr>
                  <w:r w:rsidRPr="006214B6">
                    <w:t>Autres...</w:t>
                  </w:r>
                </w:p>
              </w:tc>
            </w:tr>
            <w:tr w:rsidR="006D4CF7" w:rsidRPr="006214B6" w14:paraId="3887A01C" w14:textId="77777777">
              <w:trPr>
                <w:trHeight w:val="1313"/>
              </w:trPr>
              <w:tc>
                <w:tcPr>
                  <w:tcW w:w="2247" w:type="dxa"/>
                </w:tcPr>
                <w:p w14:paraId="684C286B" w14:textId="77777777" w:rsidR="006D4CF7" w:rsidRPr="006214B6" w:rsidRDefault="00D70CE4" w:rsidP="006214B6">
                  <w:pPr>
                    <w:pStyle w:val="P68B1DB1-Normal27"/>
                    <w:spacing w:after="0" w:line="240" w:lineRule="auto"/>
                  </w:pPr>
                  <w:r w:rsidRPr="006214B6">
                    <w:t>Autres</w:t>
                  </w:r>
                </w:p>
              </w:tc>
              <w:tc>
                <w:tcPr>
                  <w:tcW w:w="7288" w:type="dxa"/>
                </w:tcPr>
                <w:p w14:paraId="4CB78C21" w14:textId="77777777" w:rsidR="006D4CF7" w:rsidRPr="006214B6" w:rsidRDefault="006D4CF7" w:rsidP="006214B6">
                  <w:pPr>
                    <w:spacing w:after="0" w:line="240" w:lineRule="auto"/>
                    <w:jc w:val="both"/>
                    <w:rPr>
                      <w:rFonts w:ascii="Source Sans Pro" w:hAnsi="Source Sans Pro"/>
                      <w:color w:val="ED7D31" w:themeColor="accent2"/>
                    </w:rPr>
                  </w:pPr>
                </w:p>
              </w:tc>
            </w:tr>
          </w:tbl>
          <w:p w14:paraId="46162F02" w14:textId="77777777" w:rsidR="006D4CF7" w:rsidRPr="006214B6" w:rsidRDefault="006D4CF7" w:rsidP="006214B6">
            <w:pPr>
              <w:spacing w:after="0" w:line="240" w:lineRule="auto"/>
              <w:jc w:val="both"/>
              <w:rPr>
                <w:rStyle w:val="SubtleReference"/>
                <w:rFonts w:ascii="Source Sans Pro" w:hAnsi="Source Sans Pro"/>
              </w:rPr>
            </w:pPr>
          </w:p>
          <w:p w14:paraId="5C163B96" w14:textId="77777777" w:rsidR="006D4CF7" w:rsidRPr="006214B6" w:rsidRDefault="00D70CE4" w:rsidP="006214B6">
            <w:pPr>
              <w:pStyle w:val="ListParagraph"/>
              <w:numPr>
                <w:ilvl w:val="0"/>
                <w:numId w:val="45"/>
              </w:numPr>
              <w:spacing w:after="0" w:line="240" w:lineRule="auto"/>
              <w:ind w:left="314"/>
              <w:jc w:val="both"/>
              <w:rPr>
                <w:rStyle w:val="SubtleReference"/>
                <w:rFonts w:ascii="Source Sans Pro" w:hAnsi="Source Sans Pro"/>
              </w:rPr>
            </w:pPr>
            <w:r w:rsidRPr="006214B6">
              <w:rPr>
                <w:rStyle w:val="SubtleReference"/>
                <w:rFonts w:ascii="Source Sans Pro" w:hAnsi="Source Sans Pro"/>
              </w:rPr>
              <w:t xml:space="preserve">Le contenu de la formation sera-t-il différent en fonction du rôle des membres des EIR ? </w:t>
            </w:r>
          </w:p>
          <w:p w14:paraId="5BF8DDDB" w14:textId="77777777" w:rsidR="006D4CF7" w:rsidRPr="006214B6" w:rsidRDefault="00D70CE4" w:rsidP="006214B6">
            <w:pPr>
              <w:pStyle w:val="Style1"/>
              <w:numPr>
                <w:ilvl w:val="0"/>
                <w:numId w:val="31"/>
              </w:numPr>
              <w:spacing w:after="0" w:line="240" w:lineRule="auto"/>
              <w:jc w:val="both"/>
              <w:rPr>
                <w:rStyle w:val="SubtleReference"/>
                <w:rFonts w:ascii="Source Sans Pro" w:hAnsi="Source Sans Pro"/>
                <w:smallCaps w:val="0"/>
              </w:rPr>
            </w:pPr>
            <w:r w:rsidRPr="006214B6">
              <w:rPr>
                <w:rStyle w:val="SubtleReference"/>
                <w:rFonts w:ascii="Source Sans Pro" w:hAnsi="Source Sans Pro"/>
              </w:rPr>
              <w:t>Formation à des fonctions spécifiques ( davantage de sujets sur l’épidémiologie de terrain pour les épidémiologistes, davantage de sujets sur les activités de laboratoire pour les spécialistes de laboratoire, etc.).</w:t>
            </w:r>
          </w:p>
          <w:p w14:paraId="05395C1E" w14:textId="77777777" w:rsidR="006D4CF7" w:rsidRPr="006214B6" w:rsidRDefault="006D4CF7" w:rsidP="006214B6">
            <w:pPr>
              <w:spacing w:after="0" w:line="240" w:lineRule="auto"/>
              <w:jc w:val="both"/>
              <w:rPr>
                <w:rStyle w:val="SubtleReference"/>
                <w:rFonts w:ascii="Source Sans Pro" w:hAnsi="Source Sans Pro"/>
                <w:color w:val="ED7D31" w:themeColor="accent2"/>
              </w:rPr>
            </w:pPr>
          </w:p>
          <w:p w14:paraId="048FAA97" w14:textId="77777777" w:rsidR="006D4CF7" w:rsidRPr="006214B6" w:rsidRDefault="00D70CE4" w:rsidP="006214B6">
            <w:pPr>
              <w:pStyle w:val="ListParagraph"/>
              <w:numPr>
                <w:ilvl w:val="0"/>
                <w:numId w:val="45"/>
              </w:numPr>
              <w:spacing w:after="0" w:line="240" w:lineRule="auto"/>
              <w:ind w:left="314"/>
              <w:jc w:val="both"/>
              <w:rPr>
                <w:rStyle w:val="SubtleReference"/>
                <w:rFonts w:ascii="Source Sans Pro" w:hAnsi="Source Sans Pro"/>
              </w:rPr>
            </w:pPr>
            <w:r w:rsidRPr="006214B6">
              <w:rPr>
                <w:rStyle w:val="SubtleReference"/>
                <w:rFonts w:ascii="Source Sans Pro" w:hAnsi="Source Sans Pro"/>
              </w:rPr>
              <w:t>Quelle formation supplémentaire les chefs d’équipe doivent-ils suivre ?</w:t>
            </w:r>
          </w:p>
          <w:p w14:paraId="16902578" w14:textId="77777777" w:rsidR="006D4CF7" w:rsidRPr="006214B6" w:rsidRDefault="006D4CF7" w:rsidP="006214B6">
            <w:pPr>
              <w:pStyle w:val="ListParagraph"/>
              <w:spacing w:after="0" w:line="240" w:lineRule="auto"/>
              <w:ind w:left="314"/>
              <w:jc w:val="both"/>
              <w:rPr>
                <w:rStyle w:val="SubtleReference"/>
                <w:rFonts w:ascii="Source Sans Pro" w:hAnsi="Source Sans Pro"/>
              </w:rPr>
            </w:pPr>
          </w:p>
          <w:p w14:paraId="32FA326E" w14:textId="308A1830" w:rsidR="006D4CF7" w:rsidRPr="006214B6" w:rsidRDefault="00D70CE4" w:rsidP="006214B6">
            <w:pPr>
              <w:pStyle w:val="Style1"/>
              <w:numPr>
                <w:ilvl w:val="0"/>
                <w:numId w:val="31"/>
              </w:numPr>
              <w:spacing w:after="0" w:line="240" w:lineRule="auto"/>
              <w:jc w:val="both"/>
              <w:rPr>
                <w:rStyle w:val="SubtleReference"/>
                <w:rFonts w:ascii="Source Sans Pro" w:hAnsi="Source Sans Pro"/>
                <w:smallCaps w:val="0"/>
              </w:rPr>
            </w:pPr>
            <w:r w:rsidRPr="006214B6">
              <w:rPr>
                <w:rStyle w:val="SubtleReference"/>
                <w:rFonts w:ascii="Source Sans Pro" w:hAnsi="Source Sans Pro"/>
              </w:rPr>
              <w:t xml:space="preserve">La formation des chefs d’équipe doit comporter un volet sur </w:t>
            </w:r>
            <w:r w:rsidR="006214B6" w:rsidRPr="006214B6">
              <w:rPr>
                <w:rStyle w:val="SubtleReference"/>
                <w:rFonts w:ascii="Source Sans Pro" w:hAnsi="Source Sans Pro"/>
              </w:rPr>
              <w:t>l’encadrement</w:t>
            </w:r>
            <w:r w:rsidRPr="006214B6">
              <w:rPr>
                <w:rStyle w:val="SubtleReference"/>
                <w:rFonts w:ascii="Source Sans Pro" w:hAnsi="Source Sans Pro"/>
              </w:rPr>
              <w:t> : gestion des membres difficiles et des conflits au sein de l’équipe, collaboration avec différentes parties prenantes sur le terrain, obligations en matière d’établissement de rapports, etc.</w:t>
            </w:r>
          </w:p>
          <w:p w14:paraId="56B65C38" w14:textId="77777777" w:rsidR="006D4CF7" w:rsidRPr="006214B6" w:rsidRDefault="006D4CF7" w:rsidP="006214B6">
            <w:pPr>
              <w:spacing w:after="0" w:line="240" w:lineRule="auto"/>
              <w:jc w:val="both"/>
              <w:rPr>
                <w:rStyle w:val="SubtleReference"/>
                <w:rFonts w:ascii="Source Sans Pro" w:hAnsi="Source Sans Pro"/>
              </w:rPr>
            </w:pPr>
          </w:p>
          <w:p w14:paraId="2CFCADA2" w14:textId="77777777" w:rsidR="006D4CF7" w:rsidRPr="006214B6" w:rsidRDefault="00D70CE4" w:rsidP="006214B6">
            <w:pPr>
              <w:pStyle w:val="ListParagraph"/>
              <w:numPr>
                <w:ilvl w:val="0"/>
                <w:numId w:val="45"/>
              </w:numPr>
              <w:spacing w:after="0" w:line="240" w:lineRule="auto"/>
              <w:ind w:left="314"/>
              <w:jc w:val="both"/>
              <w:rPr>
                <w:rStyle w:val="SubtleReference"/>
                <w:rFonts w:ascii="Source Sans Pro" w:hAnsi="Source Sans Pro"/>
              </w:rPr>
            </w:pPr>
            <w:r w:rsidRPr="006214B6">
              <w:rPr>
                <w:rStyle w:val="SubtleReference"/>
                <w:rFonts w:ascii="Source Sans Pro" w:hAnsi="Source Sans Pro"/>
              </w:rPr>
              <w:t>Quels aspects de la formation doivent être obligatoires ?</w:t>
            </w:r>
          </w:p>
          <w:p w14:paraId="749DD8CB" w14:textId="77777777" w:rsidR="006D4CF7" w:rsidRPr="006214B6" w:rsidRDefault="00D70CE4" w:rsidP="006214B6">
            <w:pPr>
              <w:pStyle w:val="Style1"/>
              <w:numPr>
                <w:ilvl w:val="0"/>
                <w:numId w:val="31"/>
              </w:numPr>
              <w:spacing w:after="0" w:line="240" w:lineRule="auto"/>
              <w:jc w:val="both"/>
              <w:rPr>
                <w:rStyle w:val="SubtleReference"/>
                <w:rFonts w:ascii="Source Sans Pro" w:hAnsi="Source Sans Pro"/>
                <w:smallCaps w:val="0"/>
              </w:rPr>
            </w:pPr>
            <w:r w:rsidRPr="006214B6">
              <w:rPr>
                <w:rStyle w:val="SubtleReference"/>
                <w:rFonts w:ascii="Source Sans Pro" w:hAnsi="Source Sans Pro"/>
              </w:rPr>
              <w:t>Cela dépend de chaque pays, mais la formation doit comporter un volet « intégration » (qui aborde notamment les obligations et les processus propres aux EIR).</w:t>
            </w:r>
          </w:p>
          <w:p w14:paraId="6692E5BF" w14:textId="77777777" w:rsidR="006D4CF7" w:rsidRPr="006214B6" w:rsidRDefault="006D4CF7" w:rsidP="006214B6">
            <w:pPr>
              <w:pStyle w:val="ListParagraph"/>
              <w:spacing w:after="0" w:line="240" w:lineRule="auto"/>
              <w:jc w:val="both"/>
              <w:rPr>
                <w:rStyle w:val="SubtleReference"/>
                <w:rFonts w:ascii="Source Sans Pro" w:hAnsi="Source Sans Pro" w:cstheme="minorHAnsi"/>
              </w:rPr>
            </w:pPr>
          </w:p>
          <w:p w14:paraId="2C84AFEC" w14:textId="37B9C6A4" w:rsidR="006D4CF7" w:rsidRPr="006214B6" w:rsidRDefault="00D70CE4" w:rsidP="006214B6">
            <w:pPr>
              <w:pStyle w:val="ListParagraph"/>
              <w:numPr>
                <w:ilvl w:val="0"/>
                <w:numId w:val="45"/>
              </w:numPr>
              <w:spacing w:after="0" w:line="240" w:lineRule="auto"/>
              <w:ind w:left="314"/>
              <w:jc w:val="both"/>
              <w:rPr>
                <w:rStyle w:val="SubtleReference"/>
                <w:rFonts w:ascii="Source Sans Pro" w:hAnsi="Source Sans Pro"/>
              </w:rPr>
            </w:pPr>
            <w:r w:rsidRPr="006214B6">
              <w:rPr>
                <w:rStyle w:val="SubtleReference"/>
                <w:rFonts w:ascii="Segoe UI Symbol" w:hAnsi="Segoe UI Symbol" w:cs="Segoe UI Symbol"/>
                <w:color w:val="0000CC"/>
              </w:rPr>
              <w:t>★</w:t>
            </w:r>
            <w:r w:rsidRPr="006214B6">
              <w:rPr>
                <w:rStyle w:val="SubtleReference"/>
                <w:rFonts w:ascii="Source Sans Pro" w:hAnsi="Source Sans Pro"/>
              </w:rPr>
              <w:t xml:space="preserve">Comment la formation sera-t-elle financée (salaire des membres des EIR, salaires des </w:t>
            </w:r>
            <w:r w:rsidR="006214B6">
              <w:rPr>
                <w:rStyle w:val="SubtleReference"/>
                <w:rFonts w:ascii="Source Sans Pro" w:hAnsi="Source Sans Pro"/>
              </w:rPr>
              <w:t>facilitateur</w:t>
            </w:r>
            <w:r w:rsidRPr="006214B6">
              <w:rPr>
                <w:rStyle w:val="SubtleReference"/>
                <w:rFonts w:ascii="Source Sans Pro" w:hAnsi="Source Sans Pro"/>
              </w:rPr>
              <w:t>s, coût du lieu de formation, etc.) ?</w:t>
            </w:r>
          </w:p>
          <w:p w14:paraId="795DBAE9" w14:textId="77777777" w:rsidR="006D4CF7" w:rsidRPr="006214B6" w:rsidRDefault="00D70CE4" w:rsidP="006214B6">
            <w:pPr>
              <w:pStyle w:val="Style1"/>
              <w:numPr>
                <w:ilvl w:val="0"/>
                <w:numId w:val="31"/>
              </w:numPr>
              <w:spacing w:after="0" w:line="240" w:lineRule="auto"/>
              <w:jc w:val="both"/>
              <w:rPr>
                <w:rStyle w:val="SubtleReference"/>
                <w:rFonts w:ascii="Source Sans Pro" w:hAnsi="Source Sans Pro"/>
                <w:smallCaps w:val="0"/>
              </w:rPr>
            </w:pPr>
            <w:r w:rsidRPr="006214B6">
              <w:rPr>
                <w:rStyle w:val="SubtleReference"/>
                <w:rFonts w:ascii="Source Sans Pro" w:hAnsi="Source Sans Pro"/>
              </w:rPr>
              <w:t>La formation doit être prévue dans le budget du système de gestion des EIR.</w:t>
            </w:r>
          </w:p>
          <w:p w14:paraId="1BD8761B" w14:textId="77777777" w:rsidR="006D4CF7" w:rsidRPr="006214B6" w:rsidRDefault="00D70CE4" w:rsidP="006214B6">
            <w:pPr>
              <w:pStyle w:val="Style1"/>
              <w:numPr>
                <w:ilvl w:val="0"/>
                <w:numId w:val="31"/>
              </w:numPr>
              <w:spacing w:after="0" w:line="240" w:lineRule="auto"/>
              <w:jc w:val="both"/>
              <w:rPr>
                <w:rStyle w:val="SubtleReference"/>
                <w:rFonts w:ascii="Source Sans Pro" w:hAnsi="Source Sans Pro"/>
                <w:smallCaps w:val="0"/>
              </w:rPr>
            </w:pPr>
            <w:r w:rsidRPr="006214B6">
              <w:rPr>
                <w:rStyle w:val="SubtleReference"/>
                <w:rFonts w:ascii="Source Sans Pro" w:hAnsi="Source Sans Pro"/>
              </w:rPr>
              <w:t>Si les fonds sont limités, il est possible de définir un ordre de priorité entre les différentes formations.</w:t>
            </w:r>
          </w:p>
          <w:p w14:paraId="5A37AE38" w14:textId="77777777" w:rsidR="006D4CF7" w:rsidRPr="006214B6" w:rsidRDefault="00D70CE4" w:rsidP="006214B6">
            <w:pPr>
              <w:pStyle w:val="Style1"/>
              <w:numPr>
                <w:ilvl w:val="0"/>
                <w:numId w:val="31"/>
              </w:numPr>
              <w:spacing w:after="0" w:line="240" w:lineRule="auto"/>
              <w:jc w:val="both"/>
              <w:rPr>
                <w:rStyle w:val="SubtleReference"/>
                <w:rFonts w:ascii="Source Sans Pro" w:hAnsi="Source Sans Pro"/>
                <w:smallCaps w:val="0"/>
              </w:rPr>
            </w:pPr>
            <w:r w:rsidRPr="006214B6">
              <w:rPr>
                <w:rStyle w:val="SubtleReference"/>
                <w:rFonts w:ascii="Source Sans Pro" w:hAnsi="Source Sans Pro"/>
              </w:rPr>
              <w:t>Cela dépend de chaque pays, mais le volet « obligations et processus propres aux EIR » doit être traité.</w:t>
            </w:r>
          </w:p>
          <w:p w14:paraId="25236DF7" w14:textId="77777777" w:rsidR="006D4CF7" w:rsidRPr="006214B6" w:rsidRDefault="006D4CF7" w:rsidP="006214B6">
            <w:pPr>
              <w:pStyle w:val="ListParagraph"/>
              <w:spacing w:after="0" w:line="240" w:lineRule="auto"/>
              <w:ind w:left="1440"/>
              <w:jc w:val="both"/>
              <w:rPr>
                <w:rStyle w:val="SubtleReference"/>
                <w:rFonts w:ascii="Source Sans Pro" w:hAnsi="Source Sans Pro" w:cstheme="minorHAnsi"/>
                <w:color w:val="ED7D31" w:themeColor="accent2"/>
              </w:rPr>
            </w:pPr>
          </w:p>
          <w:p w14:paraId="5B3E6B7B" w14:textId="77777777" w:rsidR="006D4CF7" w:rsidRPr="006214B6" w:rsidRDefault="00D70CE4" w:rsidP="006214B6">
            <w:pPr>
              <w:pStyle w:val="ListParagraph"/>
              <w:numPr>
                <w:ilvl w:val="0"/>
                <w:numId w:val="45"/>
              </w:numPr>
              <w:spacing w:after="0" w:line="240" w:lineRule="auto"/>
              <w:ind w:left="314"/>
              <w:jc w:val="both"/>
              <w:rPr>
                <w:rStyle w:val="SubtleReference"/>
                <w:rFonts w:ascii="Source Sans Pro" w:hAnsi="Source Sans Pro" w:cstheme="minorHAnsi"/>
              </w:rPr>
            </w:pPr>
            <w:r w:rsidRPr="006214B6">
              <w:rPr>
                <w:rStyle w:val="SubtleReference"/>
                <w:rFonts w:ascii="Source Sans Pro" w:hAnsi="Source Sans Pro" w:cstheme="minorHAnsi"/>
              </w:rPr>
              <w:t xml:space="preserve">Comment vous procurerez-vous le contenu de la formation ? Des formations existantes sont-elles disponibles et accessibles, qu'elles soient internes ou externes ? </w:t>
            </w:r>
          </w:p>
          <w:p w14:paraId="04AE23DB" w14:textId="77777777" w:rsidR="006D4CF7" w:rsidRPr="006214B6" w:rsidRDefault="00D70CE4" w:rsidP="006214B6">
            <w:pPr>
              <w:pStyle w:val="P68B1DB1-Style1156"/>
              <w:numPr>
                <w:ilvl w:val="0"/>
                <w:numId w:val="31"/>
              </w:numPr>
              <w:spacing w:after="0" w:line="240" w:lineRule="auto"/>
              <w:jc w:val="both"/>
            </w:pPr>
            <w:r w:rsidRPr="006214B6">
              <w:t>En cas d’utilisation de formations existantes externes :</w:t>
            </w:r>
          </w:p>
          <w:p w14:paraId="27A237B1" w14:textId="77777777" w:rsidR="006D4CF7" w:rsidRPr="006214B6" w:rsidRDefault="00D70CE4" w:rsidP="006214B6">
            <w:pPr>
              <w:pStyle w:val="P68B1DB1-Style1156"/>
              <w:numPr>
                <w:ilvl w:val="1"/>
                <w:numId w:val="31"/>
              </w:numPr>
              <w:spacing w:after="0" w:line="240" w:lineRule="auto"/>
              <w:jc w:val="both"/>
            </w:pPr>
            <w:r w:rsidRPr="006214B6">
              <w:t>Comment les contenus seront-ils adaptés pour les EIR ?</w:t>
            </w:r>
          </w:p>
          <w:p w14:paraId="153F3E72" w14:textId="77777777" w:rsidR="006D4CF7" w:rsidRPr="006214B6" w:rsidRDefault="00D70CE4" w:rsidP="006214B6">
            <w:pPr>
              <w:pStyle w:val="P68B1DB1-Style1156"/>
              <w:numPr>
                <w:ilvl w:val="1"/>
                <w:numId w:val="31"/>
              </w:numPr>
              <w:spacing w:after="0" w:line="240" w:lineRule="auto"/>
              <w:jc w:val="both"/>
            </w:pPr>
            <w:r w:rsidRPr="006214B6">
              <w:t xml:space="preserve">À quelles organisations demander ces contenus ? </w:t>
            </w:r>
          </w:p>
          <w:p w14:paraId="364B5748" w14:textId="77777777" w:rsidR="006D4CF7" w:rsidRPr="006214B6" w:rsidRDefault="00D70CE4" w:rsidP="006214B6">
            <w:pPr>
              <w:pStyle w:val="P68B1DB1-Style1156"/>
              <w:numPr>
                <w:ilvl w:val="1"/>
                <w:numId w:val="31"/>
              </w:numPr>
              <w:spacing w:after="0" w:line="240" w:lineRule="auto"/>
              <w:jc w:val="both"/>
            </w:pPr>
            <w:r w:rsidRPr="006214B6">
              <w:t>Seraient-elles disposées à partager leurs supports de formation pour la formation des membres des EIR ?</w:t>
            </w:r>
          </w:p>
          <w:p w14:paraId="03604405" w14:textId="635A0A23" w:rsidR="006D4CF7" w:rsidRPr="006214B6" w:rsidRDefault="00D70CE4" w:rsidP="006214B6">
            <w:pPr>
              <w:pStyle w:val="P68B1DB1-Style1156"/>
              <w:numPr>
                <w:ilvl w:val="1"/>
                <w:numId w:val="31"/>
              </w:numPr>
              <w:spacing w:after="0" w:line="240" w:lineRule="auto"/>
              <w:jc w:val="both"/>
            </w:pPr>
            <w:r w:rsidRPr="006214B6">
              <w:t xml:space="preserve">Pourraient-elles </w:t>
            </w:r>
            <w:r w:rsidR="006214B6" w:rsidRPr="006214B6">
              <w:t>coanimer</w:t>
            </w:r>
            <w:r w:rsidRPr="006214B6">
              <w:t xml:space="preserve"> les formations ? </w:t>
            </w:r>
          </w:p>
          <w:p w14:paraId="1F1E25A5" w14:textId="77777777" w:rsidR="006D4CF7" w:rsidRPr="006214B6" w:rsidRDefault="006D4CF7" w:rsidP="006214B6">
            <w:pPr>
              <w:pStyle w:val="Style1"/>
              <w:numPr>
                <w:ilvl w:val="0"/>
                <w:numId w:val="0"/>
              </w:numPr>
              <w:spacing w:after="0" w:line="240" w:lineRule="auto"/>
              <w:jc w:val="both"/>
              <w:rPr>
                <w:rFonts w:ascii="Source Sans Pro" w:eastAsia="Calibri" w:hAnsi="Source Sans Pro"/>
              </w:rPr>
            </w:pPr>
          </w:p>
          <w:p w14:paraId="6296FCC3" w14:textId="77777777" w:rsidR="006D4CF7" w:rsidRPr="006214B6" w:rsidRDefault="00D70CE4" w:rsidP="006214B6">
            <w:pPr>
              <w:pStyle w:val="P68B1DB1-Normal27"/>
              <w:spacing w:after="0" w:line="240" w:lineRule="auto"/>
              <w:jc w:val="both"/>
              <w:rPr>
                <w:rFonts w:eastAsia="Calibri"/>
              </w:rPr>
            </w:pPr>
            <w:r w:rsidRPr="006214B6">
              <w:rPr>
                <w:noProof/>
                <w:color w:val="2B579A"/>
                <w:shd w:val="clear" w:color="auto" w:fill="E6E6E6"/>
              </w:rPr>
              <w:drawing>
                <wp:inline distT="0" distB="0" distL="0" distR="0" wp14:anchorId="45705A44" wp14:editId="0243AA57">
                  <wp:extent cx="3505200" cy="2486025"/>
                  <wp:effectExtent l="0" t="0" r="0" b="0"/>
                  <wp:docPr id="1023677548" name="Picture 10236775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40">
                            <a:extLst>
                              <a:ext uri="{28A0092B-C50C-407E-A947-70E740481C1C}">
                                <a14:useLocalDpi xmlns:a14="http://schemas.microsoft.com/office/drawing/2010/main" val="0"/>
                              </a:ext>
                            </a:extLst>
                          </a:blip>
                          <a:stretch>
                            <a:fillRect/>
                          </a:stretch>
                        </pic:blipFill>
                        <pic:spPr>
                          <a:xfrm>
                            <a:off x="0" y="0"/>
                            <a:ext cx="3505200" cy="2486025"/>
                          </a:xfrm>
                          <a:prstGeom prst="rect">
                            <a:avLst/>
                          </a:prstGeom>
                        </pic:spPr>
                      </pic:pic>
                    </a:graphicData>
                  </a:graphic>
                </wp:inline>
              </w:drawing>
            </w:r>
            <w:r w:rsidRPr="006214B6">
              <w:br/>
            </w:r>
          </w:p>
          <w:p w14:paraId="1EB8B39B" w14:textId="77777777" w:rsidR="006D4CF7" w:rsidRPr="006214B6" w:rsidRDefault="00D70CE4" w:rsidP="006214B6">
            <w:pPr>
              <w:pStyle w:val="ListParagraph"/>
              <w:numPr>
                <w:ilvl w:val="0"/>
                <w:numId w:val="45"/>
              </w:numPr>
              <w:spacing w:after="0" w:line="240" w:lineRule="auto"/>
              <w:ind w:left="314"/>
              <w:jc w:val="both"/>
              <w:rPr>
                <w:rStyle w:val="SubtleReference"/>
                <w:rFonts w:ascii="Source Sans Pro" w:hAnsi="Source Sans Pro"/>
              </w:rPr>
            </w:pPr>
            <w:r w:rsidRPr="006214B6">
              <w:rPr>
                <w:rStyle w:val="SubtleReference"/>
                <w:rFonts w:ascii="Source Sans Pro" w:hAnsi="Source Sans Pro"/>
              </w:rPr>
              <w:t>Quand les membres des EIR doivent-ils être formés (phase non urgente/phase d’urgence) ? À quelle fréquence doivent-ils être formés ?</w:t>
            </w:r>
          </w:p>
          <w:p w14:paraId="2ECF0DD0" w14:textId="2162714F" w:rsidR="006D4CF7" w:rsidRPr="006214B6" w:rsidRDefault="00D70CE4" w:rsidP="006214B6">
            <w:pPr>
              <w:pStyle w:val="Style1"/>
              <w:numPr>
                <w:ilvl w:val="0"/>
                <w:numId w:val="31"/>
              </w:numPr>
              <w:spacing w:after="0" w:line="240" w:lineRule="auto"/>
              <w:jc w:val="both"/>
              <w:rPr>
                <w:rStyle w:val="SubtleReference"/>
                <w:rFonts w:ascii="Source Sans Pro" w:hAnsi="Source Sans Pro"/>
                <w:smallCaps w:val="0"/>
              </w:rPr>
            </w:pPr>
            <w:r w:rsidRPr="006214B6">
              <w:rPr>
                <w:rStyle w:val="SubtleReference"/>
                <w:rFonts w:ascii="Source Sans Pro" w:hAnsi="Source Sans Pro"/>
              </w:rPr>
              <w:t xml:space="preserve">Considérez les formations dispensées en dehors des périodes de crise, lors de la phase de </w:t>
            </w:r>
            <w:r w:rsidR="006214B6" w:rsidRPr="006214B6">
              <w:rPr>
                <w:rStyle w:val="SubtleReference"/>
                <w:rFonts w:ascii="Source Sans Pro" w:hAnsi="Source Sans Pro"/>
              </w:rPr>
              <w:t>pré déploiement</w:t>
            </w:r>
            <w:r w:rsidRPr="006214B6">
              <w:rPr>
                <w:rStyle w:val="SubtleReference"/>
                <w:rFonts w:ascii="Source Sans Pro" w:hAnsi="Source Sans Pro"/>
              </w:rPr>
              <w:t>, au dernier moment (en temps voulu), et même au retour si un problème important s’est produit sur le terrain.</w:t>
            </w:r>
          </w:p>
          <w:p w14:paraId="4FE04B2C" w14:textId="7575EBA3" w:rsidR="006D4CF7" w:rsidRPr="006214B6" w:rsidRDefault="00D70CE4" w:rsidP="006214B6">
            <w:pPr>
              <w:pStyle w:val="Style1"/>
              <w:numPr>
                <w:ilvl w:val="0"/>
                <w:numId w:val="31"/>
              </w:numPr>
              <w:spacing w:after="0" w:line="240" w:lineRule="auto"/>
              <w:jc w:val="both"/>
              <w:rPr>
                <w:rFonts w:ascii="Source Sans Pro" w:hAnsi="Source Sans Pro"/>
                <w:color w:val="5A5A5A" w:themeColor="text1" w:themeTint="A5"/>
              </w:rPr>
            </w:pPr>
            <w:r w:rsidRPr="006214B6">
              <w:rPr>
                <w:rStyle w:val="SubtleReference"/>
                <w:rFonts w:ascii="Source Sans Pro" w:hAnsi="Source Sans Pro"/>
              </w:rPr>
              <w:t xml:space="preserve">Songez à mettre au point un programme de formation standard en dehors des périodes de crise : intégration, formation continue, formation spécifique en fonction des informations/du contexte, etc. </w:t>
            </w:r>
          </w:p>
          <w:p w14:paraId="6AB0AF3F" w14:textId="77777777" w:rsidR="006D4CF7" w:rsidRPr="006214B6" w:rsidRDefault="006D4CF7" w:rsidP="006214B6">
            <w:pPr>
              <w:pStyle w:val="ListParagraph"/>
              <w:spacing w:after="0" w:line="240" w:lineRule="auto"/>
              <w:ind w:left="1080"/>
              <w:jc w:val="both"/>
              <w:rPr>
                <w:rStyle w:val="SubtleReference"/>
                <w:rFonts w:ascii="Source Sans Pro" w:hAnsi="Source Sans Pro"/>
                <w:color w:val="ED7D31" w:themeColor="accent2"/>
              </w:rPr>
            </w:pPr>
          </w:p>
          <w:p w14:paraId="0DC179D7" w14:textId="3CC69E8C" w:rsidR="006D4CF7" w:rsidRPr="006214B6" w:rsidRDefault="00D70CE4" w:rsidP="006214B6">
            <w:pPr>
              <w:pStyle w:val="ListParagraph"/>
              <w:numPr>
                <w:ilvl w:val="0"/>
                <w:numId w:val="45"/>
              </w:numPr>
              <w:spacing w:after="0" w:line="240" w:lineRule="auto"/>
              <w:ind w:left="314"/>
              <w:jc w:val="both"/>
              <w:rPr>
                <w:rStyle w:val="SubtleReference"/>
                <w:rFonts w:ascii="Source Sans Pro" w:hAnsi="Source Sans Pro"/>
              </w:rPr>
            </w:pPr>
            <w:r w:rsidRPr="006214B6">
              <w:rPr>
                <w:rStyle w:val="SubtleReference"/>
                <w:rFonts w:ascii="Source Sans Pro" w:hAnsi="Source Sans Pro"/>
              </w:rPr>
              <w:t>Qui organisera et animera la formation ?</w:t>
            </w:r>
            <w:r w:rsidRPr="006214B6">
              <w:rPr>
                <w:rStyle w:val="SubtleReference"/>
                <w:rFonts w:ascii="Source Sans Pro" w:hAnsi="Source Sans Pro"/>
                <w:color w:val="FFFFFF" w:themeColor="background1"/>
              </w:rPr>
              <w:t>t en interventions d’urgence.</w:t>
            </w:r>
          </w:p>
          <w:p w14:paraId="526BF376" w14:textId="77777777" w:rsidR="006D4CF7" w:rsidRPr="006214B6" w:rsidRDefault="00D70CE4" w:rsidP="006214B6">
            <w:pPr>
              <w:pStyle w:val="Style1"/>
              <w:numPr>
                <w:ilvl w:val="0"/>
                <w:numId w:val="31"/>
              </w:numPr>
              <w:spacing w:after="0" w:line="240" w:lineRule="auto"/>
              <w:jc w:val="both"/>
              <w:rPr>
                <w:rStyle w:val="SubtleReference"/>
                <w:rFonts w:ascii="Source Sans Pro" w:hAnsi="Source Sans Pro"/>
                <w:smallCaps w:val="0"/>
              </w:rPr>
            </w:pPr>
            <w:r w:rsidRPr="006214B6">
              <w:rPr>
                <w:rStyle w:val="SubtleReference"/>
                <w:rFonts w:ascii="Source Sans Pro" w:hAnsi="Source Sans Pro"/>
              </w:rPr>
              <w:t>Songez à faire appel à des experts de différents bureaux ministériels pour les formations à des fonctions spécifiques.</w:t>
            </w:r>
          </w:p>
          <w:p w14:paraId="1267E537" w14:textId="77777777" w:rsidR="006D4CF7" w:rsidRPr="006214B6" w:rsidRDefault="00D70CE4" w:rsidP="006214B6">
            <w:pPr>
              <w:pStyle w:val="Style1"/>
              <w:numPr>
                <w:ilvl w:val="0"/>
                <w:numId w:val="31"/>
              </w:numPr>
              <w:spacing w:after="0" w:line="240" w:lineRule="auto"/>
              <w:jc w:val="both"/>
              <w:rPr>
                <w:rStyle w:val="SubtleReference"/>
                <w:rFonts w:ascii="Source Sans Pro" w:hAnsi="Source Sans Pro"/>
                <w:smallCaps w:val="0"/>
              </w:rPr>
            </w:pPr>
            <w:r w:rsidRPr="006214B6">
              <w:rPr>
                <w:rStyle w:val="SubtleReference"/>
                <w:rFonts w:ascii="Source Sans Pro" w:hAnsi="Source Sans Pro"/>
              </w:rPr>
              <w:t>Réfléchissez à un modèle de formation des formateurs afin de déployer la formation au niveau infranational.</w:t>
            </w:r>
          </w:p>
          <w:p w14:paraId="0FAAF99C" w14:textId="77777777" w:rsidR="006D4CF7" w:rsidRPr="006214B6" w:rsidRDefault="006D4CF7" w:rsidP="006214B6">
            <w:pPr>
              <w:spacing w:after="0" w:line="240" w:lineRule="auto"/>
              <w:contextualSpacing/>
              <w:jc w:val="both"/>
              <w:rPr>
                <w:rFonts w:ascii="Source Sans Pro" w:eastAsia="Times New Roman" w:hAnsi="Source Sans Pro" w:cs="Times New Roman"/>
                <w:i/>
              </w:rPr>
            </w:pPr>
          </w:p>
        </w:tc>
      </w:tr>
      <w:tr w:rsidR="006D4CF7" w:rsidRPr="006214B6" w14:paraId="70AB2DB8" w14:textId="77777777">
        <w:trPr>
          <w:trHeight w:val="308"/>
          <w:jc w:val="center"/>
        </w:trPr>
        <w:tc>
          <w:tcPr>
            <w:tcW w:w="9330" w:type="dxa"/>
            <w:gridSpan w:val="2"/>
            <w:shd w:val="clear" w:color="auto" w:fill="D5E3CF"/>
          </w:tcPr>
          <w:p w14:paraId="2318275F" w14:textId="77777777" w:rsidR="006D4CF7" w:rsidRPr="006214B6" w:rsidRDefault="00D70CE4" w:rsidP="006214B6">
            <w:pPr>
              <w:pStyle w:val="P68B1DB1-Normal153"/>
              <w:spacing w:after="0" w:line="240" w:lineRule="auto"/>
              <w:jc w:val="both"/>
              <w:rPr>
                <w:bCs/>
              </w:rPr>
            </w:pPr>
            <w:r w:rsidRPr="006214B6">
              <w:lastRenderedPageBreak/>
              <w:t>Annexes et actions à mener</w:t>
            </w:r>
          </w:p>
        </w:tc>
      </w:tr>
      <w:tr w:rsidR="006D4CF7" w:rsidRPr="006214B6" w14:paraId="0AAF7DBB" w14:textId="77777777">
        <w:trPr>
          <w:trHeight w:val="547"/>
          <w:jc w:val="center"/>
        </w:trPr>
        <w:tc>
          <w:tcPr>
            <w:tcW w:w="9330" w:type="dxa"/>
            <w:gridSpan w:val="2"/>
            <w:shd w:val="clear" w:color="auto" w:fill="auto"/>
          </w:tcPr>
          <w:p w14:paraId="7205CD3F" w14:textId="77777777" w:rsidR="006D4CF7" w:rsidRPr="006214B6" w:rsidRDefault="00D70CE4" w:rsidP="006214B6">
            <w:pPr>
              <w:pStyle w:val="P68B1DB1-Normal164"/>
              <w:spacing w:after="0" w:line="240" w:lineRule="auto"/>
              <w:jc w:val="both"/>
              <w:rPr>
                <w:i/>
              </w:rPr>
            </w:pPr>
            <w:r w:rsidRPr="006214B6">
              <w:t xml:space="preserve"> </w:t>
            </w:r>
            <w:r w:rsidRPr="006214B6">
              <w:rPr>
                <w:i/>
              </w:rPr>
              <w:t>Documents externes, modèles, listes de contacts, etc. nécessaires pour finaliser la POS.</w:t>
            </w:r>
          </w:p>
          <w:p w14:paraId="09A7BD50" w14:textId="77777777" w:rsidR="006D4CF7" w:rsidRPr="006214B6" w:rsidRDefault="006D4CF7" w:rsidP="006214B6">
            <w:pPr>
              <w:spacing w:after="0" w:line="240" w:lineRule="auto"/>
              <w:jc w:val="both"/>
              <w:rPr>
                <w:rFonts w:ascii="Source Sans Pro" w:eastAsia="Times New Roman" w:hAnsi="Source Sans Pro" w:cs="Times New Roman"/>
                <w:i/>
                <w:color w:val="FF0000"/>
              </w:rPr>
            </w:pPr>
          </w:p>
          <w:p w14:paraId="0316545F" w14:textId="77777777" w:rsidR="006D4CF7" w:rsidRPr="006214B6" w:rsidRDefault="006D4CF7" w:rsidP="006214B6">
            <w:pPr>
              <w:spacing w:after="0" w:line="240" w:lineRule="auto"/>
              <w:jc w:val="both"/>
              <w:rPr>
                <w:rFonts w:ascii="Source Sans Pro" w:eastAsia="Times New Roman" w:hAnsi="Source Sans Pro" w:cs="Times New Roman"/>
                <w:i/>
              </w:rPr>
            </w:pPr>
          </w:p>
        </w:tc>
      </w:tr>
      <w:tr w:rsidR="006D4CF7" w:rsidRPr="006214B6" w14:paraId="3CBD444C" w14:textId="77777777">
        <w:trPr>
          <w:trHeight w:val="459"/>
          <w:jc w:val="center"/>
        </w:trPr>
        <w:tc>
          <w:tcPr>
            <w:tcW w:w="9330" w:type="dxa"/>
            <w:gridSpan w:val="2"/>
            <w:shd w:val="clear" w:color="auto" w:fill="D5E3CF"/>
          </w:tcPr>
          <w:p w14:paraId="097731C7" w14:textId="77777777" w:rsidR="006D4CF7" w:rsidRPr="006214B6" w:rsidRDefault="00D70CE4" w:rsidP="006214B6">
            <w:pPr>
              <w:pStyle w:val="P68B1DB1-Normal153"/>
              <w:spacing w:after="0" w:line="240" w:lineRule="auto"/>
              <w:jc w:val="both"/>
              <w:rPr>
                <w:bCs/>
              </w:rPr>
            </w:pPr>
            <w:r w:rsidRPr="006214B6">
              <w:t>Actions à mener après l'atelier</w:t>
            </w:r>
          </w:p>
        </w:tc>
      </w:tr>
      <w:tr w:rsidR="006D4CF7" w:rsidRPr="006214B6" w14:paraId="4EBFA681" w14:textId="77777777">
        <w:trPr>
          <w:trHeight w:val="547"/>
          <w:jc w:val="center"/>
        </w:trPr>
        <w:tc>
          <w:tcPr>
            <w:tcW w:w="9330" w:type="dxa"/>
            <w:gridSpan w:val="2"/>
            <w:shd w:val="clear" w:color="auto" w:fill="auto"/>
          </w:tcPr>
          <w:p w14:paraId="43F1FE37" w14:textId="77777777" w:rsidR="006D4CF7" w:rsidRPr="006214B6" w:rsidRDefault="00D70CE4" w:rsidP="006214B6">
            <w:pPr>
              <w:pStyle w:val="P68B1DB1-Normal162"/>
              <w:spacing w:after="0" w:line="240" w:lineRule="auto"/>
              <w:jc w:val="both"/>
            </w:pPr>
            <w:r w:rsidRPr="006214B6">
              <w:t>Étapes suivantes et référents pour finaliser la POS.</w:t>
            </w:r>
          </w:p>
          <w:p w14:paraId="35B2586D" w14:textId="77777777" w:rsidR="006D4CF7" w:rsidRPr="006214B6" w:rsidRDefault="006D4CF7" w:rsidP="006214B6">
            <w:pPr>
              <w:spacing w:after="0" w:line="240" w:lineRule="auto"/>
              <w:jc w:val="both"/>
              <w:rPr>
                <w:rFonts w:ascii="Source Sans Pro" w:eastAsia="Times New Roman" w:hAnsi="Source Sans Pro" w:cs="Times New Roman"/>
                <w:i/>
                <w:color w:val="FF0000"/>
              </w:rPr>
            </w:pPr>
          </w:p>
          <w:p w14:paraId="4A5C373B" w14:textId="77777777" w:rsidR="006D4CF7" w:rsidRPr="006214B6" w:rsidRDefault="006D4CF7" w:rsidP="006214B6">
            <w:pPr>
              <w:spacing w:after="0" w:line="240" w:lineRule="auto"/>
              <w:jc w:val="both"/>
              <w:rPr>
                <w:rFonts w:ascii="Source Sans Pro" w:eastAsia="Times New Roman" w:hAnsi="Source Sans Pro" w:cs="Times New Roman"/>
                <w:i/>
                <w:color w:val="FF0000"/>
              </w:rPr>
            </w:pPr>
          </w:p>
        </w:tc>
      </w:tr>
    </w:tbl>
    <w:p w14:paraId="19C4F7B8" w14:textId="77777777" w:rsidR="006D4CF7" w:rsidRPr="006214B6" w:rsidRDefault="006D4CF7" w:rsidP="006214B6">
      <w:pPr>
        <w:spacing w:after="0" w:line="240" w:lineRule="auto"/>
        <w:jc w:val="both"/>
        <w:rPr>
          <w:rFonts w:ascii="Source Sans Pro" w:hAnsi="Source Sans Pro"/>
        </w:rPr>
      </w:pPr>
    </w:p>
    <w:p w14:paraId="2474F78A" w14:textId="18F95D19" w:rsidR="006D4CF7" w:rsidRPr="006214B6" w:rsidRDefault="00D70CE4" w:rsidP="006214B6">
      <w:pPr>
        <w:pStyle w:val="P68B1DB1-Normal165"/>
        <w:spacing w:after="0" w:line="240" w:lineRule="auto"/>
        <w:jc w:val="both"/>
        <w:rPr>
          <w:iCs/>
        </w:rPr>
      </w:pPr>
      <w:r w:rsidRPr="006214B6">
        <w:t xml:space="preserve">Remarque: </w:t>
      </w:r>
    </w:p>
    <w:p w14:paraId="2477917C" w14:textId="29387AAC" w:rsidR="00F12CE7" w:rsidRPr="006214B6" w:rsidRDefault="00D70CE4" w:rsidP="006214B6">
      <w:pPr>
        <w:pStyle w:val="P68B1DB1-Normal165"/>
        <w:spacing w:after="0" w:line="240" w:lineRule="auto"/>
        <w:jc w:val="both"/>
      </w:pPr>
      <w:r w:rsidRPr="006214B6">
        <w:t>Les questions présentées ci-dessus sont des pistes de réflexion proposées par l’</w:t>
      </w:r>
      <w:r w:rsidR="006214B6">
        <w:t>facilitateur</w:t>
      </w:r>
      <w:r w:rsidRPr="006214B6">
        <w:t xml:space="preserve"> pour aider les participants à réfléchir au contenu de la POS. L'ÉLABORATION DE LA POS NE CONSISTE PAS À RÉPONDRE À CES QUESTIONS</w:t>
      </w:r>
      <w:r w:rsidR="006214B6" w:rsidRPr="006214B6">
        <w:t>.</w:t>
      </w:r>
    </w:p>
    <w:p w14:paraId="2CB67ED0" w14:textId="77777777" w:rsidR="00F12CE7" w:rsidRPr="006214B6" w:rsidRDefault="00F12CE7" w:rsidP="006214B6">
      <w:pPr>
        <w:spacing w:after="0" w:line="240" w:lineRule="auto"/>
        <w:jc w:val="both"/>
        <w:rPr>
          <w:i/>
          <w:color w:val="C00000"/>
        </w:rPr>
      </w:pPr>
      <w:r w:rsidRPr="006214B6">
        <w:br w:type="page"/>
      </w:r>
    </w:p>
    <w:p w14:paraId="4DEB3F7F" w14:textId="7024D119" w:rsidR="006D4CF7" w:rsidRPr="006214B6" w:rsidRDefault="006D4CF7" w:rsidP="006214B6">
      <w:pPr>
        <w:pStyle w:val="Heading2"/>
        <w:spacing w:before="0" w:line="240" w:lineRule="auto"/>
        <w:jc w:val="both"/>
      </w:pPr>
    </w:p>
    <w:p w14:paraId="04268969" w14:textId="69998922" w:rsidR="006D4CF7" w:rsidRPr="006214B6" w:rsidRDefault="00D70CE4" w:rsidP="006214B6">
      <w:pPr>
        <w:pStyle w:val="Heading2"/>
        <w:spacing w:before="0" w:line="240" w:lineRule="auto"/>
        <w:jc w:val="center"/>
        <w:rPr>
          <w:rFonts w:ascii="Source Sans Pro" w:hAnsi="Source Sans Pro" w:cstheme="minorBidi"/>
          <w:color w:val="002060"/>
        </w:rPr>
      </w:pPr>
      <w:bookmarkStart w:id="152" w:name="_Toc181876172"/>
      <w:r w:rsidRPr="006214B6">
        <w:rPr>
          <w:rFonts w:ascii="Source Sans Pro" w:hAnsi="Source Sans Pro" w:cstheme="minorBidi"/>
          <w:color w:val="002060"/>
        </w:rPr>
        <w:t xml:space="preserve">Annexe 8 : POS no 4 – Mobilisation et </w:t>
      </w:r>
      <w:r w:rsidR="006214B6" w:rsidRPr="006214B6">
        <w:rPr>
          <w:rFonts w:ascii="Source Sans Pro" w:hAnsi="Source Sans Pro" w:cstheme="minorBidi"/>
          <w:color w:val="002060"/>
        </w:rPr>
        <w:t>pré déploiement</w:t>
      </w:r>
      <w:bookmarkEnd w:id="152"/>
    </w:p>
    <w:tbl>
      <w:tblPr>
        <w:tblW w:w="0" w:type="auto"/>
        <w:tblBorders>
          <w:top w:val="single" w:sz="6" w:space="0" w:color="auto"/>
          <w:left w:val="single" w:sz="6" w:space="0" w:color="auto"/>
          <w:bottom w:val="single" w:sz="6" w:space="0" w:color="auto"/>
          <w:right w:val="single" w:sz="6" w:space="0" w:color="auto"/>
        </w:tblBorders>
        <w:tblLayout w:type="fixed"/>
        <w:tblLook w:val="04A0" w:firstRow="1" w:lastRow="0" w:firstColumn="1" w:lastColumn="0" w:noHBand="0" w:noVBand="1"/>
      </w:tblPr>
      <w:tblGrid>
        <w:gridCol w:w="4503"/>
        <w:gridCol w:w="4503"/>
      </w:tblGrid>
      <w:tr w:rsidR="006D4CF7" w:rsidRPr="006214B6" w14:paraId="62EC6CCC" w14:textId="77777777">
        <w:trPr>
          <w:trHeight w:val="315"/>
        </w:trPr>
        <w:tc>
          <w:tcPr>
            <w:tcW w:w="9006" w:type="dxa"/>
            <w:gridSpan w:val="2"/>
            <w:tcBorders>
              <w:top w:val="single" w:sz="6" w:space="0" w:color="auto"/>
              <w:left w:val="single" w:sz="6" w:space="0" w:color="auto"/>
              <w:bottom w:val="single" w:sz="6" w:space="0" w:color="auto"/>
              <w:right w:val="single" w:sz="6" w:space="0" w:color="auto"/>
            </w:tcBorders>
            <w:shd w:val="clear" w:color="auto" w:fill="65A000"/>
            <w:tcMar>
              <w:left w:w="105" w:type="dxa"/>
              <w:right w:w="105" w:type="dxa"/>
            </w:tcMar>
          </w:tcPr>
          <w:p w14:paraId="76CC7AF3" w14:textId="770D0305" w:rsidR="006D4CF7" w:rsidRPr="006214B6" w:rsidRDefault="00D70CE4" w:rsidP="006214B6">
            <w:pPr>
              <w:pStyle w:val="P68B1DB1-Normal108"/>
              <w:spacing w:after="0" w:line="240" w:lineRule="auto"/>
            </w:pPr>
            <w:r w:rsidRPr="006214B6">
              <w:t>Introduction</w:t>
            </w:r>
          </w:p>
          <w:p w14:paraId="488BE084" w14:textId="202CFA0A" w:rsidR="006D4CF7" w:rsidRPr="006214B6" w:rsidRDefault="00D70CE4" w:rsidP="006214B6">
            <w:pPr>
              <w:pStyle w:val="P68B1DB1-Normal108"/>
              <w:spacing w:after="0" w:line="240" w:lineRule="auto"/>
            </w:pPr>
            <w:r w:rsidRPr="006214B6">
              <w:t>Qui, quoi, où, quand, pourquoi, comment</w:t>
            </w:r>
          </w:p>
        </w:tc>
      </w:tr>
      <w:tr w:rsidR="006D4CF7" w:rsidRPr="006214B6" w14:paraId="6C9B9298" w14:textId="77777777">
        <w:trPr>
          <w:trHeight w:val="210"/>
        </w:trPr>
        <w:tc>
          <w:tcPr>
            <w:tcW w:w="450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43C1E95" w14:textId="4194BA78" w:rsidR="006D4CF7" w:rsidRPr="006214B6" w:rsidRDefault="00D70CE4" w:rsidP="006214B6">
            <w:pPr>
              <w:pStyle w:val="P68B1DB1-Normal45"/>
              <w:spacing w:after="0" w:line="240" w:lineRule="auto"/>
              <w:jc w:val="both"/>
            </w:pPr>
            <w:r w:rsidRPr="006214B6">
              <w:t>Objectif</w:t>
            </w:r>
          </w:p>
        </w:tc>
        <w:tc>
          <w:tcPr>
            <w:tcW w:w="4503" w:type="dxa"/>
            <w:tcBorders>
              <w:top w:val="single" w:sz="6" w:space="0" w:color="auto"/>
              <w:left w:val="single" w:sz="6" w:space="0" w:color="auto"/>
              <w:bottom w:val="single" w:sz="6" w:space="0" w:color="auto"/>
              <w:right w:val="single" w:sz="6" w:space="0" w:color="auto"/>
            </w:tcBorders>
            <w:tcMar>
              <w:left w:w="105" w:type="dxa"/>
              <w:right w:w="105" w:type="dxa"/>
            </w:tcMar>
          </w:tcPr>
          <w:p w14:paraId="6ED94A68" w14:textId="475944A3" w:rsidR="006D4CF7" w:rsidRPr="006214B6" w:rsidRDefault="00D70CE4" w:rsidP="006214B6">
            <w:pPr>
              <w:pStyle w:val="P68B1DB1-Normal166"/>
              <w:spacing w:after="0" w:line="240" w:lineRule="auto"/>
              <w:jc w:val="both"/>
            </w:pPr>
            <w:r w:rsidRPr="006214B6">
              <w:t>Pour quelle raison effectuer cette activité et établir cette procédure ?</w:t>
            </w:r>
          </w:p>
          <w:p w14:paraId="506C3A14" w14:textId="61EF3DF2" w:rsidR="006D4CF7" w:rsidRPr="006214B6" w:rsidRDefault="006D4CF7" w:rsidP="006214B6">
            <w:pPr>
              <w:spacing w:after="0" w:line="240" w:lineRule="auto"/>
              <w:jc w:val="both"/>
              <w:rPr>
                <w:rFonts w:ascii="Source Sans Pro" w:eastAsia="Source Sans Pro" w:hAnsi="Source Sans Pro" w:cs="Source Sans Pro"/>
                <w:color w:val="595959" w:themeColor="text1" w:themeTint="A6"/>
              </w:rPr>
            </w:pPr>
          </w:p>
          <w:p w14:paraId="6A53C253" w14:textId="374A31BA" w:rsidR="006D4CF7" w:rsidRPr="006214B6" w:rsidRDefault="006D4CF7" w:rsidP="006214B6">
            <w:pPr>
              <w:spacing w:after="0" w:line="240" w:lineRule="auto"/>
              <w:jc w:val="both"/>
              <w:rPr>
                <w:rFonts w:ascii="Source Sans Pro" w:eastAsia="Source Sans Pro" w:hAnsi="Source Sans Pro" w:cs="Source Sans Pro"/>
                <w:color w:val="595959" w:themeColor="text1" w:themeTint="A6"/>
              </w:rPr>
            </w:pPr>
          </w:p>
        </w:tc>
      </w:tr>
      <w:tr w:rsidR="006D4CF7" w:rsidRPr="006214B6" w14:paraId="03267F1B" w14:textId="77777777">
        <w:trPr>
          <w:trHeight w:val="960"/>
        </w:trPr>
        <w:tc>
          <w:tcPr>
            <w:tcW w:w="450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7F9D3081" w14:textId="1A8324A4" w:rsidR="006D4CF7" w:rsidRPr="006214B6" w:rsidRDefault="00D70CE4" w:rsidP="006214B6">
            <w:pPr>
              <w:pStyle w:val="P68B1DB1-Normal45"/>
              <w:spacing w:after="0" w:line="240" w:lineRule="auto"/>
              <w:jc w:val="both"/>
            </w:pPr>
            <w:r w:rsidRPr="006214B6">
              <w:t>Champ d’application</w:t>
            </w:r>
          </w:p>
        </w:tc>
        <w:tc>
          <w:tcPr>
            <w:tcW w:w="4503" w:type="dxa"/>
            <w:tcBorders>
              <w:top w:val="single" w:sz="6" w:space="0" w:color="auto"/>
              <w:left w:val="single" w:sz="6" w:space="0" w:color="auto"/>
              <w:bottom w:val="single" w:sz="6" w:space="0" w:color="auto"/>
              <w:right w:val="single" w:sz="6" w:space="0" w:color="auto"/>
            </w:tcBorders>
            <w:tcMar>
              <w:left w:w="105" w:type="dxa"/>
              <w:right w:w="105" w:type="dxa"/>
            </w:tcMar>
          </w:tcPr>
          <w:p w14:paraId="45EAD3E8" w14:textId="5CA2BDF2" w:rsidR="006D4CF7" w:rsidRPr="006214B6" w:rsidRDefault="00D70CE4" w:rsidP="006214B6">
            <w:pPr>
              <w:pStyle w:val="P68B1DB1-Normal166"/>
              <w:spacing w:after="0" w:line="240" w:lineRule="auto"/>
              <w:jc w:val="both"/>
            </w:pPr>
            <w:r w:rsidRPr="006214B6">
              <w:t>À qui la POS s’applique-t-elle ?</w:t>
            </w:r>
          </w:p>
          <w:p w14:paraId="70943E96" w14:textId="54840630" w:rsidR="006D4CF7" w:rsidRPr="006214B6" w:rsidRDefault="006D4CF7" w:rsidP="006214B6">
            <w:pPr>
              <w:spacing w:after="0" w:line="240" w:lineRule="auto"/>
              <w:jc w:val="both"/>
              <w:rPr>
                <w:rFonts w:ascii="Source Sans Pro" w:eastAsia="Source Sans Pro" w:hAnsi="Source Sans Pro" w:cs="Source Sans Pro"/>
                <w:color w:val="595959" w:themeColor="text1" w:themeTint="A6"/>
              </w:rPr>
            </w:pPr>
          </w:p>
          <w:p w14:paraId="2DD08B0A" w14:textId="3CEC7FF4" w:rsidR="006D4CF7" w:rsidRPr="006214B6" w:rsidRDefault="006D4CF7" w:rsidP="006214B6">
            <w:pPr>
              <w:spacing w:after="0" w:line="240" w:lineRule="auto"/>
              <w:jc w:val="both"/>
              <w:rPr>
                <w:rFonts w:ascii="Source Sans Pro" w:eastAsia="Source Sans Pro" w:hAnsi="Source Sans Pro" w:cs="Source Sans Pro"/>
                <w:color w:val="595959" w:themeColor="text1" w:themeTint="A6"/>
              </w:rPr>
            </w:pPr>
          </w:p>
        </w:tc>
      </w:tr>
      <w:tr w:rsidR="006D4CF7" w:rsidRPr="006214B6" w14:paraId="64ED9416" w14:textId="77777777">
        <w:trPr>
          <w:trHeight w:val="375"/>
        </w:trPr>
        <w:tc>
          <w:tcPr>
            <w:tcW w:w="4503" w:type="dxa"/>
            <w:tcBorders>
              <w:top w:val="single" w:sz="6" w:space="0" w:color="auto"/>
              <w:left w:val="single" w:sz="6" w:space="0" w:color="auto"/>
              <w:bottom w:val="single" w:sz="6" w:space="0" w:color="auto"/>
              <w:right w:val="single" w:sz="6" w:space="0" w:color="auto"/>
            </w:tcBorders>
            <w:tcMar>
              <w:left w:w="105" w:type="dxa"/>
              <w:right w:w="105" w:type="dxa"/>
            </w:tcMar>
            <w:vAlign w:val="center"/>
          </w:tcPr>
          <w:p w14:paraId="22B13163" w14:textId="5C7B8E28" w:rsidR="006D4CF7" w:rsidRPr="006214B6" w:rsidRDefault="00D70CE4" w:rsidP="006214B6">
            <w:pPr>
              <w:pStyle w:val="P68B1DB1-Normal45"/>
              <w:spacing w:after="0" w:line="240" w:lineRule="auto"/>
              <w:jc w:val="both"/>
            </w:pPr>
            <w:r w:rsidRPr="006214B6">
              <w:t>Principales parties prenantes</w:t>
            </w:r>
          </w:p>
        </w:tc>
        <w:tc>
          <w:tcPr>
            <w:tcW w:w="4503" w:type="dxa"/>
            <w:tcBorders>
              <w:top w:val="single" w:sz="6" w:space="0" w:color="auto"/>
              <w:left w:val="single" w:sz="6" w:space="0" w:color="auto"/>
              <w:bottom w:val="single" w:sz="6" w:space="0" w:color="auto"/>
              <w:right w:val="single" w:sz="6" w:space="0" w:color="auto"/>
            </w:tcBorders>
            <w:tcMar>
              <w:left w:w="105" w:type="dxa"/>
              <w:right w:w="105" w:type="dxa"/>
            </w:tcMar>
          </w:tcPr>
          <w:p w14:paraId="4868F09D" w14:textId="47D22210" w:rsidR="006D4CF7" w:rsidRPr="006214B6" w:rsidRDefault="00D70CE4" w:rsidP="006214B6">
            <w:pPr>
              <w:pStyle w:val="P68B1DB1-Normal166"/>
              <w:spacing w:after="0" w:line="240" w:lineRule="auto"/>
              <w:jc w:val="both"/>
            </w:pPr>
            <w:r w:rsidRPr="006214B6">
              <w:t>Quelles sont les principales parties prenantes à consulter pour élaborer cette POS ? Quelles sont leurs principales responsabilités dans cette activité ?</w:t>
            </w:r>
          </w:p>
          <w:p w14:paraId="640346AE" w14:textId="5E1375A7" w:rsidR="006D4CF7" w:rsidRPr="006214B6" w:rsidRDefault="006D4CF7" w:rsidP="006214B6">
            <w:pPr>
              <w:spacing w:after="0" w:line="240" w:lineRule="auto"/>
              <w:jc w:val="both"/>
              <w:rPr>
                <w:rFonts w:ascii="Source Sans Pro" w:eastAsia="Source Sans Pro" w:hAnsi="Source Sans Pro" w:cs="Source Sans Pro"/>
                <w:color w:val="595959" w:themeColor="text1" w:themeTint="A6"/>
              </w:rPr>
            </w:pPr>
          </w:p>
        </w:tc>
      </w:tr>
      <w:tr w:rsidR="006D4CF7" w:rsidRPr="006214B6" w14:paraId="56325E64" w14:textId="77777777">
        <w:trPr>
          <w:trHeight w:val="60"/>
        </w:trPr>
        <w:tc>
          <w:tcPr>
            <w:tcW w:w="9006" w:type="dxa"/>
            <w:gridSpan w:val="2"/>
            <w:tcBorders>
              <w:top w:val="single" w:sz="6" w:space="0" w:color="auto"/>
              <w:left w:val="single" w:sz="6" w:space="0" w:color="auto"/>
              <w:bottom w:val="single" w:sz="6" w:space="0" w:color="auto"/>
              <w:right w:val="single" w:sz="6" w:space="0" w:color="auto"/>
            </w:tcBorders>
            <w:shd w:val="clear" w:color="auto" w:fill="D5E3CF"/>
            <w:tcMar>
              <w:left w:w="105" w:type="dxa"/>
              <w:right w:w="105" w:type="dxa"/>
            </w:tcMar>
          </w:tcPr>
          <w:p w14:paraId="030D973D" w14:textId="57853937" w:rsidR="006D4CF7" w:rsidRPr="006214B6" w:rsidRDefault="00D70CE4" w:rsidP="006214B6">
            <w:pPr>
              <w:pStyle w:val="P68B1DB1-Normal45"/>
              <w:spacing w:after="0" w:line="240" w:lineRule="auto"/>
              <w:jc w:val="both"/>
            </w:pPr>
            <w:r w:rsidRPr="006214B6">
              <w:t>Procédure</w:t>
            </w:r>
          </w:p>
        </w:tc>
      </w:tr>
      <w:tr w:rsidR="006D4CF7" w:rsidRPr="006214B6" w14:paraId="594B33D7" w14:textId="77777777">
        <w:trPr>
          <w:trHeight w:val="795"/>
        </w:trPr>
        <w:tc>
          <w:tcPr>
            <w:tcW w:w="9006" w:type="dxa"/>
            <w:gridSpan w:val="2"/>
            <w:tcBorders>
              <w:top w:val="single" w:sz="6" w:space="0" w:color="auto"/>
              <w:left w:val="single" w:sz="6" w:space="0" w:color="auto"/>
              <w:bottom w:val="single" w:sz="6" w:space="0" w:color="auto"/>
              <w:right w:val="single" w:sz="6" w:space="0" w:color="auto"/>
            </w:tcBorders>
            <w:tcMar>
              <w:left w:w="105" w:type="dxa"/>
              <w:right w:w="105" w:type="dxa"/>
            </w:tcMar>
          </w:tcPr>
          <w:p w14:paraId="5EE15C51" w14:textId="7BC88999" w:rsidR="006D4CF7" w:rsidRPr="006214B6" w:rsidRDefault="00D70CE4" w:rsidP="006214B6">
            <w:pPr>
              <w:pStyle w:val="P68B1DB1-Normal166"/>
              <w:spacing w:after="0" w:line="240" w:lineRule="auto"/>
              <w:jc w:val="both"/>
            </w:pPr>
            <w:r w:rsidRPr="006214B6">
              <w:t>Quelles sont, étape par étape, les actions à effectuer ? Par qui et quand ?</w:t>
            </w:r>
          </w:p>
          <w:p w14:paraId="30F8E7C9" w14:textId="36A361FE" w:rsidR="006D4CF7" w:rsidRPr="006214B6" w:rsidRDefault="006D4CF7" w:rsidP="006214B6">
            <w:pPr>
              <w:spacing w:after="0" w:line="240" w:lineRule="auto"/>
              <w:jc w:val="both"/>
              <w:rPr>
                <w:rFonts w:ascii="Source Sans Pro" w:eastAsia="Source Sans Pro" w:hAnsi="Source Sans Pro" w:cs="Source Sans Pro"/>
                <w:color w:val="FF0000"/>
              </w:rPr>
            </w:pPr>
          </w:p>
          <w:p w14:paraId="54DC54E5" w14:textId="67EA42CE" w:rsidR="006D4CF7" w:rsidRPr="006214B6" w:rsidRDefault="00D70CE4" w:rsidP="006214B6">
            <w:pPr>
              <w:pStyle w:val="P68B1DB1-MiniHeading167"/>
              <w:spacing w:after="0" w:line="240" w:lineRule="auto"/>
              <w:jc w:val="both"/>
            </w:pPr>
            <w:r w:rsidRPr="006214B6">
              <w:t xml:space="preserve">Mobilisation des EIR </w:t>
            </w:r>
          </w:p>
          <w:p w14:paraId="6BCDC2B0" w14:textId="50333186" w:rsidR="006D4CF7" w:rsidRPr="006214B6" w:rsidRDefault="00D70CE4" w:rsidP="006214B6">
            <w:pPr>
              <w:pStyle w:val="P68B1DB1-Normal45"/>
              <w:spacing w:after="0" w:line="240" w:lineRule="auto"/>
              <w:jc w:val="both"/>
            </w:pPr>
            <w:r w:rsidRPr="006214B6">
              <w:t>Critères de mobilisation</w:t>
            </w:r>
          </w:p>
          <w:p w14:paraId="54954784" w14:textId="458118B7" w:rsidR="006D4CF7" w:rsidRPr="006214B6" w:rsidRDefault="00D70CE4" w:rsidP="006214B6">
            <w:pPr>
              <w:pStyle w:val="ListParagraph"/>
              <w:numPr>
                <w:ilvl w:val="0"/>
                <w:numId w:val="5"/>
              </w:numPr>
              <w:spacing w:after="0" w:line="240" w:lineRule="auto"/>
              <w:jc w:val="both"/>
              <w:rPr>
                <w:rFonts w:ascii="Source Sans Pro" w:eastAsia="Source Sans Pro" w:hAnsi="Source Sans Pro" w:cs="Source Sans Pro"/>
                <w:color w:val="5A5A5A"/>
              </w:rPr>
            </w:pPr>
            <w:r w:rsidRPr="006214B6">
              <w:rPr>
                <w:rStyle w:val="SubtleReference"/>
                <w:rFonts w:ascii="Source Sans Pro" w:eastAsia="Segoe UI Symbol"/>
                <w:color w:val="0000CC"/>
              </w:rPr>
              <w:t>★</w:t>
            </w:r>
            <w:r w:rsidRPr="006214B6">
              <w:rPr>
                <w:rStyle w:val="SubtleReference"/>
                <w:rFonts w:ascii="Source Sans Pro" w:eastAsia="Segoe UI Symbol"/>
                <w:color w:val="0000CC"/>
              </w:rPr>
              <w:t xml:space="preserve"> </w:t>
            </w:r>
            <w:r w:rsidRPr="006214B6">
              <w:rPr>
                <w:rFonts w:ascii="Source Sans Pro" w:eastAsia="Source Sans Pro" w:hAnsi="Source Sans Pro" w:cs="Source Sans Pro"/>
                <w:smallCaps/>
                <w:color w:val="5A5A5A"/>
              </w:rPr>
              <w:t>Quels sont les critères de décision (facteurs ou données) à prendre en compte pour décider s’il faut mobiliser une EIR ?</w:t>
            </w:r>
          </w:p>
          <w:p w14:paraId="6B4BA963" w14:textId="3798A5E4" w:rsidR="006D4CF7" w:rsidRPr="006214B6" w:rsidRDefault="00D70CE4" w:rsidP="006214B6">
            <w:pPr>
              <w:pStyle w:val="P68B1DB1-Normal168"/>
              <w:spacing w:after="0" w:line="240" w:lineRule="auto"/>
              <w:jc w:val="both"/>
            </w:pPr>
            <w:r w:rsidRPr="006214B6">
              <w:t>Éléments à prendre en compte</w:t>
            </w:r>
          </w:p>
          <w:p w14:paraId="33B610E2" w14:textId="465A61D3" w:rsidR="006D4CF7" w:rsidRPr="006214B6" w:rsidRDefault="00D70CE4" w:rsidP="006214B6">
            <w:pPr>
              <w:pStyle w:val="P68B1DB1-Style1169"/>
              <w:spacing w:after="0" w:line="240" w:lineRule="auto"/>
              <w:jc w:val="both"/>
            </w:pPr>
            <w:r w:rsidRPr="006214B6">
              <w:t>Demandes internationales/nationales/infranationales</w:t>
            </w:r>
          </w:p>
          <w:p w14:paraId="64088CC5" w14:textId="66FDA9DC" w:rsidR="006D4CF7" w:rsidRPr="006214B6" w:rsidRDefault="00D70CE4" w:rsidP="006214B6">
            <w:pPr>
              <w:pStyle w:val="P68B1DB1-Style1169"/>
              <w:spacing w:after="0" w:line="240" w:lineRule="auto"/>
              <w:jc w:val="both"/>
            </w:pPr>
            <w:r w:rsidRPr="006214B6">
              <w:t xml:space="preserve">Processus de demande officielle de mobilisation </w:t>
            </w:r>
            <w:r w:rsidR="006214B6" w:rsidRPr="006214B6">
              <w:t>d’une</w:t>
            </w:r>
            <w:r w:rsidRPr="006214B6">
              <w:t xml:space="preserve"> EIR (peut se présenter sous la forme d’un diagramme)</w:t>
            </w:r>
          </w:p>
          <w:p w14:paraId="68FE3BB4" w14:textId="211F5BDA" w:rsidR="006D4CF7" w:rsidRPr="006214B6" w:rsidRDefault="00D70CE4" w:rsidP="006214B6">
            <w:pPr>
              <w:pStyle w:val="P68B1DB1-Style1169"/>
              <w:spacing w:after="0" w:line="240" w:lineRule="auto"/>
              <w:jc w:val="both"/>
            </w:pPr>
            <w:r w:rsidRPr="006214B6">
              <w:t>Processus de vérification d’une alerte</w:t>
            </w:r>
          </w:p>
          <w:p w14:paraId="2B16327E" w14:textId="6056E1A6" w:rsidR="006D4CF7" w:rsidRPr="006214B6" w:rsidRDefault="00D70CE4" w:rsidP="006214B6">
            <w:pPr>
              <w:pStyle w:val="P68B1DB1-Style1169"/>
              <w:spacing w:after="0" w:line="240" w:lineRule="auto"/>
              <w:jc w:val="both"/>
            </w:pPr>
            <w:r w:rsidRPr="006214B6">
              <w:t>Critères de mobilisation pour des maladies spécifiques (seuils)</w:t>
            </w:r>
          </w:p>
          <w:p w14:paraId="6E65DBC4" w14:textId="51690E7C" w:rsidR="006D4CF7" w:rsidRPr="006214B6" w:rsidRDefault="00D70CE4" w:rsidP="006214B6">
            <w:pPr>
              <w:pStyle w:val="P68B1DB1-Style1169"/>
              <w:spacing w:after="0" w:line="240" w:lineRule="auto"/>
              <w:jc w:val="both"/>
            </w:pPr>
            <w:r w:rsidRPr="006214B6">
              <w:t xml:space="preserve">Critères d’approbation ou de refus de la mobilisation : </w:t>
            </w:r>
          </w:p>
          <w:p w14:paraId="39D8626F" w14:textId="6056FE7B" w:rsidR="006D4CF7" w:rsidRPr="006214B6" w:rsidRDefault="00D70CE4" w:rsidP="006214B6">
            <w:pPr>
              <w:pStyle w:val="P68B1DB1-Style1170"/>
              <w:spacing w:after="0" w:line="240" w:lineRule="auto"/>
              <w:jc w:val="both"/>
            </w:pPr>
            <w:r w:rsidRPr="006214B6">
              <w:t>Gravité de la maladie/conséquences sur la santé publique (s’agit-il d’une maladie à déclaration obligatoire ? Combien de décès/de cas graves/d’hospitalisations ?)</w:t>
            </w:r>
          </w:p>
          <w:p w14:paraId="438EC55E" w14:textId="4934081B" w:rsidR="006D4CF7" w:rsidRPr="006214B6" w:rsidRDefault="00D70CE4" w:rsidP="006214B6">
            <w:pPr>
              <w:pStyle w:val="P68B1DB1-Style1170"/>
              <w:spacing w:after="0" w:line="240" w:lineRule="auto"/>
              <w:jc w:val="both"/>
            </w:pPr>
            <w:r w:rsidRPr="006214B6">
              <w:t>Ampleur de la flambée épidémique (combien de cas ? Le nombre de cas augmente-t-il ?)</w:t>
            </w:r>
          </w:p>
          <w:p w14:paraId="6685FB1F" w14:textId="4B5C77FC" w:rsidR="006D4CF7" w:rsidRPr="006214B6" w:rsidRDefault="00D70CE4" w:rsidP="006214B6">
            <w:pPr>
              <w:pStyle w:val="P68B1DB1-Style1170"/>
              <w:spacing w:after="0" w:line="240" w:lineRule="auto"/>
              <w:ind w:left="1080"/>
              <w:jc w:val="both"/>
            </w:pPr>
            <w:r w:rsidRPr="006214B6">
              <w:t>Risques de transmission, en particulier aux populations vulnérables aux pays voisins</w:t>
            </w:r>
          </w:p>
          <w:p w14:paraId="61373CF7" w14:textId="2D0DDD76" w:rsidR="006D4CF7" w:rsidRPr="006214B6" w:rsidRDefault="00D70CE4" w:rsidP="006214B6">
            <w:pPr>
              <w:pStyle w:val="P68B1DB1-Style1170"/>
              <w:spacing w:after="0" w:line="240" w:lineRule="auto"/>
              <w:ind w:left="1080"/>
              <w:jc w:val="both"/>
            </w:pPr>
            <w:r w:rsidRPr="006214B6">
              <w:t>Localisation (tous les cas sont-ils regroupés dans une petite zone géographique ? La zone en question est-elle accessible ?)</w:t>
            </w:r>
          </w:p>
          <w:p w14:paraId="56932DD8" w14:textId="2DDC73F2" w:rsidR="006D4CF7" w:rsidRPr="006214B6" w:rsidRDefault="00D70CE4" w:rsidP="006214B6">
            <w:pPr>
              <w:pStyle w:val="P68B1DB1-Style1170"/>
              <w:spacing w:after="0" w:line="240" w:lineRule="auto"/>
              <w:ind w:left="1080"/>
              <w:jc w:val="both"/>
            </w:pPr>
            <w:r w:rsidRPr="006214B6">
              <w:t>Capacités d’intervention locales (les équipes locales ont-elles besoin d’aide ?)</w:t>
            </w:r>
          </w:p>
          <w:p w14:paraId="40C6E76C" w14:textId="626AF738" w:rsidR="006D4CF7" w:rsidRPr="006214B6" w:rsidRDefault="00D70CE4" w:rsidP="006214B6">
            <w:pPr>
              <w:pStyle w:val="P68B1DB1-Style1170"/>
              <w:spacing w:after="0" w:line="240" w:lineRule="auto"/>
              <w:jc w:val="both"/>
            </w:pPr>
            <w:r w:rsidRPr="006214B6">
              <w:t>Capacités d’intervention nationales (l’EIR a-t-elle les capacités nécessaires/dispose-t-elle de personnel correctement formé pour apporter son aide ?)</w:t>
            </w:r>
          </w:p>
          <w:p w14:paraId="0AC16597" w14:textId="222631AD" w:rsidR="006D4CF7" w:rsidRPr="006214B6" w:rsidRDefault="00D70CE4" w:rsidP="006214B6">
            <w:pPr>
              <w:pStyle w:val="P68B1DB1-Style1170"/>
              <w:spacing w:after="0" w:line="240" w:lineRule="auto"/>
              <w:jc w:val="both"/>
            </w:pPr>
            <w:r w:rsidRPr="006214B6">
              <w:t>Fonds (l’EIR dispose-t-elle de fonds suffisants pour se mobiliser ?)</w:t>
            </w:r>
          </w:p>
          <w:p w14:paraId="2B4497C3" w14:textId="045712AC" w:rsidR="006D4CF7" w:rsidRPr="006214B6" w:rsidRDefault="00D70CE4" w:rsidP="006214B6">
            <w:pPr>
              <w:pStyle w:val="P68B1DB1-Style1170"/>
              <w:spacing w:after="0" w:line="240" w:lineRule="auto"/>
              <w:jc w:val="both"/>
            </w:pPr>
            <w:r w:rsidRPr="006214B6">
              <w:t>Attention des médias, inquiétudes de la population et volonté politique</w:t>
            </w:r>
          </w:p>
          <w:p w14:paraId="1B1EF7F4" w14:textId="6F39A259" w:rsidR="006D4CF7" w:rsidRPr="006214B6" w:rsidRDefault="00D70CE4" w:rsidP="006214B6">
            <w:pPr>
              <w:pStyle w:val="P68B1DB1-Style1170"/>
              <w:spacing w:after="0" w:line="240" w:lineRule="auto"/>
              <w:ind w:left="1080"/>
              <w:jc w:val="both"/>
            </w:pPr>
            <w:r w:rsidRPr="006214B6">
              <w:t>Décisions de la direction (le souhait du Directeur de mobiliser l’EIR peut prévaloir sur tous les autres critères)</w:t>
            </w:r>
          </w:p>
          <w:p w14:paraId="082FA344" w14:textId="5D768FC7" w:rsidR="006D4CF7" w:rsidRPr="006214B6" w:rsidRDefault="00D70CE4" w:rsidP="006214B6">
            <w:pPr>
              <w:pStyle w:val="P68B1DB1-Style1170"/>
              <w:spacing w:after="0" w:line="240" w:lineRule="auto"/>
              <w:ind w:left="1080"/>
              <w:jc w:val="both"/>
            </w:pPr>
            <w:r w:rsidRPr="006214B6">
              <w:t>Les critères ci-dessus reposent sur l’hypothèse que l'initiative de la mobilisation relève de la compétence des autorités locales et que l’EIR doit recevoir une demande d’aide avant d’être mobilisée. Si l'initiative de la mobilisation relève de la compétence des autorités nationales ou centrales, demandez-vous si une demande a été reçue ou non, si les responsables locaux souhaitent une aide de l’EIR, etc.</w:t>
            </w:r>
          </w:p>
          <w:p w14:paraId="1BCA66B7" w14:textId="5A7C849A" w:rsidR="006D4CF7" w:rsidRPr="006214B6" w:rsidRDefault="00D70CE4" w:rsidP="006214B6">
            <w:pPr>
              <w:pStyle w:val="P68B1DB1-Style1170"/>
              <w:spacing w:after="0" w:line="240" w:lineRule="auto"/>
              <w:ind w:left="1080"/>
              <w:jc w:val="both"/>
            </w:pPr>
            <w:r w:rsidRPr="006214B6">
              <w:lastRenderedPageBreak/>
              <w:t>Quelles sont les spécificités d'une intervention mobilisée par un centre d’opérations d’urgence ?</w:t>
            </w:r>
          </w:p>
          <w:p w14:paraId="445CA5CB" w14:textId="1A79ED7C" w:rsidR="006D4CF7" w:rsidRPr="006214B6" w:rsidRDefault="006D4CF7" w:rsidP="006214B6">
            <w:pPr>
              <w:spacing w:after="0" w:line="240" w:lineRule="auto"/>
              <w:jc w:val="both"/>
              <w:rPr>
                <w:rFonts w:ascii="Source Sans Pro" w:eastAsia="Source Sans Pro" w:hAnsi="Source Sans Pro" w:cs="Source Sans Pro"/>
                <w:color w:val="5A5A5A"/>
              </w:rPr>
            </w:pPr>
          </w:p>
          <w:p w14:paraId="6168648F" w14:textId="6283676A" w:rsidR="006D4CF7" w:rsidRPr="006214B6" w:rsidRDefault="00D70CE4" w:rsidP="006214B6">
            <w:pPr>
              <w:pStyle w:val="P68B1DB1-ListParagraph171"/>
              <w:numPr>
                <w:ilvl w:val="0"/>
                <w:numId w:val="5"/>
              </w:numPr>
              <w:spacing w:after="0" w:line="240" w:lineRule="auto"/>
              <w:jc w:val="both"/>
            </w:pPr>
            <w:r w:rsidRPr="006214B6">
              <w:t xml:space="preserve"> Qui a la responsabilité et le pouvoir de mobiliser une EIR ?</w:t>
            </w:r>
          </w:p>
          <w:p w14:paraId="3E28D850" w14:textId="10A84429" w:rsidR="006D4CF7" w:rsidRPr="006214B6" w:rsidRDefault="00D70CE4" w:rsidP="006214B6">
            <w:pPr>
              <w:pStyle w:val="P68B1DB1-Style1172"/>
              <w:numPr>
                <w:ilvl w:val="0"/>
                <w:numId w:val="0"/>
              </w:numPr>
              <w:spacing w:after="0" w:line="240" w:lineRule="auto"/>
              <w:jc w:val="both"/>
            </w:pPr>
            <w:r w:rsidRPr="006214B6">
              <w:t>Éléments à prendre en compte</w:t>
            </w:r>
          </w:p>
          <w:p w14:paraId="7BC2E7B6" w14:textId="494D80FF" w:rsidR="006D4CF7" w:rsidRPr="006214B6" w:rsidRDefault="00D70CE4" w:rsidP="006214B6">
            <w:pPr>
              <w:pStyle w:val="P68B1DB1-Style1169"/>
              <w:spacing w:after="0" w:line="240" w:lineRule="auto"/>
              <w:jc w:val="both"/>
            </w:pPr>
            <w:r w:rsidRPr="006214B6">
              <w:t>Demandes internationales/nationales/infranationales</w:t>
            </w:r>
          </w:p>
          <w:p w14:paraId="404F9F8C" w14:textId="7FFDD730" w:rsidR="006D4CF7" w:rsidRPr="006214B6" w:rsidRDefault="00D70CE4" w:rsidP="006214B6">
            <w:pPr>
              <w:pStyle w:val="P68B1DB1-Style1169"/>
              <w:spacing w:after="0" w:line="240" w:lineRule="auto"/>
              <w:jc w:val="both"/>
            </w:pPr>
            <w:r w:rsidRPr="006214B6">
              <w:t xml:space="preserve">Processus de prise de décision lorsque l’EIR est mobilisée par un centre d’opérations d’urgence </w:t>
            </w:r>
          </w:p>
          <w:p w14:paraId="6A398098" w14:textId="002A81D0" w:rsidR="006D4CF7" w:rsidRPr="006214B6" w:rsidRDefault="00D70CE4" w:rsidP="006214B6">
            <w:pPr>
              <w:pStyle w:val="P68B1DB1-Style1169"/>
              <w:spacing w:after="0" w:line="240" w:lineRule="auto"/>
              <w:jc w:val="both"/>
            </w:pPr>
            <w:r w:rsidRPr="006214B6">
              <w:t>Processus de prise de décision lorsque l’EIR n’est pas mobilisée par un centre d’opérations d’urgence</w:t>
            </w:r>
          </w:p>
          <w:p w14:paraId="2C9B01E7" w14:textId="69711B02" w:rsidR="006D4CF7" w:rsidRPr="006214B6" w:rsidRDefault="00D70CE4" w:rsidP="006214B6">
            <w:pPr>
              <w:pStyle w:val="P68B1DB1-Style1170"/>
              <w:spacing w:after="0" w:line="240" w:lineRule="auto"/>
              <w:jc w:val="both"/>
              <w:rPr>
                <w:i/>
                <w:iCs/>
              </w:rPr>
            </w:pPr>
            <w:r w:rsidRPr="006214B6">
              <w:rPr>
                <w:i/>
                <w:iCs/>
              </w:rPr>
              <w:t>Décideur de haut niveau/responsable des interventions d’urgence ou du contrôle des maladies ( responsable du système de gestion des incidents, directeur du contrôle des maladies ou équivalent, etc.)</w:t>
            </w:r>
          </w:p>
          <w:p w14:paraId="721AEF3A" w14:textId="7073AF79" w:rsidR="006D4CF7" w:rsidRPr="006214B6" w:rsidRDefault="006D4CF7" w:rsidP="006214B6">
            <w:pPr>
              <w:spacing w:after="0" w:line="240" w:lineRule="auto"/>
              <w:jc w:val="both"/>
              <w:rPr>
                <w:rFonts w:ascii="Source Sans Pro" w:eastAsia="Source Sans Pro" w:hAnsi="Source Sans Pro" w:cs="Source Sans Pro"/>
                <w:color w:val="5A5A5A"/>
              </w:rPr>
            </w:pPr>
          </w:p>
          <w:p w14:paraId="6A4EF7C3" w14:textId="30848750" w:rsidR="006D4CF7" w:rsidRPr="006214B6" w:rsidRDefault="00D70CE4" w:rsidP="006214B6">
            <w:pPr>
              <w:pStyle w:val="ListParagraph"/>
              <w:numPr>
                <w:ilvl w:val="0"/>
                <w:numId w:val="5"/>
              </w:numPr>
              <w:spacing w:after="0" w:line="240" w:lineRule="auto"/>
              <w:jc w:val="both"/>
              <w:rPr>
                <w:rFonts w:ascii="Source Sans Pro" w:eastAsia="Source Sans Pro" w:hAnsi="Source Sans Pro" w:cs="Source Sans Pro"/>
                <w:color w:val="5A5A5A"/>
              </w:rPr>
            </w:pPr>
            <w:r w:rsidRPr="006214B6">
              <w:rPr>
                <w:rStyle w:val="SubtleReference"/>
                <w:rFonts w:ascii="Source Sans Pro" w:eastAsia="Source Sans Pro" w:hAnsi="Source Sans Pro" w:cs="Source Sans Pro"/>
              </w:rPr>
              <w:t xml:space="preserve"> Quelles procédures est-il possible de mettre en place pour accélérer la décision ?</w:t>
            </w:r>
          </w:p>
          <w:p w14:paraId="2E0257B4" w14:textId="128F34C9" w:rsidR="006D4CF7" w:rsidRPr="006214B6" w:rsidRDefault="00D70CE4" w:rsidP="006214B6">
            <w:pPr>
              <w:pStyle w:val="P68B1DB1-Style1172"/>
              <w:numPr>
                <w:ilvl w:val="0"/>
                <w:numId w:val="0"/>
              </w:numPr>
              <w:spacing w:after="0" w:line="240" w:lineRule="auto"/>
              <w:jc w:val="both"/>
            </w:pPr>
            <w:r w:rsidRPr="006214B6">
              <w:t>Éléments à prendre en compte</w:t>
            </w:r>
          </w:p>
          <w:p w14:paraId="488E5449" w14:textId="4BF80FF4" w:rsidR="006D4CF7" w:rsidRPr="006214B6" w:rsidRDefault="00D70CE4" w:rsidP="006214B6">
            <w:pPr>
              <w:pStyle w:val="P68B1DB1-Style1169"/>
              <w:spacing w:after="0" w:line="240" w:lineRule="auto"/>
              <w:jc w:val="both"/>
            </w:pPr>
            <w:r w:rsidRPr="006214B6">
              <w:t>Préapprobations, délégation de la responsabilité décisionnelle en l’absence du décideur principal</w:t>
            </w:r>
          </w:p>
          <w:p w14:paraId="08B4F104" w14:textId="2781A837" w:rsidR="006D4CF7" w:rsidRPr="006214B6" w:rsidRDefault="00D70CE4" w:rsidP="006214B6">
            <w:pPr>
              <w:pStyle w:val="P68B1DB1-Style1170"/>
              <w:spacing w:after="0" w:line="240" w:lineRule="auto"/>
              <w:jc w:val="both"/>
              <w:rPr>
                <w:i/>
                <w:iCs/>
              </w:rPr>
            </w:pPr>
            <w:r w:rsidRPr="006214B6">
              <w:rPr>
                <w:i/>
                <w:iCs/>
              </w:rPr>
              <w:t xml:space="preserve">Les délais entre la demande et la décision doivent être relativement courts, car les membres des EIR ont souvent d’autres activités à effectuer avant d’être mobilisés  </w:t>
            </w:r>
          </w:p>
          <w:p w14:paraId="4F255ED6" w14:textId="47F9B2C1" w:rsidR="006D4CF7" w:rsidRPr="006214B6" w:rsidRDefault="006D4CF7" w:rsidP="006214B6">
            <w:pPr>
              <w:spacing w:after="0" w:line="240" w:lineRule="auto"/>
              <w:jc w:val="both"/>
              <w:rPr>
                <w:rFonts w:ascii="Source Sans Pro" w:eastAsia="Source Sans Pro" w:hAnsi="Source Sans Pro" w:cs="Source Sans Pro"/>
                <w:color w:val="000000" w:themeColor="text1"/>
              </w:rPr>
            </w:pPr>
          </w:p>
          <w:p w14:paraId="094383E3" w14:textId="2452D3CC" w:rsidR="006D4CF7" w:rsidRPr="006214B6" w:rsidRDefault="00D70CE4" w:rsidP="006214B6">
            <w:pPr>
              <w:pStyle w:val="P68B1DB1-MiniHeading167"/>
              <w:spacing w:after="0" w:line="240" w:lineRule="auto"/>
              <w:jc w:val="both"/>
            </w:pPr>
            <w:r w:rsidRPr="006214B6">
              <w:t>Composition de lʼEIR à déployer</w:t>
            </w:r>
          </w:p>
          <w:p w14:paraId="2203F248" w14:textId="399C2479" w:rsidR="006D4CF7" w:rsidRPr="006214B6" w:rsidRDefault="00D70CE4" w:rsidP="006214B6">
            <w:pPr>
              <w:pStyle w:val="ListParagraph"/>
              <w:numPr>
                <w:ilvl w:val="0"/>
                <w:numId w:val="5"/>
              </w:numPr>
              <w:spacing w:after="0" w:line="240" w:lineRule="auto"/>
              <w:jc w:val="both"/>
              <w:rPr>
                <w:rFonts w:ascii="Source Sans Pro" w:eastAsia="Source Sans Pro" w:hAnsi="Source Sans Pro" w:cs="Source Sans Pro"/>
                <w:color w:val="5A5A5A"/>
              </w:rPr>
            </w:pPr>
            <w:r w:rsidRPr="006214B6">
              <w:rPr>
                <w:rStyle w:val="SubtleReference"/>
                <w:rFonts w:ascii="Source Sans Pro" w:eastAsia="Source Sans Pro" w:hAnsi="Source Sans Pro" w:cs="Source Sans Pro"/>
              </w:rPr>
              <w:t xml:space="preserve"> Comment la composition (rôles des membres) et la structure de lʼEIR doivent-elles être décidées ?</w:t>
            </w:r>
          </w:p>
          <w:p w14:paraId="66F6CB60" w14:textId="72304465" w:rsidR="006D4CF7" w:rsidRPr="006214B6" w:rsidRDefault="00D70CE4" w:rsidP="006214B6">
            <w:pPr>
              <w:pStyle w:val="P68B1DB1-Normal168"/>
              <w:spacing w:after="0" w:line="240" w:lineRule="auto"/>
              <w:jc w:val="both"/>
            </w:pPr>
            <w:r w:rsidRPr="006214B6">
              <w:t>Éléments à prendre en compte</w:t>
            </w:r>
          </w:p>
          <w:p w14:paraId="28F8B3F6" w14:textId="5D0A4E82" w:rsidR="006D4CF7" w:rsidRPr="006214B6" w:rsidRDefault="00D70CE4" w:rsidP="006214B6">
            <w:pPr>
              <w:pStyle w:val="P68B1DB1-Style1169"/>
              <w:numPr>
                <w:ilvl w:val="0"/>
                <w:numId w:val="0"/>
              </w:numPr>
              <w:spacing w:after="0" w:line="240" w:lineRule="auto"/>
              <w:ind w:left="360"/>
              <w:jc w:val="both"/>
            </w:pPr>
            <w:r w:rsidRPr="006214B6">
              <w:t xml:space="preserve">Critères de sélection des membres de l’EIR pour une intervention spécifique (type d’intervention, capacités d’intervention locales, compétences requises, critères </w:t>
            </w:r>
            <w:r w:rsidR="006214B6" w:rsidRPr="006214B6">
              <w:t>pré déploiement</w:t>
            </w:r>
            <w:r w:rsidRPr="006214B6">
              <w:t xml:space="preserve"> remplis, etc.)</w:t>
            </w:r>
          </w:p>
          <w:p w14:paraId="13BEEEE1" w14:textId="2F6EE9CD" w:rsidR="006D4CF7" w:rsidRPr="006214B6" w:rsidRDefault="006D4CF7" w:rsidP="006214B6">
            <w:pPr>
              <w:spacing w:after="0" w:line="240" w:lineRule="auto"/>
              <w:ind w:left="360"/>
              <w:jc w:val="both"/>
              <w:rPr>
                <w:rFonts w:ascii="Source Sans Pro" w:eastAsia="Source Sans Pro" w:hAnsi="Source Sans Pro" w:cs="Source Sans Pro"/>
                <w:color w:val="5A5A5A"/>
              </w:rPr>
            </w:pPr>
          </w:p>
          <w:p w14:paraId="415B4ACE" w14:textId="0BBFB780" w:rsidR="006D4CF7" w:rsidRPr="006214B6" w:rsidRDefault="00D70CE4" w:rsidP="006214B6">
            <w:pPr>
              <w:pStyle w:val="ListParagraph"/>
              <w:numPr>
                <w:ilvl w:val="1"/>
                <w:numId w:val="5"/>
              </w:numPr>
              <w:spacing w:after="0" w:line="240" w:lineRule="auto"/>
              <w:ind w:left="720"/>
              <w:jc w:val="both"/>
              <w:rPr>
                <w:rFonts w:ascii="Source Sans Pro" w:eastAsia="Source Sans Pro" w:hAnsi="Source Sans Pro" w:cs="Source Sans Pro"/>
                <w:color w:val="ED7D31" w:themeColor="accent2"/>
              </w:rPr>
            </w:pPr>
            <w:r w:rsidRPr="006214B6">
              <w:rPr>
                <w:rStyle w:val="SubtleReference"/>
                <w:rFonts w:ascii="Source Sans Pro" w:eastAsia="Source Sans Pro" w:hAnsi="Source Sans Pro" w:cs="Source Sans Pro"/>
                <w:color w:val="ED7D31" w:themeColor="accent2"/>
              </w:rPr>
              <w:t>Une seule discipline (même taille d’équipe quelle que soit la situation d’urgence et tous les membres de l’EIR assurent le même rôle)</w:t>
            </w:r>
          </w:p>
          <w:p w14:paraId="57DD1842" w14:textId="77D17569" w:rsidR="006D4CF7" w:rsidRPr="006214B6" w:rsidRDefault="00D70CE4" w:rsidP="006214B6">
            <w:pPr>
              <w:pStyle w:val="P68B1DB1-Style1170"/>
              <w:spacing w:after="0" w:line="240" w:lineRule="auto"/>
              <w:jc w:val="both"/>
            </w:pPr>
            <w:r w:rsidRPr="006214B6">
              <w:t xml:space="preserve">Sélection facile des membres de l'EIR à mobiliser avant la survenue d’une situation d’urgence </w:t>
            </w:r>
          </w:p>
          <w:p w14:paraId="629C1A65" w14:textId="03C76476" w:rsidR="006D4CF7" w:rsidRPr="006214B6" w:rsidRDefault="00D70CE4" w:rsidP="006214B6">
            <w:pPr>
              <w:pStyle w:val="P68B1DB1-Style1170"/>
              <w:spacing w:after="0" w:line="240" w:lineRule="auto"/>
              <w:jc w:val="both"/>
            </w:pPr>
            <w:r w:rsidRPr="006214B6">
              <w:t>Le travail dans cette discipline spécifique doit être suffisant pour occuper tous les membres de l’EIR</w:t>
            </w:r>
          </w:p>
          <w:p w14:paraId="5DDF00D7" w14:textId="1878D190" w:rsidR="006D4CF7" w:rsidRPr="006214B6" w:rsidRDefault="00D70CE4" w:rsidP="006214B6">
            <w:pPr>
              <w:pStyle w:val="P68B1DB1-Style1170"/>
              <w:spacing w:after="0" w:line="240" w:lineRule="auto"/>
              <w:jc w:val="both"/>
            </w:pPr>
            <w:r w:rsidRPr="006214B6">
              <w:t>Légère variation de l’expertise afin de pouvoir répondre aux autres besoins de l’intervention (une équipe d’épidémiologistes ne sera pas, par exemple, nécessairement capable de gérer les protocoles de laboratoire)</w:t>
            </w:r>
          </w:p>
          <w:p w14:paraId="618A6A6B" w14:textId="5C430D12" w:rsidR="006D4CF7" w:rsidRPr="006214B6" w:rsidRDefault="00D70CE4" w:rsidP="006214B6">
            <w:pPr>
              <w:pStyle w:val="P68B1DB1-Style1170"/>
              <w:spacing w:after="0" w:line="240" w:lineRule="auto"/>
              <w:jc w:val="both"/>
            </w:pPr>
            <w:r w:rsidRPr="006214B6">
              <w:t xml:space="preserve">Peut s’avérer efficace lorsqu’il faut un grand nombre de professionnels possédant des compétences spécifiques </w:t>
            </w:r>
          </w:p>
          <w:p w14:paraId="75A8FD96" w14:textId="7BF16CFF" w:rsidR="006D4CF7" w:rsidRPr="006214B6" w:rsidRDefault="00D70CE4" w:rsidP="006214B6">
            <w:pPr>
              <w:pStyle w:val="ListParagraph"/>
              <w:numPr>
                <w:ilvl w:val="1"/>
                <w:numId w:val="5"/>
              </w:numPr>
              <w:spacing w:after="0" w:line="240" w:lineRule="auto"/>
              <w:ind w:left="720"/>
              <w:jc w:val="both"/>
              <w:rPr>
                <w:rFonts w:ascii="Source Sans Pro" w:eastAsia="Source Sans Pro" w:hAnsi="Source Sans Pro" w:cs="Source Sans Pro"/>
                <w:color w:val="ED7D31" w:themeColor="accent2"/>
              </w:rPr>
            </w:pPr>
            <w:r w:rsidRPr="006214B6">
              <w:rPr>
                <w:rStyle w:val="SubtleReference"/>
                <w:rFonts w:ascii="Source Sans Pro" w:eastAsia="Source Sans Pro" w:hAnsi="Source Sans Pro" w:cs="Source Sans Pro"/>
                <w:color w:val="ED7D31" w:themeColor="accent2"/>
              </w:rPr>
              <w:t>Disciplines multiples (même taille d’équipe quelle que soit la situation d’urgence, mais les membres de l’EIR assurent différents rôles)</w:t>
            </w:r>
          </w:p>
          <w:p w14:paraId="6327C384" w14:textId="03DD67D2" w:rsidR="006D4CF7" w:rsidRPr="006214B6" w:rsidRDefault="00D70CE4" w:rsidP="006214B6">
            <w:pPr>
              <w:pStyle w:val="P68B1DB1-Style1170"/>
              <w:spacing w:after="0" w:line="240" w:lineRule="auto"/>
              <w:jc w:val="both"/>
            </w:pPr>
            <w:r w:rsidRPr="006214B6">
              <w:t>Sélection assez facile des membres des EIR à mobiliser avant la survenue d’une situation d’urgence SI les disciplines à mobiliser sont déterminées à l’avance</w:t>
            </w:r>
          </w:p>
          <w:p w14:paraId="77FCEF11" w14:textId="38E069F2" w:rsidR="006D4CF7" w:rsidRPr="006214B6" w:rsidRDefault="00D70CE4" w:rsidP="006214B6">
            <w:pPr>
              <w:pStyle w:val="P68B1DB1-Style1170"/>
              <w:spacing w:after="0" w:line="240" w:lineRule="auto"/>
              <w:jc w:val="both"/>
            </w:pPr>
            <w:r w:rsidRPr="006214B6">
              <w:t>Le travail dans les différentes disciplines doit être suffisant pour occuper tous les membres de l’EIR (s’il n’y a pas d’activités de laboratoires à effectuer sur le terrain, mobiliser un spécialiste de ce domaine peut, par exemple, être un gaspillage de ressources)</w:t>
            </w:r>
          </w:p>
          <w:p w14:paraId="7728E7E6" w14:textId="422508DC" w:rsidR="006D4CF7" w:rsidRPr="006214B6" w:rsidRDefault="00D70CE4" w:rsidP="006214B6">
            <w:pPr>
              <w:pStyle w:val="P68B1DB1-Style1170"/>
              <w:spacing w:after="0" w:line="240" w:lineRule="auto"/>
              <w:jc w:val="both"/>
            </w:pPr>
            <w:r w:rsidRPr="006214B6">
              <w:t>Peut s’avérer efficace lorsque les besoins de l’intervention évoluent ou ne sont pas connus Permet la disponibilité de plusieurs compétences sur le terrain afin d'évaluer les besoins auxquels l'intervention doit répondre</w:t>
            </w:r>
          </w:p>
          <w:p w14:paraId="2814C471" w14:textId="33677E1B" w:rsidR="006D4CF7" w:rsidRPr="006214B6" w:rsidRDefault="00D70CE4" w:rsidP="006214B6">
            <w:pPr>
              <w:pStyle w:val="ListParagraph"/>
              <w:numPr>
                <w:ilvl w:val="1"/>
                <w:numId w:val="5"/>
              </w:numPr>
              <w:spacing w:after="0" w:line="240" w:lineRule="auto"/>
              <w:ind w:left="720"/>
              <w:jc w:val="both"/>
              <w:rPr>
                <w:rFonts w:ascii="Source Sans Pro" w:eastAsia="Source Sans Pro" w:hAnsi="Source Sans Pro" w:cs="Source Sans Pro"/>
                <w:color w:val="ED7D31" w:themeColor="accent2"/>
              </w:rPr>
            </w:pPr>
            <w:r w:rsidRPr="006214B6">
              <w:rPr>
                <w:rStyle w:val="SubtleReference"/>
                <w:rFonts w:ascii="Source Sans Pro" w:eastAsia="Source Sans Pro" w:hAnsi="Source Sans Pro" w:cs="Source Sans Pro"/>
                <w:color w:val="ED7D31" w:themeColor="accent2"/>
              </w:rPr>
              <w:lastRenderedPageBreak/>
              <w:t>Déploiement d’une seule personne ou de toute une équipe ?</w:t>
            </w:r>
          </w:p>
          <w:p w14:paraId="1AEB96DD" w14:textId="7F23367D" w:rsidR="006D4CF7" w:rsidRPr="006214B6" w:rsidRDefault="00D70CE4" w:rsidP="006214B6">
            <w:pPr>
              <w:pStyle w:val="Style1"/>
              <w:spacing w:after="0" w:line="240" w:lineRule="auto"/>
              <w:jc w:val="both"/>
              <w:rPr>
                <w:rFonts w:ascii="Source Sans Pro" w:eastAsia="Source Sans Pro" w:hAnsi="Source Sans Pro" w:cs="Source Sans Pro"/>
              </w:rPr>
            </w:pPr>
            <w:r w:rsidRPr="006214B6">
              <w:rPr>
                <w:rFonts w:ascii="Calibri" w:eastAsia="Calibri" w:hAnsi="Calibri"/>
                <w:color w:val="ED7C31"/>
              </w:rPr>
              <w:t xml:space="preserve">La composition et la structure recommandées pour l’EIR dépendent de la situation. La structure de l’EIR peut (et doit) évoluer au fil de la situation d’urgence, et il est possible d’utiliser plusieurs structures. Vous pouvez envisager de </w:t>
            </w:r>
            <w:r w:rsidRPr="006214B6">
              <w:rPr>
                <w:rFonts w:ascii="Source Sans Pro" w:eastAsia="Source Sans Pro" w:hAnsi="Source Sans Pro" w:cs="Source Sans Pro"/>
              </w:rPr>
              <w:t>démarrer l’intervention avec une structure générique et de mettre en place une structure sur mesure quand vous en saurez plus sur les besoins de l’intervention.</w:t>
            </w:r>
          </w:p>
          <w:p w14:paraId="16BFA148" w14:textId="1A2AF92D" w:rsidR="006D4CF7" w:rsidRPr="006214B6" w:rsidRDefault="00D70CE4" w:rsidP="006214B6">
            <w:pPr>
              <w:pStyle w:val="P68B1DB1-Style1170"/>
              <w:spacing w:after="0" w:line="240" w:lineRule="auto"/>
              <w:jc w:val="both"/>
            </w:pPr>
            <w:r w:rsidRPr="006214B6">
              <w:t xml:space="preserve">Une autre approche consiste à démarrer l’intervention avec une structure multidisciplinaire générique tant que l’on ne connaît pas précisément la situation sur le terrain et les besoins de l’intervention. Une fois la situation mieux connue, on pourra mettre en place une structure sur mesure. </w:t>
            </w:r>
          </w:p>
          <w:p w14:paraId="6EF6A50B" w14:textId="16BF35AC" w:rsidR="006D4CF7" w:rsidRPr="006214B6" w:rsidRDefault="00D70CE4" w:rsidP="006214B6">
            <w:pPr>
              <w:pStyle w:val="P68B1DB1-Style1170"/>
              <w:spacing w:after="0" w:line="240" w:lineRule="auto"/>
              <w:jc w:val="both"/>
            </w:pPr>
            <w:r w:rsidRPr="006214B6">
              <w:t>Une structure générique peut être la meilleure solution pour démarrer l’intervention si on manque d’informations sur les capacités d’intervention locales.</w:t>
            </w:r>
          </w:p>
          <w:p w14:paraId="79A4C26C" w14:textId="21C44D96" w:rsidR="006D4CF7" w:rsidRPr="006214B6" w:rsidRDefault="00D70CE4" w:rsidP="006214B6">
            <w:pPr>
              <w:pStyle w:val="P68B1DB1-Style1170"/>
              <w:spacing w:after="0" w:line="240" w:lineRule="auto"/>
              <w:jc w:val="both"/>
            </w:pPr>
            <w:r w:rsidRPr="006214B6">
              <w:t>Une structure sur mesure peut être plus adaptée à un stade ultérieur de l’intervention, une fois les besoins clairement identifiés.</w:t>
            </w:r>
          </w:p>
          <w:p w14:paraId="46ECDBC3" w14:textId="0C4AECA0" w:rsidR="006D4CF7" w:rsidRPr="006214B6" w:rsidRDefault="00D70CE4" w:rsidP="006214B6">
            <w:pPr>
              <w:pStyle w:val="ListParagraph"/>
              <w:numPr>
                <w:ilvl w:val="0"/>
                <w:numId w:val="5"/>
              </w:numPr>
              <w:spacing w:after="0" w:line="240" w:lineRule="auto"/>
              <w:ind w:left="314"/>
              <w:jc w:val="both"/>
              <w:rPr>
                <w:rFonts w:ascii="Source Sans Pro" w:eastAsia="Source Sans Pro" w:hAnsi="Source Sans Pro" w:cs="Source Sans Pro"/>
                <w:color w:val="5A5A5A"/>
              </w:rPr>
            </w:pPr>
            <w:r w:rsidRPr="006214B6">
              <w:rPr>
                <w:rStyle w:val="SubtleReference"/>
                <w:rFonts w:ascii="Source Sans Pro" w:eastAsia="Source Sans Pro" w:hAnsi="Source Sans Pro" w:cs="Source Sans Pro"/>
              </w:rPr>
              <w:t>Qui décidera de la sélection des intervenants à déployer dans le cadre de l’EIR ?</w:t>
            </w:r>
          </w:p>
          <w:p w14:paraId="0D44CBAE" w14:textId="18D501D5" w:rsidR="006D4CF7" w:rsidRPr="006214B6" w:rsidRDefault="00D70CE4" w:rsidP="006214B6">
            <w:pPr>
              <w:pStyle w:val="P68B1DB1-Style1170"/>
              <w:spacing w:after="0" w:line="240" w:lineRule="auto"/>
              <w:jc w:val="both"/>
            </w:pPr>
            <w:r w:rsidRPr="006214B6">
              <w:t>Équipe de gestion des EIR ? Responsables de l’intervention ? Personne nommée au sein du groupe de coordination pour les situations d’urgence ?</w:t>
            </w:r>
          </w:p>
          <w:p w14:paraId="5E5D72E9" w14:textId="76A833F7" w:rsidR="006D4CF7" w:rsidRPr="006214B6" w:rsidRDefault="00D70CE4" w:rsidP="006214B6">
            <w:pPr>
              <w:pStyle w:val="P68B1DB1-Style1170"/>
              <w:spacing w:after="0" w:line="240" w:lineRule="auto"/>
              <w:jc w:val="both"/>
            </w:pPr>
            <w:r w:rsidRPr="006214B6">
              <w:t>Réfléchissez au processus décisionnel et à son déroulement.</w:t>
            </w:r>
          </w:p>
          <w:p w14:paraId="15E813E6" w14:textId="71DBFC9D" w:rsidR="006D4CF7" w:rsidRPr="006214B6" w:rsidRDefault="006D4CF7" w:rsidP="006214B6">
            <w:pPr>
              <w:spacing w:after="0" w:line="240" w:lineRule="auto"/>
              <w:ind w:left="314"/>
              <w:jc w:val="both"/>
              <w:rPr>
                <w:rFonts w:ascii="Source Sans Pro" w:eastAsia="Source Sans Pro" w:hAnsi="Source Sans Pro" w:cs="Source Sans Pro"/>
                <w:color w:val="5A5A5A"/>
              </w:rPr>
            </w:pPr>
          </w:p>
          <w:p w14:paraId="66A9B362" w14:textId="6A251A46" w:rsidR="006D4CF7" w:rsidRPr="006214B6" w:rsidRDefault="00D70CE4" w:rsidP="006214B6">
            <w:pPr>
              <w:pStyle w:val="ListParagraph"/>
              <w:numPr>
                <w:ilvl w:val="0"/>
                <w:numId w:val="5"/>
              </w:numPr>
              <w:spacing w:after="0" w:line="240" w:lineRule="auto"/>
              <w:ind w:left="314"/>
              <w:jc w:val="both"/>
              <w:rPr>
                <w:rFonts w:ascii="Source Sans Pro" w:eastAsia="Source Sans Pro" w:hAnsi="Source Sans Pro" w:cs="Source Sans Pro"/>
                <w:color w:val="5A5A5A"/>
              </w:rPr>
            </w:pPr>
            <w:r w:rsidRPr="006214B6">
              <w:rPr>
                <w:rStyle w:val="SubtleReference"/>
                <w:rFonts w:ascii="Source Sans Pro" w:eastAsia="Source Sans Pro" w:hAnsi="Source Sans Pro" w:cs="Source Sans Pro"/>
              </w:rPr>
              <w:t>Quels seront les facteurs pris en compte dans la sélection des intervenants à déployer ?</w:t>
            </w:r>
          </w:p>
          <w:p w14:paraId="20454616" w14:textId="70F07667" w:rsidR="006D4CF7" w:rsidRPr="006214B6" w:rsidRDefault="006D4CF7" w:rsidP="006214B6">
            <w:pPr>
              <w:spacing w:after="0" w:line="240" w:lineRule="auto"/>
              <w:jc w:val="both"/>
              <w:rPr>
                <w:rFonts w:ascii="Source Sans Pro" w:eastAsia="Source Sans Pro" w:hAnsi="Source Sans Pro" w:cs="Source Sans Pro"/>
                <w:color w:val="5A5A5A"/>
              </w:rPr>
            </w:pPr>
          </w:p>
          <w:p w14:paraId="23323A7D" w14:textId="0836E4C2" w:rsidR="006D4CF7" w:rsidRPr="006214B6" w:rsidRDefault="00D70CE4" w:rsidP="006214B6">
            <w:pPr>
              <w:pStyle w:val="ListParagraph"/>
              <w:numPr>
                <w:ilvl w:val="0"/>
                <w:numId w:val="5"/>
              </w:numPr>
              <w:spacing w:after="0" w:line="240" w:lineRule="auto"/>
              <w:ind w:left="314"/>
              <w:jc w:val="both"/>
              <w:rPr>
                <w:rFonts w:ascii="Source Sans Pro" w:eastAsia="Source Sans Pro" w:hAnsi="Source Sans Pro" w:cs="Source Sans Pro"/>
                <w:color w:val="5A5A5A"/>
              </w:rPr>
            </w:pPr>
            <w:r w:rsidRPr="006214B6">
              <w:rPr>
                <w:rStyle w:val="SubtleReference"/>
                <w:rFonts w:ascii="Source Sans Pro" w:eastAsia="Source Sans Pro" w:hAnsi="Source Sans Pro" w:cs="Source Sans Pro"/>
              </w:rPr>
              <w:t>Quels seront les critères utilisés pour décider de déployer ou non du personnel d’appui avec l’EIR (agents de sécurité, logisticiens, etc.) ?</w:t>
            </w:r>
          </w:p>
          <w:p w14:paraId="0C87C186" w14:textId="55120DFE" w:rsidR="006D4CF7" w:rsidRPr="006214B6" w:rsidRDefault="00D70CE4" w:rsidP="006214B6">
            <w:pPr>
              <w:pStyle w:val="P68B1DB1-Style1173"/>
              <w:spacing w:after="0" w:line="240" w:lineRule="auto"/>
              <w:jc w:val="both"/>
            </w:pPr>
            <w:r w:rsidRPr="006214B6">
              <w:t>Pour la sécurité, songez aux interventions de santé publique au cours desquelles il y a des problèmes de sécurité.</w:t>
            </w:r>
          </w:p>
          <w:p w14:paraId="0C77A7D4" w14:textId="19DF1896" w:rsidR="006D4CF7" w:rsidRPr="006214B6" w:rsidRDefault="00D70CE4" w:rsidP="006214B6">
            <w:pPr>
              <w:pStyle w:val="P68B1DB1-Style1173"/>
              <w:spacing w:after="0" w:line="240" w:lineRule="auto"/>
              <w:jc w:val="both"/>
            </w:pPr>
            <w:r w:rsidRPr="006214B6">
              <w:t>Pour la logistique, tenez compte des questions d'inclusion lors du déploiement d’une EIR importante et/ou couvrant une importante zone géographique.</w:t>
            </w:r>
          </w:p>
          <w:p w14:paraId="7618D60D" w14:textId="5AEA1C48" w:rsidR="006D4CF7" w:rsidRPr="006214B6" w:rsidRDefault="006D4CF7" w:rsidP="006214B6">
            <w:pPr>
              <w:spacing w:after="0" w:line="240" w:lineRule="auto"/>
              <w:ind w:left="720" w:hanging="360"/>
              <w:jc w:val="both"/>
              <w:rPr>
                <w:rFonts w:ascii="Source Sans Pro" w:eastAsia="Source Sans Pro" w:hAnsi="Source Sans Pro" w:cs="Source Sans Pro"/>
                <w:color w:val="ED7D31" w:themeColor="accent2"/>
              </w:rPr>
            </w:pPr>
          </w:p>
          <w:p w14:paraId="78CE6DC2" w14:textId="3D369B62" w:rsidR="006D4CF7" w:rsidRPr="006214B6" w:rsidRDefault="00D70CE4" w:rsidP="006214B6">
            <w:pPr>
              <w:pStyle w:val="ListParagraph"/>
              <w:numPr>
                <w:ilvl w:val="0"/>
                <w:numId w:val="5"/>
              </w:numPr>
              <w:spacing w:after="0" w:line="240" w:lineRule="auto"/>
              <w:jc w:val="both"/>
              <w:rPr>
                <w:rFonts w:ascii="Source Sans Pro" w:eastAsia="Source Sans Pro" w:hAnsi="Source Sans Pro" w:cs="Source Sans Pro"/>
                <w:color w:val="5A5A5A"/>
              </w:rPr>
            </w:pPr>
            <w:r w:rsidRPr="006214B6">
              <w:rPr>
                <w:rStyle w:val="SubtleReference"/>
                <w:rFonts w:ascii="Source Sans Pro" w:eastAsia="Source Sans Pro" w:hAnsi="Source Sans Pro" w:cs="Source Sans Pro"/>
              </w:rPr>
              <w:t>Qui/quelle instance décidera de ces questions et comment ?</w:t>
            </w:r>
          </w:p>
          <w:p w14:paraId="6ED5260D" w14:textId="5F809A44" w:rsidR="006D4CF7" w:rsidRPr="006214B6" w:rsidRDefault="00D70CE4" w:rsidP="006214B6">
            <w:pPr>
              <w:pStyle w:val="P68B1DB1-Normal168"/>
              <w:spacing w:after="0" w:line="240" w:lineRule="auto"/>
              <w:jc w:val="both"/>
              <w:rPr>
                <w:color w:val="000000" w:themeColor="text1"/>
              </w:rPr>
            </w:pPr>
            <w:r w:rsidRPr="006214B6">
              <w:rPr>
                <w:color w:val="4F6228"/>
              </w:rPr>
              <w:t xml:space="preserve"> </w:t>
            </w:r>
            <w:r w:rsidRPr="006214B6">
              <w:rPr>
                <w:color w:val="000000" w:themeColor="text1"/>
              </w:rPr>
              <w:t>Éléments à prendre en compte</w:t>
            </w:r>
          </w:p>
          <w:p w14:paraId="245BEE09" w14:textId="2D192D4D" w:rsidR="006D4CF7" w:rsidRPr="006214B6" w:rsidRDefault="00D70CE4" w:rsidP="006214B6">
            <w:pPr>
              <w:pStyle w:val="P68B1DB1-Style1169"/>
              <w:spacing w:after="0" w:line="240" w:lineRule="auto"/>
              <w:jc w:val="both"/>
            </w:pPr>
            <w:r w:rsidRPr="006214B6">
              <w:t>Demandes internationales/nationales/infranationales</w:t>
            </w:r>
          </w:p>
          <w:p w14:paraId="08142AB9" w14:textId="0B6B2DE9" w:rsidR="006D4CF7" w:rsidRPr="006214B6" w:rsidRDefault="00D70CE4" w:rsidP="006214B6">
            <w:pPr>
              <w:pStyle w:val="P68B1DB1-Style1169"/>
              <w:spacing w:after="0" w:line="240" w:lineRule="auto"/>
              <w:jc w:val="both"/>
            </w:pPr>
            <w:r w:rsidRPr="006214B6">
              <w:t>Processus décisionnel relatif à la composition de l’EIR</w:t>
            </w:r>
          </w:p>
          <w:p w14:paraId="7F262ADE" w14:textId="4C638507" w:rsidR="006D4CF7" w:rsidRPr="006214B6" w:rsidRDefault="006D4CF7" w:rsidP="006214B6">
            <w:pPr>
              <w:spacing w:after="0" w:line="240" w:lineRule="auto"/>
              <w:ind w:left="720" w:hanging="360"/>
              <w:jc w:val="both"/>
              <w:rPr>
                <w:rFonts w:ascii="Source Sans Pro" w:eastAsia="Source Sans Pro" w:hAnsi="Source Sans Pro" w:cs="Source Sans Pro"/>
                <w:color w:val="ED7D31" w:themeColor="accent2"/>
              </w:rPr>
            </w:pPr>
          </w:p>
          <w:p w14:paraId="6CDC7A23" w14:textId="6936EEC4" w:rsidR="006D4CF7" w:rsidRPr="006214B6" w:rsidRDefault="006214B6" w:rsidP="006214B6">
            <w:pPr>
              <w:pStyle w:val="P68B1DB1-Normal174"/>
              <w:spacing w:after="0" w:line="240" w:lineRule="auto"/>
              <w:jc w:val="both"/>
            </w:pPr>
            <w:r w:rsidRPr="006214B6">
              <w:t>Pré déploiement</w:t>
            </w:r>
            <w:r w:rsidR="00D70CE4" w:rsidRPr="006214B6">
              <w:t xml:space="preserve"> </w:t>
            </w:r>
          </w:p>
          <w:p w14:paraId="6C7E8492" w14:textId="1D1F7D9F" w:rsidR="006D4CF7" w:rsidRPr="006214B6" w:rsidRDefault="00D70CE4" w:rsidP="006214B6">
            <w:pPr>
              <w:pStyle w:val="P68B1DB1-Normal91"/>
              <w:spacing w:after="0" w:line="240" w:lineRule="auto"/>
              <w:jc w:val="both"/>
            </w:pPr>
            <w:r w:rsidRPr="006214B6">
              <w:rPr>
                <w:b/>
              </w:rPr>
              <w:t>Processus</w:t>
            </w:r>
            <w:r w:rsidRPr="006214B6">
              <w:t xml:space="preserve"> </w:t>
            </w:r>
          </w:p>
          <w:p w14:paraId="548382B6" w14:textId="0C780078" w:rsidR="006D4CF7" w:rsidRPr="006214B6" w:rsidRDefault="00D70CE4" w:rsidP="006214B6">
            <w:pPr>
              <w:pStyle w:val="ListParagraph"/>
              <w:numPr>
                <w:ilvl w:val="0"/>
                <w:numId w:val="5"/>
              </w:numPr>
              <w:spacing w:after="0" w:line="240" w:lineRule="auto"/>
              <w:jc w:val="both"/>
              <w:rPr>
                <w:rFonts w:ascii="Source Sans Pro" w:eastAsia="Source Sans Pro" w:hAnsi="Source Sans Pro" w:cs="Source Sans Pro"/>
                <w:color w:val="5A5A5A"/>
              </w:rPr>
            </w:pPr>
            <w:r w:rsidRPr="006214B6">
              <w:rPr>
                <w:rStyle w:val="SubtleReference"/>
                <w:rFonts w:ascii="Source Sans Pro" w:eastAsia="Source Sans Pro" w:hAnsi="Source Sans Pro" w:cs="Source Sans Pro"/>
              </w:rPr>
              <w:t xml:space="preserve"> Quels sont les processus de </w:t>
            </w:r>
            <w:r w:rsidR="006214B6" w:rsidRPr="006214B6">
              <w:rPr>
                <w:rStyle w:val="SubtleReference"/>
                <w:rFonts w:ascii="Source Sans Pro" w:eastAsia="Source Sans Pro" w:hAnsi="Source Sans Pro" w:cs="Source Sans Pro"/>
              </w:rPr>
              <w:t>pré déploiement</w:t>
            </w:r>
            <w:r w:rsidRPr="006214B6">
              <w:rPr>
                <w:rStyle w:val="SubtleReference"/>
                <w:rFonts w:ascii="Source Sans Pro" w:eastAsia="Source Sans Pro" w:hAnsi="Source Sans Pro" w:cs="Source Sans Pro"/>
              </w:rPr>
              <w:t xml:space="preserve"> à mettre en œuvre pour mobiliser les membres de l’EIR ?</w:t>
            </w:r>
          </w:p>
          <w:p w14:paraId="7DB45327" w14:textId="14103D37" w:rsidR="006D4CF7" w:rsidRPr="006214B6" w:rsidRDefault="00D70CE4" w:rsidP="006214B6">
            <w:pPr>
              <w:pStyle w:val="P68B1DB1-Style1175"/>
              <w:spacing w:after="0" w:line="240" w:lineRule="auto"/>
              <w:jc w:val="both"/>
            </w:pPr>
            <w:r w:rsidRPr="006214B6">
              <w:rPr>
                <w:i/>
              </w:rPr>
              <w:t xml:space="preserve">Disponibilité opérationnelle </w:t>
            </w:r>
            <w:r w:rsidR="006214B6" w:rsidRPr="006214B6">
              <w:rPr>
                <w:i/>
              </w:rPr>
              <w:t>pré déploiement</w:t>
            </w:r>
            <w:r w:rsidRPr="006214B6">
              <w:rPr>
                <w:i/>
              </w:rPr>
              <w:t xml:space="preserve"> de l’équipe</w:t>
            </w:r>
            <w:r w:rsidRPr="006214B6">
              <w:t xml:space="preserve"> </w:t>
            </w:r>
          </w:p>
          <w:p w14:paraId="71C72E72" w14:textId="2B1CB6BB" w:rsidR="006D4CF7" w:rsidRPr="006214B6" w:rsidRDefault="00D70CE4" w:rsidP="006214B6">
            <w:pPr>
              <w:pStyle w:val="P68B1DB1-Style1176"/>
              <w:spacing w:after="0" w:line="240" w:lineRule="auto"/>
              <w:jc w:val="both"/>
            </w:pPr>
            <w:r w:rsidRPr="006214B6">
              <w:t xml:space="preserve">Approbation des superviseurs, vérification d’aptitude médicale, vaccins à jour </w:t>
            </w:r>
          </w:p>
          <w:p w14:paraId="3DA7971E" w14:textId="36DA7805" w:rsidR="006D4CF7" w:rsidRPr="006214B6" w:rsidRDefault="00D70CE4" w:rsidP="006214B6">
            <w:pPr>
              <w:pStyle w:val="P68B1DB1-Style1176"/>
              <w:spacing w:after="0" w:line="240" w:lineRule="auto"/>
              <w:jc w:val="both"/>
            </w:pPr>
            <w:r w:rsidRPr="006214B6">
              <w:t>Formations nécessaires : aspects techniques, sécurité et sûreté, etc.</w:t>
            </w:r>
          </w:p>
          <w:p w14:paraId="4A421FF2" w14:textId="5DFC1EA3" w:rsidR="006D4CF7" w:rsidRPr="006214B6" w:rsidRDefault="00D70CE4" w:rsidP="006214B6">
            <w:pPr>
              <w:pStyle w:val="P68B1DB1-Style1170"/>
              <w:spacing w:after="0" w:line="240" w:lineRule="auto"/>
              <w:jc w:val="both"/>
            </w:pPr>
            <w:r w:rsidRPr="006214B6">
              <w:t xml:space="preserve">Assister à la réunion d’information </w:t>
            </w:r>
            <w:r w:rsidR="006214B6" w:rsidRPr="006214B6">
              <w:t>pré déploiement</w:t>
            </w:r>
            <w:r w:rsidRPr="006214B6">
              <w:t xml:space="preserve"> et à la formation en temps voulu  </w:t>
            </w:r>
          </w:p>
          <w:p w14:paraId="0838513A" w14:textId="4A92D83D" w:rsidR="006D4CF7" w:rsidRPr="006214B6" w:rsidRDefault="00D70CE4" w:rsidP="006214B6">
            <w:pPr>
              <w:pStyle w:val="P68B1DB1-Style1176"/>
              <w:spacing w:after="0" w:line="240" w:lineRule="auto"/>
              <w:ind w:left="1080"/>
              <w:jc w:val="both"/>
            </w:pPr>
            <w:r w:rsidRPr="006214B6">
              <w:t>Pièces d’identité : carte nationale d’identité, passeport, etc.</w:t>
            </w:r>
          </w:p>
          <w:p w14:paraId="38F732DD" w14:textId="025F45E7" w:rsidR="006D4CF7" w:rsidRPr="006214B6" w:rsidRDefault="00D70CE4" w:rsidP="006214B6">
            <w:pPr>
              <w:pStyle w:val="P68B1DB1-Style1169"/>
              <w:spacing w:after="0" w:line="240" w:lineRule="auto"/>
              <w:jc w:val="both"/>
            </w:pPr>
            <w:r w:rsidRPr="006214B6">
              <w:t xml:space="preserve">Soutien financier au déploiement </w:t>
            </w:r>
          </w:p>
          <w:p w14:paraId="47A7F214" w14:textId="6FEC8547" w:rsidR="006D4CF7" w:rsidRPr="006214B6" w:rsidRDefault="00D70CE4" w:rsidP="006214B6">
            <w:pPr>
              <w:pStyle w:val="P68B1DB1-Style1170"/>
              <w:spacing w:after="0" w:line="240" w:lineRule="auto"/>
              <w:jc w:val="both"/>
            </w:pPr>
            <w:r w:rsidRPr="006214B6">
              <w:t>Indemnités journalières et financements pour payer les fournitures sur le terrain</w:t>
            </w:r>
          </w:p>
          <w:p w14:paraId="788157FB" w14:textId="20837BFD" w:rsidR="006D4CF7" w:rsidRPr="006214B6" w:rsidRDefault="00D70CE4" w:rsidP="006214B6">
            <w:pPr>
              <w:pStyle w:val="P68B1DB1-Style1170"/>
              <w:spacing w:after="0" w:line="240" w:lineRule="auto"/>
              <w:jc w:val="both"/>
            </w:pPr>
            <w:r w:rsidRPr="006214B6">
              <w:t xml:space="preserve">Demande et obtention d’avances ou de remboursements </w:t>
            </w:r>
          </w:p>
          <w:p w14:paraId="31571ED3" w14:textId="61FFC016" w:rsidR="006D4CF7" w:rsidRPr="006214B6" w:rsidRDefault="00D70CE4" w:rsidP="006214B6">
            <w:pPr>
              <w:pStyle w:val="P68B1DB1-Style1169"/>
              <w:spacing w:after="0" w:line="240" w:lineRule="auto"/>
              <w:jc w:val="both"/>
            </w:pPr>
            <w:r w:rsidRPr="006214B6">
              <w:t>Soutien logistique au déploiement</w:t>
            </w:r>
          </w:p>
          <w:p w14:paraId="36BC6919" w14:textId="6A3469EE" w:rsidR="006D4CF7" w:rsidRPr="006214B6" w:rsidRDefault="00D70CE4" w:rsidP="006214B6">
            <w:pPr>
              <w:pStyle w:val="P68B1DB1-Style1170"/>
              <w:spacing w:after="0" w:line="240" w:lineRule="auto"/>
              <w:ind w:left="1080"/>
              <w:jc w:val="both"/>
            </w:pPr>
            <w:r w:rsidRPr="006214B6">
              <w:t>Matériel et fournitures : demande du matériel et des fournitures nécessaires pour l’intervention</w:t>
            </w:r>
          </w:p>
          <w:p w14:paraId="7D563F13" w14:textId="7AFD08C9" w:rsidR="006D4CF7" w:rsidRPr="006214B6" w:rsidRDefault="00D70CE4" w:rsidP="006214B6">
            <w:pPr>
              <w:pStyle w:val="P68B1DB1-Style1170"/>
              <w:spacing w:after="0" w:line="240" w:lineRule="auto"/>
              <w:ind w:left="1080"/>
              <w:jc w:val="both"/>
            </w:pPr>
            <w:r w:rsidRPr="006214B6">
              <w:t xml:space="preserve">Déplacements : logistique pour se rendre sur le terrain (véhicules ou autres solutions de transport, hébergement, etc.) </w:t>
            </w:r>
          </w:p>
          <w:p w14:paraId="62B5B643" w14:textId="64747DEB" w:rsidR="006D4CF7" w:rsidRPr="006214B6" w:rsidRDefault="00D70CE4" w:rsidP="006214B6">
            <w:pPr>
              <w:pStyle w:val="P68B1DB1-Style1170"/>
              <w:spacing w:after="0" w:line="240" w:lineRule="auto"/>
              <w:ind w:left="1080"/>
              <w:jc w:val="both"/>
            </w:pPr>
            <w:r w:rsidRPr="006214B6">
              <w:lastRenderedPageBreak/>
              <w:t>Accès à la nourriture et à l’eau potable</w:t>
            </w:r>
          </w:p>
          <w:p w14:paraId="11E521AA" w14:textId="121B74AD" w:rsidR="006D4CF7" w:rsidRPr="006214B6" w:rsidRDefault="00D70CE4" w:rsidP="006214B6">
            <w:pPr>
              <w:pStyle w:val="P68B1DB1-Style1169"/>
              <w:spacing w:after="0" w:line="240" w:lineRule="auto"/>
              <w:jc w:val="both"/>
            </w:pPr>
            <w:r w:rsidRPr="006214B6">
              <w:t>Formalités administratives : documents officiels obligatoires pour voyager, le cas échéant</w:t>
            </w:r>
          </w:p>
          <w:p w14:paraId="7827BE19" w14:textId="4941E950" w:rsidR="006D4CF7" w:rsidRPr="006214B6" w:rsidRDefault="00D70CE4" w:rsidP="006214B6">
            <w:pPr>
              <w:pStyle w:val="P68B1DB1-Style1169"/>
              <w:spacing w:after="0" w:line="240" w:lineRule="auto"/>
              <w:jc w:val="both"/>
            </w:pPr>
            <w:r w:rsidRPr="006214B6">
              <w:t>Autres processus à mettre en œuvre avant la survenue d’une situation d’urgence</w:t>
            </w:r>
          </w:p>
          <w:p w14:paraId="502607BB" w14:textId="5F5AAEEC" w:rsidR="006D4CF7" w:rsidRPr="006214B6" w:rsidRDefault="006D4CF7" w:rsidP="006214B6">
            <w:pPr>
              <w:spacing w:after="0" w:line="240" w:lineRule="auto"/>
              <w:ind w:left="720" w:hanging="360"/>
              <w:jc w:val="both"/>
              <w:rPr>
                <w:rFonts w:ascii="Source Sans Pro" w:eastAsia="Source Sans Pro" w:hAnsi="Source Sans Pro" w:cs="Source Sans Pro"/>
                <w:color w:val="ED7D31" w:themeColor="accent2"/>
              </w:rPr>
            </w:pPr>
          </w:p>
          <w:p w14:paraId="64168E45" w14:textId="0A02846C" w:rsidR="006D4CF7" w:rsidRPr="006214B6" w:rsidRDefault="00D70CE4" w:rsidP="006214B6">
            <w:pPr>
              <w:pStyle w:val="ListParagraph"/>
              <w:numPr>
                <w:ilvl w:val="0"/>
                <w:numId w:val="5"/>
              </w:numPr>
              <w:spacing w:after="0" w:line="240" w:lineRule="auto"/>
              <w:ind w:left="314"/>
              <w:jc w:val="both"/>
              <w:rPr>
                <w:rFonts w:ascii="Source Sans Pro" w:eastAsia="Source Sans Pro" w:hAnsi="Source Sans Pro" w:cs="Source Sans Pro"/>
                <w:color w:val="5A5A5A"/>
              </w:rPr>
            </w:pPr>
            <w:r w:rsidRPr="006214B6">
              <w:rPr>
                <w:rStyle w:val="SubtleReference"/>
                <w:rFonts w:ascii="Segoe UI Symbol" w:eastAsia="Segoe UI Symbol" w:hAnsi="Segoe UI Symbol" w:cs="Segoe UI Symbol"/>
                <w:color w:val="0000CC"/>
              </w:rPr>
              <w:t>★</w:t>
            </w:r>
            <w:r w:rsidRPr="006214B6">
              <w:rPr>
                <w:rFonts w:ascii="Source Sans Pro" w:eastAsia="Source Sans Pro" w:hAnsi="Source Sans Pro" w:cs="Source Sans Pro"/>
                <w:smallCaps/>
                <w:color w:val="5A5A5A"/>
              </w:rPr>
              <w:t xml:space="preserve"> Quelles sont les informations à fournir aux membres des EIR avant leur mobilisation ?</w:t>
            </w:r>
          </w:p>
          <w:p w14:paraId="731DE737" w14:textId="370E5D4E" w:rsidR="006D4CF7" w:rsidRPr="006214B6" w:rsidRDefault="00D70CE4" w:rsidP="006214B6">
            <w:pPr>
              <w:pStyle w:val="P68B1DB1-Style1172"/>
              <w:numPr>
                <w:ilvl w:val="0"/>
                <w:numId w:val="0"/>
              </w:numPr>
              <w:spacing w:after="0" w:line="240" w:lineRule="auto"/>
              <w:ind w:left="-46"/>
              <w:jc w:val="both"/>
            </w:pPr>
            <w:r w:rsidRPr="006214B6">
              <w:t>Éléments à prendre en compte</w:t>
            </w:r>
          </w:p>
          <w:p w14:paraId="04D0D0DD" w14:textId="4EA22134" w:rsidR="006D4CF7" w:rsidRPr="006214B6" w:rsidRDefault="00D70CE4" w:rsidP="006214B6">
            <w:pPr>
              <w:pStyle w:val="P68B1DB1-Style1169"/>
              <w:spacing w:after="0" w:line="240" w:lineRule="auto"/>
              <w:jc w:val="both"/>
            </w:pPr>
            <w:r w:rsidRPr="006214B6">
              <w:t>Qui est chargé de fournir les informations préalables au déploiement ?</w:t>
            </w:r>
          </w:p>
          <w:p w14:paraId="0213D05A" w14:textId="3662F88A" w:rsidR="006D4CF7" w:rsidRPr="006214B6" w:rsidRDefault="00D70CE4" w:rsidP="006214B6">
            <w:pPr>
              <w:pStyle w:val="P68B1DB1-Style1169"/>
              <w:spacing w:after="0" w:line="240" w:lineRule="auto"/>
              <w:jc w:val="both"/>
            </w:pPr>
            <w:r w:rsidRPr="006214B6">
              <w:t xml:space="preserve">Quand et où la </w:t>
            </w:r>
            <w:r w:rsidR="006214B6" w:rsidRPr="006214B6">
              <w:t>Session</w:t>
            </w:r>
            <w:r w:rsidRPr="006214B6">
              <w:t xml:space="preserve"> d’information préalable au déploiement a-t-elle lieu ?</w:t>
            </w:r>
          </w:p>
          <w:p w14:paraId="503B64DB" w14:textId="3DE35D5F" w:rsidR="006D4CF7" w:rsidRPr="006214B6" w:rsidRDefault="00D70CE4" w:rsidP="006214B6">
            <w:pPr>
              <w:pStyle w:val="P68B1DB1-Style1169"/>
              <w:spacing w:after="0" w:line="240" w:lineRule="auto"/>
              <w:jc w:val="both"/>
            </w:pPr>
            <w:r w:rsidRPr="006214B6">
              <w:t xml:space="preserve">Qui doit participer à la </w:t>
            </w:r>
            <w:r w:rsidR="006214B6" w:rsidRPr="006214B6">
              <w:t>Session</w:t>
            </w:r>
            <w:r w:rsidRPr="006214B6">
              <w:t xml:space="preserve"> d’information préalable au déploiement ? </w:t>
            </w:r>
          </w:p>
          <w:p w14:paraId="5A3F5A7C" w14:textId="4CC1AFA1" w:rsidR="006D4CF7" w:rsidRPr="006214B6" w:rsidRDefault="006214B6" w:rsidP="006214B6">
            <w:pPr>
              <w:pStyle w:val="P68B1DB1-Style1169"/>
              <w:spacing w:after="0" w:line="240" w:lineRule="auto"/>
              <w:jc w:val="both"/>
            </w:pPr>
            <w:r w:rsidRPr="006214B6">
              <w:t>Session</w:t>
            </w:r>
            <w:r w:rsidR="00D70CE4" w:rsidRPr="006214B6">
              <w:t xml:space="preserve"> d’information préalable au déploiement : réunion durant laquelle des informations sur la situation sont données aux membres de l’EIR avant qu’ils ne partent sur le terrain</w:t>
            </w:r>
          </w:p>
          <w:p w14:paraId="2CFB5CEF" w14:textId="5406C17F" w:rsidR="006D4CF7" w:rsidRPr="006214B6" w:rsidRDefault="00D70CE4" w:rsidP="006214B6">
            <w:pPr>
              <w:pStyle w:val="P68B1DB1-Style1170"/>
              <w:spacing w:after="0" w:line="240" w:lineRule="auto"/>
              <w:jc w:val="both"/>
            </w:pPr>
            <w:r w:rsidRPr="006214B6">
              <w:t xml:space="preserve">Pensez notamment aux éléments suivants : </w:t>
            </w:r>
          </w:p>
          <w:p w14:paraId="3FACB7FB" w14:textId="79AA1D5A" w:rsidR="006D4CF7" w:rsidRPr="006214B6" w:rsidRDefault="00D70CE4" w:rsidP="006214B6">
            <w:pPr>
              <w:pStyle w:val="P68B1DB1-Style1170"/>
              <w:spacing w:after="0" w:line="240" w:lineRule="auto"/>
              <w:jc w:val="both"/>
            </w:pPr>
            <w:r w:rsidRPr="006214B6">
              <w:t>Contexte</w:t>
            </w:r>
          </w:p>
          <w:p w14:paraId="1AF3379F" w14:textId="27EB8727" w:rsidR="006D4CF7" w:rsidRPr="006214B6" w:rsidRDefault="00D70CE4" w:rsidP="006214B6">
            <w:pPr>
              <w:pStyle w:val="P68B1DB1-Style1170"/>
              <w:spacing w:after="0" w:line="240" w:lineRule="auto"/>
              <w:jc w:val="both"/>
            </w:pPr>
            <w:r w:rsidRPr="006214B6">
              <w:t>Dernières données de surveillance et/ou rapport de situation</w:t>
            </w:r>
          </w:p>
          <w:p w14:paraId="415A056C" w14:textId="111C40A6" w:rsidR="006D4CF7" w:rsidRPr="006214B6" w:rsidRDefault="00D70CE4" w:rsidP="006214B6">
            <w:pPr>
              <w:pStyle w:val="P68B1DB1-Style1170"/>
              <w:spacing w:after="0" w:line="240" w:lineRule="auto"/>
              <w:jc w:val="both"/>
            </w:pPr>
            <w:r w:rsidRPr="006214B6">
              <w:t>Notes de passation des fonctions ou rapports des intervenants revenant du terrain</w:t>
            </w:r>
          </w:p>
          <w:p w14:paraId="328A41FF" w14:textId="05E0D4F8" w:rsidR="006D4CF7" w:rsidRPr="006214B6" w:rsidRDefault="00D70CE4" w:rsidP="006214B6">
            <w:pPr>
              <w:pStyle w:val="P68B1DB1-Style1170"/>
              <w:spacing w:after="0" w:line="240" w:lineRule="auto"/>
              <w:jc w:val="both"/>
            </w:pPr>
            <w:r w:rsidRPr="006214B6">
              <w:t>Objectifs des activités de riposte clairement définis</w:t>
            </w:r>
          </w:p>
          <w:p w14:paraId="212E920C" w14:textId="7AB70ECB" w:rsidR="006D4CF7" w:rsidRPr="006214B6" w:rsidRDefault="00D70CE4" w:rsidP="006214B6">
            <w:pPr>
              <w:pStyle w:val="P68B1DB1-Style1170"/>
              <w:spacing w:after="0" w:line="240" w:lineRule="auto"/>
              <w:jc w:val="both"/>
            </w:pPr>
            <w:r w:rsidRPr="006214B6">
              <w:t>Mécanisme d’établissement des rapports, format et fréquence</w:t>
            </w:r>
          </w:p>
          <w:p w14:paraId="1ED961A9" w14:textId="0350304F" w:rsidR="006D4CF7" w:rsidRPr="006214B6" w:rsidRDefault="00D70CE4" w:rsidP="006214B6">
            <w:pPr>
              <w:pStyle w:val="P68B1DB1-Style1170"/>
              <w:spacing w:after="0" w:line="240" w:lineRule="auto"/>
              <w:jc w:val="both"/>
            </w:pPr>
            <w:r w:rsidRPr="006214B6">
              <w:t>Indicateurs</w:t>
            </w:r>
          </w:p>
          <w:p w14:paraId="79CE6C96" w14:textId="3DBA9C45" w:rsidR="006D4CF7" w:rsidRPr="006214B6" w:rsidRDefault="00D70CE4" w:rsidP="006214B6">
            <w:pPr>
              <w:pStyle w:val="P68B1DB1-Style1170"/>
              <w:spacing w:after="0" w:line="240" w:lineRule="auto"/>
              <w:jc w:val="both"/>
            </w:pPr>
            <w:r w:rsidRPr="006214B6">
              <w:t>Situation actuelle sur le plan de la sécurité, y compris plans d’évacuation d’urgence</w:t>
            </w:r>
          </w:p>
          <w:p w14:paraId="408C8A73" w14:textId="01E22AB6" w:rsidR="006D4CF7" w:rsidRPr="006214B6" w:rsidRDefault="00D70CE4" w:rsidP="006214B6">
            <w:pPr>
              <w:pStyle w:val="P68B1DB1-Style1169"/>
              <w:spacing w:after="0" w:line="240" w:lineRule="auto"/>
              <w:jc w:val="both"/>
            </w:pPr>
            <w:r w:rsidRPr="006214B6">
              <w:t>Principales parties prenantes, liste récapitulative des principaux contacts</w:t>
            </w:r>
          </w:p>
          <w:p w14:paraId="332AF6E9" w14:textId="5E25BE98" w:rsidR="006D4CF7" w:rsidRPr="006214B6" w:rsidRDefault="00D70CE4" w:rsidP="006214B6">
            <w:pPr>
              <w:pStyle w:val="P68B1DB1-Style1169"/>
              <w:spacing w:after="0" w:line="240" w:lineRule="auto"/>
              <w:jc w:val="both"/>
            </w:pPr>
            <w:r w:rsidRPr="006214B6">
              <w:t>Plan de communication durant le déploiement</w:t>
            </w:r>
          </w:p>
          <w:p w14:paraId="6E90E063" w14:textId="720E704C" w:rsidR="006D4CF7" w:rsidRPr="006214B6" w:rsidRDefault="00D70CE4" w:rsidP="006214B6">
            <w:pPr>
              <w:pStyle w:val="P68B1DB1-Style1169"/>
              <w:spacing w:after="0" w:line="240" w:lineRule="auto"/>
              <w:jc w:val="both"/>
            </w:pPr>
            <w:r w:rsidRPr="006214B6">
              <w:t>Informations logistiques et administratives</w:t>
            </w:r>
          </w:p>
          <w:p w14:paraId="4A5A47F9" w14:textId="1D91341F" w:rsidR="006D4CF7" w:rsidRPr="006214B6" w:rsidRDefault="006D4CF7" w:rsidP="006214B6">
            <w:pPr>
              <w:spacing w:after="0" w:line="240" w:lineRule="auto"/>
              <w:ind w:left="720" w:hanging="360"/>
              <w:jc w:val="both"/>
              <w:rPr>
                <w:rFonts w:eastAsia="Calibri" w:cs="Calibri"/>
                <w:color w:val="ED7D31" w:themeColor="accent2"/>
              </w:rPr>
            </w:pPr>
          </w:p>
          <w:p w14:paraId="23C6B7EF" w14:textId="05DF1B84" w:rsidR="006D4CF7" w:rsidRPr="006214B6" w:rsidRDefault="00D70CE4" w:rsidP="006214B6">
            <w:pPr>
              <w:pStyle w:val="ListParagraph"/>
              <w:numPr>
                <w:ilvl w:val="0"/>
                <w:numId w:val="5"/>
              </w:numPr>
              <w:spacing w:after="0" w:line="240" w:lineRule="auto"/>
              <w:ind w:left="314"/>
              <w:jc w:val="both"/>
              <w:rPr>
                <w:rFonts w:ascii="Source Sans Pro" w:eastAsia="Source Sans Pro" w:hAnsi="Source Sans Pro" w:cs="Source Sans Pro"/>
                <w:color w:val="5A5A5A"/>
              </w:rPr>
            </w:pPr>
            <w:r w:rsidRPr="006214B6">
              <w:rPr>
                <w:rStyle w:val="SubtleReference"/>
                <w:rFonts w:ascii="Source Sans Pro" w:eastAsia="Source Sans Pro" w:hAnsi="Source Sans Pro" w:cs="Source Sans Pro"/>
              </w:rPr>
              <w:t xml:space="preserve"> Quelles sont les formations nécessaires sur les maladies prioritaires ?</w:t>
            </w:r>
          </w:p>
          <w:p w14:paraId="5DEA0CEB" w14:textId="1BA4BB5F" w:rsidR="006D4CF7" w:rsidRPr="006214B6" w:rsidRDefault="00D70CE4" w:rsidP="006214B6">
            <w:pPr>
              <w:pStyle w:val="P68B1DB1-Style1172"/>
              <w:numPr>
                <w:ilvl w:val="0"/>
                <w:numId w:val="0"/>
              </w:numPr>
              <w:spacing w:after="0" w:line="240" w:lineRule="auto"/>
              <w:jc w:val="both"/>
            </w:pPr>
            <w:r w:rsidRPr="006214B6">
              <w:t>Éléments à prendre en compte</w:t>
            </w:r>
          </w:p>
          <w:p w14:paraId="02C78B24" w14:textId="2537F341" w:rsidR="006D4CF7" w:rsidRPr="006214B6" w:rsidRDefault="00D70CE4" w:rsidP="006214B6">
            <w:pPr>
              <w:pStyle w:val="P68B1DB1-Style1169"/>
              <w:spacing w:after="0" w:line="240" w:lineRule="auto"/>
              <w:jc w:val="both"/>
            </w:pPr>
            <w:r w:rsidRPr="006214B6">
              <w:t>Formation en temps voulu : formation technique spécifique à la situation d’urgence (sur le choléra, etc.) ; formation aux fonctions spécifiques si nécessaire (formation spéciale pour les techniciens de laboratoire, etc.).</w:t>
            </w:r>
          </w:p>
          <w:p w14:paraId="03AF7B89" w14:textId="69053226" w:rsidR="006D4CF7" w:rsidRPr="006214B6" w:rsidRDefault="00D70CE4" w:rsidP="006214B6">
            <w:pPr>
              <w:pStyle w:val="P68B1DB1-Style1169"/>
              <w:spacing w:after="0" w:line="240" w:lineRule="auto"/>
              <w:jc w:val="both"/>
            </w:pPr>
            <w:r w:rsidRPr="006214B6">
              <w:t xml:space="preserve">Des formations existantes sur des maladies spécifiques sont souvent disponibles (voir la liste des ressources de formation) et peuvent être utilisées. À noter que si ces formations n’existent pas encore, il est souvent possible de les préparer pour les maladies courantes avant la survenue d’une situation d’urgence, et de les conserver dans un catalogue de formations à la disposition de l’EIR. </w:t>
            </w:r>
          </w:p>
          <w:p w14:paraId="28A0641D" w14:textId="06221BA7" w:rsidR="006D4CF7" w:rsidRPr="006214B6" w:rsidRDefault="00D70CE4" w:rsidP="006214B6">
            <w:pPr>
              <w:pStyle w:val="P68B1DB1-Style1169"/>
              <w:spacing w:after="0" w:line="240" w:lineRule="auto"/>
              <w:jc w:val="both"/>
            </w:pPr>
            <w:r w:rsidRPr="006214B6">
              <w:t>Qui est responsable de la coordination de la formation en temps voulu ? Quand et où cette formation sera-t-elle organisée ? Par qui cette formation sera-t-elle assurée ?</w:t>
            </w:r>
          </w:p>
          <w:p w14:paraId="0422C001" w14:textId="48ABBFBC" w:rsidR="006D4CF7" w:rsidRPr="006214B6" w:rsidRDefault="00D70CE4" w:rsidP="006214B6">
            <w:pPr>
              <w:pStyle w:val="P68B1DB1-Style1169"/>
              <w:spacing w:after="0" w:line="240" w:lineRule="auto"/>
              <w:jc w:val="both"/>
            </w:pPr>
            <w:r w:rsidRPr="006214B6">
              <w:t>Contenu de la formation en temps voulu :</w:t>
            </w:r>
          </w:p>
          <w:p w14:paraId="37AFB4BF" w14:textId="5481D819" w:rsidR="006D4CF7" w:rsidRPr="006214B6" w:rsidRDefault="00D70CE4" w:rsidP="006214B6">
            <w:pPr>
              <w:pStyle w:val="P68B1DB1-Style1170"/>
              <w:spacing w:after="0" w:line="240" w:lineRule="auto"/>
              <w:jc w:val="both"/>
            </w:pPr>
            <w:r w:rsidRPr="006214B6">
              <w:t>Directives nationales/protocoles</w:t>
            </w:r>
          </w:p>
          <w:p w14:paraId="004DA60E" w14:textId="66F210EF" w:rsidR="006D4CF7" w:rsidRPr="006214B6" w:rsidRDefault="00D70CE4" w:rsidP="006214B6">
            <w:pPr>
              <w:pStyle w:val="P68B1DB1-Style1170"/>
              <w:spacing w:after="0" w:line="240" w:lineRule="auto"/>
              <w:jc w:val="both"/>
            </w:pPr>
            <w:r w:rsidRPr="006214B6">
              <w:t xml:space="preserve">Informations techniques/sur la maladie et caractéristiques épidémiologiques </w:t>
            </w:r>
          </w:p>
          <w:p w14:paraId="014481E9" w14:textId="32E24D5B" w:rsidR="006D4CF7" w:rsidRPr="006214B6" w:rsidRDefault="00D70CE4" w:rsidP="006214B6">
            <w:pPr>
              <w:pStyle w:val="P68B1DB1-Style1170"/>
              <w:spacing w:after="0" w:line="240" w:lineRule="auto"/>
              <w:jc w:val="both"/>
            </w:pPr>
            <w:r w:rsidRPr="006214B6">
              <w:t>Formulaires/outils de collecte de données</w:t>
            </w:r>
          </w:p>
          <w:p w14:paraId="2F80C2EC" w14:textId="0411175B" w:rsidR="006D4CF7" w:rsidRPr="006214B6" w:rsidRDefault="00D70CE4" w:rsidP="006214B6">
            <w:pPr>
              <w:pStyle w:val="P68B1DB1-Style1170"/>
              <w:spacing w:after="0" w:line="240" w:lineRule="auto"/>
              <w:jc w:val="both"/>
            </w:pPr>
            <w:r w:rsidRPr="006214B6">
              <w:t>Formulaires d’enquête sur les cas</w:t>
            </w:r>
          </w:p>
          <w:p w14:paraId="0C91BEA3" w14:textId="17BCED8F" w:rsidR="006D4CF7" w:rsidRPr="006214B6" w:rsidRDefault="00D70CE4" w:rsidP="006214B6">
            <w:pPr>
              <w:pStyle w:val="P68B1DB1-Style1170"/>
              <w:spacing w:after="0" w:line="240" w:lineRule="auto"/>
              <w:jc w:val="both"/>
            </w:pPr>
            <w:r w:rsidRPr="006214B6">
              <w:t>Kits de prélèvement, de collecte, de conditionnement et de transport des échantillons</w:t>
            </w:r>
          </w:p>
          <w:p w14:paraId="26EDEAB2" w14:textId="3297EA8A" w:rsidR="006D4CF7" w:rsidRPr="006214B6" w:rsidRDefault="00D70CE4" w:rsidP="006214B6">
            <w:pPr>
              <w:pStyle w:val="P68B1DB1-Style1170"/>
              <w:spacing w:after="0" w:line="240" w:lineRule="auto"/>
              <w:jc w:val="both"/>
            </w:pPr>
            <w:r w:rsidRPr="006214B6">
              <w:t>Mécanisme d’établissement de rapports</w:t>
            </w:r>
          </w:p>
          <w:p w14:paraId="164EA324" w14:textId="6D64876A" w:rsidR="006D4CF7" w:rsidRPr="006214B6" w:rsidRDefault="00D70CE4" w:rsidP="006214B6">
            <w:pPr>
              <w:pStyle w:val="P68B1DB1-Style1170"/>
              <w:spacing w:after="0" w:line="240" w:lineRule="auto"/>
              <w:jc w:val="both"/>
            </w:pPr>
            <w:r w:rsidRPr="006214B6">
              <w:t xml:space="preserve">Consignes pour mettre et retirer les EPI </w:t>
            </w:r>
          </w:p>
          <w:p w14:paraId="702AA2B1" w14:textId="0D753FB3" w:rsidR="006D4CF7" w:rsidRPr="006214B6" w:rsidRDefault="00D70CE4" w:rsidP="006214B6">
            <w:pPr>
              <w:pStyle w:val="P68B1DB1-Style1170"/>
              <w:spacing w:after="0" w:line="240" w:lineRule="auto"/>
              <w:jc w:val="both"/>
            </w:pPr>
            <w:r w:rsidRPr="006214B6">
              <w:t>Autres formations pertinentes pour assurer le bon fonctionnement de l’intervention</w:t>
            </w:r>
          </w:p>
          <w:p w14:paraId="3FEB4C17" w14:textId="487DA166" w:rsidR="006D4CF7" w:rsidRPr="006214B6" w:rsidRDefault="006D4CF7" w:rsidP="006214B6">
            <w:pPr>
              <w:spacing w:after="0" w:line="240" w:lineRule="auto"/>
              <w:ind w:left="1080" w:hanging="360"/>
              <w:jc w:val="both"/>
              <w:rPr>
                <w:rFonts w:ascii="Source Sans Pro" w:eastAsia="Source Sans Pro" w:hAnsi="Source Sans Pro" w:cs="Source Sans Pro"/>
                <w:color w:val="ED7D31" w:themeColor="accent2"/>
              </w:rPr>
            </w:pPr>
          </w:p>
          <w:p w14:paraId="0DCB2DAB" w14:textId="408F9BD1" w:rsidR="006D4CF7" w:rsidRPr="006214B6" w:rsidRDefault="00D70CE4" w:rsidP="006214B6">
            <w:pPr>
              <w:pStyle w:val="P68B1DB1-ListParagraph171"/>
              <w:numPr>
                <w:ilvl w:val="0"/>
                <w:numId w:val="5"/>
              </w:numPr>
              <w:spacing w:after="0" w:line="240" w:lineRule="auto"/>
              <w:ind w:left="314"/>
              <w:jc w:val="both"/>
            </w:pPr>
            <w:r w:rsidRPr="006214B6">
              <w:t>Quels supports existants peut-on utiliser pour mettre au point la formation en temps voulu ? Quelles formations existent déjà (y compris les formations des organisations partenaires) ?</w:t>
            </w:r>
          </w:p>
          <w:p w14:paraId="401EC2B6" w14:textId="68E1A0B0" w:rsidR="006D4CF7" w:rsidRPr="006214B6" w:rsidRDefault="00D70CE4" w:rsidP="006214B6">
            <w:pPr>
              <w:pStyle w:val="P68B1DB1-Normal177"/>
              <w:spacing w:after="0" w:line="240" w:lineRule="auto"/>
              <w:jc w:val="both"/>
            </w:pPr>
            <w:r w:rsidRPr="006214B6">
              <w:t>Éléments à prendre en compte</w:t>
            </w:r>
          </w:p>
          <w:p w14:paraId="0C86BF5C" w14:textId="4B346747" w:rsidR="006D4CF7" w:rsidRPr="006214B6" w:rsidRDefault="00D70CE4" w:rsidP="006214B6">
            <w:pPr>
              <w:pStyle w:val="P68B1DB1-Normal178"/>
              <w:spacing w:after="0" w:line="240" w:lineRule="auto"/>
              <w:jc w:val="both"/>
            </w:pPr>
            <w:r w:rsidRPr="006214B6">
              <w:lastRenderedPageBreak/>
              <w:t>Proposez aux participants de créer un tableau des supports de formation existants et des directives, en indiquant leur pertinence en fonction des interventions et la manière d’accéder à ces ressources.</w:t>
            </w:r>
          </w:p>
          <w:p w14:paraId="789A5F37" w14:textId="5D3BEE02" w:rsidR="006D4CF7" w:rsidRPr="006214B6" w:rsidRDefault="006D4CF7" w:rsidP="006214B6">
            <w:pPr>
              <w:spacing w:after="0" w:line="240" w:lineRule="auto"/>
              <w:jc w:val="both"/>
              <w:rPr>
                <w:rFonts w:eastAsia="Calibri" w:cs="Calibri"/>
                <w:color w:val="5A5A5A"/>
              </w:rPr>
            </w:pPr>
          </w:p>
          <w:p w14:paraId="6CE4829E" w14:textId="5CDAAEAC" w:rsidR="006D4CF7" w:rsidRPr="006214B6" w:rsidRDefault="00D70CE4" w:rsidP="006214B6">
            <w:pPr>
              <w:pStyle w:val="P68B1DB1-Normal179"/>
              <w:spacing w:after="0" w:line="240" w:lineRule="auto"/>
              <w:jc w:val="both"/>
            </w:pPr>
            <w:r w:rsidRPr="006214B6">
              <w:t>13. Quel matériel et quelles fournitures les membres de l’EIR doivent-ils avoir à disposition ? Comment cela sera-t-il géré ?</w:t>
            </w:r>
          </w:p>
          <w:p w14:paraId="6F7DBD91" w14:textId="5D163BA2" w:rsidR="006D4CF7" w:rsidRPr="006214B6" w:rsidRDefault="00D70CE4" w:rsidP="006214B6">
            <w:pPr>
              <w:pStyle w:val="P68B1DB1-Normal177"/>
              <w:spacing w:after="0" w:line="240" w:lineRule="auto"/>
              <w:jc w:val="both"/>
            </w:pPr>
            <w:r w:rsidRPr="006214B6">
              <w:t>Éléments à prendre en compte</w:t>
            </w:r>
          </w:p>
          <w:p w14:paraId="3C4429C4" w14:textId="20121E28" w:rsidR="006D4CF7" w:rsidRPr="006214B6" w:rsidRDefault="00D70CE4" w:rsidP="006214B6">
            <w:pPr>
              <w:pStyle w:val="P68B1DB1-Normal178"/>
              <w:spacing w:after="0" w:line="240" w:lineRule="auto"/>
              <w:jc w:val="both"/>
            </w:pPr>
            <w:r w:rsidRPr="006214B6">
              <w:t xml:space="preserve">Kits d’urgence contenant des articles essentiels (personne(s) responsable(s) de la disponibilité de ces kits, gestion des kits </w:t>
            </w:r>
            <w:r w:rsidR="006214B6" w:rsidRPr="006214B6">
              <w:t>pré déploiement</w:t>
            </w:r>
            <w:r w:rsidRPr="006214B6">
              <w:t xml:space="preserve"> et </w:t>
            </w:r>
            <w:r w:rsidR="006214B6" w:rsidRPr="006214B6">
              <w:t>post déploiement</w:t>
            </w:r>
            <w:r w:rsidRPr="006214B6">
              <w:t>)</w:t>
            </w:r>
          </w:p>
          <w:p w14:paraId="3C4C03D7" w14:textId="36580EBC" w:rsidR="006D4CF7" w:rsidRPr="006214B6" w:rsidRDefault="00D70CE4" w:rsidP="006214B6">
            <w:pPr>
              <w:pStyle w:val="P68B1DB1-Normal178"/>
              <w:spacing w:after="0" w:line="240" w:lineRule="auto"/>
              <w:jc w:val="both"/>
            </w:pPr>
            <w:r w:rsidRPr="006214B6">
              <w:t>Listes de contrôle pour des interventions spécifiques (localisation de ces listes, personne(s) responsable(s) de la vérification de la disponibilité des éléments qui y figurent)</w:t>
            </w:r>
          </w:p>
          <w:p w14:paraId="30E2395E" w14:textId="23F02644" w:rsidR="006D4CF7" w:rsidRPr="006214B6" w:rsidRDefault="00D70CE4" w:rsidP="006214B6">
            <w:pPr>
              <w:pStyle w:val="P68B1DB1-Normal178"/>
              <w:spacing w:after="0" w:line="240" w:lineRule="auto"/>
              <w:jc w:val="both"/>
            </w:pPr>
            <w:r w:rsidRPr="006214B6">
              <w:t>Processus d’achat des articles supplémentaires nécessaires pour une intervention spécifique (personne(s) responsable(s), préapprobations)</w:t>
            </w:r>
          </w:p>
        </w:tc>
      </w:tr>
      <w:tr w:rsidR="006D4CF7" w:rsidRPr="006214B6" w14:paraId="5F28EDA0" w14:textId="77777777">
        <w:trPr>
          <w:trHeight w:val="300"/>
        </w:trPr>
        <w:tc>
          <w:tcPr>
            <w:tcW w:w="9006" w:type="dxa"/>
            <w:gridSpan w:val="2"/>
            <w:tcBorders>
              <w:top w:val="single" w:sz="6" w:space="0" w:color="auto"/>
              <w:left w:val="single" w:sz="6" w:space="0" w:color="auto"/>
              <w:bottom w:val="single" w:sz="6" w:space="0" w:color="auto"/>
              <w:right w:val="single" w:sz="6" w:space="0" w:color="auto"/>
            </w:tcBorders>
            <w:shd w:val="clear" w:color="auto" w:fill="D5E3CF"/>
            <w:tcMar>
              <w:left w:w="105" w:type="dxa"/>
              <w:right w:w="105" w:type="dxa"/>
            </w:tcMar>
          </w:tcPr>
          <w:p w14:paraId="469CCB9A" w14:textId="0FC8ED70" w:rsidR="006D4CF7" w:rsidRPr="006214B6" w:rsidRDefault="00D70CE4" w:rsidP="006214B6">
            <w:pPr>
              <w:pStyle w:val="P68B1DB1-Normal45"/>
              <w:spacing w:after="0" w:line="240" w:lineRule="auto"/>
              <w:jc w:val="both"/>
            </w:pPr>
            <w:r w:rsidRPr="006214B6">
              <w:lastRenderedPageBreak/>
              <w:t>Annexes et actions à mener</w:t>
            </w:r>
          </w:p>
        </w:tc>
      </w:tr>
      <w:tr w:rsidR="006D4CF7" w:rsidRPr="006214B6" w14:paraId="7235D3E8" w14:textId="77777777">
        <w:trPr>
          <w:trHeight w:val="540"/>
        </w:trPr>
        <w:tc>
          <w:tcPr>
            <w:tcW w:w="9006" w:type="dxa"/>
            <w:gridSpan w:val="2"/>
            <w:tcBorders>
              <w:top w:val="single" w:sz="6" w:space="0" w:color="auto"/>
              <w:left w:val="single" w:sz="6" w:space="0" w:color="auto"/>
              <w:bottom w:val="single" w:sz="6" w:space="0" w:color="auto"/>
              <w:right w:val="single" w:sz="6" w:space="0" w:color="auto"/>
            </w:tcBorders>
            <w:tcMar>
              <w:left w:w="105" w:type="dxa"/>
              <w:right w:w="105" w:type="dxa"/>
            </w:tcMar>
          </w:tcPr>
          <w:p w14:paraId="0DC51C83" w14:textId="3BF4C023" w:rsidR="006D4CF7" w:rsidRPr="006214B6" w:rsidRDefault="00D70CE4" w:rsidP="006214B6">
            <w:pPr>
              <w:pStyle w:val="P68B1DB1-Normal166"/>
              <w:spacing w:after="0" w:line="240" w:lineRule="auto"/>
              <w:jc w:val="both"/>
            </w:pPr>
            <w:r w:rsidRPr="006214B6">
              <w:t xml:space="preserve"> Documents externes, modèles, listes de contacts, etc. nécessaires pour finaliser la POS.</w:t>
            </w:r>
          </w:p>
          <w:p w14:paraId="37FF6584" w14:textId="3291F3BE" w:rsidR="006D4CF7" w:rsidRPr="006214B6" w:rsidRDefault="006D4CF7" w:rsidP="006214B6">
            <w:pPr>
              <w:spacing w:after="0" w:line="240" w:lineRule="auto"/>
              <w:jc w:val="both"/>
              <w:rPr>
                <w:rFonts w:ascii="Source Sans Pro" w:eastAsia="Source Sans Pro" w:hAnsi="Source Sans Pro" w:cs="Source Sans Pro"/>
                <w:color w:val="000000" w:themeColor="text1"/>
              </w:rPr>
            </w:pPr>
          </w:p>
        </w:tc>
      </w:tr>
      <w:tr w:rsidR="006D4CF7" w:rsidRPr="006214B6" w14:paraId="3F93AD25" w14:textId="77777777">
        <w:trPr>
          <w:trHeight w:val="450"/>
        </w:trPr>
        <w:tc>
          <w:tcPr>
            <w:tcW w:w="9006" w:type="dxa"/>
            <w:gridSpan w:val="2"/>
            <w:tcBorders>
              <w:top w:val="single" w:sz="6" w:space="0" w:color="auto"/>
              <w:left w:val="single" w:sz="6" w:space="0" w:color="auto"/>
              <w:bottom w:val="single" w:sz="6" w:space="0" w:color="auto"/>
              <w:right w:val="single" w:sz="6" w:space="0" w:color="auto"/>
            </w:tcBorders>
            <w:shd w:val="clear" w:color="auto" w:fill="D5E3CF"/>
            <w:tcMar>
              <w:left w:w="105" w:type="dxa"/>
              <w:right w:w="105" w:type="dxa"/>
            </w:tcMar>
          </w:tcPr>
          <w:p w14:paraId="5003E7ED" w14:textId="6C334AE9" w:rsidR="006D4CF7" w:rsidRPr="006214B6" w:rsidRDefault="00D70CE4" w:rsidP="006214B6">
            <w:pPr>
              <w:pStyle w:val="P68B1DB1-Normal45"/>
              <w:spacing w:after="0" w:line="240" w:lineRule="auto"/>
              <w:jc w:val="both"/>
            </w:pPr>
            <w:r w:rsidRPr="006214B6">
              <w:t>Actions à mener après l'atelier</w:t>
            </w:r>
          </w:p>
        </w:tc>
      </w:tr>
      <w:tr w:rsidR="006D4CF7" w:rsidRPr="006214B6" w14:paraId="1B7162AE" w14:textId="77777777">
        <w:trPr>
          <w:trHeight w:val="540"/>
        </w:trPr>
        <w:tc>
          <w:tcPr>
            <w:tcW w:w="9006" w:type="dxa"/>
            <w:gridSpan w:val="2"/>
            <w:tcBorders>
              <w:top w:val="single" w:sz="6" w:space="0" w:color="auto"/>
              <w:left w:val="single" w:sz="6" w:space="0" w:color="auto"/>
              <w:bottom w:val="single" w:sz="6" w:space="0" w:color="auto"/>
              <w:right w:val="single" w:sz="6" w:space="0" w:color="auto"/>
            </w:tcBorders>
            <w:tcMar>
              <w:left w:w="105" w:type="dxa"/>
              <w:right w:w="105" w:type="dxa"/>
            </w:tcMar>
          </w:tcPr>
          <w:p w14:paraId="7BA53875" w14:textId="2F7BA955" w:rsidR="006D4CF7" w:rsidRPr="006214B6" w:rsidRDefault="00D70CE4" w:rsidP="006214B6">
            <w:pPr>
              <w:pStyle w:val="P68B1DB1-Normal166"/>
              <w:spacing w:after="0" w:line="240" w:lineRule="auto"/>
              <w:jc w:val="both"/>
            </w:pPr>
            <w:r w:rsidRPr="006214B6">
              <w:t xml:space="preserve">Étapes suivantes et référents pour finaliser la POS. </w:t>
            </w:r>
          </w:p>
          <w:p w14:paraId="239EAE62" w14:textId="5ABA5EA1" w:rsidR="006D4CF7" w:rsidRPr="006214B6" w:rsidRDefault="006D4CF7" w:rsidP="006214B6">
            <w:pPr>
              <w:spacing w:after="0" w:line="240" w:lineRule="auto"/>
              <w:jc w:val="both"/>
              <w:rPr>
                <w:rFonts w:ascii="Source Sans Pro" w:eastAsia="Source Sans Pro" w:hAnsi="Source Sans Pro" w:cs="Source Sans Pro"/>
                <w:color w:val="FF0000"/>
              </w:rPr>
            </w:pPr>
          </w:p>
        </w:tc>
      </w:tr>
    </w:tbl>
    <w:p w14:paraId="3D16E6F4" w14:textId="031CD1BA" w:rsidR="006D4CF7" w:rsidRPr="006214B6" w:rsidRDefault="006D4CF7" w:rsidP="006214B6">
      <w:pPr>
        <w:keepNext/>
        <w:keepLines/>
        <w:spacing w:after="0" w:line="240" w:lineRule="auto"/>
        <w:jc w:val="both"/>
        <w:rPr>
          <w:rFonts w:ascii="Source Sans Pro" w:eastAsia="Source Sans Pro" w:hAnsi="Source Sans Pro" w:cs="Source Sans Pro"/>
          <w:color w:val="1F3763"/>
        </w:rPr>
      </w:pPr>
    </w:p>
    <w:p w14:paraId="081225F1" w14:textId="0B6286D6" w:rsidR="006D4CF7" w:rsidRPr="006214B6" w:rsidRDefault="00D70CE4" w:rsidP="006214B6">
      <w:pPr>
        <w:pStyle w:val="P68B1DB1-Normal180"/>
        <w:spacing w:after="0" w:line="240" w:lineRule="auto"/>
        <w:jc w:val="both"/>
        <w:rPr>
          <w:iCs/>
        </w:rPr>
      </w:pPr>
      <w:r w:rsidRPr="006214B6">
        <w:t xml:space="preserve">Remarque : </w:t>
      </w:r>
    </w:p>
    <w:p w14:paraId="1C311F19" w14:textId="473483E1" w:rsidR="006D4CF7" w:rsidRPr="006214B6" w:rsidRDefault="00D70CE4" w:rsidP="006214B6">
      <w:pPr>
        <w:pStyle w:val="P68B1DB1-Normal181"/>
        <w:spacing w:after="0" w:line="240" w:lineRule="auto"/>
        <w:jc w:val="both"/>
        <w:rPr>
          <w:i/>
          <w:iCs/>
        </w:rPr>
      </w:pPr>
      <w:r w:rsidRPr="006214B6">
        <w:rPr>
          <w:i/>
        </w:rPr>
        <w:t>Les questions présentées ci-dessus sont des pistes de réflexion proposées par l’</w:t>
      </w:r>
      <w:r w:rsidR="006214B6">
        <w:rPr>
          <w:i/>
        </w:rPr>
        <w:t>facilitateur</w:t>
      </w:r>
      <w:r w:rsidRPr="006214B6">
        <w:rPr>
          <w:i/>
        </w:rPr>
        <w:t xml:space="preserve"> pour aider les participants à réfléchir au contenu de la POS. L'ÉLABORATION DE LA POS NE CONSISTE PAS À RÉPONDRE À CES QUESTIONS</w:t>
      </w:r>
      <w:r w:rsidR="006214B6" w:rsidRPr="006214B6">
        <w:rPr>
          <w:i/>
        </w:rPr>
        <w:t>.</w:t>
      </w:r>
      <w:r w:rsidRPr="006214B6">
        <w:br w:type="page"/>
      </w:r>
    </w:p>
    <w:p w14:paraId="2382C226" w14:textId="1F31C1FA" w:rsidR="006D4CF7" w:rsidRPr="006214B6" w:rsidRDefault="00D70CE4" w:rsidP="006214B6">
      <w:pPr>
        <w:pStyle w:val="P68B1DB1-Heading2117"/>
        <w:spacing w:before="0" w:line="240" w:lineRule="auto"/>
        <w:jc w:val="center"/>
        <w:rPr>
          <w:b w:val="0"/>
          <w:bCs w:val="0"/>
        </w:rPr>
      </w:pPr>
      <w:bookmarkStart w:id="153" w:name="_Toc181876173"/>
      <w:r w:rsidRPr="006214B6">
        <w:lastRenderedPageBreak/>
        <w:t>Annexe 9 : POS n</w:t>
      </w:r>
      <w:r w:rsidRPr="006214B6">
        <w:rPr>
          <w:vertAlign w:val="superscript"/>
        </w:rPr>
        <w:t>o</w:t>
      </w:r>
      <w:r w:rsidRPr="006214B6">
        <w:t> 5 – Déploiement</w:t>
      </w:r>
      <w:bookmarkEnd w:id="153"/>
    </w:p>
    <w:p w14:paraId="56662AC8" w14:textId="77777777" w:rsidR="006D4CF7" w:rsidRPr="006214B6" w:rsidRDefault="006D4CF7" w:rsidP="006214B6">
      <w:pPr>
        <w:spacing w:after="0" w:line="240" w:lineRule="auto"/>
        <w:jc w:val="both"/>
        <w:rPr>
          <w:rFonts w:ascii="Source Sans Pro" w:eastAsia="Calibri" w:hAnsi="Source Sans Pro"/>
          <w:color w:val="000000" w:themeColor="text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5"/>
        <w:gridCol w:w="6991"/>
      </w:tblGrid>
      <w:tr w:rsidR="006D4CF7" w:rsidRPr="006214B6" w14:paraId="7400F6AC" w14:textId="77777777">
        <w:trPr>
          <w:trHeight w:val="316"/>
          <w:jc w:val="center"/>
        </w:trPr>
        <w:tc>
          <w:tcPr>
            <w:tcW w:w="9761" w:type="dxa"/>
            <w:gridSpan w:val="2"/>
            <w:shd w:val="clear" w:color="auto" w:fill="65A000"/>
          </w:tcPr>
          <w:p w14:paraId="28842176" w14:textId="77777777" w:rsidR="006D4CF7" w:rsidRPr="006214B6" w:rsidRDefault="00D70CE4" w:rsidP="006214B6">
            <w:pPr>
              <w:pStyle w:val="P68B1DB1-Normal150"/>
              <w:spacing w:after="0" w:line="240" w:lineRule="auto"/>
              <w:jc w:val="both"/>
              <w:rPr>
                <w:bCs/>
              </w:rPr>
            </w:pPr>
            <w:r w:rsidRPr="006214B6">
              <w:t>Introduction</w:t>
            </w:r>
          </w:p>
          <w:p w14:paraId="7004676F" w14:textId="77777777" w:rsidR="006D4CF7" w:rsidRPr="006214B6" w:rsidRDefault="00D70CE4" w:rsidP="006214B6">
            <w:pPr>
              <w:pStyle w:val="P68B1DB1-Normal150"/>
              <w:spacing w:after="0" w:line="240" w:lineRule="auto"/>
              <w:jc w:val="both"/>
              <w:rPr>
                <w:bCs/>
              </w:rPr>
            </w:pPr>
            <w:r w:rsidRPr="006214B6">
              <w:t xml:space="preserve">    Qui, quoi, où, quand, pourquoi, comment</w:t>
            </w:r>
          </w:p>
        </w:tc>
      </w:tr>
      <w:tr w:rsidR="006D4CF7" w:rsidRPr="006214B6" w14:paraId="4FBEE776" w14:textId="77777777">
        <w:trPr>
          <w:trHeight w:val="222"/>
          <w:jc w:val="center"/>
        </w:trPr>
        <w:tc>
          <w:tcPr>
            <w:tcW w:w="2089" w:type="dxa"/>
            <w:shd w:val="clear" w:color="auto" w:fill="auto"/>
            <w:vAlign w:val="center"/>
          </w:tcPr>
          <w:p w14:paraId="64040D4F" w14:textId="77777777" w:rsidR="006D4CF7" w:rsidRPr="006214B6" w:rsidRDefault="00D70CE4" w:rsidP="006214B6">
            <w:pPr>
              <w:pStyle w:val="P68B1DB1-Normal182"/>
              <w:spacing w:after="0" w:line="240" w:lineRule="auto"/>
              <w:jc w:val="both"/>
              <w:rPr>
                <w:bCs/>
              </w:rPr>
            </w:pPr>
            <w:r w:rsidRPr="006214B6">
              <w:t>Objectif</w:t>
            </w:r>
          </w:p>
        </w:tc>
        <w:tc>
          <w:tcPr>
            <w:tcW w:w="7672" w:type="dxa"/>
            <w:shd w:val="clear" w:color="auto" w:fill="auto"/>
          </w:tcPr>
          <w:p w14:paraId="0A7F6E0A" w14:textId="77777777" w:rsidR="006D4CF7" w:rsidRPr="006214B6" w:rsidRDefault="00D70CE4" w:rsidP="006214B6">
            <w:pPr>
              <w:pStyle w:val="P68B1DB1-Normal183"/>
              <w:spacing w:after="0" w:line="240" w:lineRule="auto"/>
              <w:jc w:val="both"/>
              <w:rPr>
                <w:iCs/>
              </w:rPr>
            </w:pPr>
            <w:r w:rsidRPr="006214B6">
              <w:t>Pour quelle raison effectuer cette activité et établir cette procédure ?</w:t>
            </w:r>
          </w:p>
          <w:p w14:paraId="55AD1D0B" w14:textId="77777777" w:rsidR="006D4CF7" w:rsidRPr="006214B6" w:rsidRDefault="006D4CF7" w:rsidP="006214B6">
            <w:pPr>
              <w:spacing w:after="0" w:line="240" w:lineRule="auto"/>
              <w:jc w:val="both"/>
              <w:rPr>
                <w:rFonts w:ascii="Source Sans Pro" w:eastAsia="Times New Roman" w:hAnsi="Source Sans Pro" w:cstheme="minorHAnsi"/>
                <w:i/>
                <w:iCs/>
                <w:color w:val="595959" w:themeColor="text1" w:themeTint="A6"/>
              </w:rPr>
            </w:pPr>
          </w:p>
          <w:p w14:paraId="6D401DAA" w14:textId="77777777" w:rsidR="006D4CF7" w:rsidRPr="006214B6" w:rsidRDefault="006D4CF7" w:rsidP="006214B6">
            <w:pPr>
              <w:spacing w:after="0" w:line="240" w:lineRule="auto"/>
              <w:jc w:val="both"/>
              <w:rPr>
                <w:rFonts w:ascii="Source Sans Pro" w:eastAsia="Times New Roman" w:hAnsi="Source Sans Pro" w:cstheme="minorHAnsi"/>
                <w:i/>
                <w:iCs/>
                <w:color w:val="595959" w:themeColor="text1" w:themeTint="A6"/>
              </w:rPr>
            </w:pPr>
          </w:p>
        </w:tc>
      </w:tr>
      <w:tr w:rsidR="006D4CF7" w:rsidRPr="006214B6" w14:paraId="25F87016" w14:textId="77777777">
        <w:trPr>
          <w:trHeight w:val="222"/>
          <w:jc w:val="center"/>
        </w:trPr>
        <w:tc>
          <w:tcPr>
            <w:tcW w:w="2089" w:type="dxa"/>
            <w:shd w:val="clear" w:color="auto" w:fill="auto"/>
            <w:vAlign w:val="center"/>
          </w:tcPr>
          <w:p w14:paraId="69C27880" w14:textId="77777777" w:rsidR="006D4CF7" w:rsidRPr="006214B6" w:rsidRDefault="00D70CE4" w:rsidP="006214B6">
            <w:pPr>
              <w:pStyle w:val="P68B1DB1-Normal182"/>
              <w:spacing w:after="0" w:line="240" w:lineRule="auto"/>
              <w:jc w:val="both"/>
              <w:rPr>
                <w:bCs/>
              </w:rPr>
            </w:pPr>
            <w:r w:rsidRPr="006214B6">
              <w:t>Champ d’application</w:t>
            </w:r>
          </w:p>
        </w:tc>
        <w:tc>
          <w:tcPr>
            <w:tcW w:w="7672" w:type="dxa"/>
            <w:shd w:val="clear" w:color="auto" w:fill="auto"/>
          </w:tcPr>
          <w:p w14:paraId="6495B026" w14:textId="77777777" w:rsidR="006D4CF7" w:rsidRPr="006214B6" w:rsidRDefault="00D70CE4" w:rsidP="006214B6">
            <w:pPr>
              <w:pStyle w:val="P68B1DB1-Normal183"/>
              <w:spacing w:after="0" w:line="240" w:lineRule="auto"/>
              <w:jc w:val="both"/>
              <w:rPr>
                <w:iCs/>
              </w:rPr>
            </w:pPr>
            <w:r w:rsidRPr="006214B6">
              <w:t>À qui la POS s’applique-t-elle ?</w:t>
            </w:r>
          </w:p>
          <w:p w14:paraId="5D937FFD" w14:textId="77777777" w:rsidR="006D4CF7" w:rsidRPr="006214B6" w:rsidRDefault="006D4CF7" w:rsidP="006214B6">
            <w:pPr>
              <w:spacing w:after="0" w:line="240" w:lineRule="auto"/>
              <w:jc w:val="both"/>
              <w:rPr>
                <w:rFonts w:ascii="Source Sans Pro" w:eastAsia="Times New Roman" w:hAnsi="Source Sans Pro" w:cstheme="minorHAnsi"/>
                <w:i/>
                <w:iCs/>
                <w:color w:val="595959" w:themeColor="text1" w:themeTint="A6"/>
              </w:rPr>
            </w:pPr>
          </w:p>
          <w:p w14:paraId="7EA1F31C" w14:textId="77777777" w:rsidR="006D4CF7" w:rsidRPr="006214B6" w:rsidRDefault="006D4CF7" w:rsidP="006214B6">
            <w:pPr>
              <w:spacing w:after="0" w:line="240" w:lineRule="auto"/>
              <w:jc w:val="both"/>
              <w:rPr>
                <w:rFonts w:ascii="Source Sans Pro" w:eastAsia="Times New Roman" w:hAnsi="Source Sans Pro" w:cstheme="minorHAnsi"/>
                <w:i/>
                <w:iCs/>
                <w:color w:val="595959" w:themeColor="text1" w:themeTint="A6"/>
              </w:rPr>
            </w:pPr>
          </w:p>
        </w:tc>
      </w:tr>
      <w:tr w:rsidR="006D4CF7" w:rsidRPr="006214B6" w14:paraId="51DF41D9" w14:textId="77777777">
        <w:trPr>
          <w:trHeight w:val="376"/>
          <w:jc w:val="center"/>
        </w:trPr>
        <w:tc>
          <w:tcPr>
            <w:tcW w:w="2089" w:type="dxa"/>
            <w:shd w:val="clear" w:color="auto" w:fill="auto"/>
            <w:vAlign w:val="center"/>
          </w:tcPr>
          <w:p w14:paraId="46F0B9A8" w14:textId="77777777" w:rsidR="006D4CF7" w:rsidRPr="006214B6" w:rsidRDefault="00D70CE4" w:rsidP="006214B6">
            <w:pPr>
              <w:pStyle w:val="P68B1DB1-Normal182"/>
              <w:spacing w:after="0" w:line="240" w:lineRule="auto"/>
              <w:jc w:val="both"/>
              <w:rPr>
                <w:bCs/>
              </w:rPr>
            </w:pPr>
            <w:r w:rsidRPr="006214B6">
              <w:t>Principales parties prenantes</w:t>
            </w:r>
          </w:p>
        </w:tc>
        <w:tc>
          <w:tcPr>
            <w:tcW w:w="7672" w:type="dxa"/>
            <w:shd w:val="clear" w:color="auto" w:fill="auto"/>
          </w:tcPr>
          <w:p w14:paraId="1C0F4EAE" w14:textId="77777777" w:rsidR="006D4CF7" w:rsidRPr="006214B6" w:rsidRDefault="00D70CE4" w:rsidP="006214B6">
            <w:pPr>
              <w:pStyle w:val="P68B1DB1-Normal183"/>
              <w:spacing w:after="0" w:line="240" w:lineRule="auto"/>
              <w:jc w:val="both"/>
              <w:rPr>
                <w:iCs/>
              </w:rPr>
            </w:pPr>
            <w:r w:rsidRPr="006214B6">
              <w:t>Quelles sont les principales parties prenantes à consulter pour élaborer cette POS ? Quelles sont leurs principales responsabilités dans cette activité ?</w:t>
            </w:r>
          </w:p>
          <w:p w14:paraId="124A2B3A" w14:textId="77777777" w:rsidR="006D4CF7" w:rsidRPr="006214B6" w:rsidRDefault="006D4CF7" w:rsidP="006214B6">
            <w:pPr>
              <w:spacing w:after="0" w:line="240" w:lineRule="auto"/>
              <w:jc w:val="both"/>
              <w:rPr>
                <w:rFonts w:ascii="Source Sans Pro" w:eastAsia="Times New Roman" w:hAnsi="Source Sans Pro" w:cstheme="minorHAnsi"/>
                <w:i/>
                <w:iCs/>
                <w:color w:val="595959" w:themeColor="text1" w:themeTint="A6"/>
              </w:rPr>
            </w:pPr>
          </w:p>
          <w:p w14:paraId="42690485" w14:textId="77777777" w:rsidR="006D4CF7" w:rsidRPr="006214B6" w:rsidRDefault="006D4CF7" w:rsidP="006214B6">
            <w:pPr>
              <w:spacing w:after="0" w:line="240" w:lineRule="auto"/>
              <w:jc w:val="both"/>
              <w:rPr>
                <w:rFonts w:ascii="Source Sans Pro" w:eastAsia="Times New Roman" w:hAnsi="Source Sans Pro" w:cstheme="minorHAnsi"/>
                <w:i/>
                <w:iCs/>
                <w:color w:val="595959" w:themeColor="text1" w:themeTint="A6"/>
              </w:rPr>
            </w:pPr>
          </w:p>
        </w:tc>
      </w:tr>
      <w:tr w:rsidR="006D4CF7" w:rsidRPr="006214B6" w14:paraId="5443BFF8" w14:textId="77777777">
        <w:trPr>
          <w:trHeight w:val="74"/>
          <w:jc w:val="center"/>
        </w:trPr>
        <w:tc>
          <w:tcPr>
            <w:tcW w:w="9761" w:type="dxa"/>
            <w:gridSpan w:val="2"/>
            <w:shd w:val="clear" w:color="auto" w:fill="D5E3CF"/>
          </w:tcPr>
          <w:p w14:paraId="7CEE125F" w14:textId="77777777" w:rsidR="006D4CF7" w:rsidRPr="006214B6" w:rsidRDefault="00D70CE4" w:rsidP="006214B6">
            <w:pPr>
              <w:pStyle w:val="P68B1DB1-Normal153"/>
              <w:spacing w:after="0" w:line="240" w:lineRule="auto"/>
              <w:jc w:val="both"/>
              <w:rPr>
                <w:bCs/>
              </w:rPr>
            </w:pPr>
            <w:r w:rsidRPr="006214B6">
              <w:t>Procédure</w:t>
            </w:r>
          </w:p>
        </w:tc>
      </w:tr>
      <w:tr w:rsidR="006D4CF7" w:rsidRPr="006214B6" w14:paraId="112A41CF" w14:textId="77777777">
        <w:trPr>
          <w:trHeight w:val="1191"/>
          <w:jc w:val="center"/>
        </w:trPr>
        <w:tc>
          <w:tcPr>
            <w:tcW w:w="9761" w:type="dxa"/>
            <w:gridSpan w:val="2"/>
            <w:shd w:val="clear" w:color="auto" w:fill="auto"/>
          </w:tcPr>
          <w:p w14:paraId="462877DE" w14:textId="77777777" w:rsidR="006D4CF7" w:rsidRPr="006214B6" w:rsidRDefault="00D70CE4" w:rsidP="006214B6">
            <w:pPr>
              <w:pStyle w:val="P68B1DB1-Normal184"/>
              <w:spacing w:after="0" w:line="240" w:lineRule="auto"/>
              <w:jc w:val="both"/>
              <w:rPr>
                <w:iCs/>
                <w:color w:val="595959" w:themeColor="text1" w:themeTint="A6"/>
              </w:rPr>
            </w:pPr>
            <w:r w:rsidRPr="006214B6">
              <w:rPr>
                <w:color w:val="ED7D31" w:themeColor="accent2"/>
              </w:rPr>
              <w:t xml:space="preserve"> </w:t>
            </w:r>
            <w:r w:rsidRPr="006214B6">
              <w:rPr>
                <w:color w:val="595959" w:themeColor="text1" w:themeTint="A6"/>
              </w:rPr>
              <w:t>Quelles sont, étape par étape, les actions à effectuer ? Par qui et quand ?</w:t>
            </w:r>
          </w:p>
          <w:p w14:paraId="198B5345" w14:textId="77777777" w:rsidR="006D4CF7" w:rsidRPr="006214B6" w:rsidRDefault="006D4CF7" w:rsidP="006214B6">
            <w:pPr>
              <w:spacing w:after="0" w:line="240" w:lineRule="auto"/>
              <w:jc w:val="both"/>
              <w:rPr>
                <w:rFonts w:ascii="Source Sans Pro" w:eastAsia="Times New Roman" w:hAnsi="Source Sans Pro" w:cstheme="minorHAnsi"/>
                <w:i/>
                <w:color w:val="595959" w:themeColor="text1" w:themeTint="A6"/>
              </w:rPr>
            </w:pPr>
          </w:p>
          <w:p w14:paraId="11064CD2" w14:textId="77777777" w:rsidR="006D4CF7" w:rsidRPr="006214B6" w:rsidRDefault="00D70CE4" w:rsidP="006214B6">
            <w:pPr>
              <w:pStyle w:val="P68B1DB1-Normal185"/>
              <w:spacing w:after="0" w:line="240" w:lineRule="auto"/>
              <w:jc w:val="both"/>
            </w:pPr>
            <w:bookmarkStart w:id="154" w:name="_Toc18659830"/>
            <w:r w:rsidRPr="006214B6">
              <w:t>Coordination</w:t>
            </w:r>
            <w:bookmarkEnd w:id="154"/>
          </w:p>
          <w:p w14:paraId="39BDC418" w14:textId="77777777" w:rsidR="006D4CF7" w:rsidRPr="006214B6" w:rsidRDefault="00D70CE4" w:rsidP="006214B6">
            <w:pPr>
              <w:pStyle w:val="ListParagraph"/>
              <w:numPr>
                <w:ilvl w:val="3"/>
                <w:numId w:val="47"/>
              </w:numPr>
              <w:spacing w:after="0" w:line="240" w:lineRule="auto"/>
              <w:jc w:val="both"/>
              <w:rPr>
                <w:rStyle w:val="SubtleReference"/>
                <w:rFonts w:ascii="Source Sans Pro" w:hAnsi="Source Sans Pro" w:cstheme="minorHAnsi"/>
                <w:color w:val="595959" w:themeColor="text1" w:themeTint="A6"/>
              </w:rPr>
            </w:pPr>
            <w:r w:rsidRPr="006214B6">
              <w:rPr>
                <w:rStyle w:val="SubtleReference"/>
                <w:rFonts w:ascii="Source Sans Pro" w:hAnsi="Source Sans Pro" w:cstheme="minorHAnsi"/>
                <w:color w:val="595959" w:themeColor="text1" w:themeTint="A6"/>
              </w:rPr>
              <w:t xml:space="preserve"> À l’arrivée des membres de l’EIR, qui dirige les activités de l’intervention sur le terrain ? Autrement dit, qui en est responsable ?</w:t>
            </w:r>
          </w:p>
          <w:p w14:paraId="4018A236" w14:textId="77777777" w:rsidR="006D4CF7" w:rsidRPr="006214B6" w:rsidRDefault="00D70CE4" w:rsidP="006214B6">
            <w:pPr>
              <w:pStyle w:val="P68B1DB1-Style1156"/>
              <w:numPr>
                <w:ilvl w:val="0"/>
                <w:numId w:val="53"/>
              </w:numPr>
              <w:spacing w:after="0" w:line="240" w:lineRule="auto"/>
              <w:jc w:val="both"/>
            </w:pPr>
            <w:r w:rsidRPr="006214B6">
              <w:t>Les questions de compétence devront être traitées en tenant compte des lois de santé publique (cet aspect est régulièrement abordé durant le programme de formation de médecine d'urgence préhospitalière).</w:t>
            </w:r>
          </w:p>
          <w:p w14:paraId="0C13D520" w14:textId="77777777" w:rsidR="006D4CF7" w:rsidRPr="006214B6" w:rsidRDefault="00D70CE4" w:rsidP="006214B6">
            <w:pPr>
              <w:pStyle w:val="P68B1DB1-Style1156"/>
              <w:numPr>
                <w:ilvl w:val="0"/>
                <w:numId w:val="53"/>
              </w:numPr>
              <w:spacing w:after="0" w:line="240" w:lineRule="auto"/>
              <w:jc w:val="both"/>
            </w:pPr>
            <w:r w:rsidRPr="006214B6">
              <w:t>Les membres de l’EIR prennent-ils la direction de l’intervention à leur arrivée ? Discutez des avantages et des difficultés potentielles.</w:t>
            </w:r>
          </w:p>
          <w:p w14:paraId="6FE3E87D" w14:textId="20A86DC1" w:rsidR="006D4CF7" w:rsidRPr="006214B6" w:rsidRDefault="00D70CE4" w:rsidP="006214B6">
            <w:pPr>
              <w:pStyle w:val="P68B1DB1-Style1156"/>
              <w:numPr>
                <w:ilvl w:val="0"/>
                <w:numId w:val="53"/>
              </w:numPr>
              <w:spacing w:after="0" w:line="240" w:lineRule="auto"/>
              <w:jc w:val="both"/>
            </w:pPr>
            <w:r w:rsidRPr="006214B6">
              <w:t>Les membres non locaux de l’EIR ont potentiellement une plus grande expertise, plus d’expérience ou une meilleure formation, mais ils ne connaissent pas le contexte local ni les partenaires locaux. Leur confier la direction peut susciter de la rancœur chez d’autres acteurs (responsables locaux, etc.).</w:t>
            </w:r>
          </w:p>
          <w:p w14:paraId="155B08A3" w14:textId="54DE2D2E" w:rsidR="006D4CF7" w:rsidRPr="006214B6" w:rsidRDefault="00D70CE4" w:rsidP="006214B6">
            <w:pPr>
              <w:pStyle w:val="P68B1DB1-Style1156"/>
              <w:numPr>
                <w:ilvl w:val="0"/>
                <w:numId w:val="53"/>
              </w:numPr>
              <w:spacing w:after="0" w:line="240" w:lineRule="auto"/>
              <w:jc w:val="both"/>
            </w:pPr>
            <w:r w:rsidRPr="006214B6">
              <w:t>Les membres de l’EIR jouent-ils un rôle de soutien à l’intervention, en s’intégrant par exemple dans une structure d'intervention locale existante ? Discutez des avantages et des difficultés potentielles.</w:t>
            </w:r>
          </w:p>
          <w:p w14:paraId="60670731" w14:textId="77777777" w:rsidR="006D4CF7" w:rsidRPr="006214B6" w:rsidRDefault="00D70CE4" w:rsidP="006214B6">
            <w:pPr>
              <w:pStyle w:val="P68B1DB1-Style1156"/>
              <w:numPr>
                <w:ilvl w:val="0"/>
                <w:numId w:val="53"/>
              </w:numPr>
              <w:spacing w:after="0" w:line="240" w:lineRule="auto"/>
              <w:jc w:val="both"/>
            </w:pPr>
            <w:r w:rsidRPr="006214B6">
              <w:t xml:space="preserve">Nécessite une approche plus diplomatique de la part des membres de l’EIR, en particulier si les responsables de l’intervention ne sont pas disposés à accepter des conseils alors qu’ils en ont besoin.  </w:t>
            </w:r>
          </w:p>
          <w:p w14:paraId="6B8BC28F" w14:textId="77777777" w:rsidR="006D4CF7" w:rsidRPr="006214B6" w:rsidRDefault="006D4CF7" w:rsidP="006214B6">
            <w:pPr>
              <w:spacing w:after="0" w:line="240" w:lineRule="auto"/>
              <w:jc w:val="both"/>
              <w:rPr>
                <w:rStyle w:val="SubtleReference"/>
                <w:rFonts w:ascii="Source Sans Pro" w:hAnsi="Source Sans Pro"/>
                <w:color w:val="ED7D31" w:themeColor="accent2"/>
              </w:rPr>
            </w:pPr>
          </w:p>
          <w:p w14:paraId="6BB3C708" w14:textId="15CA733F" w:rsidR="006D4CF7" w:rsidRPr="006214B6" w:rsidRDefault="00D70CE4" w:rsidP="006214B6">
            <w:pPr>
              <w:pStyle w:val="ListParagraph"/>
              <w:numPr>
                <w:ilvl w:val="3"/>
                <w:numId w:val="47"/>
              </w:numPr>
              <w:spacing w:after="0" w:line="240" w:lineRule="auto"/>
              <w:jc w:val="both"/>
              <w:rPr>
                <w:rStyle w:val="SubtleReference"/>
                <w:rFonts w:ascii="Source Sans Pro" w:hAnsi="Source Sans Pro"/>
                <w:color w:val="ED7D31" w:themeColor="accent2"/>
              </w:rPr>
            </w:pPr>
            <w:r w:rsidRPr="006214B6">
              <w:rPr>
                <w:rFonts w:ascii="Source Sans Pro" w:hAnsi="Source Sans Pro"/>
                <w:color w:val="00B050"/>
              </w:rPr>
              <w:t xml:space="preserve"> </w:t>
            </w:r>
            <w:r w:rsidRPr="006214B6">
              <w:rPr>
                <w:rStyle w:val="SubtleReference"/>
                <w:rFonts w:ascii="Source Sans Pro" w:hAnsi="Source Sans Pro"/>
                <w:color w:val="595959" w:themeColor="text1" w:themeTint="A6"/>
              </w:rPr>
              <w:t>Quelles sont les activités de coordination à mettre en place si la situation d’urgence concerne une zone transfrontalière ou proche d’une frontière nationale ?</w:t>
            </w:r>
          </w:p>
          <w:p w14:paraId="6AE76B13" w14:textId="77777777" w:rsidR="006D4CF7" w:rsidRPr="006214B6" w:rsidRDefault="00D70CE4" w:rsidP="006214B6">
            <w:pPr>
              <w:pStyle w:val="P68B1DB1-ListParagraph186"/>
              <w:numPr>
                <w:ilvl w:val="0"/>
                <w:numId w:val="54"/>
              </w:numPr>
              <w:spacing w:after="0" w:line="240" w:lineRule="auto"/>
              <w:jc w:val="both"/>
            </w:pPr>
            <w:r w:rsidRPr="006214B6">
              <w:t>Quelles sont les procédures prévues pour informer les autorités chargées du contrôle sanitaire aux frontières et les ministères des autres pays ?</w:t>
            </w:r>
          </w:p>
          <w:p w14:paraId="4B03AAC4" w14:textId="77777777" w:rsidR="006D4CF7" w:rsidRPr="006214B6" w:rsidRDefault="00D70CE4" w:rsidP="006214B6">
            <w:pPr>
              <w:pStyle w:val="P68B1DB1-ListParagraph186"/>
              <w:numPr>
                <w:ilvl w:val="0"/>
                <w:numId w:val="54"/>
              </w:numPr>
              <w:spacing w:after="0" w:line="240" w:lineRule="auto"/>
              <w:jc w:val="both"/>
            </w:pPr>
            <w:r w:rsidRPr="006214B6">
              <w:t>Les membres de l’EIR connaissent-ils ces procédures ? S’agit-il de la responsabilité de l’EIR ou du centre d’opérations d’urgence ?</w:t>
            </w:r>
          </w:p>
          <w:p w14:paraId="66BB0C93" w14:textId="77777777" w:rsidR="006D4CF7" w:rsidRPr="006214B6" w:rsidRDefault="006D4CF7" w:rsidP="006214B6">
            <w:pPr>
              <w:pStyle w:val="ListParagraph"/>
              <w:spacing w:after="0" w:line="240" w:lineRule="auto"/>
              <w:jc w:val="both"/>
              <w:rPr>
                <w:rStyle w:val="SubtleReference"/>
                <w:rFonts w:ascii="Source Sans Pro" w:hAnsi="Source Sans Pro" w:cstheme="minorHAnsi"/>
                <w:smallCaps w:val="0"/>
                <w:color w:val="ED7D31" w:themeColor="accent2"/>
              </w:rPr>
            </w:pPr>
          </w:p>
          <w:p w14:paraId="30DE4868" w14:textId="77777777" w:rsidR="006D4CF7" w:rsidRPr="006214B6" w:rsidRDefault="00D70CE4" w:rsidP="006214B6">
            <w:pPr>
              <w:pStyle w:val="ListParagraph"/>
              <w:numPr>
                <w:ilvl w:val="3"/>
                <w:numId w:val="47"/>
              </w:numPr>
              <w:spacing w:after="0" w:line="240" w:lineRule="auto"/>
              <w:jc w:val="both"/>
              <w:rPr>
                <w:rFonts w:ascii="Source Sans Pro" w:hAnsi="Source Sans Pro" w:cstheme="minorHAnsi"/>
                <w:smallCaps/>
                <w:color w:val="ED7D31" w:themeColor="accent2"/>
              </w:rPr>
            </w:pPr>
            <w:r w:rsidRPr="006214B6">
              <w:rPr>
                <w:rStyle w:val="SubtleReference"/>
                <w:rFonts w:ascii="Source Sans Pro" w:hAnsi="Source Sans Pro" w:cstheme="minorHAnsi"/>
                <w:color w:val="ED7D31" w:themeColor="accent2"/>
              </w:rPr>
              <w:t xml:space="preserve"> </w:t>
            </w:r>
            <w:r w:rsidRPr="006214B6">
              <w:rPr>
                <w:rFonts w:ascii="Source Sans Pro" w:hAnsi="Source Sans Pro" w:cstheme="minorHAnsi"/>
                <w:smallCaps/>
                <w:color w:val="595959" w:themeColor="text1" w:themeTint="A6"/>
              </w:rPr>
              <w:t>Quelles informations doivent/peuvent être communiquées à l'extérieur de l’EIR et du groupe de coordination pour les situations d’urgence ?</w:t>
            </w:r>
          </w:p>
          <w:p w14:paraId="5A8C91ED" w14:textId="77777777" w:rsidR="006D4CF7" w:rsidRPr="006214B6" w:rsidRDefault="00D70CE4" w:rsidP="006214B6">
            <w:pPr>
              <w:pStyle w:val="P68B1DB1-ListParagraph187"/>
              <w:numPr>
                <w:ilvl w:val="0"/>
                <w:numId w:val="55"/>
              </w:numPr>
              <w:spacing w:after="0" w:line="240" w:lineRule="auto"/>
              <w:ind w:left="720"/>
              <w:jc w:val="both"/>
            </w:pPr>
            <w:r w:rsidRPr="006214B6">
              <w:t>Qui a le pouvoir de prendre des décisions concernant le partage d’informations ?</w:t>
            </w:r>
          </w:p>
          <w:p w14:paraId="5DC70A43" w14:textId="77777777" w:rsidR="006D4CF7" w:rsidRPr="006214B6" w:rsidRDefault="00D70CE4" w:rsidP="006214B6">
            <w:pPr>
              <w:pStyle w:val="P68B1DB1-ListParagraph187"/>
              <w:numPr>
                <w:ilvl w:val="0"/>
                <w:numId w:val="55"/>
              </w:numPr>
              <w:spacing w:after="0" w:line="240" w:lineRule="auto"/>
              <w:ind w:left="720"/>
              <w:jc w:val="both"/>
            </w:pPr>
            <w:r w:rsidRPr="006214B6">
              <w:t>Y a-t-il des considérations éthiques à prendre en compte en matière de partage de données au niveau international ?</w:t>
            </w:r>
          </w:p>
          <w:p w14:paraId="37E18C06" w14:textId="77777777" w:rsidR="006D4CF7" w:rsidRPr="006214B6" w:rsidRDefault="006D4CF7" w:rsidP="006214B6">
            <w:pPr>
              <w:pStyle w:val="ListParagraph"/>
              <w:spacing w:after="0" w:line="240" w:lineRule="auto"/>
              <w:ind w:left="1080"/>
              <w:jc w:val="both"/>
              <w:rPr>
                <w:rFonts w:ascii="Source Sans Pro" w:hAnsi="Source Sans Pro" w:cstheme="minorHAnsi"/>
                <w:smallCaps/>
                <w:color w:val="595959" w:themeColor="text1" w:themeTint="A6"/>
              </w:rPr>
            </w:pPr>
          </w:p>
          <w:p w14:paraId="62C59A4B" w14:textId="7212799F" w:rsidR="006D4CF7" w:rsidRPr="006214B6" w:rsidRDefault="00D70CE4" w:rsidP="006214B6">
            <w:pPr>
              <w:pStyle w:val="P68B1DB1-ListParagraph186"/>
              <w:numPr>
                <w:ilvl w:val="0"/>
                <w:numId w:val="56"/>
              </w:numPr>
              <w:spacing w:after="0" w:line="240" w:lineRule="auto"/>
              <w:ind w:left="720"/>
              <w:jc w:val="both"/>
            </w:pPr>
            <w:r w:rsidRPr="006214B6">
              <w:lastRenderedPageBreak/>
              <w:t>Informations couramment échangées : données épidémiologiques, stratégie, avancement des activités de l’intervention, fournitures et matériel (stock et besoins).</w:t>
            </w:r>
          </w:p>
          <w:p w14:paraId="51BD2076" w14:textId="77777777" w:rsidR="006D4CF7" w:rsidRPr="006214B6" w:rsidRDefault="00D70CE4" w:rsidP="006214B6">
            <w:pPr>
              <w:pStyle w:val="P68B1DB1-ListParagraph186"/>
              <w:numPr>
                <w:ilvl w:val="0"/>
                <w:numId w:val="102"/>
              </w:numPr>
              <w:spacing w:after="0" w:line="240" w:lineRule="auto"/>
              <w:jc w:val="both"/>
              <w:rPr>
                <w:rStyle w:val="SubtleReference"/>
                <w:color w:val="ED7D31" w:themeColor="accent2"/>
              </w:rPr>
            </w:pPr>
            <w:r w:rsidRPr="006214B6">
              <w:t>Il convient d’identifier dès que possible les problèmes de sensibilité des données et éventuellement de mettre en œuvre des solutions afin de ne pas faire obstacle à l’intervention.</w:t>
            </w:r>
          </w:p>
          <w:p w14:paraId="5F933A50" w14:textId="77777777" w:rsidR="006D4CF7" w:rsidRPr="006214B6" w:rsidRDefault="00D70CE4" w:rsidP="006214B6">
            <w:pPr>
              <w:pStyle w:val="P68B1DB1-ListParagraph186"/>
              <w:numPr>
                <w:ilvl w:val="0"/>
                <w:numId w:val="56"/>
              </w:numPr>
              <w:spacing w:after="0" w:line="240" w:lineRule="auto"/>
              <w:ind w:left="720"/>
              <w:jc w:val="both"/>
            </w:pPr>
            <w:r w:rsidRPr="006214B6">
              <w:t>Il convient de tenir compte rapidement des problèmes de sensibilité des données.</w:t>
            </w:r>
          </w:p>
          <w:p w14:paraId="2E30FB09" w14:textId="77777777" w:rsidR="006D4CF7" w:rsidRPr="006214B6" w:rsidRDefault="006D4CF7" w:rsidP="006214B6">
            <w:pPr>
              <w:pStyle w:val="ListParagraph"/>
              <w:spacing w:after="0" w:line="240" w:lineRule="auto"/>
              <w:jc w:val="both"/>
              <w:rPr>
                <w:rStyle w:val="SubtleReference"/>
                <w:rFonts w:ascii="Source Sans Pro" w:hAnsi="Source Sans Pro" w:cstheme="minorHAnsi"/>
                <w:smallCaps w:val="0"/>
                <w:color w:val="ED7D31" w:themeColor="accent2"/>
              </w:rPr>
            </w:pPr>
          </w:p>
          <w:p w14:paraId="281B584B" w14:textId="77777777" w:rsidR="006D4CF7" w:rsidRPr="006214B6" w:rsidRDefault="00D70CE4" w:rsidP="006214B6">
            <w:pPr>
              <w:pStyle w:val="ListParagraph"/>
              <w:numPr>
                <w:ilvl w:val="3"/>
                <w:numId w:val="47"/>
              </w:numPr>
              <w:spacing w:after="0" w:line="240" w:lineRule="auto"/>
              <w:jc w:val="both"/>
              <w:rPr>
                <w:rFonts w:ascii="Source Sans Pro" w:hAnsi="Source Sans Pro" w:cstheme="minorHAnsi"/>
                <w:smallCaps/>
                <w:color w:val="595959" w:themeColor="text1" w:themeTint="A6"/>
              </w:rPr>
            </w:pPr>
            <w:r w:rsidRPr="006214B6">
              <w:rPr>
                <w:rStyle w:val="SubtleReference"/>
                <w:rFonts w:ascii="Source Sans Pro" w:hAnsi="Source Sans Pro" w:cstheme="minorHAnsi"/>
                <w:color w:val="595959" w:themeColor="text1" w:themeTint="A6"/>
              </w:rPr>
              <w:t xml:space="preserve"> À quelles réunions de coordination sur le terrain les membres de l’EIR doivent-ils participer ?</w:t>
            </w:r>
          </w:p>
          <w:p w14:paraId="3C170EC9" w14:textId="77777777" w:rsidR="006D4CF7" w:rsidRPr="006214B6" w:rsidRDefault="00D70CE4" w:rsidP="006214B6">
            <w:pPr>
              <w:pStyle w:val="P68B1DB1-ListParagraph186"/>
              <w:numPr>
                <w:ilvl w:val="0"/>
                <w:numId w:val="57"/>
              </w:numPr>
              <w:spacing w:after="0" w:line="240" w:lineRule="auto"/>
              <w:jc w:val="both"/>
            </w:pPr>
            <w:r w:rsidRPr="006214B6">
              <w:t>Y a-t-il des réunions généralement organisées durant les situations d’urgence, telles que des réunions d’information quotidiennes pour le responsable du système de gestion des incidents ou des réunions du groupe sectoriel Santé ?</w:t>
            </w:r>
          </w:p>
          <w:p w14:paraId="5B9F112E" w14:textId="77777777" w:rsidR="006D4CF7" w:rsidRPr="006214B6" w:rsidRDefault="00D70CE4" w:rsidP="006214B6">
            <w:pPr>
              <w:pStyle w:val="P68B1DB1-ListParagraph186"/>
              <w:numPr>
                <w:ilvl w:val="0"/>
                <w:numId w:val="57"/>
              </w:numPr>
              <w:spacing w:after="0" w:line="240" w:lineRule="auto"/>
              <w:jc w:val="both"/>
            </w:pPr>
            <w:r w:rsidRPr="006214B6">
              <w:t>Il n’est parfois pas possible de déterminer à l'avance à quelles réunions les membres de l'EIR doivent assister, la nature de ces réunions pouvant varier suivant le contexte de la situation d’urgence.</w:t>
            </w:r>
          </w:p>
          <w:p w14:paraId="0062FB97" w14:textId="77777777" w:rsidR="006D4CF7" w:rsidRPr="006214B6" w:rsidRDefault="006D4CF7" w:rsidP="006214B6">
            <w:pPr>
              <w:pStyle w:val="ListParagraph"/>
              <w:spacing w:after="0" w:line="240" w:lineRule="auto"/>
              <w:jc w:val="both"/>
              <w:rPr>
                <w:rFonts w:ascii="Source Sans Pro" w:hAnsi="Source Sans Pro" w:cstheme="minorHAnsi"/>
                <w:color w:val="ED7D31" w:themeColor="accent2"/>
              </w:rPr>
            </w:pPr>
          </w:p>
          <w:p w14:paraId="705A7637" w14:textId="77777777" w:rsidR="006D4CF7" w:rsidRPr="006214B6" w:rsidRDefault="00D70CE4" w:rsidP="006214B6">
            <w:pPr>
              <w:pStyle w:val="ListParagraph"/>
              <w:numPr>
                <w:ilvl w:val="3"/>
                <w:numId w:val="47"/>
              </w:numPr>
              <w:spacing w:after="0" w:line="240" w:lineRule="auto"/>
              <w:jc w:val="both"/>
              <w:rPr>
                <w:rStyle w:val="SubtleReference"/>
                <w:rFonts w:ascii="Source Sans Pro" w:hAnsi="Source Sans Pro"/>
                <w:color w:val="ED7D31" w:themeColor="accent2"/>
              </w:rPr>
            </w:pPr>
            <w:r w:rsidRPr="006214B6">
              <w:rPr>
                <w:rStyle w:val="SubtleReference"/>
                <w:rFonts w:ascii="Segoe UI Symbol" w:hAnsi="Segoe UI Symbol" w:cs="Segoe UI Symbol"/>
                <w:color w:val="0000CC"/>
              </w:rPr>
              <w:t>★</w:t>
            </w:r>
            <w:r w:rsidRPr="006214B6">
              <w:rPr>
                <w:rStyle w:val="SubtleReference"/>
                <w:rFonts w:ascii="Source Sans Pro" w:hAnsi="Source Sans Pro"/>
                <w:color w:val="595959" w:themeColor="text1" w:themeTint="A6"/>
              </w:rPr>
              <w:t>Qui sont les principaux partenaires et parties prenantes ?</w:t>
            </w:r>
          </w:p>
          <w:p w14:paraId="59761C2F" w14:textId="77777777" w:rsidR="006D4CF7" w:rsidRPr="006214B6" w:rsidRDefault="00D70CE4" w:rsidP="006214B6">
            <w:pPr>
              <w:pStyle w:val="P68B1DB1-ListParagraph186"/>
              <w:numPr>
                <w:ilvl w:val="0"/>
                <w:numId w:val="58"/>
              </w:numPr>
              <w:spacing w:after="0" w:line="240" w:lineRule="auto"/>
              <w:jc w:val="both"/>
            </w:pPr>
            <w:r w:rsidRPr="006214B6">
              <w:t>Créez une liste de contacts regroupant les principaux partenaires et parties prenantes.</w:t>
            </w:r>
          </w:p>
          <w:p w14:paraId="23241736" w14:textId="77777777" w:rsidR="006D4CF7" w:rsidRPr="006214B6" w:rsidRDefault="00D70CE4" w:rsidP="006214B6">
            <w:pPr>
              <w:pStyle w:val="P68B1DB1-ListParagraph186"/>
              <w:numPr>
                <w:ilvl w:val="0"/>
                <w:numId w:val="58"/>
              </w:numPr>
              <w:spacing w:after="0" w:line="240" w:lineRule="auto"/>
              <w:jc w:val="both"/>
            </w:pPr>
            <w:r w:rsidRPr="006214B6">
              <w:t>Pensez aux partenaires locaux, infranationaux, nationaux et internationaux.</w:t>
            </w:r>
          </w:p>
          <w:p w14:paraId="3A9B27D1" w14:textId="77777777" w:rsidR="006D4CF7" w:rsidRPr="006214B6" w:rsidRDefault="00D70CE4" w:rsidP="006214B6">
            <w:pPr>
              <w:pStyle w:val="P68B1DB1-ListParagraph186"/>
              <w:numPr>
                <w:ilvl w:val="0"/>
                <w:numId w:val="58"/>
              </w:numPr>
              <w:spacing w:after="0" w:line="240" w:lineRule="auto"/>
              <w:jc w:val="both"/>
            </w:pPr>
            <w:r w:rsidRPr="006214B6">
              <w:t xml:space="preserve">Tenez compte des partenaires à l'extérieur du pays (laboratoire de référence, etc.). </w:t>
            </w:r>
          </w:p>
          <w:p w14:paraId="6D53556A" w14:textId="77777777" w:rsidR="006D4CF7" w:rsidRPr="006214B6" w:rsidRDefault="006D4CF7" w:rsidP="006214B6">
            <w:pPr>
              <w:spacing w:after="0" w:line="240" w:lineRule="auto"/>
              <w:jc w:val="both"/>
              <w:rPr>
                <w:rFonts w:ascii="Source Sans Pro" w:hAnsi="Source Sans Pro" w:cstheme="minorHAnsi"/>
                <w:color w:val="ED7D31" w:themeColor="accent2"/>
              </w:rPr>
            </w:pPr>
          </w:p>
          <w:p w14:paraId="3100B134" w14:textId="77777777" w:rsidR="006D4CF7" w:rsidRPr="006214B6" w:rsidRDefault="00D70CE4" w:rsidP="006214B6">
            <w:pPr>
              <w:pStyle w:val="P68B1DB1-Normal185"/>
              <w:spacing w:after="0" w:line="240" w:lineRule="auto"/>
              <w:jc w:val="both"/>
            </w:pPr>
            <w:r w:rsidRPr="006214B6">
              <w:t xml:space="preserve">Établissement de rapports </w:t>
            </w:r>
          </w:p>
          <w:p w14:paraId="029AEEBD" w14:textId="77777777" w:rsidR="006D4CF7" w:rsidRPr="006214B6" w:rsidRDefault="00D70CE4" w:rsidP="006214B6">
            <w:pPr>
              <w:pStyle w:val="ListParagraph"/>
              <w:numPr>
                <w:ilvl w:val="3"/>
                <w:numId w:val="47"/>
              </w:numPr>
              <w:spacing w:after="0" w:line="240" w:lineRule="auto"/>
              <w:jc w:val="both"/>
              <w:rPr>
                <w:rFonts w:ascii="Source Sans Pro" w:hAnsi="Source Sans Pro" w:cstheme="minorHAnsi"/>
                <w:smallCaps/>
                <w:color w:val="ED7D31" w:themeColor="accent2"/>
              </w:rPr>
            </w:pPr>
            <w:r w:rsidRPr="006214B6">
              <w:rPr>
                <w:rStyle w:val="SubtleReference"/>
                <w:rFonts w:ascii="Segoe UI Symbol" w:hAnsi="Segoe UI Symbol" w:cs="Segoe UI Symbol"/>
                <w:color w:val="0000CC"/>
              </w:rPr>
              <w:t>★</w:t>
            </w:r>
            <w:r w:rsidRPr="006214B6">
              <w:rPr>
                <w:rStyle w:val="SubtleReference"/>
                <w:rFonts w:ascii="Source Sans Pro" w:hAnsi="Source Sans Pro" w:cstheme="minorHAnsi"/>
                <w:color w:val="0070C0"/>
              </w:rPr>
              <w:t xml:space="preserve"> </w:t>
            </w:r>
            <w:r w:rsidRPr="006214B6">
              <w:rPr>
                <w:rFonts w:ascii="Source Sans Pro" w:hAnsi="Source Sans Pro" w:cstheme="minorHAnsi"/>
                <w:smallCaps/>
                <w:color w:val="595959" w:themeColor="text1" w:themeTint="A6"/>
              </w:rPr>
              <w:t>À quelle fréquence et sous quelle forme les membres de l’EIR doivent-ils rendre compte au chef d’équipe de l’EIR ? À quelle fréquence et sous quelle forme le chef d’équipe de l’EIR doit-il rendre compte au gestionnaire des EIR (ou poste équivalent au siège) ?</w:t>
            </w:r>
          </w:p>
          <w:p w14:paraId="0CC569C8" w14:textId="77777777" w:rsidR="006D4CF7" w:rsidRPr="006214B6" w:rsidRDefault="00D70CE4" w:rsidP="006214B6">
            <w:pPr>
              <w:pStyle w:val="ListParagraph"/>
              <w:numPr>
                <w:ilvl w:val="0"/>
                <w:numId w:val="61"/>
              </w:numPr>
              <w:spacing w:after="0" w:line="240" w:lineRule="auto"/>
              <w:jc w:val="both"/>
              <w:rPr>
                <w:rStyle w:val="SubtleReference"/>
                <w:rFonts w:ascii="Source Sans Pro" w:hAnsi="Source Sans Pro" w:cstheme="minorHAnsi"/>
                <w:color w:val="595959" w:themeColor="text1" w:themeTint="A6"/>
              </w:rPr>
            </w:pPr>
            <w:r w:rsidRPr="006214B6">
              <w:rPr>
                <w:rStyle w:val="SubtleReference"/>
                <w:rFonts w:ascii="Source Sans Pro" w:hAnsi="Source Sans Pro" w:cstheme="minorHAnsi"/>
                <w:color w:val="595959" w:themeColor="text1" w:themeTint="A6"/>
              </w:rPr>
              <w:t>Comment équilibrer le temps passé à établir des rapports et le temps consacré aux activités de l’intervention ?</w:t>
            </w:r>
          </w:p>
          <w:p w14:paraId="0C77DC14" w14:textId="77777777" w:rsidR="006D4CF7" w:rsidRPr="006214B6" w:rsidRDefault="00D70CE4" w:rsidP="006214B6">
            <w:pPr>
              <w:pStyle w:val="P68B1DB1-Style1156"/>
              <w:numPr>
                <w:ilvl w:val="0"/>
                <w:numId w:val="62"/>
              </w:numPr>
              <w:spacing w:after="0" w:line="240" w:lineRule="auto"/>
              <w:jc w:val="both"/>
            </w:pPr>
            <w:r w:rsidRPr="006214B6">
              <w:t>La fréquence peut aller de plusieurs fois par jour à une fois par semaine, voire moins ; cela dépend de la situation et des exigences de communication et de coordination propres à l'intervention.</w:t>
            </w:r>
          </w:p>
          <w:p w14:paraId="6D429B22" w14:textId="77777777" w:rsidR="006D4CF7" w:rsidRPr="006214B6" w:rsidRDefault="00D70CE4" w:rsidP="006214B6">
            <w:pPr>
              <w:pStyle w:val="P68B1DB1-Style1156"/>
              <w:numPr>
                <w:ilvl w:val="0"/>
                <w:numId w:val="62"/>
              </w:numPr>
              <w:spacing w:after="0" w:line="240" w:lineRule="auto"/>
              <w:jc w:val="both"/>
            </w:pPr>
            <w:r w:rsidRPr="006214B6">
              <w:t>Discutez de l’équilibre entre le temps passé à établir des rapports (compiler les données, rédiger des synthèses, etc.) et le temps consacré aux autres activités de l’intervention (enquêtes sur les cas, évaluations de la lutte anti-infectieuse dans les établissements de santé, analyse des données, etc.).</w:t>
            </w:r>
          </w:p>
          <w:p w14:paraId="2F465AEC" w14:textId="77777777" w:rsidR="006D4CF7" w:rsidRPr="006214B6" w:rsidRDefault="00D70CE4" w:rsidP="006214B6">
            <w:pPr>
              <w:pStyle w:val="P68B1DB1-Style1156"/>
              <w:numPr>
                <w:ilvl w:val="0"/>
                <w:numId w:val="62"/>
              </w:numPr>
              <w:spacing w:after="0" w:line="240" w:lineRule="auto"/>
              <w:jc w:val="both"/>
            </w:pPr>
            <w:r w:rsidRPr="006214B6">
              <w:t>Comment le format d’établissement des rapports peut-il favoriser un juste équilibre ? Quels sont les avantages et les inconvénients des différents formats ? Par exemple :</w:t>
            </w:r>
          </w:p>
          <w:p w14:paraId="391ACE27" w14:textId="77777777" w:rsidR="006D4CF7" w:rsidRPr="006214B6" w:rsidRDefault="00D70CE4" w:rsidP="006214B6">
            <w:pPr>
              <w:pStyle w:val="P68B1DB1-Style1156"/>
              <w:numPr>
                <w:ilvl w:val="1"/>
                <w:numId w:val="62"/>
              </w:numPr>
              <w:spacing w:after="0" w:line="240" w:lineRule="auto"/>
              <w:jc w:val="both"/>
            </w:pPr>
            <w:r w:rsidRPr="006214B6">
              <w:t>SMS contenant des informations actualisées très courtes sous forme de listes à puces : prend peu de temps pour les intervenants, mais limite la quantité d’informations envoyées au centre d’opérations d’urgence/au gestionnaire des EIR.</w:t>
            </w:r>
          </w:p>
          <w:p w14:paraId="54636D68" w14:textId="77777777" w:rsidR="006D4CF7" w:rsidRPr="006214B6" w:rsidRDefault="00D70CE4" w:rsidP="006214B6">
            <w:pPr>
              <w:pStyle w:val="P68B1DB1-Style1156"/>
              <w:numPr>
                <w:ilvl w:val="1"/>
                <w:numId w:val="62"/>
              </w:numPr>
              <w:spacing w:after="0" w:line="240" w:lineRule="auto"/>
              <w:jc w:val="both"/>
            </w:pPr>
            <w:r w:rsidRPr="006214B6">
              <w:t>Rapport de situation ou autres rapports complets : peuvent prendre davantage de temps au détriment des activités de l’intervention (selon les responsabilités de l’EIR et la quantité d’informations à compiler), mais fournissent des informations beaucoup plus complètes au centre d’opérations d’urgence/au gestionnaire des EIR.</w:t>
            </w:r>
          </w:p>
          <w:p w14:paraId="05691450" w14:textId="77777777" w:rsidR="006D4CF7" w:rsidRPr="006214B6" w:rsidRDefault="006D4CF7" w:rsidP="006214B6">
            <w:pPr>
              <w:spacing w:after="0" w:line="240" w:lineRule="auto"/>
              <w:jc w:val="both"/>
              <w:rPr>
                <w:rStyle w:val="SubtleReference"/>
                <w:rFonts w:ascii="Source Sans Pro" w:hAnsi="Source Sans Pro" w:cstheme="minorHAnsi"/>
                <w:color w:val="595959" w:themeColor="text1" w:themeTint="A6"/>
              </w:rPr>
            </w:pPr>
          </w:p>
          <w:p w14:paraId="2B3CF943" w14:textId="77777777" w:rsidR="006D4CF7" w:rsidRPr="006214B6" w:rsidRDefault="00D70CE4" w:rsidP="006214B6">
            <w:pPr>
              <w:pStyle w:val="ListParagraph"/>
              <w:numPr>
                <w:ilvl w:val="3"/>
                <w:numId w:val="47"/>
              </w:numPr>
              <w:spacing w:after="0" w:line="240" w:lineRule="auto"/>
              <w:jc w:val="both"/>
              <w:rPr>
                <w:rStyle w:val="SubtleReference"/>
                <w:rFonts w:ascii="Source Sans Pro" w:hAnsi="Source Sans Pro" w:cstheme="minorHAnsi"/>
                <w:color w:val="595959" w:themeColor="text1" w:themeTint="A6"/>
              </w:rPr>
            </w:pPr>
            <w:r w:rsidRPr="006214B6">
              <w:rPr>
                <w:rStyle w:val="SubtleReference"/>
                <w:rFonts w:ascii="Source Sans Pro" w:hAnsi="Source Sans Pro" w:cstheme="minorHAnsi"/>
                <w:color w:val="595959" w:themeColor="text1" w:themeTint="A6"/>
              </w:rPr>
              <w:t>Quelles sont les informations indispensables que devront fournir les EIR indépendamment de la nature de la maladie ?</w:t>
            </w:r>
          </w:p>
          <w:p w14:paraId="5D333BA8" w14:textId="77777777" w:rsidR="006D4CF7" w:rsidRPr="006214B6" w:rsidRDefault="006D4CF7" w:rsidP="006214B6">
            <w:pPr>
              <w:pStyle w:val="ListParagraph"/>
              <w:spacing w:after="0" w:line="240" w:lineRule="auto"/>
              <w:ind w:left="360"/>
              <w:jc w:val="both"/>
              <w:rPr>
                <w:rStyle w:val="SubtleReference"/>
                <w:rFonts w:ascii="Source Sans Pro" w:hAnsi="Source Sans Pro" w:cstheme="minorHAnsi"/>
                <w:color w:val="595959" w:themeColor="text1" w:themeTint="A6"/>
              </w:rPr>
            </w:pPr>
          </w:p>
          <w:p w14:paraId="589D7452" w14:textId="77777777" w:rsidR="00F12CE7" w:rsidRPr="006214B6" w:rsidRDefault="00F12CE7" w:rsidP="006214B6">
            <w:pPr>
              <w:pStyle w:val="ListParagraph"/>
              <w:spacing w:after="0" w:line="240" w:lineRule="auto"/>
              <w:ind w:left="360"/>
              <w:jc w:val="both"/>
              <w:rPr>
                <w:rStyle w:val="SubtleReference"/>
                <w:rFonts w:ascii="Source Sans Pro" w:hAnsi="Source Sans Pro" w:cstheme="minorHAnsi"/>
                <w:color w:val="595959" w:themeColor="text1" w:themeTint="A6"/>
              </w:rPr>
            </w:pPr>
          </w:p>
          <w:p w14:paraId="11847E57" w14:textId="77777777" w:rsidR="006D4CF7" w:rsidRPr="006214B6" w:rsidRDefault="00D70CE4" w:rsidP="006214B6">
            <w:pPr>
              <w:pStyle w:val="ListParagraph"/>
              <w:numPr>
                <w:ilvl w:val="3"/>
                <w:numId w:val="47"/>
              </w:numPr>
              <w:spacing w:after="0" w:line="240" w:lineRule="auto"/>
              <w:jc w:val="both"/>
              <w:rPr>
                <w:rStyle w:val="SubtleReference"/>
                <w:rFonts w:ascii="Source Sans Pro" w:hAnsi="Source Sans Pro" w:cstheme="minorHAnsi"/>
                <w:color w:val="595959" w:themeColor="text1" w:themeTint="A6"/>
              </w:rPr>
            </w:pPr>
            <w:r w:rsidRPr="006214B6">
              <w:rPr>
                <w:rStyle w:val="SubtleReference"/>
                <w:rFonts w:ascii="Source Sans Pro" w:hAnsi="Source Sans Pro" w:cstheme="minorHAnsi"/>
                <w:color w:val="595959" w:themeColor="text1" w:themeTint="A6"/>
              </w:rPr>
              <w:t xml:space="preserve"> Qui est responsable de la compilation des données et de la rédaction du rapport ?</w:t>
            </w:r>
          </w:p>
          <w:p w14:paraId="22EF8F12" w14:textId="77777777" w:rsidR="006D4CF7" w:rsidRPr="006214B6" w:rsidRDefault="00D70CE4" w:rsidP="006214B6">
            <w:pPr>
              <w:pStyle w:val="P68B1DB1-Style1156"/>
              <w:numPr>
                <w:ilvl w:val="0"/>
                <w:numId w:val="63"/>
              </w:numPr>
              <w:spacing w:after="0" w:line="240" w:lineRule="auto"/>
              <w:jc w:val="both"/>
            </w:pPr>
            <w:r w:rsidRPr="006214B6">
              <w:lastRenderedPageBreak/>
              <w:t>Quelles sont les informations que l’EIR est tenue de collecter et/ou de compiler ?</w:t>
            </w:r>
          </w:p>
          <w:p w14:paraId="5B50799B" w14:textId="6C24AAA5" w:rsidR="006D4CF7" w:rsidRPr="006214B6" w:rsidRDefault="00D70CE4" w:rsidP="006214B6">
            <w:pPr>
              <w:pStyle w:val="P68B1DB1-Style1156"/>
              <w:numPr>
                <w:ilvl w:val="0"/>
                <w:numId w:val="63"/>
              </w:numPr>
              <w:spacing w:after="0" w:line="240" w:lineRule="auto"/>
              <w:jc w:val="both"/>
            </w:pPr>
            <w:r w:rsidRPr="006214B6">
              <w:t>Songez aux différents rôles au sein de l’équipe (responsable de la gestion des données, épidémiologiste, etc.).</w:t>
            </w:r>
          </w:p>
          <w:p w14:paraId="395627DE" w14:textId="77777777" w:rsidR="006D4CF7" w:rsidRPr="006214B6" w:rsidRDefault="00D70CE4" w:rsidP="006214B6">
            <w:pPr>
              <w:pStyle w:val="P68B1DB1-Style1156"/>
              <w:numPr>
                <w:ilvl w:val="0"/>
                <w:numId w:val="63"/>
              </w:numPr>
              <w:spacing w:after="0" w:line="240" w:lineRule="auto"/>
              <w:jc w:val="both"/>
            </w:pPr>
            <w:r w:rsidRPr="006214B6">
              <w:t>Qu’est-il possible de faire au niveau du centre d’opérations d’urgence ou du siège ?</w:t>
            </w:r>
          </w:p>
          <w:p w14:paraId="39445374" w14:textId="77777777" w:rsidR="006D4CF7" w:rsidRPr="006214B6" w:rsidRDefault="00D70CE4" w:rsidP="006214B6">
            <w:pPr>
              <w:pStyle w:val="P68B1DB1-Style1156"/>
              <w:numPr>
                <w:ilvl w:val="0"/>
                <w:numId w:val="63"/>
              </w:numPr>
              <w:spacing w:after="0" w:line="240" w:lineRule="auto"/>
              <w:jc w:val="both"/>
              <w:rPr>
                <w:rFonts w:cstheme="minorHAnsi"/>
              </w:rPr>
            </w:pPr>
            <w:r w:rsidRPr="006214B6">
              <w:t>Faire appel à du personnel non présent sur le terrain peut réduire la charge de travail de l’EIR.</w:t>
            </w:r>
          </w:p>
          <w:p w14:paraId="0D4260E3" w14:textId="77777777" w:rsidR="006D4CF7" w:rsidRPr="006214B6" w:rsidRDefault="006D4CF7" w:rsidP="006214B6">
            <w:pPr>
              <w:pStyle w:val="Style1"/>
              <w:numPr>
                <w:ilvl w:val="0"/>
                <w:numId w:val="0"/>
              </w:numPr>
              <w:spacing w:after="0" w:line="240" w:lineRule="auto"/>
              <w:jc w:val="both"/>
              <w:rPr>
                <w:rFonts w:ascii="Source Sans Pro" w:hAnsi="Source Sans Pro"/>
              </w:rPr>
            </w:pPr>
          </w:p>
          <w:p w14:paraId="7298FE02" w14:textId="786065D8" w:rsidR="006D4CF7" w:rsidRPr="006214B6" w:rsidRDefault="00D70CE4" w:rsidP="006214B6">
            <w:pPr>
              <w:pStyle w:val="P68B1DB1-Style1188"/>
              <w:numPr>
                <w:ilvl w:val="3"/>
                <w:numId w:val="47"/>
              </w:numPr>
              <w:spacing w:after="0" w:line="240" w:lineRule="auto"/>
              <w:jc w:val="both"/>
              <w:rPr>
                <w:rStyle w:val="SubtleReference"/>
                <w:color w:val="ED7D31" w:themeColor="accent2"/>
              </w:rPr>
            </w:pPr>
            <w:r w:rsidRPr="006214B6">
              <w:rPr>
                <w:color w:val="595959" w:themeColor="text1" w:themeTint="A6"/>
              </w:rPr>
              <w:t>Commet les demandes urgentes de données seront-elles traitées ?</w:t>
            </w:r>
            <w:r w:rsidRPr="006214B6">
              <w:t xml:space="preserve"> </w:t>
            </w:r>
            <w:r w:rsidRPr="006214B6">
              <w:rPr>
                <w:color w:val="595959" w:themeColor="text1" w:themeTint="A6"/>
              </w:rPr>
              <w:t xml:space="preserve">Comment les responsabilités seront-elles réparties entre les membres de l’EIR et le personnel du groupe de coordination pour les situations d’urgence ?  </w:t>
            </w:r>
          </w:p>
          <w:p w14:paraId="72557CD3" w14:textId="1B280F51" w:rsidR="006D4CF7" w:rsidRPr="006214B6" w:rsidRDefault="00D70CE4" w:rsidP="006214B6">
            <w:pPr>
              <w:pStyle w:val="P68B1DB1-Style1156"/>
              <w:numPr>
                <w:ilvl w:val="0"/>
                <w:numId w:val="59"/>
              </w:numPr>
              <w:spacing w:after="0" w:line="240" w:lineRule="auto"/>
              <w:ind w:left="720"/>
              <w:jc w:val="both"/>
            </w:pPr>
            <w:r w:rsidRPr="006214B6">
              <w:t>Demandes du responsable du système de gestion des incidents, du ministère, du Président, du Premier ministre, etc. ?</w:t>
            </w:r>
          </w:p>
          <w:p w14:paraId="54A28C48" w14:textId="77777777" w:rsidR="006D4CF7" w:rsidRPr="006214B6" w:rsidRDefault="00D70CE4" w:rsidP="006214B6">
            <w:pPr>
              <w:pStyle w:val="P68B1DB1-Style1156"/>
              <w:numPr>
                <w:ilvl w:val="0"/>
                <w:numId w:val="59"/>
              </w:numPr>
              <w:spacing w:after="0" w:line="240" w:lineRule="auto"/>
              <w:ind w:left="720"/>
              <w:jc w:val="both"/>
            </w:pPr>
            <w:r w:rsidRPr="006214B6">
              <w:t>Qui reçoit la demande et en informe l’EIR ?</w:t>
            </w:r>
          </w:p>
          <w:p w14:paraId="7AEC9A11" w14:textId="77777777" w:rsidR="006D4CF7" w:rsidRPr="006214B6" w:rsidRDefault="00D70CE4" w:rsidP="006214B6">
            <w:pPr>
              <w:pStyle w:val="P68B1DB1-Style1156"/>
              <w:numPr>
                <w:ilvl w:val="0"/>
                <w:numId w:val="59"/>
              </w:numPr>
              <w:spacing w:after="0" w:line="240" w:lineRule="auto"/>
              <w:ind w:left="720"/>
              <w:jc w:val="both"/>
            </w:pPr>
            <w:r w:rsidRPr="006214B6">
              <w:t>Qui peut vérifier si l’information existe déjà ?</w:t>
            </w:r>
          </w:p>
          <w:p w14:paraId="61DF7E4D" w14:textId="77777777" w:rsidR="006D4CF7" w:rsidRPr="006214B6" w:rsidRDefault="00D70CE4" w:rsidP="006214B6">
            <w:pPr>
              <w:pStyle w:val="P68B1DB1-Style1156"/>
              <w:numPr>
                <w:ilvl w:val="0"/>
                <w:numId w:val="59"/>
              </w:numPr>
              <w:spacing w:after="0" w:line="240" w:lineRule="auto"/>
              <w:ind w:left="720"/>
              <w:jc w:val="both"/>
            </w:pPr>
            <w:r w:rsidRPr="006214B6">
              <w:t>Discutez des conséquences si l’EIR doit interrompre les activités de l’intervention pour traiter ces demandes.</w:t>
            </w:r>
          </w:p>
          <w:p w14:paraId="55FD4130" w14:textId="5B0C9C06" w:rsidR="006D4CF7" w:rsidRPr="006214B6" w:rsidRDefault="00D70CE4" w:rsidP="006214B6">
            <w:pPr>
              <w:pStyle w:val="P68B1DB1-Style1156"/>
              <w:numPr>
                <w:ilvl w:val="0"/>
                <w:numId w:val="59"/>
              </w:numPr>
              <w:spacing w:after="0" w:line="240" w:lineRule="auto"/>
              <w:ind w:left="720"/>
              <w:jc w:val="both"/>
              <w:rPr>
                <w:rStyle w:val="SubtleReference"/>
                <w:smallCaps w:val="0"/>
              </w:rPr>
            </w:pPr>
            <w:r w:rsidRPr="006214B6">
              <w:t>Demandez-vous s’il est possible pour l’EIR de refuser ou de répondre plus tard, en particulier si la demande ne semble pas urgente.</w:t>
            </w:r>
          </w:p>
          <w:p w14:paraId="6FBAB9E2" w14:textId="77777777" w:rsidR="006D4CF7" w:rsidRPr="006214B6" w:rsidRDefault="00D70CE4" w:rsidP="006214B6">
            <w:pPr>
              <w:pStyle w:val="P68B1DB1-Style1156"/>
              <w:numPr>
                <w:ilvl w:val="0"/>
                <w:numId w:val="60"/>
              </w:numPr>
              <w:spacing w:after="0" w:line="240" w:lineRule="auto"/>
              <w:ind w:left="720"/>
              <w:jc w:val="both"/>
            </w:pPr>
            <w:r w:rsidRPr="006214B6">
              <w:t>Quelles sont les informations que l’EIR est tenue de collecter et/ou de compiler ?</w:t>
            </w:r>
          </w:p>
          <w:p w14:paraId="6979FF12" w14:textId="77777777" w:rsidR="006D4CF7" w:rsidRPr="006214B6" w:rsidRDefault="00D70CE4" w:rsidP="006214B6">
            <w:pPr>
              <w:pStyle w:val="P68B1DB1-Style1156"/>
              <w:numPr>
                <w:ilvl w:val="0"/>
                <w:numId w:val="59"/>
              </w:numPr>
              <w:spacing w:after="0" w:line="240" w:lineRule="auto"/>
              <w:ind w:left="720"/>
              <w:jc w:val="both"/>
            </w:pPr>
            <w:r w:rsidRPr="006214B6">
              <w:t>Songez aux différents rôles au sein de l’équipe.</w:t>
            </w:r>
          </w:p>
          <w:p w14:paraId="083B4C01" w14:textId="77777777" w:rsidR="006D4CF7" w:rsidRPr="006214B6" w:rsidRDefault="00D70CE4" w:rsidP="006214B6">
            <w:pPr>
              <w:pStyle w:val="P68B1DB1-Style1156"/>
              <w:numPr>
                <w:ilvl w:val="0"/>
                <w:numId w:val="59"/>
              </w:numPr>
              <w:spacing w:after="0" w:line="240" w:lineRule="auto"/>
              <w:ind w:left="720"/>
              <w:jc w:val="both"/>
            </w:pPr>
            <w:r w:rsidRPr="006214B6">
              <w:t>Qu’est-il possible de faire au niveau du centre d’opérations d’urgence ou du siège ?</w:t>
            </w:r>
          </w:p>
          <w:p w14:paraId="65DF7C81" w14:textId="77777777" w:rsidR="006D4CF7" w:rsidRPr="006214B6" w:rsidRDefault="00D70CE4" w:rsidP="006214B6">
            <w:pPr>
              <w:pStyle w:val="P68B1DB1-Style1156"/>
              <w:numPr>
                <w:ilvl w:val="0"/>
                <w:numId w:val="59"/>
              </w:numPr>
              <w:spacing w:after="0" w:line="240" w:lineRule="auto"/>
              <w:ind w:left="720"/>
              <w:jc w:val="both"/>
            </w:pPr>
            <w:r w:rsidRPr="006214B6">
              <w:t>Faire appel à du personnel non présent sur le terrain peut réduire la charge de travail de l’EIR.</w:t>
            </w:r>
          </w:p>
          <w:p w14:paraId="49B85F44" w14:textId="77777777" w:rsidR="006D4CF7" w:rsidRPr="006214B6" w:rsidRDefault="006D4CF7" w:rsidP="006214B6">
            <w:pPr>
              <w:pStyle w:val="Style1"/>
              <w:numPr>
                <w:ilvl w:val="0"/>
                <w:numId w:val="0"/>
              </w:numPr>
              <w:spacing w:after="0" w:line="240" w:lineRule="auto"/>
              <w:jc w:val="both"/>
              <w:rPr>
                <w:rFonts w:ascii="Source Sans Pro" w:hAnsi="Source Sans Pro"/>
                <w:color w:val="595959" w:themeColor="text1" w:themeTint="A6"/>
              </w:rPr>
            </w:pPr>
          </w:p>
          <w:p w14:paraId="412B9DF4" w14:textId="77777777" w:rsidR="006D4CF7" w:rsidRPr="006214B6" w:rsidRDefault="00D70CE4" w:rsidP="006214B6">
            <w:pPr>
              <w:pStyle w:val="P68B1DB1-Normal185"/>
              <w:spacing w:after="0" w:line="240" w:lineRule="auto"/>
              <w:jc w:val="both"/>
            </w:pPr>
            <w:r w:rsidRPr="006214B6">
              <w:t>Logistique</w:t>
            </w:r>
          </w:p>
          <w:p w14:paraId="5077E411" w14:textId="03C8AAF9" w:rsidR="006D4CF7" w:rsidRPr="006214B6" w:rsidRDefault="00D70CE4" w:rsidP="006214B6">
            <w:pPr>
              <w:pStyle w:val="P68B1DB1-ListParagraph187"/>
              <w:numPr>
                <w:ilvl w:val="0"/>
                <w:numId w:val="69"/>
              </w:numPr>
              <w:spacing w:after="0" w:line="240" w:lineRule="auto"/>
              <w:jc w:val="both"/>
            </w:pPr>
            <w:r w:rsidRPr="006214B6">
              <w:t>Comment les questions liées aux dynamiques d’équipe sont-elles gérées au niveau du siège ?</w:t>
            </w:r>
          </w:p>
          <w:p w14:paraId="054E07FE" w14:textId="0C7FB82D" w:rsidR="006D4CF7" w:rsidRPr="006214B6" w:rsidRDefault="00D70CE4" w:rsidP="006214B6">
            <w:pPr>
              <w:pStyle w:val="Style1"/>
              <w:numPr>
                <w:ilvl w:val="0"/>
                <w:numId w:val="69"/>
              </w:numPr>
              <w:spacing w:after="0" w:line="240" w:lineRule="auto"/>
              <w:jc w:val="both"/>
              <w:rPr>
                <w:rFonts w:ascii="Source Sans Pro" w:hAnsi="Source Sans Pro"/>
              </w:rPr>
            </w:pPr>
            <w:r w:rsidRPr="006214B6">
              <w:rPr>
                <w:rStyle w:val="SubtleReference"/>
                <w:rFonts w:ascii="Segoe UI Symbol" w:hAnsi="Segoe UI Symbol" w:cs="Segoe UI Symbol"/>
                <w:color w:val="0000CC"/>
              </w:rPr>
              <w:t>★</w:t>
            </w:r>
            <w:r w:rsidRPr="006214B6">
              <w:rPr>
                <w:rFonts w:ascii="Source Sans Pro" w:hAnsi="Source Sans Pro" w:cstheme="minorHAnsi"/>
                <w:smallCaps/>
                <w:color w:val="595959" w:themeColor="text1" w:themeTint="A6"/>
              </w:rPr>
              <w:t>Comment la sûreté et la sécurité de l’EIR seront-elles assurées et suivies au cours du déploiement ?</w:t>
            </w:r>
            <w:r w:rsidRPr="006214B6">
              <w:rPr>
                <w:rFonts w:ascii="Source Sans Pro" w:hAnsi="Source Sans Pro"/>
              </w:rPr>
              <w:t xml:space="preserve"> </w:t>
            </w:r>
          </w:p>
          <w:p w14:paraId="1D954F34" w14:textId="77777777" w:rsidR="006D4CF7" w:rsidRPr="006214B6" w:rsidRDefault="00D70CE4" w:rsidP="006214B6">
            <w:pPr>
              <w:pStyle w:val="Style1"/>
              <w:numPr>
                <w:ilvl w:val="0"/>
                <w:numId w:val="69"/>
              </w:numPr>
              <w:spacing w:after="0" w:line="240" w:lineRule="auto"/>
              <w:jc w:val="both"/>
              <w:rPr>
                <w:rFonts w:ascii="Source Sans Pro" w:hAnsi="Source Sans Pro"/>
              </w:rPr>
            </w:pPr>
            <w:r w:rsidRPr="006214B6">
              <w:rPr>
                <w:rFonts w:ascii="Source Sans Pro" w:hAnsi="Source Sans Pro"/>
                <w:color w:val="auto"/>
              </w:rPr>
              <w:t xml:space="preserve"> </w:t>
            </w:r>
            <w:r w:rsidRPr="006214B6">
              <w:rPr>
                <w:rFonts w:ascii="Source Sans Pro" w:hAnsi="Source Sans Pro" w:cstheme="minorHAnsi"/>
                <w:smallCaps/>
                <w:color w:val="595959" w:themeColor="text1" w:themeTint="A6"/>
              </w:rPr>
              <w:t>Si les déplacements prévus changent une fois sur le terrain, qui est responsable des nouvelles dispositions à prendre ? Comment la logistique est-elle facilitée ?</w:t>
            </w:r>
          </w:p>
          <w:p w14:paraId="040C2CA6" w14:textId="77777777" w:rsidR="006D4CF7" w:rsidRPr="006214B6" w:rsidRDefault="006D4CF7" w:rsidP="006214B6">
            <w:pPr>
              <w:spacing w:after="0" w:line="240" w:lineRule="auto"/>
              <w:jc w:val="both"/>
              <w:rPr>
                <w:rFonts w:ascii="Source Sans Pro" w:hAnsi="Source Sans Pro" w:cstheme="minorHAnsi"/>
                <w:color w:val="ED7D31" w:themeColor="accent2"/>
              </w:rPr>
            </w:pPr>
          </w:p>
          <w:p w14:paraId="62199CF7" w14:textId="77777777" w:rsidR="006D4CF7" w:rsidRPr="006214B6" w:rsidRDefault="00D70CE4" w:rsidP="006214B6">
            <w:pPr>
              <w:pStyle w:val="P68B1DB1-Normal185"/>
              <w:spacing w:after="0" w:line="240" w:lineRule="auto"/>
              <w:jc w:val="both"/>
            </w:pPr>
            <w:bookmarkStart w:id="155" w:name="_Toc18659832"/>
            <w:r w:rsidRPr="006214B6">
              <w:t>Évolution et démobilisation de l’EIR</w:t>
            </w:r>
            <w:bookmarkEnd w:id="155"/>
          </w:p>
          <w:p w14:paraId="0BA7A692" w14:textId="77777777" w:rsidR="006D4CF7" w:rsidRPr="006214B6" w:rsidRDefault="00D70CE4" w:rsidP="006214B6">
            <w:pPr>
              <w:pStyle w:val="P68B1DB1-Normal189"/>
              <w:spacing w:after="0" w:line="240" w:lineRule="auto"/>
              <w:jc w:val="both"/>
            </w:pPr>
            <w:r w:rsidRPr="006214B6">
              <w:t>Modification de l’équipe</w:t>
            </w:r>
          </w:p>
          <w:p w14:paraId="39ADE5AA" w14:textId="77777777" w:rsidR="006D4CF7" w:rsidRPr="006214B6" w:rsidRDefault="00D70CE4" w:rsidP="006214B6">
            <w:pPr>
              <w:pStyle w:val="ListParagraph"/>
              <w:numPr>
                <w:ilvl w:val="0"/>
                <w:numId w:val="69"/>
              </w:numPr>
              <w:spacing w:after="0" w:line="240" w:lineRule="auto"/>
              <w:jc w:val="both"/>
              <w:rPr>
                <w:rStyle w:val="SubtleReference"/>
                <w:rFonts w:ascii="Source Sans Pro" w:hAnsi="Source Sans Pro" w:cstheme="minorHAnsi"/>
                <w:color w:val="595959" w:themeColor="text1" w:themeTint="A6"/>
              </w:rPr>
            </w:pPr>
            <w:r w:rsidRPr="006214B6">
              <w:rPr>
                <w:rStyle w:val="SubtleReference"/>
                <w:rFonts w:ascii="Source Sans Pro" w:hAnsi="Source Sans Pro" w:cstheme="minorHAnsi"/>
                <w:color w:val="595959" w:themeColor="text1" w:themeTint="A6"/>
              </w:rPr>
              <w:t xml:space="preserve"> Comment les durées de déploiement seront-elles déterminées ?</w:t>
            </w:r>
          </w:p>
          <w:p w14:paraId="5F506E31" w14:textId="77777777" w:rsidR="006D4CF7" w:rsidRPr="006214B6" w:rsidRDefault="00D70CE4" w:rsidP="006214B6">
            <w:pPr>
              <w:pStyle w:val="Style1"/>
              <w:numPr>
                <w:ilvl w:val="0"/>
                <w:numId w:val="64"/>
              </w:numPr>
              <w:spacing w:after="0" w:line="240" w:lineRule="auto"/>
              <w:jc w:val="both"/>
              <w:rPr>
                <w:rStyle w:val="SubtleReference"/>
                <w:rFonts w:ascii="Source Sans Pro" w:hAnsi="Source Sans Pro"/>
                <w:smallCaps w:val="0"/>
              </w:rPr>
            </w:pPr>
            <w:r w:rsidRPr="006214B6">
              <w:rPr>
                <w:rStyle w:val="SubtleReference"/>
                <w:rFonts w:ascii="Source Sans Pro" w:hAnsi="Source Sans Pro"/>
              </w:rPr>
              <w:t>Songez aux équipements et aux ressources financières nécessaires.</w:t>
            </w:r>
          </w:p>
          <w:p w14:paraId="2BA039ED" w14:textId="77777777" w:rsidR="006D4CF7" w:rsidRPr="006214B6" w:rsidRDefault="00D70CE4" w:rsidP="006214B6">
            <w:pPr>
              <w:pStyle w:val="Style1"/>
              <w:numPr>
                <w:ilvl w:val="0"/>
                <w:numId w:val="64"/>
              </w:numPr>
              <w:spacing w:after="0" w:line="240" w:lineRule="auto"/>
              <w:jc w:val="both"/>
              <w:rPr>
                <w:rStyle w:val="SubtleReference"/>
                <w:rFonts w:ascii="Source Sans Pro" w:hAnsi="Source Sans Pro"/>
                <w:smallCaps w:val="0"/>
              </w:rPr>
            </w:pPr>
            <w:r w:rsidRPr="006214B6">
              <w:rPr>
                <w:rStyle w:val="SubtleReference"/>
                <w:rFonts w:ascii="Source Sans Pro" w:hAnsi="Source Sans Pro"/>
              </w:rPr>
              <w:t>Songez à la santé mentale et au bien-être des intervenants.</w:t>
            </w:r>
          </w:p>
          <w:p w14:paraId="3CDAF0B2" w14:textId="77777777" w:rsidR="006D4CF7" w:rsidRPr="006214B6" w:rsidRDefault="00D70CE4" w:rsidP="006214B6">
            <w:pPr>
              <w:pStyle w:val="Style1"/>
              <w:numPr>
                <w:ilvl w:val="0"/>
                <w:numId w:val="64"/>
              </w:numPr>
              <w:spacing w:after="0" w:line="240" w:lineRule="auto"/>
              <w:jc w:val="both"/>
              <w:rPr>
                <w:rStyle w:val="SubtleReference"/>
                <w:rFonts w:ascii="Source Sans Pro" w:hAnsi="Source Sans Pro"/>
                <w:smallCaps w:val="0"/>
              </w:rPr>
            </w:pPr>
            <w:r w:rsidRPr="006214B6">
              <w:rPr>
                <w:rStyle w:val="SubtleReference"/>
                <w:rFonts w:ascii="Source Sans Pro" w:hAnsi="Source Sans Pro"/>
              </w:rPr>
              <w:t>Réfléchissez aux avantages et aux inconvénients de la rotation du personnel présent sur le terrain.</w:t>
            </w:r>
          </w:p>
          <w:p w14:paraId="3650ADF6" w14:textId="77777777" w:rsidR="006D4CF7" w:rsidRPr="006214B6" w:rsidRDefault="00D70CE4" w:rsidP="006214B6">
            <w:pPr>
              <w:pStyle w:val="ListParagraph"/>
              <w:numPr>
                <w:ilvl w:val="0"/>
                <w:numId w:val="69"/>
              </w:numPr>
              <w:spacing w:after="0" w:line="240" w:lineRule="auto"/>
              <w:jc w:val="both"/>
              <w:rPr>
                <w:rStyle w:val="SubtleReference"/>
                <w:rFonts w:ascii="Source Sans Pro" w:hAnsi="Source Sans Pro" w:cstheme="minorHAnsi"/>
                <w:color w:val="ED7D31" w:themeColor="accent2"/>
              </w:rPr>
            </w:pPr>
            <w:r w:rsidRPr="006214B6">
              <w:rPr>
                <w:rStyle w:val="SubtleReference"/>
                <w:rFonts w:ascii="Segoe UI Symbol" w:hAnsi="Segoe UI Symbol" w:cs="Segoe UI Symbol"/>
                <w:color w:val="0000CC"/>
              </w:rPr>
              <w:t>★</w:t>
            </w:r>
            <w:r w:rsidRPr="006214B6">
              <w:rPr>
                <w:rFonts w:ascii="Source Sans Pro" w:hAnsi="Source Sans Pro"/>
                <w:color w:val="0070C0"/>
              </w:rPr>
              <w:t xml:space="preserve"> </w:t>
            </w:r>
            <w:r w:rsidRPr="006214B6">
              <w:rPr>
                <w:rFonts w:ascii="Source Sans Pro" w:hAnsi="Source Sans Pro" w:cstheme="minorHAnsi"/>
                <w:smallCaps/>
                <w:color w:val="595959" w:themeColor="text1" w:themeTint="A6"/>
              </w:rPr>
              <w:t>Quels sont les critères à utiliser pour renvoyer un intervenant chez lui ou le démobiliser ?</w:t>
            </w:r>
          </w:p>
          <w:p w14:paraId="502E9347" w14:textId="77777777" w:rsidR="006D4CF7" w:rsidRPr="006214B6" w:rsidRDefault="00D70CE4" w:rsidP="006214B6">
            <w:pPr>
              <w:pStyle w:val="P68B1DB1-Style1156"/>
              <w:numPr>
                <w:ilvl w:val="0"/>
                <w:numId w:val="65"/>
              </w:numPr>
              <w:spacing w:after="0" w:line="240" w:lineRule="auto"/>
              <w:jc w:val="both"/>
            </w:pPr>
            <w:r w:rsidRPr="006214B6">
              <w:t>Utilisez les données de suivi sur le terrain pour déterminer dans quelles circonstances il est nécessaire de changer la composition de l’EIR.</w:t>
            </w:r>
          </w:p>
          <w:p w14:paraId="25D4EDA0" w14:textId="77777777" w:rsidR="006D4CF7" w:rsidRPr="006214B6" w:rsidRDefault="00D70CE4" w:rsidP="006214B6">
            <w:pPr>
              <w:pStyle w:val="P68B1DB1-Style1156"/>
              <w:numPr>
                <w:ilvl w:val="0"/>
                <w:numId w:val="65"/>
              </w:numPr>
              <w:spacing w:after="0" w:line="240" w:lineRule="auto"/>
              <w:jc w:val="both"/>
            </w:pPr>
            <w:r w:rsidRPr="006214B6">
              <w:t>Demandez-vous s’il est possible d’utiliser certains des critères de mobilisation.</w:t>
            </w:r>
          </w:p>
          <w:p w14:paraId="74ACDD00" w14:textId="77777777" w:rsidR="006D4CF7" w:rsidRPr="006214B6" w:rsidRDefault="00D70CE4" w:rsidP="006214B6">
            <w:pPr>
              <w:pStyle w:val="P68B1DB1-Style1156"/>
              <w:numPr>
                <w:ilvl w:val="0"/>
                <w:numId w:val="65"/>
              </w:numPr>
              <w:spacing w:after="0" w:line="240" w:lineRule="auto"/>
              <w:jc w:val="both"/>
            </w:pPr>
            <w:r w:rsidRPr="006214B6">
              <w:t>Durée du déploiement sur le terrain : quelle est la durée raisonnable ?</w:t>
            </w:r>
          </w:p>
          <w:p w14:paraId="26A74CF3" w14:textId="77777777" w:rsidR="006D4CF7" w:rsidRPr="006214B6" w:rsidRDefault="00D70CE4" w:rsidP="006214B6">
            <w:pPr>
              <w:pStyle w:val="P68B1DB1-Style1156"/>
              <w:numPr>
                <w:ilvl w:val="0"/>
                <w:numId w:val="65"/>
              </w:numPr>
              <w:spacing w:after="0" w:line="240" w:lineRule="auto"/>
              <w:jc w:val="both"/>
            </w:pPr>
            <w:r w:rsidRPr="006214B6">
              <w:t>Financement : dispose-t-on des ressources financières nécessaires pour couvrir le coût de la mobilisation ?</w:t>
            </w:r>
          </w:p>
          <w:p w14:paraId="7B3FDB2B" w14:textId="77777777" w:rsidR="006D4CF7" w:rsidRPr="006214B6" w:rsidRDefault="00D70CE4" w:rsidP="006214B6">
            <w:pPr>
              <w:pStyle w:val="P68B1DB1-Style1156"/>
              <w:numPr>
                <w:ilvl w:val="0"/>
                <w:numId w:val="65"/>
              </w:numPr>
              <w:spacing w:after="0" w:line="240" w:lineRule="auto"/>
              <w:jc w:val="both"/>
            </w:pPr>
            <w:r w:rsidRPr="006214B6">
              <w:t>Besoins faisant appel aux compétences spécifiques du membre de l’EIR : y a-t-il suffisamment de travail/de besoins pour l'occuper ?</w:t>
            </w:r>
          </w:p>
          <w:p w14:paraId="5BC7F91B" w14:textId="77777777" w:rsidR="006D4CF7" w:rsidRPr="006214B6" w:rsidRDefault="00D70CE4" w:rsidP="006214B6">
            <w:pPr>
              <w:pStyle w:val="P68B1DB1-Style1156"/>
              <w:numPr>
                <w:ilvl w:val="0"/>
                <w:numId w:val="65"/>
              </w:numPr>
              <w:spacing w:after="0" w:line="240" w:lineRule="auto"/>
              <w:jc w:val="both"/>
            </w:pPr>
            <w:r w:rsidRPr="006214B6">
              <w:t>Efficacité : quelle est la productivité du membre de l’EIR ?</w:t>
            </w:r>
          </w:p>
          <w:p w14:paraId="21AC5DA6" w14:textId="77777777" w:rsidR="006D4CF7" w:rsidRPr="006214B6" w:rsidRDefault="00D70CE4" w:rsidP="006214B6">
            <w:pPr>
              <w:pStyle w:val="P68B1DB1-Style1156"/>
              <w:numPr>
                <w:ilvl w:val="0"/>
                <w:numId w:val="65"/>
              </w:numPr>
              <w:spacing w:after="0" w:line="240" w:lineRule="auto"/>
              <w:jc w:val="both"/>
            </w:pPr>
            <w:r w:rsidRPr="006214B6">
              <w:lastRenderedPageBreak/>
              <w:t>Conduite : le membre de l'EIR pose-t-il des problèmes d'ordre éthique ou comportemental ?</w:t>
            </w:r>
          </w:p>
          <w:p w14:paraId="1FEED2D7" w14:textId="1FE80D01" w:rsidR="006D4CF7" w:rsidRPr="006214B6" w:rsidRDefault="00D70CE4" w:rsidP="006214B6">
            <w:pPr>
              <w:pStyle w:val="P68B1DB1-Style1156"/>
              <w:numPr>
                <w:ilvl w:val="0"/>
                <w:numId w:val="65"/>
              </w:numPr>
              <w:spacing w:after="0" w:line="240" w:lineRule="auto"/>
              <w:jc w:val="both"/>
              <w:rPr>
                <w:rStyle w:val="SubtleReference"/>
                <w:rFonts w:cstheme="minorHAnsi"/>
                <w:smallCaps w:val="0"/>
                <w:color w:val="ED7D31" w:themeColor="accent2"/>
              </w:rPr>
            </w:pPr>
            <w:r w:rsidRPr="006214B6">
              <w:rPr>
                <w:i/>
              </w:rPr>
              <w:t>Considérations complémentaires :</w:t>
            </w:r>
            <w:r w:rsidRPr="006214B6">
              <w:t xml:space="preserve"> quels sont les critères à utiliser pour mobiliser de nouveaux membres au sein de l’EIR ?</w:t>
            </w:r>
          </w:p>
          <w:p w14:paraId="281B3908" w14:textId="77777777" w:rsidR="006D4CF7" w:rsidRPr="006214B6" w:rsidRDefault="00D70CE4" w:rsidP="006214B6">
            <w:pPr>
              <w:pStyle w:val="ListParagraph"/>
              <w:numPr>
                <w:ilvl w:val="0"/>
                <w:numId w:val="69"/>
              </w:numPr>
              <w:spacing w:after="0" w:line="240" w:lineRule="auto"/>
              <w:jc w:val="both"/>
              <w:rPr>
                <w:rStyle w:val="SubtleReference"/>
                <w:rFonts w:ascii="Source Sans Pro" w:hAnsi="Source Sans Pro" w:cstheme="minorHAnsi"/>
                <w:color w:val="ED7D31" w:themeColor="accent2"/>
              </w:rPr>
            </w:pPr>
            <w:r w:rsidRPr="006214B6">
              <w:rPr>
                <w:rStyle w:val="SubtleReference"/>
                <w:rFonts w:ascii="Source Sans Pro" w:hAnsi="Source Sans Pro" w:cstheme="minorHAnsi"/>
                <w:color w:val="ED7D31" w:themeColor="accent2"/>
              </w:rPr>
              <w:t xml:space="preserve"> </w:t>
            </w:r>
            <w:r w:rsidRPr="006214B6">
              <w:rPr>
                <w:rFonts w:ascii="Source Sans Pro" w:hAnsi="Source Sans Pro" w:cstheme="minorHAnsi"/>
                <w:smallCaps/>
                <w:color w:val="595959" w:themeColor="text1" w:themeTint="A6"/>
              </w:rPr>
              <w:t>Qui autorise la démobilisation ?</w:t>
            </w:r>
          </w:p>
          <w:p w14:paraId="3767A0DA" w14:textId="77777777" w:rsidR="006D4CF7" w:rsidRPr="006214B6" w:rsidRDefault="00D70CE4" w:rsidP="006214B6">
            <w:pPr>
              <w:pStyle w:val="P68B1DB1-Style1156"/>
              <w:numPr>
                <w:ilvl w:val="0"/>
                <w:numId w:val="66"/>
              </w:numPr>
              <w:spacing w:after="0" w:line="240" w:lineRule="auto"/>
              <w:jc w:val="both"/>
            </w:pPr>
            <w:r w:rsidRPr="006214B6">
              <w:t>Qui a le pouvoir de déterminer à quel moment un membre de l’EIR doit être renvoyé chez lui ? Chef d’équipe de l’EIR ? Gestionnaire des EIR ?</w:t>
            </w:r>
          </w:p>
          <w:p w14:paraId="1E1718D7" w14:textId="416167AE" w:rsidR="006D4CF7" w:rsidRPr="006214B6" w:rsidRDefault="00D70CE4" w:rsidP="006214B6">
            <w:pPr>
              <w:pStyle w:val="P68B1DB1-Style1156"/>
              <w:numPr>
                <w:ilvl w:val="0"/>
                <w:numId w:val="66"/>
              </w:numPr>
              <w:spacing w:after="0" w:line="240" w:lineRule="auto"/>
              <w:jc w:val="both"/>
              <w:rPr>
                <w:rStyle w:val="SubtleReference"/>
                <w:rFonts w:cstheme="minorHAnsi"/>
                <w:smallCaps w:val="0"/>
                <w:color w:val="ED7D31" w:themeColor="accent2"/>
              </w:rPr>
            </w:pPr>
            <w:r w:rsidRPr="006214B6">
              <w:t xml:space="preserve">Qui a le pouvoir de renvoyer un membre de l’EIR chez lui pour des problèmes d'ordre éthique ou comportemental ? </w:t>
            </w:r>
          </w:p>
          <w:p w14:paraId="7720B350" w14:textId="77777777" w:rsidR="006D4CF7" w:rsidRPr="006214B6" w:rsidRDefault="00D70CE4" w:rsidP="006214B6">
            <w:pPr>
              <w:pStyle w:val="ListParagraph"/>
              <w:numPr>
                <w:ilvl w:val="0"/>
                <w:numId w:val="69"/>
              </w:numPr>
              <w:spacing w:after="0" w:line="240" w:lineRule="auto"/>
              <w:jc w:val="both"/>
              <w:rPr>
                <w:rFonts w:ascii="Source Sans Pro" w:hAnsi="Source Sans Pro" w:cstheme="minorHAnsi"/>
                <w:smallCaps/>
                <w:color w:val="ED7D31" w:themeColor="accent2"/>
              </w:rPr>
            </w:pPr>
            <w:r w:rsidRPr="006214B6">
              <w:rPr>
                <w:rStyle w:val="SubtleReference"/>
                <w:rFonts w:ascii="Source Sans Pro" w:hAnsi="Source Sans Pro" w:cstheme="minorHAnsi"/>
                <w:color w:val="ED7D31" w:themeColor="accent2"/>
              </w:rPr>
              <w:t xml:space="preserve"> </w:t>
            </w:r>
            <w:r w:rsidRPr="006214B6">
              <w:rPr>
                <w:rFonts w:ascii="Source Sans Pro" w:hAnsi="Source Sans Pro" w:cstheme="minorHAnsi"/>
                <w:smallCaps/>
                <w:color w:val="595959" w:themeColor="text1" w:themeTint="A6"/>
              </w:rPr>
              <w:t xml:space="preserve">Que doit faire chaque membre de l’EIR avant de quitter le terrain si... </w:t>
            </w:r>
          </w:p>
          <w:p w14:paraId="3C8C01A5" w14:textId="77777777" w:rsidR="006D4CF7" w:rsidRPr="006214B6" w:rsidRDefault="00D70CE4" w:rsidP="006214B6">
            <w:pPr>
              <w:pStyle w:val="P68B1DB1-Normal190"/>
              <w:spacing w:after="0" w:line="240" w:lineRule="auto"/>
              <w:ind w:left="360"/>
              <w:jc w:val="both"/>
            </w:pPr>
            <w:r w:rsidRPr="006214B6">
              <w:t xml:space="preserve">a. Un autre intervenant le remplace sur le terrain ? </w:t>
            </w:r>
          </w:p>
          <w:p w14:paraId="6227DAE6" w14:textId="77777777" w:rsidR="006D4CF7" w:rsidRPr="006214B6" w:rsidRDefault="00D70CE4" w:rsidP="006214B6">
            <w:pPr>
              <w:pStyle w:val="P68B1DB1-Style1156"/>
              <w:numPr>
                <w:ilvl w:val="0"/>
                <w:numId w:val="67"/>
              </w:numPr>
              <w:spacing w:after="0" w:line="240" w:lineRule="auto"/>
              <w:jc w:val="both"/>
            </w:pPr>
            <w:r w:rsidRPr="006214B6">
              <w:t>Présenter le nouveau membre de l’EIR aux principaux partenaires.</w:t>
            </w:r>
          </w:p>
          <w:p w14:paraId="2E05A018" w14:textId="77777777" w:rsidR="006D4CF7" w:rsidRPr="006214B6" w:rsidRDefault="00D70CE4" w:rsidP="006214B6">
            <w:pPr>
              <w:pStyle w:val="P68B1DB1-Style1156"/>
              <w:numPr>
                <w:ilvl w:val="0"/>
                <w:numId w:val="67"/>
              </w:numPr>
              <w:spacing w:after="0" w:line="240" w:lineRule="auto"/>
              <w:jc w:val="both"/>
            </w:pPr>
            <w:r w:rsidRPr="006214B6">
              <w:t>Terminer les tâches qu’il n’est pas nécessaire de transférer au nouveau membre de l’EIR.</w:t>
            </w:r>
          </w:p>
          <w:p w14:paraId="28DB79D5" w14:textId="23A8B87E" w:rsidR="006D4CF7" w:rsidRPr="006214B6" w:rsidRDefault="00D70CE4" w:rsidP="006214B6">
            <w:pPr>
              <w:pStyle w:val="P68B1DB1-Style1156"/>
              <w:numPr>
                <w:ilvl w:val="0"/>
                <w:numId w:val="67"/>
              </w:numPr>
              <w:spacing w:after="0" w:line="240" w:lineRule="auto"/>
              <w:jc w:val="both"/>
            </w:pPr>
            <w:r w:rsidRPr="006214B6">
              <w:t xml:space="preserve">Informer le nouveau membre de l’EIR de la situation actuelle, des étapes suivantes, des difficultés liées aux tâches qui lui seront transférées (et qui relèveront donc de sa responsabilité). Voir la partie « Passage de relais » ci-dessous. </w:t>
            </w:r>
          </w:p>
          <w:p w14:paraId="06DDB44D" w14:textId="205F898D" w:rsidR="006D4CF7" w:rsidRPr="006214B6" w:rsidRDefault="00D70CE4" w:rsidP="006214B6">
            <w:pPr>
              <w:pStyle w:val="P68B1DB1-Style1156"/>
              <w:numPr>
                <w:ilvl w:val="0"/>
                <w:numId w:val="67"/>
              </w:numPr>
              <w:spacing w:after="0" w:line="240" w:lineRule="auto"/>
              <w:jc w:val="both"/>
            </w:pPr>
            <w:r w:rsidRPr="006214B6">
              <w:t xml:space="preserve">Réunions de </w:t>
            </w:r>
            <w:r w:rsidR="006214B6" w:rsidRPr="006214B6">
              <w:t>Débriefing</w:t>
            </w:r>
            <w:r w:rsidRPr="006214B6">
              <w:t xml:space="preserve"> et/ou présentations avec les principales parties prenantes et les dirigeants locaux.</w:t>
            </w:r>
          </w:p>
          <w:p w14:paraId="025AB23D" w14:textId="77777777" w:rsidR="006D4CF7" w:rsidRPr="006214B6" w:rsidRDefault="00D70CE4" w:rsidP="006214B6">
            <w:pPr>
              <w:pStyle w:val="P68B1DB1-Style1156"/>
              <w:numPr>
                <w:ilvl w:val="0"/>
                <w:numId w:val="67"/>
              </w:numPr>
              <w:spacing w:after="0" w:line="240" w:lineRule="auto"/>
              <w:jc w:val="both"/>
            </w:pPr>
            <w:r w:rsidRPr="006214B6">
              <w:t>Etc.</w:t>
            </w:r>
          </w:p>
          <w:p w14:paraId="6C746D7A" w14:textId="77777777" w:rsidR="006D4CF7" w:rsidRPr="006214B6" w:rsidRDefault="00D70CE4" w:rsidP="006214B6">
            <w:pPr>
              <w:pStyle w:val="P68B1DB1-Normal190"/>
              <w:spacing w:after="0" w:line="240" w:lineRule="auto"/>
              <w:ind w:left="360"/>
              <w:jc w:val="both"/>
              <w:rPr>
                <w:color w:val="ED7D31" w:themeColor="accent2"/>
              </w:rPr>
            </w:pPr>
            <w:r w:rsidRPr="006214B6">
              <w:t>B. L’intervenant n’est pas remplacé ?</w:t>
            </w:r>
          </w:p>
          <w:p w14:paraId="4998DEAD" w14:textId="77777777" w:rsidR="006D4CF7" w:rsidRPr="006214B6" w:rsidRDefault="00D70CE4" w:rsidP="006214B6">
            <w:pPr>
              <w:pStyle w:val="P68B1DB1-Style1156"/>
              <w:numPr>
                <w:ilvl w:val="0"/>
                <w:numId w:val="68"/>
              </w:numPr>
              <w:spacing w:after="0" w:line="240" w:lineRule="auto"/>
              <w:jc w:val="both"/>
            </w:pPr>
            <w:r w:rsidRPr="006214B6">
              <w:t>Terminer les tâches qu’il n’est pas nécessaire de transférer aux responsables locaux.</w:t>
            </w:r>
          </w:p>
          <w:p w14:paraId="08A37F46" w14:textId="1F548614" w:rsidR="006D4CF7" w:rsidRPr="006214B6" w:rsidRDefault="00D70CE4" w:rsidP="006214B6">
            <w:pPr>
              <w:pStyle w:val="P68B1DB1-Style1156"/>
              <w:numPr>
                <w:ilvl w:val="0"/>
                <w:numId w:val="68"/>
              </w:numPr>
              <w:spacing w:after="0" w:line="240" w:lineRule="auto"/>
              <w:jc w:val="both"/>
            </w:pPr>
            <w:r w:rsidRPr="006214B6">
              <w:t>Informer les responsables locaux de la situation actuelle, des étapes suivantes, des difficultés liées aux tâches qui leur seront transférées (et qui relèveront donc de leur responsabilité).</w:t>
            </w:r>
          </w:p>
          <w:p w14:paraId="03564D8A" w14:textId="77777777" w:rsidR="006D4CF7" w:rsidRPr="006214B6" w:rsidRDefault="00D70CE4" w:rsidP="006214B6">
            <w:pPr>
              <w:pStyle w:val="P68B1DB1-Style1156"/>
              <w:numPr>
                <w:ilvl w:val="0"/>
                <w:numId w:val="68"/>
              </w:numPr>
              <w:spacing w:after="0" w:line="240" w:lineRule="auto"/>
              <w:jc w:val="both"/>
            </w:pPr>
            <w:r w:rsidRPr="006214B6">
              <w:t>Organiser des formations avec les responsables locaux pour préparer le transfert des tâches.</w:t>
            </w:r>
          </w:p>
          <w:p w14:paraId="20E967F3" w14:textId="2730ACC5" w:rsidR="006D4CF7" w:rsidRPr="006214B6" w:rsidRDefault="00D70CE4" w:rsidP="006214B6">
            <w:pPr>
              <w:pStyle w:val="P68B1DB1-Style1156"/>
              <w:numPr>
                <w:ilvl w:val="0"/>
                <w:numId w:val="68"/>
              </w:numPr>
              <w:spacing w:after="0" w:line="240" w:lineRule="auto"/>
              <w:jc w:val="both"/>
            </w:pPr>
            <w:r w:rsidRPr="006214B6">
              <w:t xml:space="preserve">Réunions de </w:t>
            </w:r>
            <w:r w:rsidR="006214B6" w:rsidRPr="006214B6">
              <w:t>Débriefing</w:t>
            </w:r>
            <w:r w:rsidRPr="006214B6">
              <w:t xml:space="preserve"> et/ou présentations avec les principales parties prenantes et les dirigeants locaux.</w:t>
            </w:r>
          </w:p>
          <w:p w14:paraId="35458D53" w14:textId="77777777" w:rsidR="006D4CF7" w:rsidRPr="006214B6" w:rsidRDefault="00D70CE4" w:rsidP="006214B6">
            <w:pPr>
              <w:pStyle w:val="P68B1DB1-Style1156"/>
              <w:numPr>
                <w:ilvl w:val="0"/>
                <w:numId w:val="68"/>
              </w:numPr>
              <w:spacing w:after="0" w:line="240" w:lineRule="auto"/>
              <w:jc w:val="both"/>
            </w:pPr>
            <w:r w:rsidRPr="006214B6">
              <w:t>Etc.</w:t>
            </w:r>
          </w:p>
          <w:p w14:paraId="1329A4BE" w14:textId="77777777" w:rsidR="006D4CF7" w:rsidRPr="006214B6" w:rsidRDefault="00D70CE4" w:rsidP="006214B6">
            <w:pPr>
              <w:pStyle w:val="P68B1DB1-Normal189"/>
              <w:spacing w:after="0" w:line="240" w:lineRule="auto"/>
              <w:jc w:val="both"/>
            </w:pPr>
            <w:r w:rsidRPr="006214B6">
              <w:t>Passage de relais et transfert d’informations</w:t>
            </w:r>
          </w:p>
          <w:p w14:paraId="3FA1CBBD" w14:textId="77777777" w:rsidR="006D4CF7" w:rsidRPr="006214B6" w:rsidRDefault="00D70CE4" w:rsidP="006214B6">
            <w:pPr>
              <w:pStyle w:val="ListParagraph"/>
              <w:numPr>
                <w:ilvl w:val="0"/>
                <w:numId w:val="69"/>
              </w:numPr>
              <w:spacing w:after="0" w:line="240" w:lineRule="auto"/>
              <w:jc w:val="both"/>
              <w:rPr>
                <w:rStyle w:val="SubtleReference"/>
                <w:rFonts w:ascii="Source Sans Pro" w:hAnsi="Source Sans Pro" w:cstheme="minorHAnsi"/>
                <w:color w:val="ED7D31" w:themeColor="accent2"/>
              </w:rPr>
            </w:pPr>
            <w:r w:rsidRPr="006214B6">
              <w:rPr>
                <w:rStyle w:val="SubtleReference"/>
                <w:rFonts w:ascii="Source Sans Pro" w:hAnsi="Source Sans Pro" w:cstheme="minorHAnsi"/>
                <w:color w:val="595959" w:themeColor="text1" w:themeTint="A6"/>
              </w:rPr>
              <w:t>En quoi consiste le processus de passage de relais ?</w:t>
            </w:r>
          </w:p>
          <w:p w14:paraId="3D11ECC6" w14:textId="77777777" w:rsidR="006D4CF7" w:rsidRPr="006214B6" w:rsidRDefault="00D70CE4" w:rsidP="006214B6">
            <w:pPr>
              <w:pStyle w:val="P68B1DB1-Style1156"/>
              <w:numPr>
                <w:ilvl w:val="0"/>
                <w:numId w:val="48"/>
              </w:numPr>
              <w:spacing w:after="0" w:line="240" w:lineRule="auto"/>
              <w:jc w:val="both"/>
            </w:pPr>
            <w:r w:rsidRPr="006214B6">
              <w:t xml:space="preserve">Lorsque le passage de relais est effectué sur le terrain, cela laisse le temps au nouveau membre de l’EIR de travailler avec celui qui quitte son poste, de l’observer, de le suivre et de lui poser des questions. C’est l’idéal, mais cela peut coûter cher. </w:t>
            </w:r>
          </w:p>
          <w:p w14:paraId="73B53CF8" w14:textId="77777777" w:rsidR="006D4CF7" w:rsidRPr="006214B6" w:rsidRDefault="00D70CE4" w:rsidP="006214B6">
            <w:pPr>
              <w:pStyle w:val="P68B1DB1-Style1156"/>
              <w:numPr>
                <w:ilvl w:val="0"/>
                <w:numId w:val="48"/>
              </w:numPr>
              <w:spacing w:after="0" w:line="240" w:lineRule="auto"/>
              <w:jc w:val="both"/>
            </w:pPr>
            <w:r w:rsidRPr="006214B6">
              <w:t>Le passage de relais par téléconférence ou visioconférence permet les discussions et les questions.</w:t>
            </w:r>
          </w:p>
          <w:p w14:paraId="0AF0FC85" w14:textId="77777777" w:rsidR="006D4CF7" w:rsidRPr="006214B6" w:rsidRDefault="00D70CE4" w:rsidP="006214B6">
            <w:pPr>
              <w:pStyle w:val="P68B1DB1-Style1156"/>
              <w:numPr>
                <w:ilvl w:val="0"/>
                <w:numId w:val="48"/>
              </w:numPr>
              <w:spacing w:after="0" w:line="240" w:lineRule="auto"/>
              <w:jc w:val="both"/>
            </w:pPr>
            <w:r w:rsidRPr="006214B6">
              <w:t>Les documents écrits et/ou rapports de passage de relais limitent la communication entre les membres qui partent et ceux qui arrivent.</w:t>
            </w:r>
          </w:p>
          <w:p w14:paraId="5A1428B2" w14:textId="77777777" w:rsidR="006D4CF7" w:rsidRPr="006214B6" w:rsidRDefault="00D70CE4" w:rsidP="006214B6">
            <w:pPr>
              <w:pStyle w:val="P68B1DB1-Style1156"/>
              <w:numPr>
                <w:ilvl w:val="0"/>
                <w:numId w:val="48"/>
              </w:numPr>
              <w:spacing w:after="0" w:line="240" w:lineRule="auto"/>
              <w:jc w:val="both"/>
            </w:pPr>
            <w:r w:rsidRPr="006214B6">
              <w:t>Certains échanges entre les membres qui partent et ceux qui arrivent peuvent se faire par courrier électronique, notamment pour les demandes d’éclaircissements ou de précisions sur les informations communiquées par écrit.</w:t>
            </w:r>
          </w:p>
          <w:p w14:paraId="526A1F36" w14:textId="77777777" w:rsidR="006D4CF7" w:rsidRPr="006214B6" w:rsidRDefault="00D70CE4" w:rsidP="006214B6">
            <w:pPr>
              <w:pStyle w:val="Style1"/>
              <w:numPr>
                <w:ilvl w:val="0"/>
                <w:numId w:val="48"/>
              </w:numPr>
              <w:spacing w:after="0" w:line="240" w:lineRule="auto"/>
              <w:jc w:val="both"/>
              <w:rPr>
                <w:rFonts w:ascii="Source Sans Pro" w:hAnsi="Source Sans Pro"/>
              </w:rPr>
            </w:pPr>
            <w:r w:rsidRPr="006214B6">
              <w:rPr>
                <w:rFonts w:ascii="Source Sans Pro" w:hAnsi="Source Sans Pro"/>
              </w:rPr>
              <w:t>Qui est responsable de la planification des dispositions logistiques et de leur mise en œuvre (le cas échéant) lors du passage du relais ?</w:t>
            </w:r>
          </w:p>
          <w:p w14:paraId="4C3C3FB2" w14:textId="77777777" w:rsidR="006D4CF7" w:rsidRPr="006214B6" w:rsidRDefault="00D70CE4" w:rsidP="006214B6">
            <w:pPr>
              <w:pStyle w:val="P68B1DB1-Style1156"/>
              <w:numPr>
                <w:ilvl w:val="0"/>
                <w:numId w:val="48"/>
              </w:numPr>
              <w:spacing w:after="0" w:line="240" w:lineRule="auto"/>
              <w:jc w:val="both"/>
              <w:rPr>
                <w:rStyle w:val="SubtleReference"/>
                <w:smallCaps w:val="0"/>
                <w:color w:val="ED7D31" w:themeColor="accent2"/>
              </w:rPr>
            </w:pPr>
            <w:r w:rsidRPr="006214B6">
              <w:t>Quels moyens logistiques faut-il prévoir ?</w:t>
            </w:r>
          </w:p>
          <w:p w14:paraId="3E646AC7" w14:textId="77777777" w:rsidR="006D4CF7" w:rsidRPr="006214B6" w:rsidRDefault="00D70CE4" w:rsidP="006214B6">
            <w:pPr>
              <w:pStyle w:val="ListParagraph"/>
              <w:numPr>
                <w:ilvl w:val="0"/>
                <w:numId w:val="69"/>
              </w:numPr>
              <w:spacing w:after="0" w:line="240" w:lineRule="auto"/>
              <w:jc w:val="both"/>
              <w:rPr>
                <w:rStyle w:val="SubtleReference"/>
                <w:rFonts w:ascii="Source Sans Pro" w:hAnsi="Source Sans Pro" w:cstheme="minorHAnsi"/>
                <w:color w:val="ED7D31" w:themeColor="accent2"/>
              </w:rPr>
            </w:pPr>
            <w:r w:rsidRPr="006214B6">
              <w:rPr>
                <w:rStyle w:val="SubtleReference"/>
                <w:rFonts w:ascii="Segoe UI Symbol" w:hAnsi="Segoe UI Symbol" w:cs="Segoe UI Symbol"/>
                <w:color w:val="0000CC"/>
              </w:rPr>
              <w:t>★</w:t>
            </w:r>
            <w:r w:rsidRPr="006214B6">
              <w:rPr>
                <w:rFonts w:ascii="Source Sans Pro" w:hAnsi="Source Sans Pro" w:cstheme="minorHAnsi"/>
                <w:smallCaps/>
                <w:color w:val="595959" w:themeColor="text1" w:themeTint="A6"/>
              </w:rPr>
              <w:t>Quelles sont les informations que les intervenants démobilisés doivent communiquer aux intervenants qui arrivent ?</w:t>
            </w:r>
          </w:p>
          <w:p w14:paraId="2D612957" w14:textId="77777777" w:rsidR="006D4CF7" w:rsidRPr="006214B6" w:rsidRDefault="00D70CE4" w:rsidP="006214B6">
            <w:pPr>
              <w:pStyle w:val="P68B1DB1-Style1156"/>
              <w:numPr>
                <w:ilvl w:val="0"/>
                <w:numId w:val="49"/>
              </w:numPr>
              <w:spacing w:after="0" w:line="240" w:lineRule="auto"/>
              <w:jc w:val="both"/>
            </w:pPr>
            <w:r w:rsidRPr="006214B6">
              <w:t>Situation actuelle de l’intervention, activités de l’EIR, tâches spécifiques</w:t>
            </w:r>
          </w:p>
          <w:p w14:paraId="037BA84E" w14:textId="77777777" w:rsidR="006D4CF7" w:rsidRPr="006214B6" w:rsidRDefault="00D70CE4" w:rsidP="006214B6">
            <w:pPr>
              <w:pStyle w:val="P68B1DB1-Style1156"/>
              <w:numPr>
                <w:ilvl w:val="0"/>
                <w:numId w:val="49"/>
              </w:numPr>
              <w:spacing w:after="0" w:line="240" w:lineRule="auto"/>
              <w:jc w:val="both"/>
            </w:pPr>
            <w:r w:rsidRPr="006214B6">
              <w:t>Étapes suivantes et plans pour l’intervention, futures activités de l’EIR et tâches spécifiques</w:t>
            </w:r>
          </w:p>
          <w:p w14:paraId="39F46691" w14:textId="77777777" w:rsidR="006D4CF7" w:rsidRPr="006214B6" w:rsidRDefault="00D70CE4" w:rsidP="006214B6">
            <w:pPr>
              <w:pStyle w:val="P68B1DB1-Style1156"/>
              <w:numPr>
                <w:ilvl w:val="0"/>
                <w:numId w:val="49"/>
              </w:numPr>
              <w:spacing w:after="0" w:line="240" w:lineRule="auto"/>
              <w:jc w:val="both"/>
            </w:pPr>
            <w:r w:rsidRPr="006214B6">
              <w:lastRenderedPageBreak/>
              <w:t>Difficultés attendues et/ou déjà rencontrées, solutions éventuelles (si applicable)</w:t>
            </w:r>
          </w:p>
          <w:p w14:paraId="2344CED8" w14:textId="1FEFE7CE" w:rsidR="006D4CF7" w:rsidRPr="006214B6" w:rsidRDefault="00D70CE4" w:rsidP="006214B6">
            <w:pPr>
              <w:pStyle w:val="P68B1DB1-Style1156"/>
              <w:numPr>
                <w:ilvl w:val="0"/>
                <w:numId w:val="49"/>
              </w:numPr>
              <w:spacing w:after="0" w:line="240" w:lineRule="auto"/>
              <w:jc w:val="both"/>
              <w:rPr>
                <w:rStyle w:val="SubtleReference"/>
                <w:smallCaps w:val="0"/>
                <w:color w:val="ED7D31" w:themeColor="accent2"/>
              </w:rPr>
            </w:pPr>
            <w:r w:rsidRPr="006214B6">
              <w:t>Principaux partenaires et coordonnées</w:t>
            </w:r>
          </w:p>
          <w:p w14:paraId="21BFE88C" w14:textId="77777777" w:rsidR="006D4CF7" w:rsidRPr="006214B6" w:rsidRDefault="00D70CE4" w:rsidP="006214B6">
            <w:pPr>
              <w:pStyle w:val="P68B1DB1-ListParagraph187"/>
              <w:numPr>
                <w:ilvl w:val="0"/>
                <w:numId w:val="69"/>
              </w:numPr>
              <w:spacing w:after="0" w:line="240" w:lineRule="auto"/>
              <w:jc w:val="both"/>
              <w:rPr>
                <w:color w:val="ED7D31" w:themeColor="accent2"/>
              </w:rPr>
            </w:pPr>
            <w:r w:rsidRPr="006214B6">
              <w:t>Qui est responsable de la planification et de la logistique du passage de relais ?</w:t>
            </w:r>
          </w:p>
          <w:p w14:paraId="7B385AF7" w14:textId="77777777" w:rsidR="006D4CF7" w:rsidRPr="006214B6" w:rsidRDefault="006D4CF7" w:rsidP="006214B6">
            <w:pPr>
              <w:pStyle w:val="ListParagraph"/>
              <w:spacing w:after="0" w:line="240" w:lineRule="auto"/>
              <w:ind w:left="360"/>
              <w:jc w:val="both"/>
              <w:rPr>
                <w:rFonts w:ascii="Source Sans Pro" w:hAnsi="Source Sans Pro" w:cstheme="minorHAnsi"/>
                <w:smallCaps/>
                <w:color w:val="ED7D31" w:themeColor="accent2"/>
              </w:rPr>
            </w:pPr>
          </w:p>
          <w:p w14:paraId="5A48FF8D" w14:textId="77777777" w:rsidR="006D4CF7" w:rsidRPr="006214B6" w:rsidRDefault="00D70CE4" w:rsidP="006214B6">
            <w:pPr>
              <w:pStyle w:val="P68B1DB1-Normal189"/>
              <w:spacing w:after="0" w:line="240" w:lineRule="auto"/>
              <w:jc w:val="both"/>
            </w:pPr>
            <w:r w:rsidRPr="006214B6">
              <w:t>Démobilisation/fin de mission</w:t>
            </w:r>
          </w:p>
          <w:p w14:paraId="3D80A302" w14:textId="77777777" w:rsidR="006D4CF7" w:rsidRPr="006214B6" w:rsidRDefault="00D70CE4" w:rsidP="006214B6">
            <w:pPr>
              <w:pStyle w:val="ListParagraph"/>
              <w:numPr>
                <w:ilvl w:val="0"/>
                <w:numId w:val="69"/>
              </w:numPr>
              <w:spacing w:after="0" w:line="240" w:lineRule="auto"/>
              <w:jc w:val="both"/>
              <w:rPr>
                <w:rStyle w:val="SubtleReference"/>
                <w:rFonts w:ascii="Source Sans Pro" w:hAnsi="Source Sans Pro" w:cstheme="minorHAnsi"/>
                <w:color w:val="ED7D31" w:themeColor="accent2"/>
              </w:rPr>
            </w:pPr>
            <w:r w:rsidRPr="006214B6">
              <w:rPr>
                <w:rStyle w:val="SubtleReference"/>
                <w:rFonts w:ascii="Source Sans Pro" w:hAnsi="Source Sans Pro" w:cstheme="minorHAnsi"/>
                <w:color w:val="ED7D31" w:themeColor="accent2"/>
              </w:rPr>
              <w:t xml:space="preserve"> </w:t>
            </w:r>
            <w:r w:rsidRPr="006214B6">
              <w:rPr>
                <w:rFonts w:ascii="Source Sans Pro" w:hAnsi="Source Sans Pro" w:cstheme="minorHAnsi"/>
                <w:smallCaps/>
                <w:color w:val="595959" w:themeColor="text1" w:themeTint="A6"/>
              </w:rPr>
              <w:t>Quels sont les critères à utiliser pour démobiliser l’EIR et mettre un terme à la mission ?</w:t>
            </w:r>
          </w:p>
          <w:p w14:paraId="0AFA54F4" w14:textId="726A48D7" w:rsidR="006D4CF7" w:rsidRPr="006214B6" w:rsidRDefault="00D70CE4" w:rsidP="006214B6">
            <w:pPr>
              <w:pStyle w:val="P68B1DB1-Style1156"/>
              <w:numPr>
                <w:ilvl w:val="0"/>
                <w:numId w:val="50"/>
              </w:numPr>
              <w:spacing w:after="0" w:line="240" w:lineRule="auto"/>
              <w:jc w:val="both"/>
              <w:rPr>
                <w:rStyle w:val="SubtleReference"/>
                <w:rFonts w:cstheme="minorHAnsi"/>
                <w:smallCaps w:val="0"/>
              </w:rPr>
            </w:pPr>
            <w:r w:rsidRPr="006214B6">
              <w:t>Considérez les critères de mobilisation comme un outil de décision : la démobilisation peut être envisagée lorsque la situation d’urgence ne répond plus aux critères de mobilisation.</w:t>
            </w:r>
          </w:p>
          <w:p w14:paraId="4099C438" w14:textId="77777777" w:rsidR="006D4CF7" w:rsidRPr="006214B6" w:rsidRDefault="00D70CE4" w:rsidP="006214B6">
            <w:pPr>
              <w:pStyle w:val="ListParagraph"/>
              <w:numPr>
                <w:ilvl w:val="0"/>
                <w:numId w:val="69"/>
              </w:numPr>
              <w:spacing w:after="0" w:line="240" w:lineRule="auto"/>
              <w:jc w:val="both"/>
              <w:rPr>
                <w:rStyle w:val="SubtleReference"/>
                <w:rFonts w:ascii="Source Sans Pro" w:hAnsi="Source Sans Pro" w:cstheme="minorHAnsi"/>
                <w:color w:val="ED7D31" w:themeColor="accent2"/>
              </w:rPr>
            </w:pPr>
            <w:r w:rsidRPr="006214B6">
              <w:rPr>
                <w:rStyle w:val="SubtleReference"/>
                <w:rFonts w:ascii="Segoe UI Symbol" w:hAnsi="Segoe UI Symbol" w:cs="Segoe UI Symbol"/>
                <w:color w:val="0000CC"/>
              </w:rPr>
              <w:t>★</w:t>
            </w:r>
            <w:r w:rsidRPr="006214B6">
              <w:rPr>
                <w:rFonts w:ascii="Source Sans Pro" w:hAnsi="Source Sans Pro" w:cstheme="minorHAnsi"/>
                <w:smallCaps/>
                <w:color w:val="595959" w:themeColor="text1" w:themeTint="A6"/>
              </w:rPr>
              <w:t>Qui autorise la fin de la mission ?</w:t>
            </w:r>
          </w:p>
          <w:p w14:paraId="66097F4B" w14:textId="77777777" w:rsidR="006D4CF7" w:rsidRPr="006214B6" w:rsidRDefault="00D70CE4" w:rsidP="006214B6">
            <w:pPr>
              <w:pStyle w:val="P68B1DB1-Style1156"/>
              <w:numPr>
                <w:ilvl w:val="0"/>
                <w:numId w:val="51"/>
              </w:numPr>
              <w:spacing w:after="0" w:line="240" w:lineRule="auto"/>
              <w:jc w:val="both"/>
            </w:pPr>
            <w:r w:rsidRPr="006214B6">
              <w:t>Généralement un responsable de haut niveau de l’intervention ou au sein du ministère.</w:t>
            </w:r>
          </w:p>
          <w:p w14:paraId="1565501E" w14:textId="77777777" w:rsidR="006D4CF7" w:rsidRPr="006214B6" w:rsidRDefault="00D70CE4" w:rsidP="006214B6">
            <w:pPr>
              <w:pStyle w:val="P68B1DB1-Style1156"/>
              <w:numPr>
                <w:ilvl w:val="0"/>
                <w:numId w:val="51"/>
              </w:numPr>
              <w:spacing w:after="0" w:line="240" w:lineRule="auto"/>
              <w:jc w:val="both"/>
            </w:pPr>
            <w:r w:rsidRPr="006214B6">
              <w:t>Demandez-vous qui, actuellement, décide à quel moment une intervention est terminée.</w:t>
            </w:r>
          </w:p>
          <w:p w14:paraId="6ABF49A4" w14:textId="77777777" w:rsidR="006D4CF7" w:rsidRPr="006214B6" w:rsidRDefault="00D70CE4" w:rsidP="006214B6">
            <w:pPr>
              <w:pStyle w:val="P68B1DB1-Style1156"/>
              <w:numPr>
                <w:ilvl w:val="0"/>
                <w:numId w:val="51"/>
              </w:numPr>
              <w:spacing w:after="0" w:line="240" w:lineRule="auto"/>
              <w:jc w:val="both"/>
            </w:pPr>
            <w:r w:rsidRPr="006214B6">
              <w:t>Responsable du système de gestion des incidents</w:t>
            </w:r>
          </w:p>
          <w:p w14:paraId="47790201" w14:textId="77777777" w:rsidR="006D4CF7" w:rsidRPr="006214B6" w:rsidRDefault="00D70CE4" w:rsidP="006214B6">
            <w:pPr>
              <w:pStyle w:val="P68B1DB1-Style1156"/>
              <w:numPr>
                <w:ilvl w:val="0"/>
                <w:numId w:val="51"/>
              </w:numPr>
              <w:spacing w:after="0" w:line="240" w:lineRule="auto"/>
              <w:jc w:val="both"/>
              <w:rPr>
                <w:rFonts w:cstheme="minorHAnsi"/>
              </w:rPr>
            </w:pPr>
            <w:r w:rsidRPr="006214B6">
              <w:t>Équivalent du directeur du contrôle des maladies</w:t>
            </w:r>
          </w:p>
          <w:p w14:paraId="084EA9A6" w14:textId="77777777" w:rsidR="006D4CF7" w:rsidRPr="006214B6" w:rsidRDefault="006D4CF7" w:rsidP="006214B6">
            <w:pPr>
              <w:pStyle w:val="Style1"/>
              <w:numPr>
                <w:ilvl w:val="0"/>
                <w:numId w:val="0"/>
              </w:numPr>
              <w:spacing w:after="0" w:line="240" w:lineRule="auto"/>
              <w:ind w:left="720"/>
              <w:jc w:val="both"/>
              <w:rPr>
                <w:rStyle w:val="SubtleReference"/>
                <w:rFonts w:ascii="Source Sans Pro" w:hAnsi="Source Sans Pro" w:cstheme="minorHAnsi"/>
                <w:smallCaps w:val="0"/>
              </w:rPr>
            </w:pPr>
          </w:p>
          <w:p w14:paraId="4CCEEB25" w14:textId="77777777" w:rsidR="006D4CF7" w:rsidRPr="006214B6" w:rsidRDefault="00D70CE4" w:rsidP="006214B6">
            <w:pPr>
              <w:pStyle w:val="P68B1DB1-ListParagraph187"/>
              <w:numPr>
                <w:ilvl w:val="0"/>
                <w:numId w:val="69"/>
              </w:numPr>
              <w:spacing w:after="0" w:line="240" w:lineRule="auto"/>
              <w:jc w:val="both"/>
            </w:pPr>
            <w:r w:rsidRPr="006214B6">
              <w:t>Quelles sont les autres activités à effectuer avant la démobilisation de l’EIR ?</w:t>
            </w:r>
          </w:p>
          <w:p w14:paraId="391FB9DE" w14:textId="4EC9124B" w:rsidR="006D4CF7" w:rsidRPr="006214B6" w:rsidRDefault="00D70CE4" w:rsidP="006214B6">
            <w:pPr>
              <w:pStyle w:val="P68B1DB1-Style1156"/>
              <w:numPr>
                <w:ilvl w:val="0"/>
                <w:numId w:val="52"/>
              </w:numPr>
              <w:spacing w:after="0" w:line="240" w:lineRule="auto"/>
              <w:jc w:val="both"/>
            </w:pPr>
            <w:r w:rsidRPr="006214B6">
              <w:t xml:space="preserve">Outre les suggestions déjà mentionnées pour les intervenants qui partent (« Modification de l’équipe », </w:t>
            </w:r>
            <w:r w:rsidR="006214B6" w:rsidRPr="006214B6">
              <w:t>ci-dessus</w:t>
            </w:r>
            <w:r w:rsidRPr="006214B6">
              <w:t xml:space="preserve">) : rapports de fin de mission, dernières présentations et réunions de </w:t>
            </w:r>
            <w:r w:rsidR="006214B6" w:rsidRPr="006214B6">
              <w:t>Débriefing</w:t>
            </w:r>
            <w:r w:rsidRPr="006214B6">
              <w:t xml:space="preserve"> avec les principaux partenaires et les dirigeants locaux.</w:t>
            </w:r>
          </w:p>
        </w:tc>
      </w:tr>
      <w:tr w:rsidR="006D4CF7" w:rsidRPr="006214B6" w14:paraId="220CC4D3" w14:textId="77777777">
        <w:trPr>
          <w:trHeight w:val="308"/>
          <w:jc w:val="center"/>
        </w:trPr>
        <w:tc>
          <w:tcPr>
            <w:tcW w:w="9761" w:type="dxa"/>
            <w:gridSpan w:val="2"/>
            <w:shd w:val="clear" w:color="auto" w:fill="D5E3CF"/>
          </w:tcPr>
          <w:p w14:paraId="1D2B529B" w14:textId="77777777" w:rsidR="006D4CF7" w:rsidRPr="006214B6" w:rsidRDefault="00D70CE4" w:rsidP="006214B6">
            <w:pPr>
              <w:pStyle w:val="P68B1DB1-Normal153"/>
              <w:spacing w:after="0" w:line="240" w:lineRule="auto"/>
              <w:jc w:val="both"/>
              <w:rPr>
                <w:bCs/>
              </w:rPr>
            </w:pPr>
            <w:r w:rsidRPr="006214B6">
              <w:lastRenderedPageBreak/>
              <w:t>Annexes et actions à mener</w:t>
            </w:r>
          </w:p>
        </w:tc>
      </w:tr>
      <w:tr w:rsidR="006D4CF7" w:rsidRPr="006214B6" w14:paraId="148B5DCF" w14:textId="77777777">
        <w:trPr>
          <w:trHeight w:val="547"/>
          <w:jc w:val="center"/>
        </w:trPr>
        <w:tc>
          <w:tcPr>
            <w:tcW w:w="9761" w:type="dxa"/>
            <w:gridSpan w:val="2"/>
            <w:shd w:val="clear" w:color="auto" w:fill="auto"/>
          </w:tcPr>
          <w:p w14:paraId="5EE79530" w14:textId="77777777" w:rsidR="006D4CF7" w:rsidRPr="006214B6" w:rsidRDefault="00D70CE4" w:rsidP="006214B6">
            <w:pPr>
              <w:pStyle w:val="P68B1DB1-Normal191"/>
              <w:spacing w:after="0" w:line="240" w:lineRule="auto"/>
              <w:jc w:val="both"/>
              <w:rPr>
                <w:i/>
                <w:color w:val="595959" w:themeColor="text1" w:themeTint="A6"/>
              </w:rPr>
            </w:pPr>
            <w:r w:rsidRPr="006214B6">
              <w:t xml:space="preserve"> </w:t>
            </w:r>
            <w:r w:rsidRPr="006214B6">
              <w:rPr>
                <w:i/>
                <w:color w:val="595959" w:themeColor="text1" w:themeTint="A6"/>
              </w:rPr>
              <w:t>Documents externes, modèles, listes de contacts, etc. nécessaires pour finaliser la POS.</w:t>
            </w:r>
          </w:p>
          <w:p w14:paraId="755337AA" w14:textId="77777777" w:rsidR="006D4CF7" w:rsidRPr="006214B6" w:rsidRDefault="006D4CF7" w:rsidP="006214B6">
            <w:pPr>
              <w:spacing w:after="0" w:line="240" w:lineRule="auto"/>
              <w:jc w:val="both"/>
              <w:rPr>
                <w:rFonts w:ascii="Source Sans Pro" w:eastAsia="Times New Roman" w:hAnsi="Source Sans Pro" w:cstheme="minorHAnsi"/>
                <w:i/>
              </w:rPr>
            </w:pPr>
          </w:p>
        </w:tc>
      </w:tr>
      <w:tr w:rsidR="006D4CF7" w:rsidRPr="006214B6" w14:paraId="633EEF8C" w14:textId="77777777">
        <w:trPr>
          <w:trHeight w:val="459"/>
          <w:jc w:val="center"/>
        </w:trPr>
        <w:tc>
          <w:tcPr>
            <w:tcW w:w="9761" w:type="dxa"/>
            <w:gridSpan w:val="2"/>
            <w:shd w:val="clear" w:color="auto" w:fill="D5E3CF"/>
          </w:tcPr>
          <w:p w14:paraId="419A9B27" w14:textId="77777777" w:rsidR="006D4CF7" w:rsidRPr="006214B6" w:rsidRDefault="00D70CE4" w:rsidP="006214B6">
            <w:pPr>
              <w:pStyle w:val="P68B1DB1-Normal153"/>
              <w:spacing w:after="0" w:line="240" w:lineRule="auto"/>
              <w:jc w:val="both"/>
              <w:rPr>
                <w:bCs/>
              </w:rPr>
            </w:pPr>
            <w:r w:rsidRPr="006214B6">
              <w:t>Actions à mener après l'atelier</w:t>
            </w:r>
          </w:p>
        </w:tc>
      </w:tr>
      <w:tr w:rsidR="006D4CF7" w:rsidRPr="006214B6" w14:paraId="6B62D165" w14:textId="77777777">
        <w:trPr>
          <w:trHeight w:val="547"/>
          <w:jc w:val="center"/>
        </w:trPr>
        <w:tc>
          <w:tcPr>
            <w:tcW w:w="9761" w:type="dxa"/>
            <w:gridSpan w:val="2"/>
            <w:shd w:val="clear" w:color="auto" w:fill="auto"/>
          </w:tcPr>
          <w:p w14:paraId="0078B989" w14:textId="77777777" w:rsidR="006D4CF7" w:rsidRPr="006214B6" w:rsidRDefault="00D70CE4" w:rsidP="006214B6">
            <w:pPr>
              <w:pStyle w:val="P68B1DB1-Normal183"/>
              <w:spacing w:after="0" w:line="240" w:lineRule="auto"/>
              <w:jc w:val="both"/>
              <w:rPr>
                <w:color w:val="FF0000"/>
              </w:rPr>
            </w:pPr>
            <w:r w:rsidRPr="006214B6">
              <w:t>Étapes suivantes et référents pour finaliser la POS.</w:t>
            </w:r>
          </w:p>
          <w:p w14:paraId="327270EC" w14:textId="77777777" w:rsidR="006D4CF7" w:rsidRPr="006214B6" w:rsidRDefault="006D4CF7" w:rsidP="006214B6">
            <w:pPr>
              <w:spacing w:after="0" w:line="240" w:lineRule="auto"/>
              <w:jc w:val="both"/>
              <w:rPr>
                <w:rFonts w:ascii="Source Sans Pro" w:eastAsia="Times New Roman" w:hAnsi="Source Sans Pro" w:cstheme="minorHAnsi"/>
                <w:i/>
                <w:color w:val="FF0000"/>
              </w:rPr>
            </w:pPr>
          </w:p>
        </w:tc>
      </w:tr>
    </w:tbl>
    <w:p w14:paraId="41294A95" w14:textId="77777777" w:rsidR="006D4CF7" w:rsidRPr="006214B6" w:rsidRDefault="006D4CF7" w:rsidP="006214B6">
      <w:pPr>
        <w:spacing w:after="0" w:line="240" w:lineRule="auto"/>
        <w:jc w:val="both"/>
        <w:rPr>
          <w:rFonts w:ascii="Source Sans Pro" w:hAnsi="Source Sans Pro"/>
        </w:rPr>
      </w:pPr>
    </w:p>
    <w:p w14:paraId="54D46964" w14:textId="48ADE207" w:rsidR="006D4CF7" w:rsidRPr="006214B6" w:rsidRDefault="00D70CE4" w:rsidP="006214B6">
      <w:pPr>
        <w:pStyle w:val="P68B1DB1-Normal161"/>
        <w:spacing w:after="0" w:line="240" w:lineRule="auto"/>
        <w:jc w:val="both"/>
        <w:rPr>
          <w:iCs/>
        </w:rPr>
      </w:pPr>
      <w:r w:rsidRPr="006214B6">
        <w:t xml:space="preserve">Remarque: </w:t>
      </w:r>
    </w:p>
    <w:p w14:paraId="4907F5DB" w14:textId="4E578982" w:rsidR="006D4CF7" w:rsidRPr="006214B6" w:rsidRDefault="00D70CE4" w:rsidP="006214B6">
      <w:pPr>
        <w:pStyle w:val="P68B1DB1-Normal161"/>
        <w:spacing w:after="0" w:line="240" w:lineRule="auto"/>
        <w:jc w:val="both"/>
      </w:pPr>
      <w:r w:rsidRPr="006214B6">
        <w:t>Les questions présentées ci-dessus sont des pistes de réflexion proposées par l’</w:t>
      </w:r>
      <w:r w:rsidR="006214B6">
        <w:t>facilitateur</w:t>
      </w:r>
      <w:r w:rsidRPr="006214B6">
        <w:t xml:space="preserve"> pour aider les participants à réfléchir au contenu de la POS. L'ÉLABORATION DE LA POS NE CONSISTE PAS À RÉPONDRE À CES QUESTIONS</w:t>
      </w:r>
      <w:r w:rsidR="006214B6" w:rsidRPr="006214B6">
        <w:t>.</w:t>
      </w:r>
    </w:p>
    <w:p w14:paraId="4954E8B0" w14:textId="77777777" w:rsidR="006D4CF7" w:rsidRPr="006214B6" w:rsidRDefault="006D4CF7" w:rsidP="006214B6">
      <w:pPr>
        <w:spacing w:after="0" w:line="240" w:lineRule="auto"/>
        <w:jc w:val="both"/>
        <w:rPr>
          <w:highlight w:val="cyan"/>
        </w:rPr>
      </w:pPr>
    </w:p>
    <w:p w14:paraId="25B2E264" w14:textId="2B8448D4" w:rsidR="00F12CE7" w:rsidRPr="006214B6" w:rsidRDefault="00F12CE7" w:rsidP="006214B6">
      <w:pPr>
        <w:spacing w:after="0" w:line="240" w:lineRule="auto"/>
        <w:jc w:val="both"/>
        <w:rPr>
          <w:highlight w:val="cyan"/>
        </w:rPr>
      </w:pPr>
      <w:r w:rsidRPr="006214B6">
        <w:rPr>
          <w:highlight w:val="cyan"/>
        </w:rPr>
        <w:br w:type="page"/>
      </w:r>
    </w:p>
    <w:p w14:paraId="516FB2D7" w14:textId="5484340F" w:rsidR="006D4CF7" w:rsidRPr="006214B6" w:rsidRDefault="00D70CE4" w:rsidP="006214B6">
      <w:pPr>
        <w:pStyle w:val="P68B1DB1-Heading2117"/>
        <w:spacing w:before="0" w:line="240" w:lineRule="auto"/>
        <w:jc w:val="center"/>
        <w:rPr>
          <w:b w:val="0"/>
          <w:bCs w:val="0"/>
        </w:rPr>
      </w:pPr>
      <w:bookmarkStart w:id="156" w:name="_Toc181876174"/>
      <w:r w:rsidRPr="006214B6">
        <w:lastRenderedPageBreak/>
        <w:t>Annexe 10 :  POS n</w:t>
      </w:r>
      <w:r w:rsidRPr="006214B6">
        <w:rPr>
          <w:vertAlign w:val="superscript"/>
        </w:rPr>
        <w:t>o</w:t>
      </w:r>
      <w:r w:rsidRPr="006214B6">
        <w:t> 6 – Post</w:t>
      </w:r>
      <w:r w:rsidR="003E6CF5" w:rsidRPr="006214B6">
        <w:t xml:space="preserve"> </w:t>
      </w:r>
      <w:r w:rsidRPr="006214B6">
        <w:t>déploiement</w:t>
      </w:r>
      <w:bookmarkEnd w:id="156"/>
    </w:p>
    <w:p w14:paraId="452CCB9B" w14:textId="77777777" w:rsidR="006D4CF7" w:rsidRPr="006214B6" w:rsidRDefault="006D4CF7" w:rsidP="006214B6">
      <w:pPr>
        <w:spacing w:after="0" w:line="240" w:lineRule="auto"/>
        <w:jc w:val="both"/>
        <w:rPr>
          <w:rFonts w:ascii="Source Sans Pro" w:eastAsia="Calibri" w:hAnsi="Source Sans Pro"/>
          <w:b/>
          <w:bCs/>
          <w:color w:val="FFFFFF" w:themeColor="background1"/>
        </w:rPr>
      </w:pP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025"/>
        <w:gridCol w:w="6991"/>
      </w:tblGrid>
      <w:tr w:rsidR="006D4CF7" w:rsidRPr="006214B6" w14:paraId="14A571B5" w14:textId="77777777">
        <w:trPr>
          <w:trHeight w:val="316"/>
          <w:jc w:val="center"/>
        </w:trPr>
        <w:tc>
          <w:tcPr>
            <w:tcW w:w="9761" w:type="dxa"/>
            <w:gridSpan w:val="2"/>
            <w:shd w:val="clear" w:color="auto" w:fill="65A000"/>
          </w:tcPr>
          <w:p w14:paraId="628BC98E" w14:textId="77777777" w:rsidR="006D4CF7" w:rsidRPr="006214B6" w:rsidRDefault="00D70CE4" w:rsidP="006214B6">
            <w:pPr>
              <w:pStyle w:val="P68B1DB1-Normal150"/>
              <w:spacing w:after="0" w:line="240" w:lineRule="auto"/>
              <w:jc w:val="both"/>
              <w:rPr>
                <w:bCs/>
              </w:rPr>
            </w:pPr>
            <w:r w:rsidRPr="006214B6">
              <w:t>Introduction</w:t>
            </w:r>
          </w:p>
          <w:p w14:paraId="27C03B08" w14:textId="77777777" w:rsidR="006D4CF7" w:rsidRPr="006214B6" w:rsidRDefault="00D70CE4" w:rsidP="006214B6">
            <w:pPr>
              <w:pStyle w:val="P68B1DB1-Normal150"/>
              <w:spacing w:after="0" w:line="240" w:lineRule="auto"/>
              <w:jc w:val="both"/>
              <w:rPr>
                <w:bCs/>
              </w:rPr>
            </w:pPr>
            <w:r w:rsidRPr="006214B6">
              <w:t xml:space="preserve">    Qui, quoi, où, quand, pourquoi, comment</w:t>
            </w:r>
          </w:p>
        </w:tc>
      </w:tr>
      <w:tr w:rsidR="006D4CF7" w:rsidRPr="006214B6" w14:paraId="36BAC35E" w14:textId="77777777">
        <w:trPr>
          <w:trHeight w:val="222"/>
          <w:jc w:val="center"/>
        </w:trPr>
        <w:tc>
          <w:tcPr>
            <w:tcW w:w="2089" w:type="dxa"/>
            <w:shd w:val="clear" w:color="auto" w:fill="auto"/>
            <w:vAlign w:val="center"/>
          </w:tcPr>
          <w:p w14:paraId="2A07F164" w14:textId="77777777" w:rsidR="006D4CF7" w:rsidRPr="006214B6" w:rsidRDefault="00D70CE4" w:rsidP="006214B6">
            <w:pPr>
              <w:pStyle w:val="P68B1DB1-Normal182"/>
              <w:spacing w:after="0" w:line="240" w:lineRule="auto"/>
              <w:jc w:val="both"/>
              <w:rPr>
                <w:bCs/>
              </w:rPr>
            </w:pPr>
            <w:r w:rsidRPr="006214B6">
              <w:t>Objectif</w:t>
            </w:r>
          </w:p>
        </w:tc>
        <w:tc>
          <w:tcPr>
            <w:tcW w:w="7672" w:type="dxa"/>
            <w:shd w:val="clear" w:color="auto" w:fill="auto"/>
          </w:tcPr>
          <w:p w14:paraId="0DC44B7E" w14:textId="77777777" w:rsidR="006D4CF7" w:rsidRPr="006214B6" w:rsidRDefault="00D70CE4" w:rsidP="006214B6">
            <w:pPr>
              <w:pStyle w:val="P68B1DB1-Normal183"/>
              <w:spacing w:after="0" w:line="240" w:lineRule="auto"/>
              <w:jc w:val="both"/>
              <w:rPr>
                <w:iCs/>
              </w:rPr>
            </w:pPr>
            <w:r w:rsidRPr="006214B6">
              <w:t>Pour quelle raison effectuer cette activité et établir cette procédure ?</w:t>
            </w:r>
          </w:p>
          <w:p w14:paraId="3E90E329" w14:textId="77777777" w:rsidR="006D4CF7" w:rsidRPr="006214B6" w:rsidRDefault="006D4CF7" w:rsidP="006214B6">
            <w:pPr>
              <w:spacing w:after="0" w:line="240" w:lineRule="auto"/>
              <w:jc w:val="both"/>
              <w:rPr>
                <w:rFonts w:ascii="Source Sans Pro" w:eastAsia="Times New Roman" w:hAnsi="Source Sans Pro" w:cstheme="minorHAnsi"/>
                <w:i/>
                <w:iCs/>
                <w:color w:val="595959" w:themeColor="text1" w:themeTint="A6"/>
              </w:rPr>
            </w:pPr>
          </w:p>
          <w:p w14:paraId="5767732F" w14:textId="77777777" w:rsidR="006D4CF7" w:rsidRPr="006214B6" w:rsidRDefault="006D4CF7" w:rsidP="006214B6">
            <w:pPr>
              <w:spacing w:after="0" w:line="240" w:lineRule="auto"/>
              <w:jc w:val="both"/>
              <w:rPr>
                <w:rFonts w:ascii="Source Sans Pro" w:eastAsia="Times New Roman" w:hAnsi="Source Sans Pro" w:cstheme="minorHAnsi"/>
                <w:i/>
                <w:iCs/>
                <w:color w:val="595959" w:themeColor="text1" w:themeTint="A6"/>
              </w:rPr>
            </w:pPr>
          </w:p>
        </w:tc>
      </w:tr>
      <w:tr w:rsidR="006D4CF7" w:rsidRPr="006214B6" w14:paraId="6680C25A" w14:textId="77777777">
        <w:trPr>
          <w:trHeight w:val="222"/>
          <w:jc w:val="center"/>
        </w:trPr>
        <w:tc>
          <w:tcPr>
            <w:tcW w:w="2089" w:type="dxa"/>
            <w:shd w:val="clear" w:color="auto" w:fill="auto"/>
            <w:vAlign w:val="center"/>
          </w:tcPr>
          <w:p w14:paraId="35E5B934" w14:textId="77777777" w:rsidR="006D4CF7" w:rsidRPr="006214B6" w:rsidRDefault="00D70CE4" w:rsidP="006214B6">
            <w:pPr>
              <w:pStyle w:val="P68B1DB1-Normal182"/>
              <w:spacing w:after="0" w:line="240" w:lineRule="auto"/>
              <w:jc w:val="both"/>
              <w:rPr>
                <w:bCs/>
              </w:rPr>
            </w:pPr>
            <w:r w:rsidRPr="006214B6">
              <w:t>Champ d’application</w:t>
            </w:r>
          </w:p>
        </w:tc>
        <w:tc>
          <w:tcPr>
            <w:tcW w:w="7672" w:type="dxa"/>
            <w:shd w:val="clear" w:color="auto" w:fill="auto"/>
          </w:tcPr>
          <w:p w14:paraId="48FEC161" w14:textId="77777777" w:rsidR="006D4CF7" w:rsidRPr="006214B6" w:rsidRDefault="00D70CE4" w:rsidP="006214B6">
            <w:pPr>
              <w:pStyle w:val="P68B1DB1-Normal183"/>
              <w:spacing w:after="0" w:line="240" w:lineRule="auto"/>
              <w:jc w:val="both"/>
              <w:rPr>
                <w:iCs/>
              </w:rPr>
            </w:pPr>
            <w:r w:rsidRPr="006214B6">
              <w:t>À qui la POS s’applique-t-elle ?</w:t>
            </w:r>
          </w:p>
          <w:p w14:paraId="704D76A2" w14:textId="77777777" w:rsidR="006D4CF7" w:rsidRPr="006214B6" w:rsidRDefault="006D4CF7" w:rsidP="006214B6">
            <w:pPr>
              <w:spacing w:after="0" w:line="240" w:lineRule="auto"/>
              <w:jc w:val="both"/>
              <w:rPr>
                <w:rFonts w:ascii="Source Sans Pro" w:eastAsia="Times New Roman" w:hAnsi="Source Sans Pro" w:cstheme="minorHAnsi"/>
                <w:i/>
                <w:iCs/>
                <w:color w:val="595959" w:themeColor="text1" w:themeTint="A6"/>
              </w:rPr>
            </w:pPr>
          </w:p>
          <w:p w14:paraId="66CD213B" w14:textId="77777777" w:rsidR="006D4CF7" w:rsidRPr="006214B6" w:rsidRDefault="006D4CF7" w:rsidP="006214B6">
            <w:pPr>
              <w:spacing w:after="0" w:line="240" w:lineRule="auto"/>
              <w:jc w:val="both"/>
              <w:rPr>
                <w:rFonts w:ascii="Source Sans Pro" w:eastAsia="Times New Roman" w:hAnsi="Source Sans Pro" w:cstheme="minorHAnsi"/>
                <w:i/>
                <w:iCs/>
                <w:color w:val="595959" w:themeColor="text1" w:themeTint="A6"/>
              </w:rPr>
            </w:pPr>
          </w:p>
        </w:tc>
      </w:tr>
      <w:tr w:rsidR="006D4CF7" w:rsidRPr="006214B6" w14:paraId="356128A1" w14:textId="77777777">
        <w:trPr>
          <w:trHeight w:val="376"/>
          <w:jc w:val="center"/>
        </w:trPr>
        <w:tc>
          <w:tcPr>
            <w:tcW w:w="2089" w:type="dxa"/>
            <w:shd w:val="clear" w:color="auto" w:fill="auto"/>
            <w:vAlign w:val="center"/>
          </w:tcPr>
          <w:p w14:paraId="74ACE270" w14:textId="77777777" w:rsidR="006D4CF7" w:rsidRPr="006214B6" w:rsidRDefault="00D70CE4" w:rsidP="006214B6">
            <w:pPr>
              <w:pStyle w:val="P68B1DB1-Normal182"/>
              <w:spacing w:after="0" w:line="240" w:lineRule="auto"/>
              <w:jc w:val="both"/>
              <w:rPr>
                <w:bCs/>
              </w:rPr>
            </w:pPr>
            <w:r w:rsidRPr="006214B6">
              <w:t>Principales parties prenantes</w:t>
            </w:r>
          </w:p>
        </w:tc>
        <w:tc>
          <w:tcPr>
            <w:tcW w:w="7672" w:type="dxa"/>
            <w:shd w:val="clear" w:color="auto" w:fill="auto"/>
          </w:tcPr>
          <w:p w14:paraId="2777EA89" w14:textId="77777777" w:rsidR="006D4CF7" w:rsidRPr="006214B6" w:rsidRDefault="00D70CE4" w:rsidP="006214B6">
            <w:pPr>
              <w:pStyle w:val="P68B1DB1-Normal183"/>
              <w:spacing w:after="0" w:line="240" w:lineRule="auto"/>
              <w:jc w:val="both"/>
              <w:rPr>
                <w:iCs/>
              </w:rPr>
            </w:pPr>
            <w:r w:rsidRPr="006214B6">
              <w:t>Quelles sont les principales parties prenantes à consulter pour élaborer cette POS ? Quelles sont leurs principales responsabilités dans cette activité ?</w:t>
            </w:r>
          </w:p>
          <w:p w14:paraId="01A5169D" w14:textId="77777777" w:rsidR="006D4CF7" w:rsidRPr="006214B6" w:rsidRDefault="006D4CF7" w:rsidP="006214B6">
            <w:pPr>
              <w:spacing w:after="0" w:line="240" w:lineRule="auto"/>
              <w:jc w:val="both"/>
              <w:rPr>
                <w:rFonts w:ascii="Source Sans Pro" w:eastAsia="Times New Roman" w:hAnsi="Source Sans Pro" w:cstheme="minorHAnsi"/>
                <w:i/>
                <w:iCs/>
                <w:color w:val="595959" w:themeColor="text1" w:themeTint="A6"/>
              </w:rPr>
            </w:pPr>
          </w:p>
        </w:tc>
      </w:tr>
      <w:tr w:rsidR="006D4CF7" w:rsidRPr="006214B6" w14:paraId="6C4FFD68" w14:textId="77777777">
        <w:trPr>
          <w:trHeight w:val="74"/>
          <w:jc w:val="center"/>
        </w:trPr>
        <w:tc>
          <w:tcPr>
            <w:tcW w:w="9761" w:type="dxa"/>
            <w:gridSpan w:val="2"/>
            <w:shd w:val="clear" w:color="auto" w:fill="D5E3CF"/>
          </w:tcPr>
          <w:p w14:paraId="6B6066AD" w14:textId="77777777" w:rsidR="006D4CF7" w:rsidRPr="006214B6" w:rsidRDefault="00D70CE4" w:rsidP="006214B6">
            <w:pPr>
              <w:pStyle w:val="P68B1DB1-Normal182"/>
              <w:spacing w:after="0" w:line="240" w:lineRule="auto"/>
              <w:jc w:val="both"/>
            </w:pPr>
            <w:r w:rsidRPr="006214B6">
              <w:t>Procédure</w:t>
            </w:r>
          </w:p>
        </w:tc>
      </w:tr>
      <w:tr w:rsidR="006D4CF7" w:rsidRPr="006214B6" w14:paraId="2609C30D" w14:textId="77777777">
        <w:trPr>
          <w:trHeight w:val="1191"/>
          <w:jc w:val="center"/>
        </w:trPr>
        <w:tc>
          <w:tcPr>
            <w:tcW w:w="9761" w:type="dxa"/>
            <w:gridSpan w:val="2"/>
            <w:shd w:val="clear" w:color="auto" w:fill="auto"/>
          </w:tcPr>
          <w:p w14:paraId="53B97F6F" w14:textId="77777777" w:rsidR="006D4CF7" w:rsidRPr="006214B6" w:rsidRDefault="00D70CE4" w:rsidP="006214B6">
            <w:pPr>
              <w:pStyle w:val="P68B1DB1-Normal183"/>
              <w:spacing w:after="0" w:line="240" w:lineRule="auto"/>
              <w:jc w:val="both"/>
              <w:rPr>
                <w:iCs/>
              </w:rPr>
            </w:pPr>
            <w:r w:rsidRPr="006214B6">
              <w:t>Quelles sont, étape par étape, les actions à effectuer ? Par qui et quand ?</w:t>
            </w:r>
          </w:p>
          <w:p w14:paraId="0E5A9A85" w14:textId="77777777" w:rsidR="006D4CF7" w:rsidRPr="006214B6" w:rsidRDefault="006D4CF7" w:rsidP="006214B6">
            <w:pPr>
              <w:spacing w:after="0" w:line="240" w:lineRule="auto"/>
              <w:jc w:val="both"/>
              <w:rPr>
                <w:rFonts w:ascii="Source Sans Pro" w:eastAsia="Times New Roman" w:hAnsi="Source Sans Pro" w:cstheme="minorHAnsi"/>
                <w:i/>
                <w:color w:val="FF0000"/>
              </w:rPr>
            </w:pPr>
          </w:p>
          <w:p w14:paraId="44E6A7F3" w14:textId="1621D65E" w:rsidR="006D4CF7" w:rsidRPr="006214B6" w:rsidRDefault="006214B6" w:rsidP="006214B6">
            <w:pPr>
              <w:pStyle w:val="P68B1DB1-MiniHeading155"/>
              <w:spacing w:after="0" w:line="240" w:lineRule="auto"/>
              <w:jc w:val="both"/>
            </w:pPr>
            <w:r w:rsidRPr="006214B6">
              <w:t>Débriefing</w:t>
            </w:r>
            <w:r w:rsidR="00D70CE4" w:rsidRPr="006214B6">
              <w:t>s et revue après action</w:t>
            </w:r>
          </w:p>
          <w:p w14:paraId="5FC5E1A1" w14:textId="73AC5223" w:rsidR="006D4CF7" w:rsidRPr="006214B6" w:rsidRDefault="00D70CE4" w:rsidP="006214B6">
            <w:pPr>
              <w:spacing w:after="0" w:line="240" w:lineRule="auto"/>
              <w:jc w:val="both"/>
              <w:rPr>
                <w:rStyle w:val="SubtleReference"/>
                <w:rFonts w:ascii="Source Sans Pro" w:hAnsi="Source Sans Pro" w:cstheme="minorHAnsi"/>
              </w:rPr>
            </w:pPr>
            <w:r w:rsidRPr="006214B6">
              <w:rPr>
                <w:rStyle w:val="SubtleReference"/>
                <w:rFonts w:ascii="Source Sans Pro" w:hAnsi="Source Sans Pro" w:cstheme="minorHAnsi"/>
              </w:rPr>
              <w:t xml:space="preserve">1. </w:t>
            </w:r>
            <w:r w:rsidRPr="006214B6">
              <w:rPr>
                <w:rStyle w:val="SubtleReference"/>
                <w:rFonts w:ascii="Segoe UI Symbol" w:hAnsi="Segoe UI Symbol" w:cs="Segoe UI Symbol"/>
                <w:color w:val="0000CC"/>
              </w:rPr>
              <w:t>★</w:t>
            </w:r>
            <w:r w:rsidRPr="006214B6">
              <w:rPr>
                <w:rFonts w:ascii="Source Sans Pro" w:hAnsi="Source Sans Pro" w:cstheme="minorHAnsi"/>
                <w:smallCaps/>
                <w:color w:val="5A5A5A" w:themeColor="text1" w:themeTint="A5"/>
              </w:rPr>
              <w:t xml:space="preserve">Quelles sont les informations à recueillir durant les </w:t>
            </w:r>
            <w:r w:rsidR="006214B6" w:rsidRPr="006214B6">
              <w:rPr>
                <w:rFonts w:ascii="Source Sans Pro" w:hAnsi="Source Sans Pro" w:cstheme="minorHAnsi"/>
                <w:smallCaps/>
                <w:color w:val="5A5A5A" w:themeColor="text1" w:themeTint="A5"/>
              </w:rPr>
              <w:t>Débriefing</w:t>
            </w:r>
            <w:r w:rsidRPr="006214B6">
              <w:rPr>
                <w:rFonts w:ascii="Source Sans Pro" w:hAnsi="Source Sans Pro" w:cstheme="minorHAnsi"/>
                <w:smallCaps/>
                <w:color w:val="5A5A5A" w:themeColor="text1" w:themeTint="A5"/>
              </w:rPr>
              <w:t>s ? Durant la revue après action ?</w:t>
            </w:r>
          </w:p>
          <w:p w14:paraId="456DBAD9" w14:textId="6640E777" w:rsidR="006D4CF7" w:rsidRPr="006214B6" w:rsidRDefault="00D70CE4" w:rsidP="006214B6">
            <w:pPr>
              <w:pStyle w:val="P68B1DB1-Style1156"/>
              <w:numPr>
                <w:ilvl w:val="0"/>
                <w:numId w:val="70"/>
              </w:numPr>
              <w:spacing w:after="0" w:line="240" w:lineRule="auto"/>
              <w:jc w:val="both"/>
            </w:pPr>
            <w:r w:rsidRPr="006214B6">
              <w:t xml:space="preserve">Ce qui a bien fonctionné durant l’intervention (processus de </w:t>
            </w:r>
            <w:r w:rsidR="006214B6" w:rsidRPr="006214B6">
              <w:t>pré déploiement</w:t>
            </w:r>
            <w:r w:rsidRPr="006214B6">
              <w:t>, mobilisation, déploiement et démobilisation)</w:t>
            </w:r>
          </w:p>
          <w:p w14:paraId="1DA5FD1D" w14:textId="77777777" w:rsidR="006D4CF7" w:rsidRPr="006214B6" w:rsidRDefault="00D70CE4" w:rsidP="006214B6">
            <w:pPr>
              <w:pStyle w:val="P68B1DB1-Style1156"/>
              <w:numPr>
                <w:ilvl w:val="0"/>
                <w:numId w:val="70"/>
              </w:numPr>
              <w:spacing w:after="0" w:line="240" w:lineRule="auto"/>
              <w:jc w:val="both"/>
            </w:pPr>
            <w:r w:rsidRPr="006214B6">
              <w:t xml:space="preserve">Ce qui n’a pas bien fonctionné </w:t>
            </w:r>
          </w:p>
          <w:p w14:paraId="03EBF2B1" w14:textId="77777777" w:rsidR="006D4CF7" w:rsidRPr="006214B6" w:rsidRDefault="00D70CE4" w:rsidP="006214B6">
            <w:pPr>
              <w:pStyle w:val="P68B1DB1-Style1156"/>
              <w:numPr>
                <w:ilvl w:val="0"/>
                <w:numId w:val="70"/>
              </w:numPr>
              <w:spacing w:after="0" w:line="240" w:lineRule="auto"/>
              <w:jc w:val="both"/>
            </w:pPr>
            <w:r w:rsidRPr="006214B6">
              <w:t>Les pistes d’amélioration</w:t>
            </w:r>
          </w:p>
          <w:p w14:paraId="0DCA29C6" w14:textId="77777777" w:rsidR="006D4CF7" w:rsidRPr="006214B6" w:rsidRDefault="00D70CE4" w:rsidP="006214B6">
            <w:pPr>
              <w:pStyle w:val="P68B1DB1-Style1156"/>
              <w:numPr>
                <w:ilvl w:val="0"/>
                <w:numId w:val="70"/>
              </w:numPr>
              <w:spacing w:after="0" w:line="240" w:lineRule="auto"/>
              <w:jc w:val="both"/>
            </w:pPr>
            <w:r w:rsidRPr="006214B6">
              <w:t>Les lacunes en matière de formation (quelles formations auraient permis de mieux préparer les membres de l’EIR à l’intervention ?)</w:t>
            </w:r>
          </w:p>
          <w:p w14:paraId="1FB1509F" w14:textId="77777777" w:rsidR="006D4CF7" w:rsidRPr="006214B6" w:rsidRDefault="006D4CF7" w:rsidP="006214B6">
            <w:pPr>
              <w:spacing w:after="0" w:line="240" w:lineRule="auto"/>
              <w:jc w:val="both"/>
              <w:rPr>
                <w:rStyle w:val="SubtleReference"/>
                <w:rFonts w:ascii="Source Sans Pro" w:hAnsi="Source Sans Pro" w:cstheme="minorHAnsi"/>
              </w:rPr>
            </w:pPr>
          </w:p>
          <w:p w14:paraId="706EA65F" w14:textId="77777777" w:rsidR="006D4CF7" w:rsidRPr="006214B6" w:rsidRDefault="00D70CE4" w:rsidP="006214B6">
            <w:pPr>
              <w:pStyle w:val="ListParagraph"/>
              <w:numPr>
                <w:ilvl w:val="0"/>
                <w:numId w:val="46"/>
              </w:numPr>
              <w:spacing w:after="0" w:line="240" w:lineRule="auto"/>
              <w:jc w:val="both"/>
              <w:rPr>
                <w:rStyle w:val="SubtleReference"/>
                <w:rFonts w:ascii="Source Sans Pro" w:hAnsi="Source Sans Pro" w:cstheme="minorHAnsi"/>
              </w:rPr>
            </w:pPr>
            <w:r w:rsidRPr="006214B6">
              <w:rPr>
                <w:rStyle w:val="SubtleReference"/>
                <w:rFonts w:ascii="Source Sans Pro" w:hAnsi="Source Sans Pro" w:cstheme="minorHAnsi"/>
              </w:rPr>
              <w:t xml:space="preserve"> Quelles questions faut-il poser pour obtenir ces informations des intervenants ? </w:t>
            </w:r>
          </w:p>
          <w:p w14:paraId="5FF176B5" w14:textId="77777777" w:rsidR="006D4CF7" w:rsidRPr="006214B6" w:rsidRDefault="00D70CE4" w:rsidP="006214B6">
            <w:pPr>
              <w:pStyle w:val="P68B1DB1-Style1156"/>
              <w:numPr>
                <w:ilvl w:val="0"/>
                <w:numId w:val="71"/>
              </w:numPr>
              <w:spacing w:after="0" w:line="240" w:lineRule="auto"/>
              <w:jc w:val="both"/>
            </w:pPr>
            <w:r w:rsidRPr="006214B6">
              <w:t>Les questions seront-elles normalisées ?</w:t>
            </w:r>
          </w:p>
          <w:p w14:paraId="4D63E2AF" w14:textId="77777777" w:rsidR="006D4CF7" w:rsidRPr="006214B6" w:rsidRDefault="00D70CE4" w:rsidP="006214B6">
            <w:pPr>
              <w:pStyle w:val="P68B1DB1-Style1156"/>
              <w:numPr>
                <w:ilvl w:val="0"/>
                <w:numId w:val="71"/>
              </w:numPr>
              <w:spacing w:after="0" w:line="240" w:lineRule="auto"/>
              <w:jc w:val="both"/>
            </w:pPr>
            <w:r w:rsidRPr="006214B6">
              <w:t>Utilisez des questions ouvertes pour laisser les membres de l’EIR s’exprimer librement : « À votre avis, qu’est-ce qui a bien fonctionné sur le terrain ? », etc.</w:t>
            </w:r>
          </w:p>
          <w:p w14:paraId="0BFC20C1" w14:textId="77777777" w:rsidR="006D4CF7" w:rsidRPr="006214B6" w:rsidRDefault="00D70CE4" w:rsidP="006214B6">
            <w:pPr>
              <w:pStyle w:val="P68B1DB1-Style1156"/>
              <w:numPr>
                <w:ilvl w:val="0"/>
                <w:numId w:val="71"/>
              </w:numPr>
              <w:spacing w:after="0" w:line="240" w:lineRule="auto"/>
              <w:jc w:val="both"/>
            </w:pPr>
            <w:r w:rsidRPr="006214B6">
              <w:t xml:space="preserve">Utilisez des questions précises pour les points nécessitant une attention particulière ou une évaluation détaillée. Exemples : </w:t>
            </w:r>
          </w:p>
          <w:p w14:paraId="62814309" w14:textId="77777777" w:rsidR="006D4CF7" w:rsidRPr="006214B6" w:rsidRDefault="00D70CE4" w:rsidP="006214B6">
            <w:pPr>
              <w:pStyle w:val="P68B1DB1-Style1156"/>
              <w:numPr>
                <w:ilvl w:val="1"/>
                <w:numId w:val="71"/>
              </w:numPr>
              <w:spacing w:after="0" w:line="240" w:lineRule="auto"/>
              <w:jc w:val="both"/>
            </w:pPr>
            <w:r w:rsidRPr="006214B6">
              <w:t xml:space="preserve">  « Combien de temps cela -a-t-il pris de demander et de recevoir le matériel ? » </w:t>
            </w:r>
          </w:p>
          <w:p w14:paraId="13F58F95" w14:textId="77777777" w:rsidR="006D4CF7" w:rsidRPr="006214B6" w:rsidRDefault="00D70CE4" w:rsidP="006214B6">
            <w:pPr>
              <w:pStyle w:val="P68B1DB1-Style1156"/>
              <w:numPr>
                <w:ilvl w:val="1"/>
                <w:numId w:val="71"/>
              </w:numPr>
              <w:spacing w:after="0" w:line="240" w:lineRule="auto"/>
              <w:jc w:val="both"/>
            </w:pPr>
            <w:r w:rsidRPr="006214B6">
              <w:t xml:space="preserve">  « Vous sentiez-vous prêt à mener les évaluations de la lutte anti-infectieuse ? »</w:t>
            </w:r>
          </w:p>
          <w:p w14:paraId="4E91FC67" w14:textId="77777777" w:rsidR="006D4CF7" w:rsidRPr="006214B6" w:rsidRDefault="00D70CE4" w:rsidP="006214B6">
            <w:pPr>
              <w:pStyle w:val="P68B1DB1-Style1156"/>
              <w:numPr>
                <w:ilvl w:val="0"/>
                <w:numId w:val="70"/>
              </w:numPr>
              <w:spacing w:after="0" w:line="240" w:lineRule="auto"/>
              <w:jc w:val="both"/>
            </w:pPr>
            <w:r w:rsidRPr="006214B6">
              <w:t>Attention à ne pas influencer les réponses par la formulation de la question ou les techniques d’entretien (en particulier celles qui conduisent à juger les réponses).</w:t>
            </w:r>
          </w:p>
          <w:p w14:paraId="3D836FB0" w14:textId="77777777" w:rsidR="006D4CF7" w:rsidRPr="006214B6" w:rsidRDefault="006D4CF7" w:rsidP="006214B6">
            <w:pPr>
              <w:pStyle w:val="Style1"/>
              <w:numPr>
                <w:ilvl w:val="0"/>
                <w:numId w:val="0"/>
              </w:numPr>
              <w:spacing w:after="0" w:line="240" w:lineRule="auto"/>
              <w:ind w:left="720"/>
              <w:jc w:val="both"/>
              <w:rPr>
                <w:rStyle w:val="SubtleReference"/>
                <w:rFonts w:ascii="Source Sans Pro" w:hAnsi="Source Sans Pro" w:cstheme="minorHAnsi"/>
                <w:smallCaps w:val="0"/>
              </w:rPr>
            </w:pPr>
          </w:p>
          <w:p w14:paraId="518CDAE0" w14:textId="77777777" w:rsidR="006D4CF7" w:rsidRPr="006214B6" w:rsidRDefault="00D70CE4" w:rsidP="006214B6">
            <w:pPr>
              <w:pStyle w:val="ListParagraph"/>
              <w:numPr>
                <w:ilvl w:val="0"/>
                <w:numId w:val="46"/>
              </w:numPr>
              <w:spacing w:after="0" w:line="240" w:lineRule="auto"/>
              <w:jc w:val="both"/>
              <w:rPr>
                <w:rFonts w:ascii="Source Sans Pro" w:hAnsi="Source Sans Pro" w:cstheme="minorHAnsi"/>
                <w:smallCaps/>
                <w:color w:val="5A5A5A" w:themeColor="text1" w:themeTint="A5"/>
              </w:rPr>
            </w:pPr>
            <w:r w:rsidRPr="006214B6">
              <w:rPr>
                <w:rStyle w:val="SubtleReference"/>
                <w:rFonts w:ascii="Segoe UI Symbol" w:hAnsi="Segoe UI Symbol" w:cs="Segoe UI Symbol"/>
                <w:color w:val="0000CC"/>
              </w:rPr>
              <w:t>★</w:t>
            </w:r>
            <w:r w:rsidRPr="006214B6">
              <w:rPr>
                <w:rFonts w:ascii="Source Sans Pro" w:hAnsi="Source Sans Pro" w:cstheme="minorHAnsi"/>
                <w:smallCaps/>
                <w:color w:val="5A5A5A" w:themeColor="text1" w:themeTint="A5"/>
              </w:rPr>
              <w:t>Comment les informations sensibles seront-elles gérées ?</w:t>
            </w:r>
          </w:p>
          <w:p w14:paraId="23B5ACF3" w14:textId="6F1AAE8B" w:rsidR="006D4CF7" w:rsidRPr="006214B6" w:rsidRDefault="00D70CE4" w:rsidP="006214B6">
            <w:pPr>
              <w:pStyle w:val="P68B1DB1-Style1156"/>
              <w:numPr>
                <w:ilvl w:val="0"/>
                <w:numId w:val="72"/>
              </w:numPr>
              <w:spacing w:after="0" w:line="240" w:lineRule="auto"/>
              <w:jc w:val="both"/>
            </w:pPr>
            <w:r w:rsidRPr="006214B6">
              <w:t>Mauvais encadrement, mauvaise gestion, etc.</w:t>
            </w:r>
          </w:p>
          <w:p w14:paraId="0BB8BD7F" w14:textId="77777777" w:rsidR="006D4CF7" w:rsidRPr="006214B6" w:rsidRDefault="00D70CE4" w:rsidP="006214B6">
            <w:pPr>
              <w:pStyle w:val="P68B1DB1-Style1156"/>
              <w:numPr>
                <w:ilvl w:val="0"/>
                <w:numId w:val="72"/>
              </w:numPr>
              <w:spacing w:after="0" w:line="240" w:lineRule="auto"/>
              <w:jc w:val="both"/>
            </w:pPr>
            <w:r w:rsidRPr="006214B6">
              <w:t>Offrez aux membres de l’EIR la possibilité de communiquer des informations sensibles sans crainte de représailles</w:t>
            </w:r>
          </w:p>
          <w:p w14:paraId="494A7519" w14:textId="77777777" w:rsidR="006D4CF7" w:rsidRPr="006214B6" w:rsidRDefault="00D70CE4" w:rsidP="006214B6">
            <w:pPr>
              <w:pStyle w:val="P68B1DB1-Style1156"/>
              <w:numPr>
                <w:ilvl w:val="0"/>
                <w:numId w:val="72"/>
              </w:numPr>
              <w:spacing w:after="0" w:line="240" w:lineRule="auto"/>
              <w:jc w:val="both"/>
            </w:pPr>
            <w:r w:rsidRPr="006214B6">
              <w:t>Informations communiquées de façon anonyme</w:t>
            </w:r>
          </w:p>
          <w:p w14:paraId="487B1041" w14:textId="77777777" w:rsidR="006D4CF7" w:rsidRPr="006214B6" w:rsidRDefault="00D70CE4" w:rsidP="006214B6">
            <w:pPr>
              <w:pStyle w:val="P68B1DB1-Style1156"/>
              <w:numPr>
                <w:ilvl w:val="0"/>
                <w:numId w:val="72"/>
              </w:numPr>
              <w:spacing w:after="0" w:line="240" w:lineRule="auto"/>
              <w:jc w:val="both"/>
              <w:rPr>
                <w:rFonts w:cstheme="minorHAnsi"/>
              </w:rPr>
            </w:pPr>
            <w:r w:rsidRPr="006214B6">
              <w:t>Informations communiquées à une personne indépendante et objective</w:t>
            </w:r>
          </w:p>
          <w:p w14:paraId="342B7517" w14:textId="77777777" w:rsidR="006D4CF7" w:rsidRPr="006214B6" w:rsidRDefault="006D4CF7" w:rsidP="006214B6">
            <w:pPr>
              <w:pStyle w:val="Style1"/>
              <w:numPr>
                <w:ilvl w:val="0"/>
                <w:numId w:val="0"/>
              </w:numPr>
              <w:spacing w:after="0" w:line="240" w:lineRule="auto"/>
              <w:ind w:left="720"/>
              <w:jc w:val="both"/>
              <w:rPr>
                <w:rStyle w:val="SubtleReference"/>
                <w:rFonts w:ascii="Source Sans Pro" w:hAnsi="Source Sans Pro" w:cstheme="minorHAnsi"/>
                <w:smallCaps w:val="0"/>
              </w:rPr>
            </w:pPr>
          </w:p>
          <w:p w14:paraId="0237C747" w14:textId="5F8D2919" w:rsidR="006D4CF7" w:rsidRPr="006214B6" w:rsidRDefault="00D70CE4" w:rsidP="006214B6">
            <w:pPr>
              <w:pStyle w:val="ListParagraph"/>
              <w:numPr>
                <w:ilvl w:val="0"/>
                <w:numId w:val="46"/>
              </w:numPr>
              <w:spacing w:after="0" w:line="240" w:lineRule="auto"/>
              <w:jc w:val="both"/>
              <w:rPr>
                <w:rStyle w:val="SubtleReference"/>
                <w:rFonts w:ascii="Source Sans Pro" w:hAnsi="Source Sans Pro" w:cstheme="minorHAnsi"/>
              </w:rPr>
            </w:pPr>
            <w:r w:rsidRPr="006214B6">
              <w:rPr>
                <w:rStyle w:val="SubtleReference"/>
                <w:rFonts w:ascii="Source Sans Pro" w:hAnsi="Source Sans Pro" w:cstheme="minorHAnsi"/>
              </w:rPr>
              <w:t xml:space="preserve"> Quel est le processus suivi pour programmer et organiser des réunions de </w:t>
            </w:r>
            <w:r w:rsidR="006214B6" w:rsidRPr="006214B6">
              <w:rPr>
                <w:rStyle w:val="SubtleReference"/>
                <w:rFonts w:ascii="Source Sans Pro" w:hAnsi="Source Sans Pro" w:cstheme="minorHAnsi"/>
              </w:rPr>
              <w:t>Débriefing</w:t>
            </w:r>
            <w:r w:rsidRPr="006214B6">
              <w:rPr>
                <w:rStyle w:val="SubtleReference"/>
                <w:rFonts w:ascii="Source Sans Pro" w:hAnsi="Source Sans Pro" w:cstheme="minorHAnsi"/>
              </w:rPr>
              <w:t xml:space="preserve"> avec les intervenants ?</w:t>
            </w:r>
          </w:p>
          <w:p w14:paraId="30E4B30E" w14:textId="3DCFD6A7" w:rsidR="006D4CF7" w:rsidRPr="006214B6" w:rsidRDefault="00D70CE4" w:rsidP="006214B6">
            <w:pPr>
              <w:pStyle w:val="P68B1DB1-Style1156"/>
              <w:numPr>
                <w:ilvl w:val="0"/>
                <w:numId w:val="70"/>
              </w:numPr>
              <w:spacing w:after="0" w:line="240" w:lineRule="auto"/>
              <w:jc w:val="both"/>
            </w:pPr>
            <w:r w:rsidRPr="006214B6">
              <w:t xml:space="preserve">L’équipe de gestion des EIR ou le personnel du centre d’opérations d’urgence prévoit du temps pour discuter avec chacun des membres de l’EIR à leur retour. Déterminez si le </w:t>
            </w:r>
            <w:r w:rsidR="006214B6" w:rsidRPr="006214B6">
              <w:lastRenderedPageBreak/>
              <w:t>Débriefing</w:t>
            </w:r>
            <w:r w:rsidRPr="006214B6">
              <w:t xml:space="preserve"> doit avoir lieu en présentiel, par téléphone ou au moyen d’un formulaire d’enquête (en ligne, en version papier ou en version électronique).</w:t>
            </w:r>
          </w:p>
          <w:p w14:paraId="6E9B7BC4" w14:textId="77777777" w:rsidR="006D4CF7" w:rsidRPr="006214B6" w:rsidRDefault="006D4CF7" w:rsidP="006214B6">
            <w:pPr>
              <w:pStyle w:val="Style1"/>
              <w:numPr>
                <w:ilvl w:val="0"/>
                <w:numId w:val="0"/>
              </w:numPr>
              <w:spacing w:after="0" w:line="240" w:lineRule="auto"/>
              <w:ind w:left="720"/>
              <w:jc w:val="both"/>
              <w:rPr>
                <w:rStyle w:val="SubtleReference"/>
                <w:rFonts w:ascii="Source Sans Pro" w:hAnsi="Source Sans Pro" w:cstheme="minorHAnsi"/>
                <w:smallCaps w:val="0"/>
              </w:rPr>
            </w:pPr>
          </w:p>
          <w:p w14:paraId="50B5E5C5" w14:textId="3A07D622" w:rsidR="006D4CF7" w:rsidRPr="006214B6" w:rsidRDefault="00D70CE4" w:rsidP="006214B6">
            <w:pPr>
              <w:pStyle w:val="ListParagraph"/>
              <w:numPr>
                <w:ilvl w:val="0"/>
                <w:numId w:val="46"/>
              </w:numPr>
              <w:spacing w:after="0" w:line="240" w:lineRule="auto"/>
              <w:jc w:val="both"/>
              <w:rPr>
                <w:rFonts w:ascii="Source Sans Pro" w:hAnsi="Source Sans Pro" w:cstheme="minorHAnsi"/>
              </w:rPr>
            </w:pPr>
            <w:bookmarkStart w:id="157" w:name="_Toc18659834"/>
            <w:r w:rsidRPr="006214B6">
              <w:rPr>
                <w:rStyle w:val="SubtleReference"/>
                <w:rFonts w:ascii="Segoe UI Symbol" w:hAnsi="Segoe UI Symbol" w:cs="Segoe UI Symbol"/>
                <w:color w:val="0000CC"/>
              </w:rPr>
              <w:t>★</w:t>
            </w:r>
            <w:r w:rsidRPr="006214B6">
              <w:rPr>
                <w:rFonts w:ascii="Source Sans Pro" w:hAnsi="Source Sans Pro" w:cstheme="minorHAnsi"/>
                <w:smallCaps/>
                <w:color w:val="5A5A5A" w:themeColor="text1" w:themeTint="A5"/>
              </w:rPr>
              <w:t xml:space="preserve">Qui est chargé de compiler et d’analyser les données issues des </w:t>
            </w:r>
            <w:r w:rsidR="006214B6" w:rsidRPr="006214B6">
              <w:rPr>
                <w:rFonts w:ascii="Source Sans Pro" w:hAnsi="Source Sans Pro" w:cstheme="minorHAnsi"/>
                <w:smallCaps/>
                <w:color w:val="5A5A5A" w:themeColor="text1" w:themeTint="A5"/>
              </w:rPr>
              <w:t>Débriefing</w:t>
            </w:r>
            <w:r w:rsidRPr="006214B6">
              <w:rPr>
                <w:rFonts w:ascii="Source Sans Pro" w:hAnsi="Source Sans Pro" w:cstheme="minorHAnsi"/>
                <w:smallCaps/>
                <w:color w:val="5A5A5A" w:themeColor="text1" w:themeTint="A5"/>
              </w:rPr>
              <w:t>s et de la revue APRÈS ACTION ?</w:t>
            </w:r>
          </w:p>
          <w:p w14:paraId="6D3CA48F" w14:textId="7D551FCD" w:rsidR="006D4CF7" w:rsidRPr="006214B6" w:rsidRDefault="00D70CE4" w:rsidP="006214B6">
            <w:pPr>
              <w:pStyle w:val="P68B1DB1-Style1156"/>
              <w:numPr>
                <w:ilvl w:val="0"/>
                <w:numId w:val="74"/>
              </w:numPr>
              <w:spacing w:after="0" w:line="240" w:lineRule="auto"/>
              <w:jc w:val="both"/>
            </w:pPr>
            <w:r w:rsidRPr="006214B6">
              <w:t xml:space="preserve">Les retours d’information recueillis pendant les </w:t>
            </w:r>
            <w:r w:rsidR="006214B6" w:rsidRPr="006214B6">
              <w:t>Débriefing</w:t>
            </w:r>
            <w:r w:rsidRPr="006214B6">
              <w:t xml:space="preserve">s </w:t>
            </w:r>
            <w:r w:rsidR="006214B6" w:rsidRPr="006214B6">
              <w:t>post déploiement</w:t>
            </w:r>
            <w:r w:rsidRPr="006214B6">
              <w:t xml:space="preserve"> sont souvent négligés, si bien que les mêmes erreurs sont reproduites durant l’intervention suivante.</w:t>
            </w:r>
          </w:p>
          <w:p w14:paraId="4A81F4AA" w14:textId="77777777" w:rsidR="006D4CF7" w:rsidRPr="006214B6" w:rsidRDefault="00D70CE4" w:rsidP="006214B6">
            <w:pPr>
              <w:pStyle w:val="P68B1DB1-Style1156"/>
              <w:numPr>
                <w:ilvl w:val="0"/>
                <w:numId w:val="74"/>
              </w:numPr>
              <w:spacing w:after="0" w:line="240" w:lineRule="auto"/>
              <w:jc w:val="both"/>
            </w:pPr>
            <w:r w:rsidRPr="006214B6">
              <w:t>Il est important de veiller à ce que ces enseignements ne soient pas perdus.</w:t>
            </w:r>
          </w:p>
          <w:p w14:paraId="7693FB31" w14:textId="77777777" w:rsidR="006D4CF7" w:rsidRPr="006214B6" w:rsidRDefault="00D70CE4" w:rsidP="006214B6">
            <w:pPr>
              <w:pStyle w:val="P68B1DB1-Style1156"/>
              <w:numPr>
                <w:ilvl w:val="0"/>
                <w:numId w:val="74"/>
              </w:numPr>
              <w:spacing w:after="0" w:line="240" w:lineRule="auto"/>
              <w:jc w:val="both"/>
            </w:pPr>
            <w:r w:rsidRPr="006214B6">
              <w:t>Commencez par désigner une personne qui sera chargée de consigner les retours d’expérience.</w:t>
            </w:r>
          </w:p>
          <w:bookmarkEnd w:id="157"/>
          <w:p w14:paraId="2618740C" w14:textId="77777777" w:rsidR="006D4CF7" w:rsidRPr="006214B6" w:rsidRDefault="00D70CE4" w:rsidP="006214B6">
            <w:pPr>
              <w:pStyle w:val="P68B1DB1-Normal192"/>
              <w:spacing w:after="0" w:line="240" w:lineRule="auto"/>
              <w:jc w:val="both"/>
              <w:rPr>
                <w:rStyle w:val="SubtleReference"/>
                <w:smallCaps w:val="0"/>
              </w:rPr>
            </w:pPr>
            <w:r w:rsidRPr="006214B6">
              <w:t>Ressources pour les intervenants</w:t>
            </w:r>
          </w:p>
          <w:p w14:paraId="1328C3E8" w14:textId="77777777" w:rsidR="006D4CF7" w:rsidRPr="006214B6" w:rsidRDefault="00D70CE4" w:rsidP="006214B6">
            <w:pPr>
              <w:pStyle w:val="ListParagraph"/>
              <w:numPr>
                <w:ilvl w:val="0"/>
                <w:numId w:val="46"/>
              </w:numPr>
              <w:spacing w:after="0" w:line="240" w:lineRule="auto"/>
              <w:jc w:val="both"/>
              <w:rPr>
                <w:rStyle w:val="SubtleReference"/>
                <w:rFonts w:ascii="Source Sans Pro" w:hAnsi="Source Sans Pro" w:cstheme="minorHAnsi"/>
              </w:rPr>
            </w:pPr>
            <w:r w:rsidRPr="006214B6">
              <w:rPr>
                <w:rStyle w:val="SubtleReference"/>
                <w:rFonts w:ascii="Segoe UI Symbol" w:hAnsi="Segoe UI Symbol" w:cs="Segoe UI Symbol"/>
                <w:color w:val="0000CC"/>
              </w:rPr>
              <w:t>★</w:t>
            </w:r>
            <w:r w:rsidRPr="006214B6">
              <w:rPr>
                <w:rFonts w:ascii="Source Sans Pro" w:hAnsi="Source Sans Pro" w:cstheme="minorHAnsi"/>
                <w:smallCaps/>
                <w:color w:val="5A5A5A" w:themeColor="text1" w:themeTint="A5"/>
              </w:rPr>
              <w:t>Quelles sont les ressources médicales et/ou de soutien à la santé mentale mises à la disposition des intervenants lors de leur démobilisation ?</w:t>
            </w:r>
          </w:p>
          <w:p w14:paraId="1DF06311" w14:textId="77777777" w:rsidR="006D4CF7" w:rsidRPr="006214B6" w:rsidRDefault="00D70CE4" w:rsidP="006214B6">
            <w:pPr>
              <w:pStyle w:val="P68B1DB1-ListParagraph186"/>
              <w:numPr>
                <w:ilvl w:val="0"/>
                <w:numId w:val="75"/>
              </w:numPr>
              <w:spacing w:after="0" w:line="240" w:lineRule="auto"/>
              <w:jc w:val="both"/>
            </w:pPr>
            <w:r w:rsidRPr="006214B6">
              <w:t xml:space="preserve">Certains pays peuvent mettre de telles ressources à la disposition des membres des EIR à leur retour, mais ce n’est pas toujours le cas. </w:t>
            </w:r>
          </w:p>
          <w:p w14:paraId="2A15371A" w14:textId="240C5379" w:rsidR="006D4CF7" w:rsidRPr="006214B6" w:rsidRDefault="00D70CE4" w:rsidP="006214B6">
            <w:pPr>
              <w:pStyle w:val="P68B1DB1-ListParagraph193"/>
              <w:numPr>
                <w:ilvl w:val="0"/>
                <w:numId w:val="75"/>
              </w:numPr>
              <w:spacing w:after="0" w:line="240" w:lineRule="auto"/>
              <w:jc w:val="both"/>
            </w:pPr>
            <w:r w:rsidRPr="006214B6">
              <w:t>Si des services médicaux ou de santé mentale sont disponibles, les membres des EIR doivent être informés des modalités d’accès à ces services.</w:t>
            </w:r>
          </w:p>
          <w:p w14:paraId="0AEFB591" w14:textId="77777777" w:rsidR="006D4CF7" w:rsidRPr="006214B6" w:rsidRDefault="006D4CF7" w:rsidP="006214B6">
            <w:pPr>
              <w:spacing w:after="0" w:line="240" w:lineRule="auto"/>
              <w:jc w:val="both"/>
              <w:rPr>
                <w:rStyle w:val="SubtleReference"/>
                <w:rFonts w:ascii="Source Sans Pro" w:hAnsi="Source Sans Pro" w:cstheme="minorHAnsi"/>
              </w:rPr>
            </w:pPr>
          </w:p>
          <w:p w14:paraId="29153C57" w14:textId="77777777" w:rsidR="006D4CF7" w:rsidRPr="006214B6" w:rsidRDefault="00D70CE4" w:rsidP="006214B6">
            <w:pPr>
              <w:pStyle w:val="ListParagraph"/>
              <w:numPr>
                <w:ilvl w:val="0"/>
                <w:numId w:val="46"/>
              </w:numPr>
              <w:spacing w:after="0" w:line="240" w:lineRule="auto"/>
              <w:jc w:val="both"/>
              <w:rPr>
                <w:rStyle w:val="SubtleReference"/>
                <w:rFonts w:ascii="Source Sans Pro" w:hAnsi="Source Sans Pro" w:cstheme="minorHAnsi"/>
              </w:rPr>
            </w:pPr>
            <w:r w:rsidRPr="006214B6">
              <w:rPr>
                <w:rStyle w:val="SubtleReference"/>
                <w:rFonts w:ascii="Source Sans Pro" w:hAnsi="Source Sans Pro"/>
              </w:rPr>
              <w:t xml:space="preserve">Quel soutien administratif peut être apporté aux intervenants à leur retour ? </w:t>
            </w:r>
          </w:p>
          <w:p w14:paraId="2EB8A614" w14:textId="77777777" w:rsidR="006D4CF7" w:rsidRPr="006214B6" w:rsidRDefault="00D70CE4" w:rsidP="006214B6">
            <w:pPr>
              <w:pStyle w:val="Style1"/>
              <w:numPr>
                <w:ilvl w:val="0"/>
                <w:numId w:val="0"/>
              </w:numPr>
              <w:spacing w:after="0" w:line="240" w:lineRule="auto"/>
              <w:ind w:left="720"/>
              <w:jc w:val="both"/>
              <w:rPr>
                <w:rStyle w:val="SubtleReference"/>
                <w:rFonts w:ascii="Source Sans Pro" w:hAnsi="Source Sans Pro"/>
              </w:rPr>
            </w:pPr>
            <w:r w:rsidRPr="006214B6">
              <w:rPr>
                <w:rStyle w:val="SubtleReference"/>
                <w:rFonts w:ascii="Source Sans Pro" w:hAnsi="Source Sans Pro"/>
              </w:rPr>
              <w:t>Envisagez par exemple : approbation de jours de repos pour se réadapter, adaptation de la charge de travail, etc.</w:t>
            </w:r>
          </w:p>
          <w:p w14:paraId="7CC82A40" w14:textId="77777777" w:rsidR="006D4CF7" w:rsidRPr="006214B6" w:rsidRDefault="006D4CF7" w:rsidP="006214B6">
            <w:pPr>
              <w:pStyle w:val="Style1"/>
              <w:numPr>
                <w:ilvl w:val="0"/>
                <w:numId w:val="0"/>
              </w:numPr>
              <w:spacing w:after="0" w:line="240" w:lineRule="auto"/>
              <w:jc w:val="both"/>
              <w:rPr>
                <w:rFonts w:ascii="Source Sans Pro" w:eastAsia="Times New Roman" w:hAnsi="Source Sans Pro" w:cstheme="minorHAnsi"/>
                <w:i/>
              </w:rPr>
            </w:pPr>
          </w:p>
        </w:tc>
      </w:tr>
      <w:tr w:rsidR="006D4CF7" w:rsidRPr="006214B6" w14:paraId="2E693FA5" w14:textId="77777777">
        <w:trPr>
          <w:trHeight w:val="308"/>
          <w:jc w:val="center"/>
        </w:trPr>
        <w:tc>
          <w:tcPr>
            <w:tcW w:w="9761" w:type="dxa"/>
            <w:gridSpan w:val="2"/>
            <w:shd w:val="clear" w:color="auto" w:fill="D5E3CF"/>
          </w:tcPr>
          <w:p w14:paraId="5F8C8F7B" w14:textId="77777777" w:rsidR="006D4CF7" w:rsidRPr="006214B6" w:rsidRDefault="00D70CE4" w:rsidP="006214B6">
            <w:pPr>
              <w:pStyle w:val="P68B1DB1-Normal153"/>
              <w:spacing w:after="0" w:line="240" w:lineRule="auto"/>
              <w:jc w:val="both"/>
              <w:rPr>
                <w:bCs/>
              </w:rPr>
            </w:pPr>
            <w:r w:rsidRPr="006214B6">
              <w:lastRenderedPageBreak/>
              <w:t>Annexes et actions à mener</w:t>
            </w:r>
          </w:p>
        </w:tc>
      </w:tr>
      <w:tr w:rsidR="006D4CF7" w:rsidRPr="006214B6" w14:paraId="01935060" w14:textId="77777777">
        <w:trPr>
          <w:trHeight w:val="547"/>
          <w:jc w:val="center"/>
        </w:trPr>
        <w:tc>
          <w:tcPr>
            <w:tcW w:w="9761" w:type="dxa"/>
            <w:gridSpan w:val="2"/>
            <w:shd w:val="clear" w:color="auto" w:fill="auto"/>
          </w:tcPr>
          <w:p w14:paraId="16BB6E3E" w14:textId="77777777" w:rsidR="006D4CF7" w:rsidRPr="006214B6" w:rsidRDefault="00D70CE4" w:rsidP="006214B6">
            <w:pPr>
              <w:pStyle w:val="P68B1DB1-Normal194"/>
              <w:spacing w:after="0" w:line="240" w:lineRule="auto"/>
              <w:jc w:val="both"/>
              <w:rPr>
                <w:i/>
              </w:rPr>
            </w:pPr>
            <w:r w:rsidRPr="006214B6">
              <w:t xml:space="preserve"> </w:t>
            </w:r>
            <w:r w:rsidRPr="006214B6">
              <w:rPr>
                <w:i/>
              </w:rPr>
              <w:t>Documents externes, modèles, listes de contacts, etc. nécessaires pour finaliser la POS.</w:t>
            </w:r>
          </w:p>
          <w:p w14:paraId="2F80F713" w14:textId="77777777" w:rsidR="006D4CF7" w:rsidRPr="006214B6" w:rsidRDefault="006D4CF7" w:rsidP="006214B6">
            <w:pPr>
              <w:spacing w:after="0" w:line="240" w:lineRule="auto"/>
              <w:jc w:val="both"/>
              <w:rPr>
                <w:rFonts w:ascii="Source Sans Pro" w:eastAsia="Times New Roman" w:hAnsi="Source Sans Pro" w:cstheme="minorHAnsi"/>
                <w:i/>
              </w:rPr>
            </w:pPr>
          </w:p>
        </w:tc>
      </w:tr>
      <w:tr w:rsidR="006D4CF7" w:rsidRPr="006214B6" w14:paraId="258AD7EB" w14:textId="77777777">
        <w:trPr>
          <w:trHeight w:val="459"/>
          <w:jc w:val="center"/>
        </w:trPr>
        <w:tc>
          <w:tcPr>
            <w:tcW w:w="9761" w:type="dxa"/>
            <w:gridSpan w:val="2"/>
            <w:shd w:val="clear" w:color="auto" w:fill="D5E3CF"/>
          </w:tcPr>
          <w:p w14:paraId="0B7F1665" w14:textId="77777777" w:rsidR="006D4CF7" w:rsidRPr="006214B6" w:rsidRDefault="00D70CE4" w:rsidP="006214B6">
            <w:pPr>
              <w:pStyle w:val="P68B1DB1-Normal153"/>
              <w:spacing w:after="0" w:line="240" w:lineRule="auto"/>
              <w:jc w:val="both"/>
              <w:rPr>
                <w:bCs/>
              </w:rPr>
            </w:pPr>
            <w:r w:rsidRPr="006214B6">
              <w:t>Actions à mener après l'atelier</w:t>
            </w:r>
          </w:p>
        </w:tc>
      </w:tr>
      <w:tr w:rsidR="006D4CF7" w:rsidRPr="006214B6" w14:paraId="4A966A50" w14:textId="77777777">
        <w:trPr>
          <w:trHeight w:val="547"/>
          <w:jc w:val="center"/>
        </w:trPr>
        <w:tc>
          <w:tcPr>
            <w:tcW w:w="9761" w:type="dxa"/>
            <w:gridSpan w:val="2"/>
            <w:shd w:val="clear" w:color="auto" w:fill="auto"/>
          </w:tcPr>
          <w:p w14:paraId="5A8A0C54" w14:textId="77777777" w:rsidR="006D4CF7" w:rsidRPr="006214B6" w:rsidRDefault="00D70CE4" w:rsidP="006214B6">
            <w:pPr>
              <w:pStyle w:val="P68B1DB1-Normal183"/>
              <w:spacing w:after="0" w:line="240" w:lineRule="auto"/>
              <w:jc w:val="both"/>
            </w:pPr>
            <w:r w:rsidRPr="006214B6">
              <w:t>Étapes suivantes et référents pour finaliser la POS.</w:t>
            </w:r>
          </w:p>
          <w:p w14:paraId="2F3620D5" w14:textId="77777777" w:rsidR="006D4CF7" w:rsidRPr="006214B6" w:rsidRDefault="006D4CF7" w:rsidP="006214B6">
            <w:pPr>
              <w:spacing w:after="0" w:line="240" w:lineRule="auto"/>
              <w:jc w:val="both"/>
              <w:rPr>
                <w:rFonts w:ascii="Source Sans Pro" w:eastAsia="Times New Roman" w:hAnsi="Source Sans Pro" w:cstheme="minorHAnsi"/>
                <w:i/>
                <w:color w:val="FF0000"/>
              </w:rPr>
            </w:pPr>
          </w:p>
        </w:tc>
      </w:tr>
    </w:tbl>
    <w:p w14:paraId="07795E3A" w14:textId="77777777" w:rsidR="006D4CF7" w:rsidRPr="006214B6" w:rsidRDefault="006D4CF7" w:rsidP="006214B6">
      <w:pPr>
        <w:spacing w:after="0" w:line="240" w:lineRule="auto"/>
        <w:jc w:val="both"/>
        <w:rPr>
          <w:rFonts w:ascii="Source Sans Pro" w:eastAsia="Calibri" w:hAnsi="Source Sans Pro"/>
          <w:color w:val="000000" w:themeColor="text1"/>
        </w:rPr>
      </w:pPr>
    </w:p>
    <w:p w14:paraId="5A6D44B6" w14:textId="6DE8B12E" w:rsidR="006D4CF7" w:rsidRPr="006214B6" w:rsidRDefault="00D70CE4" w:rsidP="006214B6">
      <w:pPr>
        <w:pStyle w:val="P68B1DB1-Normal157"/>
        <w:spacing w:after="0" w:line="240" w:lineRule="auto"/>
        <w:jc w:val="both"/>
        <w:rPr>
          <w:iCs/>
        </w:rPr>
      </w:pPr>
      <w:r w:rsidRPr="006214B6">
        <w:t xml:space="preserve">Remarque: </w:t>
      </w:r>
    </w:p>
    <w:p w14:paraId="50D83F9C" w14:textId="1A9CA340" w:rsidR="006D4CF7" w:rsidRPr="006214B6" w:rsidRDefault="00D70CE4" w:rsidP="006214B6">
      <w:pPr>
        <w:pStyle w:val="P68B1DB1-Normal157"/>
        <w:spacing w:after="0" w:line="240" w:lineRule="auto"/>
        <w:jc w:val="both"/>
        <w:rPr>
          <w:b/>
          <w:bCs/>
          <w:iCs/>
        </w:rPr>
      </w:pPr>
      <w:r w:rsidRPr="006214B6">
        <w:t>Les questions présentées ci-dessus sont des pistes de réflexion proposées par l’</w:t>
      </w:r>
      <w:r w:rsidR="006214B6">
        <w:t>facilitateur</w:t>
      </w:r>
      <w:r w:rsidRPr="006214B6">
        <w:t xml:space="preserve"> pour aider les participants à réfléchir au contenu de la POS. L'ÉLABORATION DE LA POS NE CONSISTE PAS À RÉPONDRE À CES QUESTIONS</w:t>
      </w:r>
      <w:r w:rsidR="006214B6" w:rsidRPr="006214B6">
        <w:t>.</w:t>
      </w:r>
    </w:p>
    <w:p w14:paraId="56207E68" w14:textId="2D7C9B3E" w:rsidR="006D4CF7" w:rsidRPr="006214B6" w:rsidRDefault="006D4CF7" w:rsidP="006214B6">
      <w:pPr>
        <w:spacing w:after="0" w:line="240" w:lineRule="auto"/>
        <w:jc w:val="both"/>
        <w:rPr>
          <w:rFonts w:ascii="Source Sans Pro" w:eastAsia="Calibri" w:hAnsi="Source Sans Pro"/>
          <w:color w:val="000000" w:themeColor="text1"/>
        </w:rPr>
      </w:pPr>
    </w:p>
    <w:p w14:paraId="379E437C" w14:textId="77777777" w:rsidR="006D4CF7" w:rsidRPr="006214B6" w:rsidRDefault="006D4CF7" w:rsidP="006214B6">
      <w:pPr>
        <w:spacing w:after="0" w:line="240" w:lineRule="auto"/>
        <w:jc w:val="both"/>
        <w:rPr>
          <w:rFonts w:ascii="Source Sans Pro" w:hAnsi="Source Sans Pro"/>
        </w:rPr>
      </w:pPr>
    </w:p>
    <w:p w14:paraId="4D8FAE82" w14:textId="77777777" w:rsidR="006D4CF7" w:rsidRPr="006214B6" w:rsidRDefault="00D70CE4" w:rsidP="006214B6">
      <w:pPr>
        <w:pStyle w:val="P68B1DB1-Normal27"/>
        <w:spacing w:after="0" w:line="240" w:lineRule="auto"/>
        <w:jc w:val="both"/>
      </w:pPr>
      <w:r w:rsidRPr="006214B6">
        <w:br w:type="page"/>
      </w:r>
    </w:p>
    <w:bookmarkEnd w:id="140"/>
    <w:p w14:paraId="27715159" w14:textId="77777777" w:rsidR="006D4CF7" w:rsidRPr="006214B6" w:rsidRDefault="006D4CF7" w:rsidP="006214B6">
      <w:pPr>
        <w:spacing w:after="0" w:line="240" w:lineRule="auto"/>
        <w:jc w:val="both"/>
        <w:rPr>
          <w:rFonts w:ascii="Source Sans Pro" w:hAnsi="Source Sans Pro"/>
        </w:rPr>
      </w:pPr>
    </w:p>
    <w:p w14:paraId="2D2B70F6" w14:textId="2F1322F9" w:rsidR="006D4CF7" w:rsidRPr="006214B6" w:rsidRDefault="00D70CE4" w:rsidP="006214B6">
      <w:pPr>
        <w:pStyle w:val="P68B1DB1-Heading2117"/>
        <w:spacing w:before="0" w:line="240" w:lineRule="auto"/>
        <w:jc w:val="center"/>
        <w:rPr>
          <w:b w:val="0"/>
          <w:bCs w:val="0"/>
        </w:rPr>
      </w:pPr>
      <w:bookmarkStart w:id="158" w:name="_Toc181876175"/>
      <w:r w:rsidRPr="006214B6">
        <w:t xml:space="preserve">Annexe 11 : Modèle de plan de travail </w:t>
      </w:r>
      <w:r w:rsidR="006214B6" w:rsidRPr="006214B6">
        <w:t>d’un</w:t>
      </w:r>
      <w:r w:rsidRPr="006214B6">
        <w:t xml:space="preserve"> programme d’intervention rapide</w:t>
      </w:r>
      <w:bookmarkEnd w:id="158"/>
    </w:p>
    <w:p w14:paraId="76995BBD" w14:textId="77777777" w:rsidR="006D4CF7" w:rsidRPr="006214B6" w:rsidRDefault="006D4CF7" w:rsidP="006214B6">
      <w:pPr>
        <w:spacing w:after="0" w:line="240" w:lineRule="auto"/>
        <w:jc w:val="both"/>
        <w:rPr>
          <w:rFonts w:ascii="Source Sans Pro" w:hAnsi="Source Sans Pro"/>
        </w:rPr>
      </w:pPr>
    </w:p>
    <w:p w14:paraId="0F0F1AD6" w14:textId="51853D10" w:rsidR="006D4CF7" w:rsidRPr="006214B6" w:rsidRDefault="00D70CE4" w:rsidP="006214B6">
      <w:pPr>
        <w:pStyle w:val="P68B1DB1-Normal27"/>
        <w:spacing w:after="0" w:line="240" w:lineRule="auto"/>
        <w:jc w:val="both"/>
      </w:pPr>
      <w:r w:rsidRPr="006214B6">
        <w:t>Voir le fichier Excel :</w:t>
      </w:r>
    </w:p>
    <w:p w14:paraId="7F8466ED" w14:textId="078A3053" w:rsidR="006D4CF7" w:rsidRPr="006214B6" w:rsidRDefault="00F30DC6" w:rsidP="006214B6">
      <w:pPr>
        <w:pStyle w:val="P68B1DB1-Normal27"/>
        <w:spacing w:after="0" w:line="240" w:lineRule="auto"/>
        <w:jc w:val="both"/>
      </w:pPr>
      <w:r w:rsidRPr="006214B6">
        <w:t>EIR</w:t>
      </w:r>
      <w:r w:rsidR="00D70CE4" w:rsidRPr="006214B6">
        <w:t>_MW_annex 11_</w:t>
      </w:r>
      <w:r w:rsidRPr="006214B6">
        <w:t>EIR</w:t>
      </w:r>
      <w:r w:rsidR="00D70CE4" w:rsidRPr="006214B6">
        <w:t>_programme_workplan_template_V1_Aug_2024_en</w:t>
      </w:r>
    </w:p>
    <w:p w14:paraId="746161B6" w14:textId="77777777" w:rsidR="006D4CF7" w:rsidRPr="006214B6" w:rsidRDefault="006D4CF7" w:rsidP="006214B6">
      <w:pPr>
        <w:spacing w:after="0" w:line="240" w:lineRule="auto"/>
        <w:jc w:val="both"/>
        <w:rPr>
          <w:rFonts w:ascii="Source Sans Pro" w:hAnsi="Source Sans Pro"/>
        </w:rPr>
      </w:pPr>
    </w:p>
    <w:p w14:paraId="6D561E61" w14:textId="24184589" w:rsidR="00F12CE7" w:rsidRPr="006214B6" w:rsidRDefault="00F12CE7" w:rsidP="006214B6">
      <w:pPr>
        <w:spacing w:after="0" w:line="240" w:lineRule="auto"/>
        <w:jc w:val="both"/>
        <w:rPr>
          <w:rFonts w:ascii="Source Sans Pro" w:hAnsi="Source Sans Pro"/>
        </w:rPr>
      </w:pPr>
      <w:r w:rsidRPr="006214B6">
        <w:rPr>
          <w:rFonts w:ascii="Source Sans Pro" w:hAnsi="Source Sans Pro"/>
        </w:rPr>
        <w:br w:type="page"/>
      </w:r>
    </w:p>
    <w:p w14:paraId="25898C17" w14:textId="77777777" w:rsidR="006D4CF7" w:rsidRPr="006214B6" w:rsidRDefault="006D4CF7" w:rsidP="006214B6">
      <w:pPr>
        <w:spacing w:after="0" w:line="240" w:lineRule="auto"/>
        <w:jc w:val="both"/>
        <w:rPr>
          <w:rFonts w:ascii="Source Sans Pro" w:hAnsi="Source Sans Pro"/>
        </w:rPr>
      </w:pPr>
    </w:p>
    <w:p w14:paraId="725A11CE" w14:textId="5A67E491" w:rsidR="006D4CF7" w:rsidRPr="006214B6" w:rsidRDefault="00D70CE4" w:rsidP="006214B6">
      <w:pPr>
        <w:pStyle w:val="P68B1DB1-Heading2117"/>
        <w:spacing w:before="0" w:line="240" w:lineRule="auto"/>
        <w:jc w:val="center"/>
        <w:rPr>
          <w:b w:val="0"/>
          <w:bCs w:val="0"/>
        </w:rPr>
      </w:pPr>
      <w:bookmarkStart w:id="159" w:name="_Toc181876176"/>
      <w:r w:rsidRPr="006214B6">
        <w:t>Annexe 12 : Modèle de plan budgétaire</w:t>
      </w:r>
      <w:bookmarkEnd w:id="159"/>
    </w:p>
    <w:p w14:paraId="0469F09F" w14:textId="77777777" w:rsidR="006D4CF7" w:rsidRPr="006214B6" w:rsidRDefault="006D4CF7" w:rsidP="006214B6">
      <w:pPr>
        <w:spacing w:after="0" w:line="240" w:lineRule="auto"/>
        <w:jc w:val="both"/>
        <w:rPr>
          <w:rFonts w:ascii="Source Sans Pro" w:hAnsi="Source Sans Pro"/>
        </w:rPr>
      </w:pPr>
    </w:p>
    <w:p w14:paraId="6F40B3A3" w14:textId="6DD62A8E" w:rsidR="006D4CF7" w:rsidRPr="006214B6" w:rsidRDefault="00D70CE4" w:rsidP="006214B6">
      <w:pPr>
        <w:pStyle w:val="P68B1DB1-Normal27"/>
        <w:spacing w:after="0" w:line="240" w:lineRule="auto"/>
      </w:pPr>
      <w:r w:rsidRPr="006214B6">
        <w:t xml:space="preserve">Voir le fichier Excel : </w:t>
      </w:r>
      <w:r w:rsidR="00F30DC6" w:rsidRPr="006214B6">
        <w:t>EIR</w:t>
      </w:r>
      <w:r w:rsidRPr="006214B6">
        <w:t>_MW_annex_12_</w:t>
      </w:r>
      <w:r w:rsidR="00F30DC6" w:rsidRPr="006214B6">
        <w:t>EIR</w:t>
      </w:r>
      <w:r w:rsidRPr="006214B6">
        <w:t>_programme_budgetary_plan_template_V1_Aug_2024</w:t>
      </w:r>
    </w:p>
    <w:p w14:paraId="54359CC0" w14:textId="085F8B63" w:rsidR="00F12CE7" w:rsidRPr="006214B6" w:rsidRDefault="00F12CE7" w:rsidP="006214B6">
      <w:pPr>
        <w:spacing w:after="0" w:line="240" w:lineRule="auto"/>
        <w:jc w:val="both"/>
        <w:rPr>
          <w:rFonts w:ascii="Source Sans Pro" w:hAnsi="Source Sans Pro"/>
        </w:rPr>
      </w:pPr>
      <w:r w:rsidRPr="006214B6">
        <w:rPr>
          <w:rFonts w:ascii="Source Sans Pro" w:hAnsi="Source Sans Pro"/>
        </w:rPr>
        <w:br w:type="page"/>
      </w:r>
    </w:p>
    <w:p w14:paraId="27CB4E4A" w14:textId="77777777" w:rsidR="006D4CF7" w:rsidRPr="006214B6" w:rsidRDefault="006D4CF7" w:rsidP="006214B6">
      <w:pPr>
        <w:spacing w:after="0" w:line="240" w:lineRule="auto"/>
        <w:jc w:val="both"/>
        <w:rPr>
          <w:rFonts w:ascii="Source Sans Pro" w:hAnsi="Source Sans Pro"/>
        </w:rPr>
      </w:pPr>
    </w:p>
    <w:tbl>
      <w:tblPr>
        <w:tblStyle w:val="TableGrid"/>
        <w:tblW w:w="0" w:type="auto"/>
        <w:tblLayout w:type="fixed"/>
        <w:tblLook w:val="06A0" w:firstRow="1" w:lastRow="0" w:firstColumn="1" w:lastColumn="0" w:noHBand="1" w:noVBand="1"/>
      </w:tblPr>
      <w:tblGrid>
        <w:gridCol w:w="9360"/>
      </w:tblGrid>
      <w:tr w:rsidR="006D4CF7" w:rsidRPr="006214B6" w14:paraId="2CF08830" w14:textId="77777777">
        <w:trPr>
          <w:trHeight w:val="300"/>
        </w:trPr>
        <w:tc>
          <w:tcPr>
            <w:tcW w:w="9360" w:type="dxa"/>
            <w:shd w:val="clear" w:color="auto" w:fill="D9E2F3" w:themeFill="accent1" w:themeFillTint="33"/>
          </w:tcPr>
          <w:p w14:paraId="414A9B39" w14:textId="77777777" w:rsidR="006D4CF7" w:rsidRPr="006214B6" w:rsidRDefault="00D70CE4" w:rsidP="006214B6">
            <w:pPr>
              <w:spacing w:after="0" w:line="240" w:lineRule="auto"/>
              <w:jc w:val="both"/>
              <w:rPr>
                <w:rStyle w:val="normaltextrun"/>
                <w:rFonts w:ascii="Source Sans Pro" w:eastAsia="Source Sans Pro" w:hAnsi="Source Sans Pro" w:cs="Source Sans Pro"/>
                <w:color w:val="000000" w:themeColor="text1"/>
              </w:rPr>
            </w:pPr>
            <w:r w:rsidRPr="006214B6">
              <w:rPr>
                <w:rStyle w:val="normaltextrun"/>
                <w:rFonts w:ascii="Source Sans Pro" w:eastAsia="Source Sans Pro" w:hAnsi="Source Sans Pro" w:cs="Source Sans Pro"/>
                <w:b/>
                <w:color w:val="000000" w:themeColor="text1"/>
              </w:rPr>
              <w:t>Clause de non-responsabilité des CDC des États-Unis</w:t>
            </w:r>
            <w:r w:rsidRPr="006214B6">
              <w:rPr>
                <w:rFonts w:ascii="Source Sans Pro" w:eastAsia="Source Sans Pro" w:hAnsi="Source Sans Pro" w:cs="Source Sans Pro"/>
              </w:rPr>
              <w:t xml:space="preserve"> </w:t>
            </w:r>
          </w:p>
          <w:p w14:paraId="6631B604" w14:textId="77777777" w:rsidR="006D4CF7" w:rsidRPr="006214B6" w:rsidRDefault="006D4CF7" w:rsidP="006214B6">
            <w:pPr>
              <w:spacing w:after="0" w:line="240" w:lineRule="auto"/>
              <w:jc w:val="both"/>
              <w:rPr>
                <w:rFonts w:ascii="Source Sans Pro" w:eastAsia="Source Sans Pro" w:hAnsi="Source Sans Pro" w:cs="Source Sans Pro"/>
                <w:color w:val="000000" w:themeColor="text1"/>
                <w:sz w:val="21"/>
                <w:szCs w:val="21"/>
              </w:rPr>
            </w:pPr>
          </w:p>
          <w:p w14:paraId="590F5F00" w14:textId="77777777" w:rsidR="006D4CF7" w:rsidRDefault="00D70CE4" w:rsidP="006214B6">
            <w:pPr>
              <w:spacing w:after="0" w:line="240" w:lineRule="auto"/>
              <w:jc w:val="both"/>
              <w:rPr>
                <w:rStyle w:val="normaltextrun"/>
                <w:rFonts w:ascii="Source Sans Pro" w:eastAsia="Source Sans Pro" w:hAnsi="Source Sans Pro" w:cs="Source Sans Pro"/>
                <w:color w:val="000000" w:themeColor="text1"/>
              </w:rPr>
            </w:pPr>
            <w:r w:rsidRPr="006214B6">
              <w:rPr>
                <w:rFonts w:ascii="Source Sans Pro" w:eastAsia="Source Sans Pro" w:hAnsi="Source Sans Pro" w:cs="Source Sans Pro"/>
                <w:color w:val="000000" w:themeColor="text1"/>
                <w:sz w:val="21"/>
                <w:szCs w:val="21"/>
              </w:rPr>
              <w:t>Le présent support de formation a pu être réalisé grâce à la subvention/l’accord de coopération n</w:t>
            </w:r>
            <w:r w:rsidRPr="006214B6">
              <w:rPr>
                <w:rFonts w:ascii="Source Sans Pro" w:eastAsia="Source Sans Pro" w:hAnsi="Source Sans Pro" w:cs="Source Sans Pro"/>
                <w:color w:val="000000" w:themeColor="text1"/>
                <w:sz w:val="21"/>
                <w:szCs w:val="21"/>
                <w:vertAlign w:val="superscript"/>
              </w:rPr>
              <w:t>o</w:t>
            </w:r>
            <w:r w:rsidRPr="006214B6">
              <w:rPr>
                <w:rFonts w:ascii="Source Sans Pro" w:eastAsia="Source Sans Pro" w:hAnsi="Source Sans Pro" w:cs="Source Sans Pro"/>
                <w:color w:val="000000" w:themeColor="text1"/>
                <w:sz w:val="21"/>
                <w:szCs w:val="21"/>
              </w:rPr>
              <w:t xml:space="preserve"> GH0002225-03 des Centres pour le contrôle et la prévention des maladies des États-Unis. Son contenu n’est pas nécessairement conforme aux politiques officielles du Département de la santé et des services sociaux des États-Unis, et la mention d’une appellation commerciale, de pratiques commerciales ou d’une organisation ne vaut pas approbation par le Gouvernement des États-Unis. </w:t>
            </w:r>
            <w:r w:rsidRPr="006214B6">
              <w:rPr>
                <w:rStyle w:val="normaltextrun"/>
                <w:rFonts w:ascii="Source Sans Pro" w:eastAsia="Source Sans Pro" w:hAnsi="Source Sans Pro" w:cs="Source Sans Pro"/>
                <w:color w:val="000000" w:themeColor="text1"/>
              </w:rPr>
              <w:t xml:space="preserve"> </w:t>
            </w:r>
          </w:p>
          <w:p w14:paraId="1C20AF44" w14:textId="77777777" w:rsidR="006214B6" w:rsidRPr="006214B6" w:rsidRDefault="006214B6" w:rsidP="006214B6">
            <w:pPr>
              <w:spacing w:after="0" w:line="240" w:lineRule="auto"/>
              <w:jc w:val="both"/>
              <w:rPr>
                <w:rStyle w:val="normaltextrun"/>
                <w:rFonts w:ascii="Source Sans Pro" w:eastAsia="Source Sans Pro" w:hAnsi="Source Sans Pro" w:cs="Source Sans Pro"/>
                <w:color w:val="000000" w:themeColor="text1"/>
              </w:rPr>
            </w:pPr>
          </w:p>
        </w:tc>
      </w:tr>
    </w:tbl>
    <w:p w14:paraId="22A57407" w14:textId="77777777" w:rsidR="006D4CF7" w:rsidRPr="006214B6" w:rsidRDefault="006D4CF7" w:rsidP="006214B6">
      <w:pPr>
        <w:spacing w:after="0" w:line="240" w:lineRule="auto"/>
        <w:jc w:val="both"/>
        <w:rPr>
          <w:rFonts w:ascii="Source Sans Pro" w:hAnsi="Source Sans Pro"/>
        </w:rPr>
      </w:pPr>
    </w:p>
    <w:tbl>
      <w:tblPr>
        <w:tblStyle w:val="TableGrid"/>
        <w:tblW w:w="0" w:type="auto"/>
        <w:tblLayout w:type="fixed"/>
        <w:tblLook w:val="06A0" w:firstRow="1" w:lastRow="0" w:firstColumn="1" w:lastColumn="0" w:noHBand="1" w:noVBand="1"/>
      </w:tblPr>
      <w:tblGrid>
        <w:gridCol w:w="9360"/>
      </w:tblGrid>
      <w:tr w:rsidR="006D4CF7" w:rsidRPr="006214B6" w14:paraId="743CC318" w14:textId="77777777">
        <w:trPr>
          <w:trHeight w:val="300"/>
        </w:trPr>
        <w:tc>
          <w:tcPr>
            <w:tcW w:w="9360" w:type="dxa"/>
            <w:shd w:val="clear" w:color="auto" w:fill="D9E2F3" w:themeFill="accent1" w:themeFillTint="33"/>
          </w:tcPr>
          <w:p w14:paraId="4060FB2C" w14:textId="77777777" w:rsidR="006D4CF7" w:rsidRPr="006214B6" w:rsidRDefault="00D70CE4" w:rsidP="006214B6">
            <w:pPr>
              <w:spacing w:after="0" w:line="240" w:lineRule="auto"/>
              <w:jc w:val="both"/>
              <w:rPr>
                <w:rFonts w:ascii="Source Sans Pro" w:eastAsia="Source Sans Pro" w:hAnsi="Source Sans Pro" w:cs="Source Sans Pro"/>
                <w:color w:val="000000" w:themeColor="text1"/>
              </w:rPr>
            </w:pPr>
            <w:r w:rsidRPr="006214B6">
              <w:rPr>
                <w:rStyle w:val="normaltextrun"/>
                <w:rFonts w:ascii="Source Sans Pro" w:eastAsia="Source Sans Pro" w:hAnsi="Source Sans Pro" w:cs="Source Sans Pro"/>
                <w:b/>
                <w:color w:val="000000" w:themeColor="text1"/>
              </w:rPr>
              <w:t>Plateforme d’apprentissage de l’OMS sur la sécurité sanitaire – Supports de formation</w:t>
            </w:r>
            <w:r w:rsidRPr="006214B6">
              <w:rPr>
                <w:rStyle w:val="eop"/>
                <w:rFonts w:ascii="Source Sans Pro" w:eastAsia="Source Sans Pro" w:hAnsi="Source Sans Pro" w:cs="Source Sans Pro"/>
                <w:color w:val="000000" w:themeColor="text1"/>
              </w:rPr>
              <w:t xml:space="preserve"> </w:t>
            </w:r>
          </w:p>
          <w:p w14:paraId="63909D86" w14:textId="77777777" w:rsidR="006D4CF7" w:rsidRPr="006214B6" w:rsidRDefault="006D4CF7" w:rsidP="006214B6">
            <w:pPr>
              <w:spacing w:after="0" w:line="240" w:lineRule="auto"/>
              <w:jc w:val="both"/>
              <w:rPr>
                <w:rFonts w:ascii="Source Sans Pro" w:eastAsia="Source Sans Pro" w:hAnsi="Source Sans Pro" w:cs="Source Sans Pro"/>
                <w:color w:val="000000" w:themeColor="text1"/>
                <w:sz w:val="21"/>
                <w:szCs w:val="21"/>
              </w:rPr>
            </w:pPr>
          </w:p>
          <w:p w14:paraId="3DF81604" w14:textId="77777777" w:rsidR="006D4CF7" w:rsidRPr="006214B6" w:rsidRDefault="00D70CE4" w:rsidP="006214B6">
            <w:pPr>
              <w:pStyle w:val="P68B1DB1-Normal195"/>
              <w:spacing w:after="0" w:line="240" w:lineRule="auto"/>
            </w:pPr>
            <w:r w:rsidRPr="006214B6">
              <w:t>Plateforme d’apprentissage de l’OMS sur la sécurité sanitaire – Supports de formation</w:t>
            </w:r>
          </w:p>
          <w:p w14:paraId="13F80D25" w14:textId="77777777" w:rsidR="006D4CF7" w:rsidRPr="006214B6" w:rsidRDefault="006D4CF7" w:rsidP="006214B6">
            <w:pPr>
              <w:spacing w:after="0" w:line="240" w:lineRule="auto"/>
              <w:rPr>
                <w:rFonts w:ascii="Source Sans Pro" w:eastAsia="Source Sans Pro" w:hAnsi="Source Sans Pro" w:cs="Source Sans Pro"/>
                <w:color w:val="000000" w:themeColor="text1"/>
                <w:sz w:val="21"/>
                <w:szCs w:val="21"/>
              </w:rPr>
            </w:pPr>
          </w:p>
          <w:p w14:paraId="7171665A" w14:textId="77777777" w:rsidR="006D4CF7" w:rsidRPr="006214B6" w:rsidRDefault="00D70CE4" w:rsidP="006214B6">
            <w:pPr>
              <w:pStyle w:val="P68B1DB1-Normal195"/>
              <w:spacing w:after="0" w:line="240" w:lineRule="auto"/>
            </w:pPr>
            <w:r w:rsidRPr="006214B6">
              <w:t>Les présents supports de formation sont la propriété de © l’Organisation mondiale de la Santé (OMS), 2022. Tous droits réservés.</w:t>
            </w:r>
          </w:p>
          <w:p w14:paraId="26706ECD" w14:textId="77777777" w:rsidR="006D4CF7" w:rsidRPr="006214B6" w:rsidRDefault="00D70CE4" w:rsidP="006214B6">
            <w:pPr>
              <w:spacing w:after="0" w:line="240" w:lineRule="auto"/>
              <w:rPr>
                <w:rFonts w:ascii="Source Sans Pro" w:eastAsia="Source Sans Pro" w:hAnsi="Source Sans Pro" w:cs="Source Sans Pro"/>
                <w:color w:val="000000" w:themeColor="text1"/>
                <w:sz w:val="21"/>
                <w:szCs w:val="21"/>
              </w:rPr>
            </w:pPr>
            <w:r w:rsidRPr="006214B6">
              <w:rPr>
                <w:rFonts w:ascii="Source Sans Pro" w:eastAsia="Source Sans Pro" w:hAnsi="Source Sans Pro" w:cs="Source Sans Pro"/>
                <w:color w:val="000000" w:themeColor="text1"/>
                <w:sz w:val="21"/>
                <w:szCs w:val="21"/>
              </w:rPr>
              <w:t>Votre utilisation de ces supports est soumise aux « </w:t>
            </w:r>
            <w:hyperlink r:id="rId41">
              <w:r w:rsidRPr="006214B6">
                <w:rPr>
                  <w:rStyle w:val="Hyperlink"/>
                  <w:rFonts w:ascii="Source Sans Pro" w:eastAsia="Source Sans Pro" w:hAnsi="Source Sans Pro" w:cs="Source Sans Pro"/>
                  <w:sz w:val="21"/>
                  <w:szCs w:val="21"/>
                </w:rPr>
                <w:t>Conditions d’utilisation des supports de formation de la Plateforme d’apprentissage de l’OMS sur la sécurité sanitaire</w:t>
              </w:r>
            </w:hyperlink>
            <w:hyperlink r:id="rId42">
              <w:r w:rsidRPr="006214B6">
                <w:rPr>
                  <w:rStyle w:val="Hyperlink"/>
                </w:rPr>
                <w:t>https://extranet.who.int/hslp/?q=content/terms-use</w:t>
              </w:r>
            </w:hyperlink>
            <w:r w:rsidRPr="006214B6">
              <w:rPr>
                <w:rFonts w:ascii="Source Sans Pro" w:eastAsia="Source Sans Pro" w:hAnsi="Source Sans Pro" w:cs="Source Sans Pro"/>
                <w:color w:val="000000" w:themeColor="text1"/>
                <w:sz w:val="21"/>
                <w:szCs w:val="21"/>
              </w:rPr>
              <w:t xml:space="preserve"> », que vous avez acceptées en téléchargeant ces documents et qui sont disponibles sur la Plateforme d’apprentissage sur la sécurité sanitaire à l’adresse suivante : </w:t>
            </w:r>
            <w:hyperlink r:id="rId43">
              <w:r w:rsidRPr="006214B6">
                <w:rPr>
                  <w:rStyle w:val="Hyperlink"/>
                  <w:rFonts w:ascii="Source Sans Pro" w:eastAsia="Source Sans Pro" w:hAnsi="Source Sans Pro" w:cs="Source Sans Pro"/>
                  <w:sz w:val="21"/>
                  <w:szCs w:val="21"/>
                </w:rPr>
                <w:t>https://extranet.who.int/hslp/</w:t>
              </w:r>
            </w:hyperlink>
            <w:r w:rsidRPr="006214B6">
              <w:rPr>
                <w:rFonts w:ascii="Source Sans Pro" w:eastAsia="Source Sans Pro" w:hAnsi="Source Sans Pro" w:cs="Source Sans Pro"/>
                <w:color w:val="000000" w:themeColor="text1"/>
                <w:sz w:val="21"/>
                <w:szCs w:val="21"/>
              </w:rPr>
              <w:t xml:space="preserve">  </w:t>
            </w:r>
          </w:p>
          <w:p w14:paraId="42577BB9" w14:textId="77777777" w:rsidR="006D4CF7" w:rsidRPr="006214B6" w:rsidRDefault="00D70CE4" w:rsidP="006214B6">
            <w:pPr>
              <w:pStyle w:val="P68B1DB1-Normal195"/>
              <w:spacing w:after="0" w:line="240" w:lineRule="auto"/>
            </w:pPr>
            <w:r w:rsidRPr="006214B6">
              <w:t xml:space="preserve">En cas d’adaptation, de modification, de traduction ou de toute autre révision du contenu de ces documents, vous ne devez pas laisser entendre que l’OMS souscrit de quelque manière que ce soit à ces modifications, et vous ne devez pas utiliser le nom ni le logo de l’OMS dans les documents ainsi modifiés. </w:t>
            </w:r>
          </w:p>
          <w:p w14:paraId="31324C76" w14:textId="4F184253" w:rsidR="006D4CF7" w:rsidRPr="006214B6" w:rsidRDefault="00D70CE4" w:rsidP="006214B6">
            <w:pPr>
              <w:spacing w:after="0" w:line="240" w:lineRule="auto"/>
              <w:rPr>
                <w:rFonts w:ascii="Source Sans Pro" w:eastAsia="Source Sans Pro" w:hAnsi="Source Sans Pro" w:cs="Source Sans Pro"/>
                <w:color w:val="000000" w:themeColor="text1"/>
                <w:sz w:val="21"/>
                <w:szCs w:val="21"/>
              </w:rPr>
            </w:pPr>
            <w:r w:rsidRPr="006214B6">
              <w:rPr>
                <w:rFonts w:ascii="Source Sans Pro" w:eastAsia="Source Sans Pro" w:hAnsi="Source Sans Pro" w:cs="Source Sans Pro"/>
                <w:color w:val="000000" w:themeColor="text1"/>
                <w:sz w:val="21"/>
                <w:szCs w:val="21"/>
              </w:rPr>
              <w:t>Si vous adaptez, modifiez, traduisez ou révisez de quelque manière que ce soit le contenu de ces documents, vous devez en citer la source dans les termes suivants : « Ces supports de formation sont une version modifiée du</w:t>
            </w:r>
            <w:r w:rsidR="006214B6" w:rsidRPr="006214B6">
              <w:rPr>
                <w:rFonts w:ascii="Source Sans Pro" w:eastAsia="Source Sans Pro" w:hAnsi="Source Sans Pro" w:cs="Source Sans Pro"/>
                <w:color w:val="000000" w:themeColor="text1"/>
                <w:sz w:val="21"/>
                <w:szCs w:val="21"/>
              </w:rPr>
              <w:t xml:space="preserve"> Kit</w:t>
            </w:r>
            <w:r w:rsidRPr="006214B6">
              <w:rPr>
                <w:rFonts w:ascii="Source Sans Pro" w:eastAsia="Source Sans Pro" w:hAnsi="Source Sans Pro" w:cs="Source Sans Pro"/>
                <w:color w:val="000000" w:themeColor="text1"/>
                <w:sz w:val="21"/>
                <w:szCs w:val="21"/>
              </w:rPr>
              <w:t xml:space="preserve"> de formation </w:t>
            </w:r>
            <w:r w:rsidR="000865DD" w:rsidRPr="006214B6">
              <w:rPr>
                <w:rFonts w:ascii="Source Sans Pro" w:eastAsia="Source Sans Pro" w:hAnsi="Source Sans Pro" w:cs="Source Sans Pro"/>
                <w:color w:val="000000" w:themeColor="text1"/>
                <w:sz w:val="21"/>
                <w:szCs w:val="21"/>
              </w:rPr>
              <w:t xml:space="preserve">pour les gestionnaires </w:t>
            </w:r>
            <w:r w:rsidRPr="006214B6">
              <w:rPr>
                <w:rFonts w:ascii="Source Sans Pro" w:eastAsia="Source Sans Pro" w:hAnsi="Source Sans Pro" w:cs="Source Sans Pro"/>
                <w:color w:val="000000" w:themeColor="text1"/>
                <w:sz w:val="21"/>
                <w:szCs w:val="21"/>
              </w:rPr>
              <w:t xml:space="preserve">des équipes d’intervention rapide (disponible à l’adresse suivante : </w:t>
            </w:r>
            <w:hyperlink r:id="rId44">
              <w:r w:rsidRPr="006214B6">
                <w:rPr>
                  <w:rStyle w:val="Hyperlink"/>
                  <w:rFonts w:ascii="Source Sans Pro" w:eastAsia="Source Sans Pro" w:hAnsi="Source Sans Pro" w:cs="Source Sans Pro"/>
                  <w:sz w:val="21"/>
                  <w:szCs w:val="21"/>
                </w:rPr>
                <w:t>https://extranet.who.int/hslp/</w:t>
              </w:r>
            </w:hyperlink>
            <w:r w:rsidRPr="006214B6">
              <w:rPr>
                <w:rFonts w:ascii="Source Sans Pro" w:eastAsia="Source Sans Pro" w:hAnsi="Source Sans Pro" w:cs="Source Sans Pro"/>
                <w:color w:val="000000" w:themeColor="text1"/>
                <w:sz w:val="21"/>
                <w:szCs w:val="21"/>
              </w:rPr>
              <w:t xml:space="preserve">), propriété de © l’Organisation mondiale de la Santé (OMS) 2022, et sont utilisés avec l’autorisation de l’OMS. L’OMS décline toute responsabilité en cas de modification ou de révision des documents de l’OMS protégés par le droit d’auteur. »  </w:t>
            </w:r>
          </w:p>
          <w:p w14:paraId="71AC260D" w14:textId="5E859921" w:rsidR="006D4CF7" w:rsidRPr="006214B6" w:rsidRDefault="00D70CE4" w:rsidP="006214B6">
            <w:pPr>
              <w:spacing w:after="0" w:line="240" w:lineRule="auto"/>
              <w:rPr>
                <w:rFonts w:ascii="Source Sans Pro" w:eastAsia="Source Sans Pro" w:hAnsi="Source Sans Pro" w:cs="Source Sans Pro"/>
                <w:color w:val="000000" w:themeColor="text1"/>
                <w:sz w:val="21"/>
                <w:szCs w:val="21"/>
              </w:rPr>
            </w:pPr>
            <w:r w:rsidRPr="006214B6">
              <w:rPr>
                <w:rFonts w:ascii="Source Sans Pro" w:eastAsia="Source Sans Pro" w:hAnsi="Source Sans Pro" w:cs="Source Sans Pro"/>
                <w:color w:val="000000" w:themeColor="text1"/>
                <w:sz w:val="21"/>
                <w:szCs w:val="21"/>
              </w:rPr>
              <w:t xml:space="preserve">En outre, nous vous invitons à informer l’OMS de toute modification de ces documents </w:t>
            </w:r>
            <w:r w:rsidR="006214B6" w:rsidRPr="006214B6">
              <w:rPr>
                <w:rFonts w:ascii="Source Sans Pro" w:eastAsia="Source Sans Pro" w:hAnsi="Source Sans Pro" w:cs="Source Sans Pro"/>
                <w:color w:val="000000" w:themeColor="text1"/>
                <w:sz w:val="21"/>
                <w:szCs w:val="21"/>
              </w:rPr>
              <w:t>s’ils</w:t>
            </w:r>
            <w:r w:rsidRPr="006214B6">
              <w:rPr>
                <w:rFonts w:ascii="Source Sans Pro" w:eastAsia="Source Sans Pro" w:hAnsi="Source Sans Pro" w:cs="Source Sans Pro"/>
                <w:color w:val="000000" w:themeColor="text1"/>
                <w:sz w:val="21"/>
                <w:szCs w:val="21"/>
              </w:rPr>
              <w:t xml:space="preserve"> sont utilisés à des fins publiques, d’archivage ou de formation continue, en envoyant un courrier électronique à l’adresse suivante : </w:t>
            </w:r>
            <w:hyperlink r:id="rId45">
              <w:r w:rsidRPr="006214B6">
                <w:rPr>
                  <w:rStyle w:val="Hyperlink"/>
                  <w:rFonts w:ascii="Source Sans Pro" w:eastAsia="Source Sans Pro" w:hAnsi="Source Sans Pro" w:cs="Source Sans Pro"/>
                  <w:sz w:val="21"/>
                  <w:szCs w:val="21"/>
                </w:rPr>
                <w:t>ihrhrt@who.int</w:t>
              </w:r>
            </w:hyperlink>
          </w:p>
        </w:tc>
      </w:tr>
    </w:tbl>
    <w:p w14:paraId="3F63E101" w14:textId="77777777" w:rsidR="006D4CF7" w:rsidRDefault="006D4CF7">
      <w:pPr>
        <w:spacing w:after="0" w:line="240" w:lineRule="auto"/>
        <w:jc w:val="both"/>
        <w:rPr>
          <w:rFonts w:ascii="Source Sans Pro" w:hAnsi="Source Sans Pro"/>
          <w:b/>
          <w:color w:val="FF0000"/>
          <w:sz w:val="28"/>
          <w:szCs w:val="28"/>
        </w:rPr>
      </w:pPr>
    </w:p>
    <w:sectPr w:rsidR="006D4CF7">
      <w:pgSz w:w="11906" w:h="16838"/>
      <w:pgMar w:top="1440" w:right="1440" w:bottom="1440" w:left="1440" w:header="708" w:footer="708" w:gutter="0"/>
      <w:cols w:space="720"/>
      <w:docGrid w:linePitch="29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7CC72184" w14:textId="77777777" w:rsidR="00333000" w:rsidRDefault="00333000">
      <w:pPr>
        <w:spacing w:after="0" w:line="240" w:lineRule="auto"/>
      </w:pPr>
      <w:r>
        <w:separator/>
      </w:r>
    </w:p>
  </w:endnote>
  <w:endnote w:type="continuationSeparator" w:id="0">
    <w:p w14:paraId="6EB1DDA8" w14:textId="77777777" w:rsidR="00333000" w:rsidRDefault="00333000">
      <w:pPr>
        <w:spacing w:after="0" w:line="240" w:lineRule="auto"/>
      </w:pPr>
      <w:r>
        <w:continuationSeparator/>
      </w:r>
    </w:p>
  </w:endnote>
  <w:endnote w:type="continuationNotice" w:id="1">
    <w:p w14:paraId="3AA364E5" w14:textId="77777777" w:rsidR="00333000" w:rsidRDefault="00333000">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 w:name="Source Sans Pro">
    <w:altName w:val="Arial"/>
    <w:panose1 w:val="020B0503030403020204"/>
    <w:charset w:val="00"/>
    <w:family w:val="swiss"/>
    <w:pitch w:val="variable"/>
    <w:sig w:usb0="600002F7" w:usb1="02000003" w:usb2="00000000" w:usb3="00000000" w:csb0="0000019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Cambria">
    <w:panose1 w:val="02040503050406030204"/>
    <w:charset w:val="00"/>
    <w:family w:val="roman"/>
    <w:pitch w:val="variable"/>
    <w:sig w:usb0="E00006FF" w:usb1="420024FF" w:usb2="02000000" w:usb3="00000000" w:csb0="0000019F" w:csb1="00000000"/>
  </w:font>
  <w:font w:name="Yu Gothic Light">
    <w:altName w:val="游ゴシック Light"/>
    <w:panose1 w:val="020B0300000000000000"/>
    <w:charset w:val="80"/>
    <w:family w:val="swiss"/>
    <w:pitch w:val="variable"/>
    <w:sig w:usb0="E00002FF" w:usb1="2AC7FDFF" w:usb2="00000016" w:usb3="00000000" w:csb0="0002009F" w:csb1="00000000"/>
  </w:font>
  <w:font w:name="Tahoma">
    <w:panose1 w:val="020B0604030504040204"/>
    <w:charset w:val="00"/>
    <w:family w:val="swiss"/>
    <w:pitch w:val="variable"/>
    <w:sig w:usb0="E1002EFF" w:usb1="C000605B" w:usb2="00000029" w:usb3="00000000" w:csb0="000101FF" w:csb1="00000000"/>
  </w:font>
  <w:font w:name="Yu Mincho">
    <w:altName w:val="游明朝"/>
    <w:charset w:val="80"/>
    <w:family w:val="roman"/>
    <w:pitch w:val="variable"/>
    <w:sig w:usb0="800002E7" w:usb1="2AC7FCFF" w:usb2="00000012" w:usb3="00000000" w:csb0="0002009F" w:csb1="00000000"/>
  </w:font>
  <w:font w:name="Segoe UI">
    <w:panose1 w:val="020B0502040204020203"/>
    <w:charset w:val="00"/>
    <w:family w:val="swiss"/>
    <w:pitch w:val="variable"/>
    <w:sig w:usb0="E4002EFF" w:usb1="C000E47F" w:usb2="00000009" w:usb3="00000000" w:csb0="000001FF" w:csb1="00000000"/>
  </w:font>
  <w:font w:name="Aptos">
    <w:altName w:val="Calibri"/>
    <w:charset w:val="00"/>
    <w:family w:val="swiss"/>
    <w:pitch w:val="variable"/>
    <w:sig w:usb0="20000287" w:usb1="00000003" w:usb2="00000000" w:usb3="00000000" w:csb0="0000019F" w:csb1="00000000"/>
  </w:font>
  <w:font w:name="Source Sans Pro Regular">
    <w:altName w:val="Times New Roman"/>
    <w:panose1 w:val="00000000000000000000"/>
    <w:charset w:val="00"/>
    <w:family w:val="roman"/>
    <w:notTrueType/>
    <w:pitch w:val="default"/>
  </w:font>
  <w:font w:name="Helvetica">
    <w:panose1 w:val="020B0604020202020204"/>
    <w:charset w:val="00"/>
    <w:family w:val="swiss"/>
    <w:pitch w:val="variable"/>
    <w:sig w:usb0="00000003" w:usb1="00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AD38C34" w14:textId="0B2E1158" w:rsidR="006D4CF7" w:rsidRDefault="00D70CE4">
    <w:pPr>
      <w:pStyle w:val="P68B1DB1-Normal196"/>
      <w:pBdr>
        <w:left w:val="single" w:sz="12" w:space="11" w:color="4472C4" w:themeColor="accent1"/>
      </w:pBdr>
      <w:tabs>
        <w:tab w:val="left" w:pos="622"/>
      </w:tabs>
      <w:spacing w:after="0"/>
    </w:pPr>
    <w:r>
      <w:rPr>
        <w:shd w:val="clear" w:color="auto" w:fill="E6E6E6"/>
      </w:rPr>
      <w:fldChar w:fldCharType="begin"/>
    </w:r>
    <w:r>
      <w:instrText xml:space="preserve"> PAGE   \* MERGEFORMAT </w:instrText>
    </w:r>
    <w:r>
      <w:rPr>
        <w:shd w:val="clear" w:color="auto" w:fill="E6E6E6"/>
      </w:rPr>
      <w:fldChar w:fldCharType="separate"/>
    </w:r>
    <w:r>
      <w:t>67</w:t>
    </w:r>
    <w:r>
      <w:rPr>
        <w:shd w:val="clear" w:color="auto" w:fill="E6E6E6"/>
      </w:rPr>
      <w:fldChar w:fldCharType="end"/>
    </w:r>
    <w:r>
      <w:t xml:space="preserve"> </w:t>
    </w:r>
    <w:r w:rsidR="00FB229F">
      <w:t xml:space="preserve">Guide de mise en œuvre </w:t>
    </w:r>
    <w:r w:rsidR="00C60694">
      <w:t>du</w:t>
    </w:r>
    <w:r w:rsidR="006214B6">
      <w:t xml:space="preserve"> kit</w:t>
    </w:r>
    <w:r w:rsidR="00C60694">
      <w:t xml:space="preserve"> de formation </w:t>
    </w:r>
    <w:r>
      <w:t>pour les gestionnaires des EIR – V1 août 2024</w:t>
    </w:r>
  </w:p>
  <w:p w14:paraId="733903EC" w14:textId="665D0D49" w:rsidR="006D4CF7" w:rsidRDefault="006D4CF7">
    <w:pPr>
      <w:pStyle w:val="Footer"/>
      <w:tabs>
        <w:tab w:val="clear" w:pos="4513"/>
        <w:tab w:val="clear" w:pos="9026"/>
        <w:tab w:val="left" w:pos="2905"/>
      </w:tabs>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23B16E" w14:textId="0B96B67C" w:rsidR="006D4CF7" w:rsidRDefault="00D70CE4">
    <w:pPr>
      <w:pStyle w:val="P68B1DB1-Normal196"/>
      <w:pBdr>
        <w:left w:val="single" w:sz="12" w:space="11" w:color="4472C4" w:themeColor="accent1"/>
      </w:pBdr>
      <w:tabs>
        <w:tab w:val="left" w:pos="622"/>
      </w:tabs>
      <w:spacing w:after="0"/>
    </w:pPr>
    <w:r>
      <w:rPr>
        <w:shd w:val="clear" w:color="auto" w:fill="E6E6E6"/>
      </w:rPr>
      <w:fldChar w:fldCharType="begin"/>
    </w:r>
    <w:r>
      <w:instrText xml:space="preserve"> PAGE   \* MERGEFORMAT </w:instrText>
    </w:r>
    <w:r>
      <w:rPr>
        <w:shd w:val="clear" w:color="auto" w:fill="E6E6E6"/>
      </w:rPr>
      <w:fldChar w:fldCharType="separate"/>
    </w:r>
    <w:r>
      <w:t>2</w:t>
    </w:r>
    <w:r>
      <w:rPr>
        <w:shd w:val="clear" w:color="auto" w:fill="E6E6E6"/>
      </w:rPr>
      <w:fldChar w:fldCharType="end"/>
    </w:r>
    <w:r>
      <w:t xml:space="preserve"> Atelier en présentiel pour les gestionnaires des EIR – Guide d’animation – V1 janvier 2023</w:t>
    </w:r>
  </w:p>
  <w:p w14:paraId="06E2345D" w14:textId="77777777" w:rsidR="006D4CF7" w:rsidRDefault="006D4CF7">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2C04930A" w14:textId="77777777" w:rsidR="00333000" w:rsidRDefault="00333000">
      <w:pPr>
        <w:spacing w:after="0" w:line="240" w:lineRule="auto"/>
      </w:pPr>
      <w:r>
        <w:separator/>
      </w:r>
    </w:p>
  </w:footnote>
  <w:footnote w:type="continuationSeparator" w:id="0">
    <w:p w14:paraId="2B902BD0" w14:textId="77777777" w:rsidR="00333000" w:rsidRDefault="00333000">
      <w:pPr>
        <w:spacing w:after="0" w:line="240" w:lineRule="auto"/>
      </w:pPr>
      <w:r>
        <w:continuationSeparator/>
      </w:r>
    </w:p>
  </w:footnote>
  <w:footnote w:type="continuationNotice" w:id="1">
    <w:p w14:paraId="3C38F00C" w14:textId="77777777" w:rsidR="00333000" w:rsidRDefault="00333000">
      <w:pPr>
        <w:spacing w:after="0" w:line="240" w:lineRule="auto"/>
      </w:pP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6D4CF7" w14:paraId="49C9E0DA" w14:textId="77777777">
      <w:tc>
        <w:tcPr>
          <w:tcW w:w="3120" w:type="dxa"/>
        </w:tcPr>
        <w:p w14:paraId="5B3B20A1" w14:textId="77777777" w:rsidR="006D4CF7" w:rsidRDefault="006D4CF7">
          <w:pPr>
            <w:pStyle w:val="Header"/>
            <w:ind w:left="-115"/>
          </w:pPr>
        </w:p>
      </w:tc>
      <w:tc>
        <w:tcPr>
          <w:tcW w:w="3120" w:type="dxa"/>
        </w:tcPr>
        <w:p w14:paraId="065FA964" w14:textId="77777777" w:rsidR="006D4CF7" w:rsidRDefault="006D4CF7">
          <w:pPr>
            <w:pStyle w:val="Header"/>
            <w:jc w:val="center"/>
          </w:pPr>
        </w:p>
      </w:tc>
      <w:tc>
        <w:tcPr>
          <w:tcW w:w="3120" w:type="dxa"/>
        </w:tcPr>
        <w:p w14:paraId="1EF22032" w14:textId="77777777" w:rsidR="006D4CF7" w:rsidRDefault="006D4CF7">
          <w:pPr>
            <w:pStyle w:val="Header"/>
            <w:ind w:right="-115"/>
            <w:jc w:val="right"/>
          </w:pPr>
        </w:p>
      </w:tc>
    </w:tr>
  </w:tbl>
  <w:p w14:paraId="60C3D7FF" w14:textId="77777777" w:rsidR="006D4CF7" w:rsidRDefault="006D4CF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120"/>
      <w:gridCol w:w="3120"/>
      <w:gridCol w:w="3120"/>
    </w:tblGrid>
    <w:tr w:rsidR="006D4CF7" w14:paraId="0E86209F" w14:textId="77777777">
      <w:tc>
        <w:tcPr>
          <w:tcW w:w="3120" w:type="dxa"/>
        </w:tcPr>
        <w:p w14:paraId="0A960CF8" w14:textId="77777777" w:rsidR="006D4CF7" w:rsidRDefault="006D4CF7">
          <w:pPr>
            <w:pStyle w:val="Header"/>
            <w:ind w:left="-115"/>
          </w:pPr>
        </w:p>
      </w:tc>
      <w:tc>
        <w:tcPr>
          <w:tcW w:w="3120" w:type="dxa"/>
        </w:tcPr>
        <w:p w14:paraId="397C397F" w14:textId="77777777" w:rsidR="006D4CF7" w:rsidRDefault="006D4CF7">
          <w:pPr>
            <w:pStyle w:val="Header"/>
            <w:jc w:val="center"/>
          </w:pPr>
        </w:p>
      </w:tc>
      <w:tc>
        <w:tcPr>
          <w:tcW w:w="3120" w:type="dxa"/>
        </w:tcPr>
        <w:p w14:paraId="6DB687D6" w14:textId="77777777" w:rsidR="006D4CF7" w:rsidRDefault="006D4CF7">
          <w:pPr>
            <w:pStyle w:val="Header"/>
            <w:ind w:right="-115"/>
            <w:jc w:val="right"/>
          </w:pPr>
        </w:p>
      </w:tc>
    </w:tr>
  </w:tbl>
  <w:p w14:paraId="4A9E1B40" w14:textId="77777777" w:rsidR="006D4CF7" w:rsidRDefault="006D4CF7">
    <w:pPr>
      <w:pStyle w:val="Header"/>
    </w:pPr>
  </w:p>
</w:hdr>
</file>

<file path=word/intelligence2.xml><?xml version="1.0" encoding="utf-8"?>
<int2:intelligence xmlns:int2="http://schemas.microsoft.com/office/intelligence/2020/intelligence" xmlns:oel="http://schemas.microsoft.com/office/2019/extlst">
  <int2:observations>
    <int2:textHash int2:hashCode="dP70E6OhSwNsI6" int2:id="4mp9FnpJ">
      <int2:state int2:value="Rejected" int2:type="LegacyProofing"/>
    </int2:textHash>
    <int2:textHash int2:hashCode="jRYeWU9tEAFeRf" int2:id="mJHwQPWj">
      <int2:state int2:value="Rejected" int2:type="LegacyProofing"/>
    </int2:textHash>
  </int2:observations>
  <int2:intelligenceSettings/>
  <int2:onDemandWorkflows/>
</int2:intelligence>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0671D2E"/>
    <w:multiLevelType w:val="multilevel"/>
    <w:tmpl w:val="6AA6D8DE"/>
    <w:lvl w:ilvl="0">
      <w:start w:val="1"/>
      <w:numFmt w:val="bullet"/>
      <w:lvlText w:val="o"/>
      <w:lvlJc w:val="left"/>
      <w:pPr>
        <w:tabs>
          <w:tab w:val="num" w:pos="1080"/>
        </w:tabs>
        <w:ind w:left="1080" w:hanging="360"/>
      </w:pPr>
      <w:rPr>
        <w:rFonts w:ascii="Courier New" w:hAnsi="Courier New" w:cs="Courier New" w:hint="default"/>
        <w:color w:val="9BBB59"/>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o"/>
      <w:lvlJc w:val="left"/>
      <w:pPr>
        <w:tabs>
          <w:tab w:val="num" w:pos="2520"/>
        </w:tabs>
        <w:ind w:left="2520" w:hanging="360"/>
      </w:pPr>
      <w:rPr>
        <w:rFonts w:ascii="Courier New" w:hAnsi="Courier New" w:cs="Courier New" w:hint="default"/>
      </w:rPr>
    </w:lvl>
    <w:lvl w:ilvl="3">
      <w:start w:val="1"/>
      <w:numFmt w:val="bullet"/>
      <w:lvlText w:val="o"/>
      <w:lvlJc w:val="left"/>
      <w:pPr>
        <w:tabs>
          <w:tab w:val="num" w:pos="3240"/>
        </w:tabs>
        <w:ind w:left="3240" w:hanging="360"/>
      </w:pPr>
      <w:rPr>
        <w:rFonts w:ascii="Courier New" w:hAnsi="Courier New" w:cs="Courier New"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o"/>
      <w:lvlJc w:val="left"/>
      <w:pPr>
        <w:tabs>
          <w:tab w:val="num" w:pos="4680"/>
        </w:tabs>
        <w:ind w:left="4680" w:hanging="360"/>
      </w:pPr>
      <w:rPr>
        <w:rFonts w:ascii="Courier New" w:hAnsi="Courier New" w:cs="Courier New" w:hint="default"/>
      </w:rPr>
    </w:lvl>
    <w:lvl w:ilvl="6">
      <w:start w:val="1"/>
      <w:numFmt w:val="bullet"/>
      <w:lvlText w:val="o"/>
      <w:lvlJc w:val="left"/>
      <w:pPr>
        <w:tabs>
          <w:tab w:val="num" w:pos="5400"/>
        </w:tabs>
        <w:ind w:left="5400" w:hanging="360"/>
      </w:pPr>
      <w:rPr>
        <w:rFonts w:ascii="Courier New" w:hAnsi="Courier New" w:cs="Courier New"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o"/>
      <w:lvlJc w:val="left"/>
      <w:pPr>
        <w:tabs>
          <w:tab w:val="num" w:pos="6840"/>
        </w:tabs>
        <w:ind w:left="6840" w:hanging="360"/>
      </w:pPr>
      <w:rPr>
        <w:rFonts w:ascii="Courier New" w:hAnsi="Courier New" w:cs="Courier New" w:hint="default"/>
      </w:rPr>
    </w:lvl>
  </w:abstractNum>
  <w:abstractNum w:abstractNumId="1" w15:restartNumberingAfterBreak="0">
    <w:nsid w:val="006962F6"/>
    <w:multiLevelType w:val="hybridMultilevel"/>
    <w:tmpl w:val="267E16C8"/>
    <w:lvl w:ilvl="0" w:tplc="DC66B7BC">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 w15:restartNumberingAfterBreak="0">
    <w:nsid w:val="008A5B3C"/>
    <w:multiLevelType w:val="hybridMultilevel"/>
    <w:tmpl w:val="CE541AA8"/>
    <w:lvl w:ilvl="0" w:tplc="31F05106">
      <w:start w:val="1"/>
      <w:numFmt w:val="bullet"/>
      <w:lvlText w:val="o"/>
      <w:lvlJc w:val="left"/>
      <w:pPr>
        <w:ind w:left="720" w:hanging="360"/>
      </w:pPr>
      <w:rPr>
        <w:rFonts w:ascii="Courier New" w:hAnsi="Courier New" w:hint="default"/>
        <w:color w:val="9BBB59"/>
      </w:rPr>
    </w:lvl>
    <w:lvl w:ilvl="1" w:tplc="CEFE6470">
      <w:start w:val="1"/>
      <w:numFmt w:val="bullet"/>
      <w:lvlText w:val="o"/>
      <w:lvlJc w:val="left"/>
      <w:pPr>
        <w:ind w:left="1440" w:hanging="360"/>
      </w:pPr>
      <w:rPr>
        <w:rFonts w:ascii="Courier New" w:hAnsi="Courier New" w:hint="default"/>
      </w:rPr>
    </w:lvl>
    <w:lvl w:ilvl="2" w:tplc="73F4CA08">
      <w:start w:val="1"/>
      <w:numFmt w:val="bullet"/>
      <w:lvlText w:val=""/>
      <w:lvlJc w:val="left"/>
      <w:pPr>
        <w:ind w:left="2160" w:hanging="360"/>
      </w:pPr>
      <w:rPr>
        <w:rFonts w:ascii="Wingdings" w:hAnsi="Wingdings" w:hint="default"/>
      </w:rPr>
    </w:lvl>
    <w:lvl w:ilvl="3" w:tplc="407E8EA8">
      <w:start w:val="1"/>
      <w:numFmt w:val="bullet"/>
      <w:lvlText w:val=""/>
      <w:lvlJc w:val="left"/>
      <w:pPr>
        <w:ind w:left="2880" w:hanging="360"/>
      </w:pPr>
      <w:rPr>
        <w:rFonts w:ascii="Symbol" w:hAnsi="Symbol" w:hint="default"/>
      </w:rPr>
    </w:lvl>
    <w:lvl w:ilvl="4" w:tplc="31BEAEC4">
      <w:start w:val="1"/>
      <w:numFmt w:val="bullet"/>
      <w:lvlText w:val="o"/>
      <w:lvlJc w:val="left"/>
      <w:pPr>
        <w:ind w:left="3600" w:hanging="360"/>
      </w:pPr>
      <w:rPr>
        <w:rFonts w:ascii="Courier New" w:hAnsi="Courier New" w:hint="default"/>
      </w:rPr>
    </w:lvl>
    <w:lvl w:ilvl="5" w:tplc="412EF5E8">
      <w:start w:val="1"/>
      <w:numFmt w:val="bullet"/>
      <w:lvlText w:val=""/>
      <w:lvlJc w:val="left"/>
      <w:pPr>
        <w:ind w:left="4320" w:hanging="360"/>
      </w:pPr>
      <w:rPr>
        <w:rFonts w:ascii="Wingdings" w:hAnsi="Wingdings" w:hint="default"/>
      </w:rPr>
    </w:lvl>
    <w:lvl w:ilvl="6" w:tplc="8372230E">
      <w:start w:val="1"/>
      <w:numFmt w:val="bullet"/>
      <w:lvlText w:val=""/>
      <w:lvlJc w:val="left"/>
      <w:pPr>
        <w:ind w:left="5040" w:hanging="360"/>
      </w:pPr>
      <w:rPr>
        <w:rFonts w:ascii="Symbol" w:hAnsi="Symbol" w:hint="default"/>
      </w:rPr>
    </w:lvl>
    <w:lvl w:ilvl="7" w:tplc="213428C8">
      <w:start w:val="1"/>
      <w:numFmt w:val="bullet"/>
      <w:lvlText w:val="o"/>
      <w:lvlJc w:val="left"/>
      <w:pPr>
        <w:ind w:left="5760" w:hanging="360"/>
      </w:pPr>
      <w:rPr>
        <w:rFonts w:ascii="Courier New" w:hAnsi="Courier New" w:hint="default"/>
      </w:rPr>
    </w:lvl>
    <w:lvl w:ilvl="8" w:tplc="F2DA505E">
      <w:start w:val="1"/>
      <w:numFmt w:val="bullet"/>
      <w:lvlText w:val=""/>
      <w:lvlJc w:val="left"/>
      <w:pPr>
        <w:ind w:left="6480" w:hanging="360"/>
      </w:pPr>
      <w:rPr>
        <w:rFonts w:ascii="Wingdings" w:hAnsi="Wingdings" w:hint="default"/>
      </w:rPr>
    </w:lvl>
  </w:abstractNum>
  <w:abstractNum w:abstractNumId="3" w15:restartNumberingAfterBreak="0">
    <w:nsid w:val="00D46E12"/>
    <w:multiLevelType w:val="multilevel"/>
    <w:tmpl w:val="F1DABC8A"/>
    <w:lvl w:ilvl="0">
      <w:start w:val="1"/>
      <w:numFmt w:val="bullet"/>
      <w:lvlText w:val=""/>
      <w:lvlJc w:val="left"/>
      <w:pPr>
        <w:tabs>
          <w:tab w:val="num" w:pos="720"/>
        </w:tabs>
        <w:ind w:left="720" w:hanging="360"/>
      </w:pPr>
      <w:rPr>
        <w:rFonts w:ascii="Symbol" w:hAnsi="Symbol" w:hint="default"/>
        <w:color w:val="65A000"/>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Symbol" w:hAnsi="Symbol"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
      <w:lvlJc w:val="left"/>
      <w:pPr>
        <w:tabs>
          <w:tab w:val="num" w:pos="3600"/>
        </w:tabs>
        <w:ind w:left="3600" w:hanging="360"/>
      </w:pPr>
      <w:rPr>
        <w:rFonts w:ascii="Symbol" w:hAnsi="Symbol" w:hint="default"/>
      </w:rPr>
    </w:lvl>
    <w:lvl w:ilvl="5">
      <w:start w:val="1"/>
      <w:numFmt w:val="bullet"/>
      <w:lvlText w:val=""/>
      <w:lvlJc w:val="left"/>
      <w:pPr>
        <w:tabs>
          <w:tab w:val="num" w:pos="4320"/>
        </w:tabs>
        <w:ind w:left="4320" w:hanging="360"/>
      </w:pPr>
      <w:rPr>
        <w:rFonts w:ascii="Symbol" w:hAnsi="Symbol"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
      <w:lvlJc w:val="left"/>
      <w:pPr>
        <w:tabs>
          <w:tab w:val="num" w:pos="5760"/>
        </w:tabs>
        <w:ind w:left="5760" w:hanging="360"/>
      </w:pPr>
      <w:rPr>
        <w:rFonts w:ascii="Symbol" w:hAnsi="Symbol" w:hint="default"/>
      </w:rPr>
    </w:lvl>
    <w:lvl w:ilvl="8">
      <w:start w:val="1"/>
      <w:numFmt w:val="bullet"/>
      <w:lvlText w:val=""/>
      <w:lvlJc w:val="left"/>
      <w:pPr>
        <w:tabs>
          <w:tab w:val="num" w:pos="6480"/>
        </w:tabs>
        <w:ind w:left="6480" w:hanging="360"/>
      </w:pPr>
      <w:rPr>
        <w:rFonts w:ascii="Symbol" w:hAnsi="Symbol" w:hint="default"/>
      </w:rPr>
    </w:lvl>
  </w:abstractNum>
  <w:abstractNum w:abstractNumId="4" w15:restartNumberingAfterBreak="0">
    <w:nsid w:val="01FD7B60"/>
    <w:multiLevelType w:val="hybridMultilevel"/>
    <w:tmpl w:val="CC4C391C"/>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 w15:restartNumberingAfterBreak="0">
    <w:nsid w:val="032C5A59"/>
    <w:multiLevelType w:val="hybridMultilevel"/>
    <w:tmpl w:val="2054B224"/>
    <w:lvl w:ilvl="0" w:tplc="4CFCEB6A">
      <w:start w:val="2"/>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6" w15:restartNumberingAfterBreak="0">
    <w:nsid w:val="04387E95"/>
    <w:multiLevelType w:val="hybridMultilevel"/>
    <w:tmpl w:val="DC2AEE04"/>
    <w:lvl w:ilvl="0" w:tplc="D4007DE6">
      <w:start w:val="1"/>
      <w:numFmt w:val="bullet"/>
      <w:lvlText w:val=""/>
      <w:lvlJc w:val="left"/>
      <w:pPr>
        <w:ind w:left="360" w:hanging="360"/>
      </w:pPr>
      <w:rPr>
        <w:rFonts w:ascii="Symbol" w:hAnsi="Symbol" w:hint="default"/>
        <w:color w:val="65A000"/>
      </w:rPr>
    </w:lvl>
    <w:lvl w:ilvl="1" w:tplc="0CD492AE">
      <w:start w:val="1"/>
      <w:numFmt w:val="bullet"/>
      <w:lvlText w:val=""/>
      <w:lvlJc w:val="left"/>
      <w:pPr>
        <w:ind w:left="1080" w:hanging="360"/>
      </w:pPr>
      <w:rPr>
        <w:rFonts w:ascii="Symbol" w:hAnsi="Symbol" w:hint="default"/>
        <w:b w:val="0"/>
        <w:i w:val="0"/>
        <w:strike w:val="0"/>
        <w:dstrike w:val="0"/>
        <w:color w:val="65A000"/>
        <w:sz w:val="22"/>
        <w:szCs w:val="21"/>
        <w:u w:val="none" w:color="000000"/>
        <w:vertAlign w:val="baseline"/>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050E1D82"/>
    <w:multiLevelType w:val="hybridMultilevel"/>
    <w:tmpl w:val="815C1FAA"/>
    <w:lvl w:ilvl="0" w:tplc="D4007DE6">
      <w:start w:val="1"/>
      <w:numFmt w:val="bullet"/>
      <w:lvlText w:val=""/>
      <w:lvlJc w:val="left"/>
      <w:pPr>
        <w:ind w:left="720" w:hanging="360"/>
      </w:pPr>
      <w:rPr>
        <w:rFonts w:ascii="Symbol" w:hAnsi="Symbol" w:hint="default"/>
        <w:color w:val="65A000"/>
      </w:rPr>
    </w:lvl>
    <w:lvl w:ilvl="1" w:tplc="2710138C">
      <w:start w:val="1"/>
      <w:numFmt w:val="bullet"/>
      <w:lvlText w:val="-"/>
      <w:lvlJc w:val="left"/>
      <w:pPr>
        <w:ind w:left="1440" w:hanging="360"/>
      </w:pPr>
      <w:rPr>
        <w:rFonts w:ascii="Calibri Light" w:hAnsi="Calibri Light" w:hint="default"/>
        <w:b/>
        <w:bCs/>
        <w:color w:val="9BBB59"/>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05425E20"/>
    <w:multiLevelType w:val="multilevel"/>
    <w:tmpl w:val="BB3A2230"/>
    <w:lvl w:ilvl="0">
      <w:start w:val="5"/>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9" w15:restartNumberingAfterBreak="0">
    <w:nsid w:val="05A06C0F"/>
    <w:multiLevelType w:val="multilevel"/>
    <w:tmpl w:val="74F455C6"/>
    <w:lvl w:ilvl="0">
      <w:start w:val="1"/>
      <w:numFmt w:val="bullet"/>
      <w:lvlText w:val=""/>
      <w:lvlJc w:val="left"/>
      <w:pPr>
        <w:ind w:left="720" w:hanging="360"/>
      </w:pPr>
      <w:rPr>
        <w:rFonts w:ascii="Symbol" w:hAnsi="Symbol" w:hint="default"/>
        <w:b w:val="0"/>
        <w:i w:val="0"/>
        <w:color w:val="C55911"/>
        <w:u w:color="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 w15:restartNumberingAfterBreak="0">
    <w:nsid w:val="061212BE"/>
    <w:multiLevelType w:val="multilevel"/>
    <w:tmpl w:val="692E6636"/>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 w15:restartNumberingAfterBreak="0">
    <w:nsid w:val="07310EE2"/>
    <w:multiLevelType w:val="hybridMultilevel"/>
    <w:tmpl w:val="88628076"/>
    <w:lvl w:ilvl="0" w:tplc="D4007DE6">
      <w:start w:val="1"/>
      <w:numFmt w:val="bullet"/>
      <w:lvlText w:val=""/>
      <w:lvlJc w:val="left"/>
      <w:pPr>
        <w:ind w:left="720" w:hanging="360"/>
      </w:pPr>
      <w:rPr>
        <w:rFonts w:ascii="Symbol" w:hAnsi="Symbol" w:hint="default"/>
        <w:color w:val="65A00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2" w15:restartNumberingAfterBreak="0">
    <w:nsid w:val="073A6CCD"/>
    <w:multiLevelType w:val="multilevel"/>
    <w:tmpl w:val="6B808642"/>
    <w:lvl w:ilvl="0">
      <w:start w:val="1"/>
      <w:numFmt w:val="bullet"/>
      <w:lvlText w:val=""/>
      <w:lvlJc w:val="left"/>
      <w:pPr>
        <w:ind w:left="720" w:hanging="360"/>
      </w:pPr>
      <w:rPr>
        <w:rFonts w:ascii="Symbol" w:hAnsi="Symbol" w:hint="default"/>
        <w:b w:val="0"/>
        <w:i w:val="0"/>
        <w:color w:val="65A000"/>
        <w:u w:color="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 w15:restartNumberingAfterBreak="0">
    <w:nsid w:val="07A85806"/>
    <w:multiLevelType w:val="hybridMultilevel"/>
    <w:tmpl w:val="65C6EA14"/>
    <w:lvl w:ilvl="0" w:tplc="D4007DE6">
      <w:start w:val="1"/>
      <w:numFmt w:val="bullet"/>
      <w:lvlText w:val=""/>
      <w:lvlJc w:val="left"/>
      <w:pPr>
        <w:ind w:left="360" w:hanging="360"/>
      </w:pPr>
      <w:rPr>
        <w:rFonts w:ascii="Symbol" w:hAnsi="Symbol" w:hint="default"/>
        <w:color w:val="65A000"/>
      </w:rPr>
    </w:lvl>
    <w:lvl w:ilvl="1" w:tplc="9754FF18">
      <w:start w:val="1"/>
      <w:numFmt w:val="bullet"/>
      <w:lvlText w:val="o"/>
      <w:lvlJc w:val="left"/>
      <w:pPr>
        <w:ind w:left="1080" w:hanging="360"/>
      </w:pPr>
      <w:rPr>
        <w:rFonts w:ascii="Courier New" w:hAnsi="Courier New" w:hint="default"/>
      </w:rPr>
    </w:lvl>
    <w:lvl w:ilvl="2" w:tplc="E9B209EC">
      <w:start w:val="1"/>
      <w:numFmt w:val="bullet"/>
      <w:lvlText w:val=""/>
      <w:lvlJc w:val="left"/>
      <w:pPr>
        <w:ind w:left="1800" w:hanging="360"/>
      </w:pPr>
      <w:rPr>
        <w:rFonts w:ascii="Wingdings" w:hAnsi="Wingdings" w:hint="default"/>
      </w:rPr>
    </w:lvl>
    <w:lvl w:ilvl="3" w:tplc="F6942A5C">
      <w:start w:val="1"/>
      <w:numFmt w:val="bullet"/>
      <w:lvlText w:val=""/>
      <w:lvlJc w:val="left"/>
      <w:pPr>
        <w:ind w:left="2520" w:hanging="360"/>
      </w:pPr>
      <w:rPr>
        <w:rFonts w:ascii="Symbol" w:hAnsi="Symbol" w:hint="default"/>
      </w:rPr>
    </w:lvl>
    <w:lvl w:ilvl="4" w:tplc="600E97D6">
      <w:start w:val="1"/>
      <w:numFmt w:val="bullet"/>
      <w:lvlText w:val="o"/>
      <w:lvlJc w:val="left"/>
      <w:pPr>
        <w:ind w:left="3240" w:hanging="360"/>
      </w:pPr>
      <w:rPr>
        <w:rFonts w:ascii="Courier New" w:hAnsi="Courier New" w:hint="default"/>
      </w:rPr>
    </w:lvl>
    <w:lvl w:ilvl="5" w:tplc="9B34B57C">
      <w:start w:val="1"/>
      <w:numFmt w:val="bullet"/>
      <w:lvlText w:val=""/>
      <w:lvlJc w:val="left"/>
      <w:pPr>
        <w:ind w:left="3960" w:hanging="360"/>
      </w:pPr>
      <w:rPr>
        <w:rFonts w:ascii="Wingdings" w:hAnsi="Wingdings" w:hint="default"/>
      </w:rPr>
    </w:lvl>
    <w:lvl w:ilvl="6" w:tplc="D0DE80A4">
      <w:start w:val="1"/>
      <w:numFmt w:val="bullet"/>
      <w:lvlText w:val=""/>
      <w:lvlJc w:val="left"/>
      <w:pPr>
        <w:ind w:left="4680" w:hanging="360"/>
      </w:pPr>
      <w:rPr>
        <w:rFonts w:ascii="Symbol" w:hAnsi="Symbol" w:hint="default"/>
      </w:rPr>
    </w:lvl>
    <w:lvl w:ilvl="7" w:tplc="9E860218">
      <w:start w:val="1"/>
      <w:numFmt w:val="bullet"/>
      <w:lvlText w:val="o"/>
      <w:lvlJc w:val="left"/>
      <w:pPr>
        <w:ind w:left="5400" w:hanging="360"/>
      </w:pPr>
      <w:rPr>
        <w:rFonts w:ascii="Courier New" w:hAnsi="Courier New" w:hint="default"/>
      </w:rPr>
    </w:lvl>
    <w:lvl w:ilvl="8" w:tplc="9A0A164C">
      <w:start w:val="1"/>
      <w:numFmt w:val="bullet"/>
      <w:lvlText w:val=""/>
      <w:lvlJc w:val="left"/>
      <w:pPr>
        <w:ind w:left="6120" w:hanging="360"/>
      </w:pPr>
      <w:rPr>
        <w:rFonts w:ascii="Wingdings" w:hAnsi="Wingdings" w:hint="default"/>
      </w:rPr>
    </w:lvl>
  </w:abstractNum>
  <w:abstractNum w:abstractNumId="14" w15:restartNumberingAfterBreak="0">
    <w:nsid w:val="07FA93F4"/>
    <w:multiLevelType w:val="multilevel"/>
    <w:tmpl w:val="C17C49A2"/>
    <w:lvl w:ilvl="0">
      <w:start w:val="1"/>
      <w:numFmt w:val="bullet"/>
      <w:lvlText w:val=""/>
      <w:lvlJc w:val="left"/>
      <w:pPr>
        <w:ind w:left="360" w:hanging="360"/>
      </w:pPr>
      <w:rPr>
        <w:rFonts w:ascii="Symbol" w:hAnsi="Symbol" w:hint="default"/>
        <w:b w:val="0"/>
        <w:i w:val="0"/>
        <w:strike w:val="0"/>
        <w:dstrike w:val="0"/>
        <w:color w:val="65A000"/>
        <w:sz w:val="22"/>
        <w:szCs w:val="21"/>
        <w:u w:val="none" w:color="000000"/>
        <w:vertAlign w:val="baseli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15" w15:restartNumberingAfterBreak="0">
    <w:nsid w:val="08793809"/>
    <w:multiLevelType w:val="multilevel"/>
    <w:tmpl w:val="C6D67900"/>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095F2927"/>
    <w:multiLevelType w:val="hybridMultilevel"/>
    <w:tmpl w:val="091CDC14"/>
    <w:lvl w:ilvl="0" w:tplc="31F05106">
      <w:start w:val="1"/>
      <w:numFmt w:val="bullet"/>
      <w:lvlText w:val="o"/>
      <w:lvlJc w:val="left"/>
      <w:pPr>
        <w:ind w:left="360" w:hanging="360"/>
      </w:pPr>
      <w:rPr>
        <w:rFonts w:ascii="Courier New" w:hAnsi="Courier New" w:hint="default"/>
        <w:b w:val="0"/>
        <w:i w:val="0"/>
        <w:strike w:val="0"/>
        <w:dstrike w:val="0"/>
        <w:color w:val="9BBB59"/>
        <w:sz w:val="22"/>
        <w:szCs w:val="21"/>
        <w:u w:val="none" w:color="000000"/>
        <w:vertAlign w:val="baseline"/>
      </w:rPr>
    </w:lvl>
    <w:lvl w:ilvl="1" w:tplc="D9EE1A28">
      <w:start w:val="1"/>
      <w:numFmt w:val="bullet"/>
      <w:lvlText w:val="o"/>
      <w:lvlJc w:val="left"/>
      <w:pPr>
        <w:ind w:left="1080" w:hanging="360"/>
      </w:pPr>
      <w:rPr>
        <w:rFonts w:ascii="Courier New" w:hAnsi="Courier New" w:hint="default"/>
      </w:rPr>
    </w:lvl>
    <w:lvl w:ilvl="2" w:tplc="D11494DE">
      <w:start w:val="1"/>
      <w:numFmt w:val="bullet"/>
      <w:lvlText w:val=""/>
      <w:lvlJc w:val="left"/>
      <w:pPr>
        <w:ind w:left="1800" w:hanging="360"/>
      </w:pPr>
      <w:rPr>
        <w:rFonts w:ascii="Wingdings" w:hAnsi="Wingdings" w:hint="default"/>
      </w:rPr>
    </w:lvl>
    <w:lvl w:ilvl="3" w:tplc="87FAEA06">
      <w:start w:val="1"/>
      <w:numFmt w:val="bullet"/>
      <w:lvlText w:val=""/>
      <w:lvlJc w:val="left"/>
      <w:pPr>
        <w:ind w:left="2520" w:hanging="360"/>
      </w:pPr>
      <w:rPr>
        <w:rFonts w:ascii="Symbol" w:hAnsi="Symbol" w:hint="default"/>
      </w:rPr>
    </w:lvl>
    <w:lvl w:ilvl="4" w:tplc="A31E5A98">
      <w:start w:val="1"/>
      <w:numFmt w:val="bullet"/>
      <w:lvlText w:val="o"/>
      <w:lvlJc w:val="left"/>
      <w:pPr>
        <w:ind w:left="3240" w:hanging="360"/>
      </w:pPr>
      <w:rPr>
        <w:rFonts w:ascii="Courier New" w:hAnsi="Courier New" w:hint="default"/>
      </w:rPr>
    </w:lvl>
    <w:lvl w:ilvl="5" w:tplc="EAEAAF54">
      <w:start w:val="1"/>
      <w:numFmt w:val="bullet"/>
      <w:lvlText w:val=""/>
      <w:lvlJc w:val="left"/>
      <w:pPr>
        <w:ind w:left="3960" w:hanging="360"/>
      </w:pPr>
      <w:rPr>
        <w:rFonts w:ascii="Wingdings" w:hAnsi="Wingdings" w:hint="default"/>
      </w:rPr>
    </w:lvl>
    <w:lvl w:ilvl="6" w:tplc="C30AFC42">
      <w:start w:val="1"/>
      <w:numFmt w:val="bullet"/>
      <w:lvlText w:val=""/>
      <w:lvlJc w:val="left"/>
      <w:pPr>
        <w:ind w:left="4680" w:hanging="360"/>
      </w:pPr>
      <w:rPr>
        <w:rFonts w:ascii="Symbol" w:hAnsi="Symbol" w:hint="default"/>
      </w:rPr>
    </w:lvl>
    <w:lvl w:ilvl="7" w:tplc="1FE02A4C">
      <w:start w:val="1"/>
      <w:numFmt w:val="bullet"/>
      <w:lvlText w:val="o"/>
      <w:lvlJc w:val="left"/>
      <w:pPr>
        <w:ind w:left="5400" w:hanging="360"/>
      </w:pPr>
      <w:rPr>
        <w:rFonts w:ascii="Courier New" w:hAnsi="Courier New" w:hint="default"/>
      </w:rPr>
    </w:lvl>
    <w:lvl w:ilvl="8" w:tplc="1F3E05F6">
      <w:start w:val="1"/>
      <w:numFmt w:val="bullet"/>
      <w:lvlText w:val=""/>
      <w:lvlJc w:val="left"/>
      <w:pPr>
        <w:ind w:left="6120" w:hanging="360"/>
      </w:pPr>
      <w:rPr>
        <w:rFonts w:ascii="Wingdings" w:hAnsi="Wingdings" w:hint="default"/>
      </w:rPr>
    </w:lvl>
  </w:abstractNum>
  <w:abstractNum w:abstractNumId="17" w15:restartNumberingAfterBreak="0">
    <w:nsid w:val="0A186EE7"/>
    <w:multiLevelType w:val="multilevel"/>
    <w:tmpl w:val="D29E752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 w15:restartNumberingAfterBreak="0">
    <w:nsid w:val="0A410842"/>
    <w:multiLevelType w:val="hybridMultilevel"/>
    <w:tmpl w:val="8D30CAE8"/>
    <w:lvl w:ilvl="0" w:tplc="0CD492AE">
      <w:start w:val="1"/>
      <w:numFmt w:val="bullet"/>
      <w:lvlText w:val=""/>
      <w:lvlJc w:val="left"/>
      <w:pPr>
        <w:tabs>
          <w:tab w:val="num" w:pos="360"/>
        </w:tabs>
        <w:ind w:left="360" w:hanging="360"/>
      </w:pPr>
      <w:rPr>
        <w:rFonts w:ascii="Symbol" w:hAnsi="Symbol" w:hint="default"/>
        <w:b w:val="0"/>
        <w:i w:val="0"/>
        <w:strike w:val="0"/>
        <w:dstrike w:val="0"/>
        <w:color w:val="65A000"/>
        <w:sz w:val="22"/>
        <w:szCs w:val="21"/>
        <w:u w:val="none" w:color="000000"/>
        <w:vertAlign w:val="baseline"/>
      </w:rPr>
    </w:lvl>
    <w:lvl w:ilvl="1" w:tplc="8BBA063E">
      <w:start w:val="1"/>
      <w:numFmt w:val="bullet"/>
      <w:lvlText w:val=""/>
      <w:lvlJc w:val="left"/>
      <w:pPr>
        <w:tabs>
          <w:tab w:val="num" w:pos="1080"/>
        </w:tabs>
        <w:ind w:left="1080" w:hanging="360"/>
      </w:pPr>
      <w:rPr>
        <w:rFonts w:ascii="Symbol" w:hAnsi="Symbol" w:hint="default"/>
        <w:sz w:val="20"/>
      </w:rPr>
    </w:lvl>
    <w:lvl w:ilvl="2" w:tplc="F3580524" w:tentative="1">
      <w:start w:val="1"/>
      <w:numFmt w:val="bullet"/>
      <w:lvlText w:val=""/>
      <w:lvlJc w:val="left"/>
      <w:pPr>
        <w:tabs>
          <w:tab w:val="num" w:pos="1800"/>
        </w:tabs>
        <w:ind w:left="1800" w:hanging="360"/>
      </w:pPr>
      <w:rPr>
        <w:rFonts w:ascii="Symbol" w:hAnsi="Symbol" w:hint="default"/>
        <w:sz w:val="20"/>
      </w:rPr>
    </w:lvl>
    <w:lvl w:ilvl="3" w:tplc="A7C6CDA2" w:tentative="1">
      <w:start w:val="1"/>
      <w:numFmt w:val="bullet"/>
      <w:lvlText w:val=""/>
      <w:lvlJc w:val="left"/>
      <w:pPr>
        <w:tabs>
          <w:tab w:val="num" w:pos="2520"/>
        </w:tabs>
        <w:ind w:left="2520" w:hanging="360"/>
      </w:pPr>
      <w:rPr>
        <w:rFonts w:ascii="Symbol" w:hAnsi="Symbol" w:hint="default"/>
        <w:sz w:val="20"/>
      </w:rPr>
    </w:lvl>
    <w:lvl w:ilvl="4" w:tplc="6A5A6ACE" w:tentative="1">
      <w:start w:val="1"/>
      <w:numFmt w:val="bullet"/>
      <w:lvlText w:val=""/>
      <w:lvlJc w:val="left"/>
      <w:pPr>
        <w:tabs>
          <w:tab w:val="num" w:pos="3240"/>
        </w:tabs>
        <w:ind w:left="3240" w:hanging="360"/>
      </w:pPr>
      <w:rPr>
        <w:rFonts w:ascii="Symbol" w:hAnsi="Symbol" w:hint="default"/>
        <w:sz w:val="20"/>
      </w:rPr>
    </w:lvl>
    <w:lvl w:ilvl="5" w:tplc="B70E0A38" w:tentative="1">
      <w:start w:val="1"/>
      <w:numFmt w:val="bullet"/>
      <w:lvlText w:val=""/>
      <w:lvlJc w:val="left"/>
      <w:pPr>
        <w:tabs>
          <w:tab w:val="num" w:pos="3960"/>
        </w:tabs>
        <w:ind w:left="3960" w:hanging="360"/>
      </w:pPr>
      <w:rPr>
        <w:rFonts w:ascii="Symbol" w:hAnsi="Symbol" w:hint="default"/>
        <w:sz w:val="20"/>
      </w:rPr>
    </w:lvl>
    <w:lvl w:ilvl="6" w:tplc="87AC60CC" w:tentative="1">
      <w:start w:val="1"/>
      <w:numFmt w:val="bullet"/>
      <w:lvlText w:val=""/>
      <w:lvlJc w:val="left"/>
      <w:pPr>
        <w:tabs>
          <w:tab w:val="num" w:pos="4680"/>
        </w:tabs>
        <w:ind w:left="4680" w:hanging="360"/>
      </w:pPr>
      <w:rPr>
        <w:rFonts w:ascii="Symbol" w:hAnsi="Symbol" w:hint="default"/>
        <w:sz w:val="20"/>
      </w:rPr>
    </w:lvl>
    <w:lvl w:ilvl="7" w:tplc="FE48CF46" w:tentative="1">
      <w:start w:val="1"/>
      <w:numFmt w:val="bullet"/>
      <w:lvlText w:val=""/>
      <w:lvlJc w:val="left"/>
      <w:pPr>
        <w:tabs>
          <w:tab w:val="num" w:pos="5400"/>
        </w:tabs>
        <w:ind w:left="5400" w:hanging="360"/>
      </w:pPr>
      <w:rPr>
        <w:rFonts w:ascii="Symbol" w:hAnsi="Symbol" w:hint="default"/>
        <w:sz w:val="20"/>
      </w:rPr>
    </w:lvl>
    <w:lvl w:ilvl="8" w:tplc="3C145C1C" w:tentative="1">
      <w:start w:val="1"/>
      <w:numFmt w:val="bullet"/>
      <w:lvlText w:val=""/>
      <w:lvlJc w:val="left"/>
      <w:pPr>
        <w:tabs>
          <w:tab w:val="num" w:pos="6120"/>
        </w:tabs>
        <w:ind w:left="6120" w:hanging="360"/>
      </w:pPr>
      <w:rPr>
        <w:rFonts w:ascii="Symbol" w:hAnsi="Symbol" w:hint="default"/>
        <w:sz w:val="20"/>
      </w:rPr>
    </w:lvl>
  </w:abstractNum>
  <w:abstractNum w:abstractNumId="19" w15:restartNumberingAfterBreak="0">
    <w:nsid w:val="0ACC59BF"/>
    <w:multiLevelType w:val="hybridMultilevel"/>
    <w:tmpl w:val="8C9CB1D4"/>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20" w15:restartNumberingAfterBreak="0">
    <w:nsid w:val="0B062501"/>
    <w:multiLevelType w:val="hybridMultilevel"/>
    <w:tmpl w:val="A9800B24"/>
    <w:lvl w:ilvl="0" w:tplc="D4007DE6">
      <w:start w:val="1"/>
      <w:numFmt w:val="bullet"/>
      <w:lvlText w:val=""/>
      <w:lvlJc w:val="left"/>
      <w:pPr>
        <w:ind w:left="720" w:hanging="360"/>
      </w:pPr>
      <w:rPr>
        <w:rFonts w:ascii="Symbol" w:hAnsi="Symbol" w:hint="default"/>
        <w:color w:val="65A00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0B248083"/>
    <w:multiLevelType w:val="hybridMultilevel"/>
    <w:tmpl w:val="3E2C8888"/>
    <w:lvl w:ilvl="0" w:tplc="2C508556">
      <w:start w:val="1"/>
      <w:numFmt w:val="decimal"/>
      <w:lvlText w:val="%1."/>
      <w:lvlJc w:val="left"/>
      <w:pPr>
        <w:ind w:left="360" w:hanging="360"/>
      </w:pPr>
    </w:lvl>
    <w:lvl w:ilvl="1" w:tplc="FFFFFFFF">
      <w:start w:val="1"/>
      <w:numFmt w:val="decimal"/>
      <w:lvlText w:val="%2."/>
      <w:lvlJc w:val="left"/>
      <w:pPr>
        <w:ind w:left="1080" w:hanging="360"/>
      </w:pPr>
    </w:lvl>
    <w:lvl w:ilvl="2" w:tplc="E556BF4C">
      <w:start w:val="1"/>
      <w:numFmt w:val="lowerRoman"/>
      <w:lvlText w:val="%3."/>
      <w:lvlJc w:val="right"/>
      <w:pPr>
        <w:ind w:left="1800" w:hanging="180"/>
      </w:pPr>
    </w:lvl>
    <w:lvl w:ilvl="3" w:tplc="43C44B64">
      <w:start w:val="1"/>
      <w:numFmt w:val="decimal"/>
      <w:lvlText w:val="%4."/>
      <w:lvlJc w:val="left"/>
      <w:pPr>
        <w:ind w:left="2520" w:hanging="360"/>
      </w:pPr>
    </w:lvl>
    <w:lvl w:ilvl="4" w:tplc="C1B48D2A">
      <w:start w:val="1"/>
      <w:numFmt w:val="lowerLetter"/>
      <w:lvlText w:val="%5."/>
      <w:lvlJc w:val="left"/>
      <w:pPr>
        <w:ind w:left="3240" w:hanging="360"/>
      </w:pPr>
    </w:lvl>
    <w:lvl w:ilvl="5" w:tplc="F8323092">
      <w:start w:val="1"/>
      <w:numFmt w:val="lowerRoman"/>
      <w:lvlText w:val="%6."/>
      <w:lvlJc w:val="right"/>
      <w:pPr>
        <w:ind w:left="3960" w:hanging="180"/>
      </w:pPr>
    </w:lvl>
    <w:lvl w:ilvl="6" w:tplc="DBCA6CB4">
      <w:start w:val="1"/>
      <w:numFmt w:val="decimal"/>
      <w:lvlText w:val="%7."/>
      <w:lvlJc w:val="left"/>
      <w:pPr>
        <w:ind w:left="4680" w:hanging="360"/>
      </w:pPr>
    </w:lvl>
    <w:lvl w:ilvl="7" w:tplc="A4920A5E">
      <w:start w:val="1"/>
      <w:numFmt w:val="lowerLetter"/>
      <w:lvlText w:val="%8."/>
      <w:lvlJc w:val="left"/>
      <w:pPr>
        <w:ind w:left="5400" w:hanging="360"/>
      </w:pPr>
    </w:lvl>
    <w:lvl w:ilvl="8" w:tplc="0904394A">
      <w:start w:val="1"/>
      <w:numFmt w:val="lowerRoman"/>
      <w:lvlText w:val="%9."/>
      <w:lvlJc w:val="right"/>
      <w:pPr>
        <w:ind w:left="6120" w:hanging="180"/>
      </w:pPr>
    </w:lvl>
  </w:abstractNum>
  <w:abstractNum w:abstractNumId="22" w15:restartNumberingAfterBreak="0">
    <w:nsid w:val="0B4C0991"/>
    <w:multiLevelType w:val="hybridMultilevel"/>
    <w:tmpl w:val="562AE908"/>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3" w15:restartNumberingAfterBreak="0">
    <w:nsid w:val="0B5D3378"/>
    <w:multiLevelType w:val="hybridMultilevel"/>
    <w:tmpl w:val="97CE594E"/>
    <w:lvl w:ilvl="0" w:tplc="04090001">
      <w:start w:val="1"/>
      <w:numFmt w:val="bullet"/>
      <w:lvlText w:val=""/>
      <w:lvlJc w:val="left"/>
      <w:pPr>
        <w:ind w:left="1080" w:hanging="360"/>
      </w:pPr>
      <w:rPr>
        <w:rFonts w:ascii="Symbol" w:hAnsi="Symbol" w:hint="default"/>
      </w:rPr>
    </w:lvl>
    <w:lvl w:ilvl="1" w:tplc="04090019">
      <w:start w:val="1"/>
      <w:numFmt w:val="lowerLetter"/>
      <w:lvlText w:val="%2."/>
      <w:lvlJc w:val="left"/>
      <w:pPr>
        <w:ind w:left="2160" w:hanging="360"/>
      </w:pPr>
    </w:lvl>
    <w:lvl w:ilvl="2" w:tplc="0409001B">
      <w:start w:val="1"/>
      <w:numFmt w:val="lowerRoman"/>
      <w:lvlText w:val="%3."/>
      <w:lvlJc w:val="right"/>
      <w:pPr>
        <w:ind w:left="2880" w:hanging="180"/>
      </w:pPr>
    </w:lvl>
    <w:lvl w:ilvl="3" w:tplc="5FB0645C">
      <w:start w:val="1"/>
      <w:numFmt w:val="decimal"/>
      <w:lvlText w:val="%4."/>
      <w:lvlJc w:val="left"/>
      <w:pPr>
        <w:ind w:left="1080" w:hanging="360"/>
      </w:pPr>
      <w:rPr>
        <w:rFonts w:hint="default"/>
        <w:color w:val="595959" w:themeColor="text1" w:themeTint="A6"/>
      </w:r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4" w15:restartNumberingAfterBreak="0">
    <w:nsid w:val="0D0409B4"/>
    <w:multiLevelType w:val="hybridMultilevel"/>
    <w:tmpl w:val="EFF88D70"/>
    <w:lvl w:ilvl="0" w:tplc="58BEF352">
      <w:start w:val="11"/>
      <w:numFmt w:val="decimal"/>
      <w:lvlText w:val="%1."/>
      <w:lvlJc w:val="left"/>
      <w:pPr>
        <w:ind w:left="360" w:hanging="360"/>
      </w:pPr>
      <w:rPr>
        <w:rFonts w:hint="default"/>
        <w:color w:val="595959" w:themeColor="text1" w:themeTint="A6"/>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5" w15:restartNumberingAfterBreak="0">
    <w:nsid w:val="0FE57A06"/>
    <w:multiLevelType w:val="hybridMultilevel"/>
    <w:tmpl w:val="F8C64828"/>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6" w15:restartNumberingAfterBreak="0">
    <w:nsid w:val="0FE629E4"/>
    <w:multiLevelType w:val="hybridMultilevel"/>
    <w:tmpl w:val="A12A2FEC"/>
    <w:lvl w:ilvl="0" w:tplc="04090001">
      <w:start w:val="1"/>
      <w:numFmt w:val="bullet"/>
      <w:lvlText w:val=""/>
      <w:lvlJc w:val="left"/>
      <w:pPr>
        <w:ind w:left="720" w:hanging="360"/>
      </w:pPr>
      <w:rPr>
        <w:rFonts w:ascii="Symbol" w:hAnsi="Symbol" w:hint="default"/>
      </w:rPr>
    </w:lvl>
    <w:lvl w:ilvl="1" w:tplc="31F05106">
      <w:start w:val="1"/>
      <w:numFmt w:val="bullet"/>
      <w:lvlText w:val="o"/>
      <w:lvlJc w:val="left"/>
      <w:pPr>
        <w:ind w:left="1440" w:hanging="360"/>
      </w:pPr>
      <w:rPr>
        <w:rFonts w:ascii="Courier New" w:hAnsi="Courier New" w:hint="default"/>
        <w:color w:val="9BBB59"/>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7" w15:restartNumberingAfterBreak="0">
    <w:nsid w:val="1047B412"/>
    <w:multiLevelType w:val="hybridMultilevel"/>
    <w:tmpl w:val="202A59C8"/>
    <w:lvl w:ilvl="0" w:tplc="B920ABA4">
      <w:start w:val="1"/>
      <w:numFmt w:val="bullet"/>
      <w:lvlText w:val="o"/>
      <w:lvlJc w:val="left"/>
      <w:pPr>
        <w:ind w:left="720" w:hanging="360"/>
      </w:pPr>
      <w:rPr>
        <w:rFonts w:ascii="Courier New" w:hAnsi="Courier New" w:hint="default"/>
      </w:rPr>
    </w:lvl>
    <w:lvl w:ilvl="1" w:tplc="622CD068">
      <w:start w:val="1"/>
      <w:numFmt w:val="bullet"/>
      <w:lvlText w:val="o"/>
      <w:lvlJc w:val="left"/>
      <w:pPr>
        <w:ind w:left="1440" w:hanging="360"/>
      </w:pPr>
      <w:rPr>
        <w:rFonts w:ascii="Courier New" w:hAnsi="Courier New" w:hint="default"/>
      </w:rPr>
    </w:lvl>
    <w:lvl w:ilvl="2" w:tplc="A3D4A768">
      <w:start w:val="1"/>
      <w:numFmt w:val="bullet"/>
      <w:lvlText w:val=""/>
      <w:lvlJc w:val="left"/>
      <w:pPr>
        <w:ind w:left="2160" w:hanging="360"/>
      </w:pPr>
      <w:rPr>
        <w:rFonts w:ascii="Wingdings" w:hAnsi="Wingdings" w:hint="default"/>
      </w:rPr>
    </w:lvl>
    <w:lvl w:ilvl="3" w:tplc="A96412DC">
      <w:start w:val="1"/>
      <w:numFmt w:val="bullet"/>
      <w:lvlText w:val=""/>
      <w:lvlJc w:val="left"/>
      <w:pPr>
        <w:ind w:left="2880" w:hanging="360"/>
      </w:pPr>
      <w:rPr>
        <w:rFonts w:ascii="Symbol" w:hAnsi="Symbol" w:hint="default"/>
      </w:rPr>
    </w:lvl>
    <w:lvl w:ilvl="4" w:tplc="D6D2C624">
      <w:start w:val="1"/>
      <w:numFmt w:val="bullet"/>
      <w:lvlText w:val="o"/>
      <w:lvlJc w:val="left"/>
      <w:pPr>
        <w:ind w:left="3600" w:hanging="360"/>
      </w:pPr>
      <w:rPr>
        <w:rFonts w:ascii="Courier New" w:hAnsi="Courier New" w:hint="default"/>
      </w:rPr>
    </w:lvl>
    <w:lvl w:ilvl="5" w:tplc="0390116E">
      <w:start w:val="1"/>
      <w:numFmt w:val="bullet"/>
      <w:lvlText w:val=""/>
      <w:lvlJc w:val="left"/>
      <w:pPr>
        <w:ind w:left="4320" w:hanging="360"/>
      </w:pPr>
      <w:rPr>
        <w:rFonts w:ascii="Wingdings" w:hAnsi="Wingdings" w:hint="default"/>
      </w:rPr>
    </w:lvl>
    <w:lvl w:ilvl="6" w:tplc="F74EFF6E">
      <w:start w:val="1"/>
      <w:numFmt w:val="bullet"/>
      <w:lvlText w:val=""/>
      <w:lvlJc w:val="left"/>
      <w:pPr>
        <w:ind w:left="5040" w:hanging="360"/>
      </w:pPr>
      <w:rPr>
        <w:rFonts w:ascii="Symbol" w:hAnsi="Symbol" w:hint="default"/>
      </w:rPr>
    </w:lvl>
    <w:lvl w:ilvl="7" w:tplc="A782CB82">
      <w:start w:val="1"/>
      <w:numFmt w:val="bullet"/>
      <w:lvlText w:val="o"/>
      <w:lvlJc w:val="left"/>
      <w:pPr>
        <w:ind w:left="5760" w:hanging="360"/>
      </w:pPr>
      <w:rPr>
        <w:rFonts w:ascii="Courier New" w:hAnsi="Courier New" w:hint="default"/>
      </w:rPr>
    </w:lvl>
    <w:lvl w:ilvl="8" w:tplc="CB1EBB6E">
      <w:start w:val="1"/>
      <w:numFmt w:val="bullet"/>
      <w:lvlText w:val=""/>
      <w:lvlJc w:val="left"/>
      <w:pPr>
        <w:ind w:left="6480" w:hanging="360"/>
      </w:pPr>
      <w:rPr>
        <w:rFonts w:ascii="Wingdings" w:hAnsi="Wingdings" w:hint="default"/>
      </w:rPr>
    </w:lvl>
  </w:abstractNum>
  <w:abstractNum w:abstractNumId="28" w15:restartNumberingAfterBreak="0">
    <w:nsid w:val="105C594B"/>
    <w:multiLevelType w:val="hybridMultilevel"/>
    <w:tmpl w:val="C93A3A36"/>
    <w:lvl w:ilvl="0" w:tplc="D4007DE6">
      <w:start w:val="1"/>
      <w:numFmt w:val="bullet"/>
      <w:lvlText w:val=""/>
      <w:lvlJc w:val="left"/>
      <w:pPr>
        <w:ind w:left="360" w:hanging="360"/>
      </w:pPr>
      <w:rPr>
        <w:rFonts w:ascii="Symbol" w:hAnsi="Symbol" w:hint="default"/>
        <w:b w:val="0"/>
        <w:i w:val="0"/>
        <w:strike w:val="0"/>
        <w:dstrike w:val="0"/>
        <w:color w:val="65A000"/>
        <w:sz w:val="22"/>
        <w:szCs w:val="21"/>
        <w:u w:val="none" w:color="000000"/>
        <w:vertAlign w:val="baseline"/>
      </w:rPr>
    </w:lvl>
    <w:lvl w:ilvl="1" w:tplc="D9EE1A28">
      <w:start w:val="1"/>
      <w:numFmt w:val="bullet"/>
      <w:lvlText w:val="o"/>
      <w:lvlJc w:val="left"/>
      <w:pPr>
        <w:ind w:left="1080" w:hanging="360"/>
      </w:pPr>
      <w:rPr>
        <w:rFonts w:ascii="Courier New" w:hAnsi="Courier New" w:hint="default"/>
      </w:rPr>
    </w:lvl>
    <w:lvl w:ilvl="2" w:tplc="D11494DE">
      <w:start w:val="1"/>
      <w:numFmt w:val="bullet"/>
      <w:lvlText w:val=""/>
      <w:lvlJc w:val="left"/>
      <w:pPr>
        <w:ind w:left="1800" w:hanging="360"/>
      </w:pPr>
      <w:rPr>
        <w:rFonts w:ascii="Wingdings" w:hAnsi="Wingdings" w:hint="default"/>
      </w:rPr>
    </w:lvl>
    <w:lvl w:ilvl="3" w:tplc="87FAEA06">
      <w:start w:val="1"/>
      <w:numFmt w:val="bullet"/>
      <w:lvlText w:val=""/>
      <w:lvlJc w:val="left"/>
      <w:pPr>
        <w:ind w:left="2520" w:hanging="360"/>
      </w:pPr>
      <w:rPr>
        <w:rFonts w:ascii="Symbol" w:hAnsi="Symbol" w:hint="default"/>
      </w:rPr>
    </w:lvl>
    <w:lvl w:ilvl="4" w:tplc="A31E5A98">
      <w:start w:val="1"/>
      <w:numFmt w:val="bullet"/>
      <w:lvlText w:val="o"/>
      <w:lvlJc w:val="left"/>
      <w:pPr>
        <w:ind w:left="3240" w:hanging="360"/>
      </w:pPr>
      <w:rPr>
        <w:rFonts w:ascii="Courier New" w:hAnsi="Courier New" w:hint="default"/>
      </w:rPr>
    </w:lvl>
    <w:lvl w:ilvl="5" w:tplc="EAEAAF54">
      <w:start w:val="1"/>
      <w:numFmt w:val="bullet"/>
      <w:lvlText w:val=""/>
      <w:lvlJc w:val="left"/>
      <w:pPr>
        <w:ind w:left="3960" w:hanging="360"/>
      </w:pPr>
      <w:rPr>
        <w:rFonts w:ascii="Wingdings" w:hAnsi="Wingdings" w:hint="default"/>
      </w:rPr>
    </w:lvl>
    <w:lvl w:ilvl="6" w:tplc="C30AFC42">
      <w:start w:val="1"/>
      <w:numFmt w:val="bullet"/>
      <w:lvlText w:val=""/>
      <w:lvlJc w:val="left"/>
      <w:pPr>
        <w:ind w:left="4680" w:hanging="360"/>
      </w:pPr>
      <w:rPr>
        <w:rFonts w:ascii="Symbol" w:hAnsi="Symbol" w:hint="default"/>
      </w:rPr>
    </w:lvl>
    <w:lvl w:ilvl="7" w:tplc="1FE02A4C">
      <w:start w:val="1"/>
      <w:numFmt w:val="bullet"/>
      <w:lvlText w:val="o"/>
      <w:lvlJc w:val="left"/>
      <w:pPr>
        <w:ind w:left="5400" w:hanging="360"/>
      </w:pPr>
      <w:rPr>
        <w:rFonts w:ascii="Courier New" w:hAnsi="Courier New" w:hint="default"/>
      </w:rPr>
    </w:lvl>
    <w:lvl w:ilvl="8" w:tplc="1F3E05F6">
      <w:start w:val="1"/>
      <w:numFmt w:val="bullet"/>
      <w:lvlText w:val=""/>
      <w:lvlJc w:val="left"/>
      <w:pPr>
        <w:ind w:left="6120" w:hanging="360"/>
      </w:pPr>
      <w:rPr>
        <w:rFonts w:ascii="Wingdings" w:hAnsi="Wingdings" w:hint="default"/>
      </w:rPr>
    </w:lvl>
  </w:abstractNum>
  <w:abstractNum w:abstractNumId="29" w15:restartNumberingAfterBreak="0">
    <w:nsid w:val="108B4D15"/>
    <w:multiLevelType w:val="hybridMultilevel"/>
    <w:tmpl w:val="A6C4309A"/>
    <w:lvl w:ilvl="0" w:tplc="F87E7EC6">
      <w:start w:val="1"/>
      <w:numFmt w:val="bullet"/>
      <w:lvlText w:val=""/>
      <w:lvlJc w:val="left"/>
      <w:pPr>
        <w:ind w:left="720" w:hanging="360"/>
      </w:pPr>
      <w:rPr>
        <w:rFonts w:ascii="Symbol" w:hAnsi="Symbol" w:hint="default"/>
        <w:color w:val="auto"/>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0" w15:restartNumberingAfterBreak="0">
    <w:nsid w:val="10DD30B1"/>
    <w:multiLevelType w:val="hybridMultilevel"/>
    <w:tmpl w:val="43B61D70"/>
    <w:lvl w:ilvl="0" w:tplc="D4007DE6">
      <w:start w:val="1"/>
      <w:numFmt w:val="bullet"/>
      <w:lvlText w:val=""/>
      <w:lvlJc w:val="left"/>
      <w:pPr>
        <w:ind w:left="720" w:hanging="360"/>
      </w:pPr>
      <w:rPr>
        <w:rFonts w:ascii="Symbol" w:hAnsi="Symbol" w:hint="default"/>
        <w:color w:val="65A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31" w15:restartNumberingAfterBreak="0">
    <w:nsid w:val="11B91EF5"/>
    <w:multiLevelType w:val="multilevel"/>
    <w:tmpl w:val="B5D64FF2"/>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2" w15:restartNumberingAfterBreak="0">
    <w:nsid w:val="11C644D2"/>
    <w:multiLevelType w:val="hybridMultilevel"/>
    <w:tmpl w:val="FABEDF9A"/>
    <w:lvl w:ilvl="0" w:tplc="98EACB10">
      <w:start w:val="1"/>
      <w:numFmt w:val="bullet"/>
      <w:lvlText w:val=""/>
      <w:lvlJc w:val="left"/>
      <w:pPr>
        <w:ind w:left="360" w:hanging="360"/>
      </w:pPr>
      <w:rPr>
        <w:rFonts w:ascii="Symbol" w:hAnsi="Symbol" w:hint="default"/>
      </w:rPr>
    </w:lvl>
    <w:lvl w:ilvl="1" w:tplc="CF0ED864">
      <w:start w:val="1"/>
      <w:numFmt w:val="bullet"/>
      <w:lvlText w:val="o"/>
      <w:lvlJc w:val="left"/>
      <w:pPr>
        <w:ind w:left="1080" w:hanging="360"/>
      </w:pPr>
      <w:rPr>
        <w:rFonts w:ascii="Courier New" w:hAnsi="Courier New" w:hint="default"/>
      </w:rPr>
    </w:lvl>
    <w:lvl w:ilvl="2" w:tplc="EFA409E4">
      <w:start w:val="1"/>
      <w:numFmt w:val="bullet"/>
      <w:lvlText w:val=""/>
      <w:lvlJc w:val="left"/>
      <w:pPr>
        <w:ind w:left="1800" w:hanging="360"/>
      </w:pPr>
      <w:rPr>
        <w:rFonts w:ascii="Wingdings" w:hAnsi="Wingdings" w:hint="default"/>
      </w:rPr>
    </w:lvl>
    <w:lvl w:ilvl="3" w:tplc="B470B708">
      <w:start w:val="1"/>
      <w:numFmt w:val="bullet"/>
      <w:lvlText w:val=""/>
      <w:lvlJc w:val="left"/>
      <w:pPr>
        <w:ind w:left="2520" w:hanging="360"/>
      </w:pPr>
      <w:rPr>
        <w:rFonts w:ascii="Symbol" w:hAnsi="Symbol" w:hint="default"/>
      </w:rPr>
    </w:lvl>
    <w:lvl w:ilvl="4" w:tplc="5A7CD686">
      <w:start w:val="1"/>
      <w:numFmt w:val="bullet"/>
      <w:lvlText w:val="o"/>
      <w:lvlJc w:val="left"/>
      <w:pPr>
        <w:ind w:left="3240" w:hanging="360"/>
      </w:pPr>
      <w:rPr>
        <w:rFonts w:ascii="Courier New" w:hAnsi="Courier New" w:hint="default"/>
      </w:rPr>
    </w:lvl>
    <w:lvl w:ilvl="5" w:tplc="86141F6C">
      <w:start w:val="1"/>
      <w:numFmt w:val="bullet"/>
      <w:lvlText w:val=""/>
      <w:lvlJc w:val="left"/>
      <w:pPr>
        <w:ind w:left="3960" w:hanging="360"/>
      </w:pPr>
      <w:rPr>
        <w:rFonts w:ascii="Wingdings" w:hAnsi="Wingdings" w:hint="default"/>
      </w:rPr>
    </w:lvl>
    <w:lvl w:ilvl="6" w:tplc="BB74F6FE">
      <w:start w:val="1"/>
      <w:numFmt w:val="bullet"/>
      <w:lvlText w:val=""/>
      <w:lvlJc w:val="left"/>
      <w:pPr>
        <w:ind w:left="4680" w:hanging="360"/>
      </w:pPr>
      <w:rPr>
        <w:rFonts w:ascii="Symbol" w:hAnsi="Symbol" w:hint="default"/>
      </w:rPr>
    </w:lvl>
    <w:lvl w:ilvl="7" w:tplc="01767270">
      <w:start w:val="1"/>
      <w:numFmt w:val="bullet"/>
      <w:lvlText w:val="o"/>
      <w:lvlJc w:val="left"/>
      <w:pPr>
        <w:ind w:left="5400" w:hanging="360"/>
      </w:pPr>
      <w:rPr>
        <w:rFonts w:ascii="Courier New" w:hAnsi="Courier New" w:hint="default"/>
      </w:rPr>
    </w:lvl>
    <w:lvl w:ilvl="8" w:tplc="9BAC901C">
      <w:start w:val="1"/>
      <w:numFmt w:val="bullet"/>
      <w:lvlText w:val=""/>
      <w:lvlJc w:val="left"/>
      <w:pPr>
        <w:ind w:left="6120" w:hanging="360"/>
      </w:pPr>
      <w:rPr>
        <w:rFonts w:ascii="Wingdings" w:hAnsi="Wingdings" w:hint="default"/>
      </w:rPr>
    </w:lvl>
  </w:abstractNum>
  <w:abstractNum w:abstractNumId="33" w15:restartNumberingAfterBreak="0">
    <w:nsid w:val="12F0320B"/>
    <w:multiLevelType w:val="multilevel"/>
    <w:tmpl w:val="02247144"/>
    <w:lvl w:ilvl="0">
      <w:start w:val="1"/>
      <w:numFmt w:val="bullet"/>
      <w:lvlText w:val="o"/>
      <w:lvlJc w:val="left"/>
      <w:pPr>
        <w:ind w:left="720" w:hanging="360"/>
      </w:pPr>
      <w:rPr>
        <w:rFonts w:ascii="Courier New" w:hAnsi="Courier New" w:cs="Courier New" w:hint="default"/>
        <w:b w:val="0"/>
        <w:i w:val="0"/>
        <w:color w:val="9BBB59"/>
        <w:u w:color="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34" w15:restartNumberingAfterBreak="0">
    <w:nsid w:val="12F043BB"/>
    <w:multiLevelType w:val="multilevel"/>
    <w:tmpl w:val="5D82D73A"/>
    <w:lvl w:ilvl="0">
      <w:start w:val="1"/>
      <w:numFmt w:val="bullet"/>
      <w:lvlText w:val="-"/>
      <w:lvlJc w:val="left"/>
      <w:pPr>
        <w:ind w:left="1440" w:hanging="360"/>
      </w:pPr>
      <w:rPr>
        <w:rFonts w:ascii="Calibri Light" w:hAnsi="Calibri Light" w:cs="Calibri Light" w:hint="default"/>
        <w:b/>
        <w:bCs/>
        <w:color w:val="9BBB59"/>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35" w15:restartNumberingAfterBreak="0">
    <w:nsid w:val="1330587C"/>
    <w:multiLevelType w:val="hybridMultilevel"/>
    <w:tmpl w:val="91EA3F80"/>
    <w:lvl w:ilvl="0" w:tplc="31F05106">
      <w:start w:val="1"/>
      <w:numFmt w:val="bullet"/>
      <w:lvlText w:val="o"/>
      <w:lvlJc w:val="left"/>
      <w:pPr>
        <w:ind w:left="720" w:hanging="360"/>
      </w:pPr>
      <w:rPr>
        <w:rFonts w:ascii="Courier New" w:hAnsi="Courier New" w:hint="default"/>
        <w:color w:val="9BBB59"/>
      </w:rPr>
    </w:lvl>
    <w:lvl w:ilvl="1" w:tplc="FEEC62C4">
      <w:start w:val="1"/>
      <w:numFmt w:val="bullet"/>
      <w:lvlText w:val="o"/>
      <w:lvlJc w:val="left"/>
      <w:pPr>
        <w:ind w:left="1440" w:hanging="360"/>
      </w:pPr>
      <w:rPr>
        <w:rFonts w:ascii="Courier New" w:hAnsi="Courier New" w:hint="default"/>
      </w:rPr>
    </w:lvl>
    <w:lvl w:ilvl="2" w:tplc="5EFC5132">
      <w:start w:val="1"/>
      <w:numFmt w:val="bullet"/>
      <w:lvlText w:val=""/>
      <w:lvlJc w:val="left"/>
      <w:pPr>
        <w:ind w:left="2160" w:hanging="360"/>
      </w:pPr>
      <w:rPr>
        <w:rFonts w:ascii="Wingdings" w:hAnsi="Wingdings" w:hint="default"/>
      </w:rPr>
    </w:lvl>
    <w:lvl w:ilvl="3" w:tplc="8110DE36">
      <w:start w:val="1"/>
      <w:numFmt w:val="bullet"/>
      <w:lvlText w:val=""/>
      <w:lvlJc w:val="left"/>
      <w:pPr>
        <w:ind w:left="2880" w:hanging="360"/>
      </w:pPr>
      <w:rPr>
        <w:rFonts w:ascii="Symbol" w:hAnsi="Symbol" w:hint="default"/>
      </w:rPr>
    </w:lvl>
    <w:lvl w:ilvl="4" w:tplc="61625D70">
      <w:start w:val="1"/>
      <w:numFmt w:val="bullet"/>
      <w:lvlText w:val="o"/>
      <w:lvlJc w:val="left"/>
      <w:pPr>
        <w:ind w:left="3600" w:hanging="360"/>
      </w:pPr>
      <w:rPr>
        <w:rFonts w:ascii="Courier New" w:hAnsi="Courier New" w:hint="default"/>
      </w:rPr>
    </w:lvl>
    <w:lvl w:ilvl="5" w:tplc="EDCE8BE6">
      <w:start w:val="1"/>
      <w:numFmt w:val="bullet"/>
      <w:lvlText w:val=""/>
      <w:lvlJc w:val="left"/>
      <w:pPr>
        <w:ind w:left="4320" w:hanging="360"/>
      </w:pPr>
      <w:rPr>
        <w:rFonts w:ascii="Wingdings" w:hAnsi="Wingdings" w:hint="default"/>
      </w:rPr>
    </w:lvl>
    <w:lvl w:ilvl="6" w:tplc="7412432E">
      <w:start w:val="1"/>
      <w:numFmt w:val="bullet"/>
      <w:lvlText w:val=""/>
      <w:lvlJc w:val="left"/>
      <w:pPr>
        <w:ind w:left="5040" w:hanging="360"/>
      </w:pPr>
      <w:rPr>
        <w:rFonts w:ascii="Symbol" w:hAnsi="Symbol" w:hint="default"/>
      </w:rPr>
    </w:lvl>
    <w:lvl w:ilvl="7" w:tplc="B02890F4">
      <w:start w:val="1"/>
      <w:numFmt w:val="bullet"/>
      <w:lvlText w:val="o"/>
      <w:lvlJc w:val="left"/>
      <w:pPr>
        <w:ind w:left="5760" w:hanging="360"/>
      </w:pPr>
      <w:rPr>
        <w:rFonts w:ascii="Courier New" w:hAnsi="Courier New" w:hint="default"/>
      </w:rPr>
    </w:lvl>
    <w:lvl w:ilvl="8" w:tplc="755E01BC">
      <w:start w:val="1"/>
      <w:numFmt w:val="bullet"/>
      <w:lvlText w:val=""/>
      <w:lvlJc w:val="left"/>
      <w:pPr>
        <w:ind w:left="6480" w:hanging="360"/>
      </w:pPr>
      <w:rPr>
        <w:rFonts w:ascii="Wingdings" w:hAnsi="Wingdings" w:hint="default"/>
      </w:rPr>
    </w:lvl>
  </w:abstractNum>
  <w:abstractNum w:abstractNumId="36" w15:restartNumberingAfterBreak="0">
    <w:nsid w:val="14566D08"/>
    <w:multiLevelType w:val="hybridMultilevel"/>
    <w:tmpl w:val="2F4A8AC2"/>
    <w:lvl w:ilvl="0" w:tplc="31F05106">
      <w:start w:val="1"/>
      <w:numFmt w:val="bullet"/>
      <w:lvlText w:val="o"/>
      <w:lvlJc w:val="left"/>
      <w:pPr>
        <w:ind w:left="720" w:hanging="360"/>
      </w:pPr>
      <w:rPr>
        <w:rFonts w:ascii="Courier New" w:hAnsi="Courier New" w:hint="default"/>
        <w:color w:val="9BBB59"/>
      </w:rPr>
    </w:lvl>
    <w:lvl w:ilvl="1" w:tplc="31F05106">
      <w:start w:val="1"/>
      <w:numFmt w:val="bullet"/>
      <w:lvlText w:val="o"/>
      <w:lvlJc w:val="left"/>
      <w:pPr>
        <w:ind w:left="1440" w:hanging="360"/>
      </w:pPr>
      <w:rPr>
        <w:rFonts w:ascii="Courier New" w:hAnsi="Courier New" w:hint="default"/>
        <w:color w:val="9BBB59"/>
      </w:rPr>
    </w:lvl>
    <w:lvl w:ilvl="2" w:tplc="6FE4E32E">
      <w:start w:val="1"/>
      <w:numFmt w:val="bullet"/>
      <w:lvlText w:val=""/>
      <w:lvlJc w:val="left"/>
      <w:pPr>
        <w:ind w:left="2160" w:hanging="360"/>
      </w:pPr>
      <w:rPr>
        <w:rFonts w:ascii="Wingdings" w:hAnsi="Wingdings" w:hint="default"/>
      </w:rPr>
    </w:lvl>
    <w:lvl w:ilvl="3" w:tplc="1F2C235C">
      <w:start w:val="1"/>
      <w:numFmt w:val="bullet"/>
      <w:lvlText w:val=""/>
      <w:lvlJc w:val="left"/>
      <w:pPr>
        <w:ind w:left="2880" w:hanging="360"/>
      </w:pPr>
      <w:rPr>
        <w:rFonts w:ascii="Symbol" w:hAnsi="Symbol" w:hint="default"/>
      </w:rPr>
    </w:lvl>
    <w:lvl w:ilvl="4" w:tplc="F356CB1C">
      <w:start w:val="1"/>
      <w:numFmt w:val="bullet"/>
      <w:lvlText w:val="o"/>
      <w:lvlJc w:val="left"/>
      <w:pPr>
        <w:ind w:left="3600" w:hanging="360"/>
      </w:pPr>
      <w:rPr>
        <w:rFonts w:ascii="Courier New" w:hAnsi="Courier New" w:hint="default"/>
      </w:rPr>
    </w:lvl>
    <w:lvl w:ilvl="5" w:tplc="6F463012">
      <w:start w:val="1"/>
      <w:numFmt w:val="bullet"/>
      <w:lvlText w:val=""/>
      <w:lvlJc w:val="left"/>
      <w:pPr>
        <w:ind w:left="4320" w:hanging="360"/>
      </w:pPr>
      <w:rPr>
        <w:rFonts w:ascii="Wingdings" w:hAnsi="Wingdings" w:hint="default"/>
      </w:rPr>
    </w:lvl>
    <w:lvl w:ilvl="6" w:tplc="77C07D7E">
      <w:start w:val="1"/>
      <w:numFmt w:val="bullet"/>
      <w:lvlText w:val=""/>
      <w:lvlJc w:val="left"/>
      <w:pPr>
        <w:ind w:left="5040" w:hanging="360"/>
      </w:pPr>
      <w:rPr>
        <w:rFonts w:ascii="Symbol" w:hAnsi="Symbol" w:hint="default"/>
      </w:rPr>
    </w:lvl>
    <w:lvl w:ilvl="7" w:tplc="E93A0DE0">
      <w:start w:val="1"/>
      <w:numFmt w:val="bullet"/>
      <w:lvlText w:val="o"/>
      <w:lvlJc w:val="left"/>
      <w:pPr>
        <w:ind w:left="5760" w:hanging="360"/>
      </w:pPr>
      <w:rPr>
        <w:rFonts w:ascii="Courier New" w:hAnsi="Courier New" w:hint="default"/>
      </w:rPr>
    </w:lvl>
    <w:lvl w:ilvl="8" w:tplc="ACA25A72">
      <w:start w:val="1"/>
      <w:numFmt w:val="bullet"/>
      <w:lvlText w:val=""/>
      <w:lvlJc w:val="left"/>
      <w:pPr>
        <w:ind w:left="6480" w:hanging="360"/>
      </w:pPr>
      <w:rPr>
        <w:rFonts w:ascii="Wingdings" w:hAnsi="Wingdings" w:hint="default"/>
      </w:rPr>
    </w:lvl>
  </w:abstractNum>
  <w:abstractNum w:abstractNumId="37" w15:restartNumberingAfterBreak="0">
    <w:nsid w:val="14EA766A"/>
    <w:multiLevelType w:val="multilevel"/>
    <w:tmpl w:val="143221A6"/>
    <w:lvl w:ilvl="0">
      <w:start w:val="1"/>
      <w:numFmt w:val="bullet"/>
      <w:lvlText w:val="o"/>
      <w:lvlJc w:val="left"/>
      <w:pPr>
        <w:tabs>
          <w:tab w:val="num" w:pos="720"/>
        </w:tabs>
        <w:ind w:left="720" w:hanging="360"/>
      </w:pPr>
      <w:rPr>
        <w:rFonts w:ascii="Courier New" w:hAnsi="Courier New" w:hint="default"/>
        <w:color w:val="9BBB59"/>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38" w15:restartNumberingAfterBreak="0">
    <w:nsid w:val="14FC46BC"/>
    <w:multiLevelType w:val="hybridMultilevel"/>
    <w:tmpl w:val="DD2095FA"/>
    <w:lvl w:ilvl="0" w:tplc="31F05106">
      <w:start w:val="1"/>
      <w:numFmt w:val="bullet"/>
      <w:lvlText w:val="o"/>
      <w:lvlJc w:val="left"/>
      <w:pPr>
        <w:ind w:left="720" w:hanging="360"/>
      </w:pPr>
      <w:rPr>
        <w:rFonts w:ascii="Courier New" w:hAnsi="Courier New" w:hint="default"/>
        <w:color w:val="9BBB59"/>
      </w:rPr>
    </w:lvl>
    <w:lvl w:ilvl="1" w:tplc="1854C56E">
      <w:start w:val="1"/>
      <w:numFmt w:val="bullet"/>
      <w:lvlText w:val="o"/>
      <w:lvlJc w:val="left"/>
      <w:pPr>
        <w:ind w:left="1440" w:hanging="360"/>
      </w:pPr>
      <w:rPr>
        <w:rFonts w:ascii="Courier New" w:hAnsi="Courier New" w:hint="default"/>
      </w:rPr>
    </w:lvl>
    <w:lvl w:ilvl="2" w:tplc="A3A683B6">
      <w:start w:val="1"/>
      <w:numFmt w:val="bullet"/>
      <w:lvlText w:val=""/>
      <w:lvlJc w:val="left"/>
      <w:pPr>
        <w:ind w:left="2160" w:hanging="360"/>
      </w:pPr>
      <w:rPr>
        <w:rFonts w:ascii="Wingdings" w:hAnsi="Wingdings" w:hint="default"/>
      </w:rPr>
    </w:lvl>
    <w:lvl w:ilvl="3" w:tplc="6C4ADCA6">
      <w:start w:val="1"/>
      <w:numFmt w:val="bullet"/>
      <w:lvlText w:val=""/>
      <w:lvlJc w:val="left"/>
      <w:pPr>
        <w:ind w:left="2880" w:hanging="360"/>
      </w:pPr>
      <w:rPr>
        <w:rFonts w:ascii="Symbol" w:hAnsi="Symbol" w:hint="default"/>
      </w:rPr>
    </w:lvl>
    <w:lvl w:ilvl="4" w:tplc="819CA8E4">
      <w:start w:val="1"/>
      <w:numFmt w:val="bullet"/>
      <w:lvlText w:val="o"/>
      <w:lvlJc w:val="left"/>
      <w:pPr>
        <w:ind w:left="3600" w:hanging="360"/>
      </w:pPr>
      <w:rPr>
        <w:rFonts w:ascii="Courier New" w:hAnsi="Courier New" w:hint="default"/>
      </w:rPr>
    </w:lvl>
    <w:lvl w:ilvl="5" w:tplc="DCF40F9E">
      <w:start w:val="1"/>
      <w:numFmt w:val="bullet"/>
      <w:lvlText w:val=""/>
      <w:lvlJc w:val="left"/>
      <w:pPr>
        <w:ind w:left="4320" w:hanging="360"/>
      </w:pPr>
      <w:rPr>
        <w:rFonts w:ascii="Wingdings" w:hAnsi="Wingdings" w:hint="default"/>
      </w:rPr>
    </w:lvl>
    <w:lvl w:ilvl="6" w:tplc="87C29686">
      <w:start w:val="1"/>
      <w:numFmt w:val="bullet"/>
      <w:lvlText w:val=""/>
      <w:lvlJc w:val="left"/>
      <w:pPr>
        <w:ind w:left="5040" w:hanging="360"/>
      </w:pPr>
      <w:rPr>
        <w:rFonts w:ascii="Symbol" w:hAnsi="Symbol" w:hint="default"/>
      </w:rPr>
    </w:lvl>
    <w:lvl w:ilvl="7" w:tplc="25546BCE">
      <w:start w:val="1"/>
      <w:numFmt w:val="bullet"/>
      <w:lvlText w:val="o"/>
      <w:lvlJc w:val="left"/>
      <w:pPr>
        <w:ind w:left="5760" w:hanging="360"/>
      </w:pPr>
      <w:rPr>
        <w:rFonts w:ascii="Courier New" w:hAnsi="Courier New" w:hint="default"/>
      </w:rPr>
    </w:lvl>
    <w:lvl w:ilvl="8" w:tplc="285C98BA">
      <w:start w:val="1"/>
      <w:numFmt w:val="bullet"/>
      <w:lvlText w:val=""/>
      <w:lvlJc w:val="left"/>
      <w:pPr>
        <w:ind w:left="6480" w:hanging="360"/>
      </w:pPr>
      <w:rPr>
        <w:rFonts w:ascii="Wingdings" w:hAnsi="Wingdings" w:hint="default"/>
      </w:rPr>
    </w:lvl>
  </w:abstractNum>
  <w:abstractNum w:abstractNumId="39" w15:restartNumberingAfterBreak="0">
    <w:nsid w:val="150D47EF"/>
    <w:multiLevelType w:val="multilevel"/>
    <w:tmpl w:val="C0AC0846"/>
    <w:lvl w:ilvl="0">
      <w:start w:val="1"/>
      <w:numFmt w:val="bullet"/>
      <w:lvlText w:val=""/>
      <w:lvlJc w:val="left"/>
      <w:pPr>
        <w:ind w:left="360" w:hanging="360"/>
      </w:pPr>
      <w:rPr>
        <w:rFonts w:ascii="Symbol" w:hAnsi="Symbol" w:hint="default"/>
        <w:b w:val="0"/>
        <w:i w:val="0"/>
        <w:strike w:val="0"/>
        <w:dstrike w:val="0"/>
        <w:color w:val="65A000"/>
        <w:sz w:val="22"/>
        <w:szCs w:val="21"/>
        <w:u w:val="none" w:color="000000"/>
        <w:vertAlign w:val="baseline"/>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40" w15:restartNumberingAfterBreak="0">
    <w:nsid w:val="15580FC4"/>
    <w:multiLevelType w:val="hybridMultilevel"/>
    <w:tmpl w:val="30383898"/>
    <w:lvl w:ilvl="0" w:tplc="2710138C">
      <w:start w:val="1"/>
      <w:numFmt w:val="bullet"/>
      <w:lvlText w:val="-"/>
      <w:lvlJc w:val="left"/>
      <w:pPr>
        <w:ind w:left="1080" w:hanging="360"/>
      </w:pPr>
      <w:rPr>
        <w:rFonts w:ascii="Calibri Light" w:hAnsi="Calibri Light" w:hint="default"/>
        <w:b/>
        <w:bCs/>
        <w:color w:val="9BBB59"/>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41" w15:restartNumberingAfterBreak="0">
    <w:nsid w:val="15AE6B05"/>
    <w:multiLevelType w:val="multilevel"/>
    <w:tmpl w:val="F3128228"/>
    <w:lvl w:ilvl="0">
      <w:start w:val="1"/>
      <w:numFmt w:val="bullet"/>
      <w:lvlText w:val=""/>
      <w:lvlJc w:val="left"/>
      <w:pPr>
        <w:ind w:left="720" w:hanging="360"/>
      </w:pPr>
      <w:rPr>
        <w:rFonts w:ascii="Symbol" w:hAnsi="Symbol" w:hint="default"/>
        <w:b w:val="0"/>
        <w:i w:val="0"/>
        <w:color w:val="65A000"/>
        <w:u w:color="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2" w15:restartNumberingAfterBreak="0">
    <w:nsid w:val="17AE2028"/>
    <w:multiLevelType w:val="hybridMultilevel"/>
    <w:tmpl w:val="5798F780"/>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3" w15:restartNumberingAfterBreak="0">
    <w:nsid w:val="17B22A76"/>
    <w:multiLevelType w:val="hybridMultilevel"/>
    <w:tmpl w:val="CB24E33C"/>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44" w15:restartNumberingAfterBreak="0">
    <w:nsid w:val="17B812F7"/>
    <w:multiLevelType w:val="multilevel"/>
    <w:tmpl w:val="63588144"/>
    <w:lvl w:ilvl="0">
      <w:start w:val="1"/>
      <w:numFmt w:val="bullet"/>
      <w:lvlText w:val=""/>
      <w:lvlJc w:val="left"/>
      <w:pPr>
        <w:ind w:left="720" w:hanging="360"/>
      </w:pPr>
      <w:rPr>
        <w:rFonts w:ascii="Symbol" w:hAnsi="Symbol" w:hint="default"/>
        <w:b w:val="0"/>
        <w:i w:val="0"/>
        <w:color w:val="C55911"/>
        <w:u w:color="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5" w15:restartNumberingAfterBreak="0">
    <w:nsid w:val="186637B1"/>
    <w:multiLevelType w:val="hybridMultilevel"/>
    <w:tmpl w:val="6B2283B6"/>
    <w:lvl w:ilvl="0" w:tplc="0CD492AE">
      <w:start w:val="1"/>
      <w:numFmt w:val="bullet"/>
      <w:lvlText w:val=""/>
      <w:lvlJc w:val="left"/>
      <w:pPr>
        <w:ind w:left="720" w:hanging="360"/>
      </w:pPr>
      <w:rPr>
        <w:rFonts w:ascii="Symbol" w:hAnsi="Symbol" w:hint="default"/>
        <w:b w:val="0"/>
        <w:i w:val="0"/>
        <w:strike w:val="0"/>
        <w:dstrike w:val="0"/>
        <w:color w:val="65A000"/>
        <w:sz w:val="22"/>
        <w:szCs w:val="21"/>
        <w:u w:val="none" w:color="000000"/>
        <w:vertAlign w:val="baseline"/>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6" w15:restartNumberingAfterBreak="0">
    <w:nsid w:val="1887251E"/>
    <w:multiLevelType w:val="hybridMultilevel"/>
    <w:tmpl w:val="5900B820"/>
    <w:lvl w:ilvl="0" w:tplc="D4007DE6">
      <w:start w:val="1"/>
      <w:numFmt w:val="bullet"/>
      <w:lvlText w:val=""/>
      <w:lvlJc w:val="left"/>
      <w:pPr>
        <w:ind w:left="360" w:hanging="360"/>
      </w:pPr>
      <w:rPr>
        <w:rFonts w:ascii="Symbol" w:hAnsi="Symbol" w:hint="default"/>
        <w:color w:val="65A000"/>
        <w:u w:color="00B0F0"/>
      </w:rPr>
    </w:lvl>
    <w:lvl w:ilvl="1" w:tplc="F692E282">
      <w:start w:val="1"/>
      <w:numFmt w:val="bullet"/>
      <w:lvlText w:val="o"/>
      <w:lvlJc w:val="left"/>
      <w:pPr>
        <w:ind w:left="1440" w:hanging="360"/>
      </w:pPr>
      <w:rPr>
        <w:rFonts w:ascii="Courier New" w:hAnsi="Courier New" w:hint="default"/>
      </w:rPr>
    </w:lvl>
    <w:lvl w:ilvl="2" w:tplc="4C026C4E">
      <w:start w:val="1"/>
      <w:numFmt w:val="bullet"/>
      <w:lvlText w:val=""/>
      <w:lvlJc w:val="left"/>
      <w:pPr>
        <w:ind w:left="2160" w:hanging="360"/>
      </w:pPr>
      <w:rPr>
        <w:rFonts w:ascii="Wingdings" w:hAnsi="Wingdings" w:hint="default"/>
      </w:rPr>
    </w:lvl>
    <w:lvl w:ilvl="3" w:tplc="6F42A1F2">
      <w:start w:val="1"/>
      <w:numFmt w:val="bullet"/>
      <w:lvlText w:val=""/>
      <w:lvlJc w:val="left"/>
      <w:pPr>
        <w:ind w:left="2880" w:hanging="360"/>
      </w:pPr>
      <w:rPr>
        <w:rFonts w:ascii="Symbol" w:hAnsi="Symbol" w:hint="default"/>
      </w:rPr>
    </w:lvl>
    <w:lvl w:ilvl="4" w:tplc="3732DDF6">
      <w:start w:val="1"/>
      <w:numFmt w:val="bullet"/>
      <w:lvlText w:val="o"/>
      <w:lvlJc w:val="left"/>
      <w:pPr>
        <w:ind w:left="3600" w:hanging="360"/>
      </w:pPr>
      <w:rPr>
        <w:rFonts w:ascii="Courier New" w:hAnsi="Courier New" w:hint="default"/>
      </w:rPr>
    </w:lvl>
    <w:lvl w:ilvl="5" w:tplc="C6C8656C">
      <w:start w:val="1"/>
      <w:numFmt w:val="bullet"/>
      <w:lvlText w:val=""/>
      <w:lvlJc w:val="left"/>
      <w:pPr>
        <w:ind w:left="4320" w:hanging="360"/>
      </w:pPr>
      <w:rPr>
        <w:rFonts w:ascii="Wingdings" w:hAnsi="Wingdings" w:hint="default"/>
      </w:rPr>
    </w:lvl>
    <w:lvl w:ilvl="6" w:tplc="76F41482">
      <w:start w:val="1"/>
      <w:numFmt w:val="bullet"/>
      <w:lvlText w:val=""/>
      <w:lvlJc w:val="left"/>
      <w:pPr>
        <w:ind w:left="5040" w:hanging="360"/>
      </w:pPr>
      <w:rPr>
        <w:rFonts w:ascii="Symbol" w:hAnsi="Symbol" w:hint="default"/>
      </w:rPr>
    </w:lvl>
    <w:lvl w:ilvl="7" w:tplc="35BCBC54">
      <w:start w:val="1"/>
      <w:numFmt w:val="bullet"/>
      <w:lvlText w:val="o"/>
      <w:lvlJc w:val="left"/>
      <w:pPr>
        <w:ind w:left="5760" w:hanging="360"/>
      </w:pPr>
      <w:rPr>
        <w:rFonts w:ascii="Courier New" w:hAnsi="Courier New" w:hint="default"/>
      </w:rPr>
    </w:lvl>
    <w:lvl w:ilvl="8" w:tplc="57A6DB20">
      <w:start w:val="1"/>
      <w:numFmt w:val="bullet"/>
      <w:lvlText w:val=""/>
      <w:lvlJc w:val="left"/>
      <w:pPr>
        <w:ind w:left="6480" w:hanging="360"/>
      </w:pPr>
      <w:rPr>
        <w:rFonts w:ascii="Wingdings" w:hAnsi="Wingdings" w:hint="default"/>
      </w:rPr>
    </w:lvl>
  </w:abstractNum>
  <w:abstractNum w:abstractNumId="47" w15:restartNumberingAfterBreak="0">
    <w:nsid w:val="18DE39BC"/>
    <w:multiLevelType w:val="hybridMultilevel"/>
    <w:tmpl w:val="24CADE04"/>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48" w15:restartNumberingAfterBreak="0">
    <w:nsid w:val="19145675"/>
    <w:multiLevelType w:val="multilevel"/>
    <w:tmpl w:val="10CA6994"/>
    <w:lvl w:ilvl="0">
      <w:start w:val="1"/>
      <w:numFmt w:val="bullet"/>
      <w:lvlText w:val="o"/>
      <w:lvlJc w:val="left"/>
      <w:pPr>
        <w:ind w:left="720" w:hanging="360"/>
      </w:pPr>
      <w:rPr>
        <w:rFonts w:ascii="Courier New" w:hAnsi="Courier New" w:cs="Courier New" w:hint="default"/>
        <w:color w:val="9BBB59"/>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49" w15:restartNumberingAfterBreak="0">
    <w:nsid w:val="19D82FBC"/>
    <w:multiLevelType w:val="multilevel"/>
    <w:tmpl w:val="8C0E8152"/>
    <w:styleLink w:val="CurrentList1"/>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hint="default"/>
      </w:rPr>
    </w:lvl>
    <w:lvl w:ilvl="8">
      <w:start w:val="1"/>
      <w:numFmt w:val="bullet"/>
      <w:lvlText w:val=""/>
      <w:lvlJc w:val="left"/>
      <w:pPr>
        <w:ind w:left="6480" w:hanging="360"/>
      </w:pPr>
      <w:rPr>
        <w:rFonts w:ascii="Wingdings" w:hAnsi="Wingdings" w:hint="default"/>
      </w:rPr>
    </w:lvl>
  </w:abstractNum>
  <w:abstractNum w:abstractNumId="50" w15:restartNumberingAfterBreak="0">
    <w:nsid w:val="1A224B38"/>
    <w:multiLevelType w:val="multilevel"/>
    <w:tmpl w:val="DD1657EE"/>
    <w:lvl w:ilvl="0">
      <w:start w:val="1"/>
      <w:numFmt w:val="bullet"/>
      <w:lvlText w:val="o"/>
      <w:lvlJc w:val="left"/>
      <w:pPr>
        <w:tabs>
          <w:tab w:val="num" w:pos="1080"/>
        </w:tabs>
        <w:ind w:left="1080" w:hanging="360"/>
      </w:pPr>
      <w:rPr>
        <w:rFonts w:ascii="Courier New" w:hAnsi="Courier New" w:cs="Courier New" w:hint="default"/>
        <w:color w:val="9BBB59"/>
      </w:rPr>
    </w:lvl>
    <w:lvl w:ilvl="1">
      <w:start w:val="1"/>
      <w:numFmt w:val="bullet"/>
      <w:lvlText w:val="o"/>
      <w:lvlJc w:val="left"/>
      <w:pPr>
        <w:tabs>
          <w:tab w:val="num" w:pos="1800"/>
        </w:tabs>
        <w:ind w:left="1800" w:hanging="360"/>
      </w:pPr>
      <w:rPr>
        <w:rFonts w:ascii="Courier New" w:hAnsi="Courier New" w:cs="Courier New" w:hint="default"/>
      </w:rPr>
    </w:lvl>
    <w:lvl w:ilvl="2">
      <w:start w:val="1"/>
      <w:numFmt w:val="bullet"/>
      <w:lvlText w:val="o"/>
      <w:lvlJc w:val="left"/>
      <w:pPr>
        <w:tabs>
          <w:tab w:val="num" w:pos="2520"/>
        </w:tabs>
        <w:ind w:left="2520" w:hanging="360"/>
      </w:pPr>
      <w:rPr>
        <w:rFonts w:ascii="Courier New" w:hAnsi="Courier New" w:cs="Courier New" w:hint="default"/>
      </w:rPr>
    </w:lvl>
    <w:lvl w:ilvl="3">
      <w:start w:val="1"/>
      <w:numFmt w:val="bullet"/>
      <w:lvlText w:val="o"/>
      <w:lvlJc w:val="left"/>
      <w:pPr>
        <w:tabs>
          <w:tab w:val="num" w:pos="3240"/>
        </w:tabs>
        <w:ind w:left="3240" w:hanging="360"/>
      </w:pPr>
      <w:rPr>
        <w:rFonts w:ascii="Courier New" w:hAnsi="Courier New" w:cs="Courier New" w:hint="default"/>
      </w:rPr>
    </w:lvl>
    <w:lvl w:ilvl="4">
      <w:start w:val="1"/>
      <w:numFmt w:val="bullet"/>
      <w:lvlText w:val="o"/>
      <w:lvlJc w:val="left"/>
      <w:pPr>
        <w:tabs>
          <w:tab w:val="num" w:pos="3960"/>
        </w:tabs>
        <w:ind w:left="3960" w:hanging="360"/>
      </w:pPr>
      <w:rPr>
        <w:rFonts w:ascii="Courier New" w:hAnsi="Courier New" w:cs="Courier New" w:hint="default"/>
      </w:rPr>
    </w:lvl>
    <w:lvl w:ilvl="5">
      <w:start w:val="1"/>
      <w:numFmt w:val="bullet"/>
      <w:lvlText w:val="o"/>
      <w:lvlJc w:val="left"/>
      <w:pPr>
        <w:tabs>
          <w:tab w:val="num" w:pos="4680"/>
        </w:tabs>
        <w:ind w:left="4680" w:hanging="360"/>
      </w:pPr>
      <w:rPr>
        <w:rFonts w:ascii="Courier New" w:hAnsi="Courier New" w:cs="Courier New" w:hint="default"/>
      </w:rPr>
    </w:lvl>
    <w:lvl w:ilvl="6">
      <w:start w:val="1"/>
      <w:numFmt w:val="bullet"/>
      <w:lvlText w:val="o"/>
      <w:lvlJc w:val="left"/>
      <w:pPr>
        <w:tabs>
          <w:tab w:val="num" w:pos="5400"/>
        </w:tabs>
        <w:ind w:left="5400" w:hanging="360"/>
      </w:pPr>
      <w:rPr>
        <w:rFonts w:ascii="Courier New" w:hAnsi="Courier New" w:cs="Courier New" w:hint="default"/>
      </w:rPr>
    </w:lvl>
    <w:lvl w:ilvl="7">
      <w:start w:val="1"/>
      <w:numFmt w:val="bullet"/>
      <w:lvlText w:val="o"/>
      <w:lvlJc w:val="left"/>
      <w:pPr>
        <w:tabs>
          <w:tab w:val="num" w:pos="6120"/>
        </w:tabs>
        <w:ind w:left="6120" w:hanging="360"/>
      </w:pPr>
      <w:rPr>
        <w:rFonts w:ascii="Courier New" w:hAnsi="Courier New" w:cs="Courier New" w:hint="default"/>
      </w:rPr>
    </w:lvl>
    <w:lvl w:ilvl="8">
      <w:start w:val="1"/>
      <w:numFmt w:val="bullet"/>
      <w:lvlText w:val="o"/>
      <w:lvlJc w:val="left"/>
      <w:pPr>
        <w:tabs>
          <w:tab w:val="num" w:pos="6840"/>
        </w:tabs>
        <w:ind w:left="6840" w:hanging="360"/>
      </w:pPr>
      <w:rPr>
        <w:rFonts w:ascii="Courier New" w:hAnsi="Courier New" w:cs="Courier New" w:hint="default"/>
      </w:rPr>
    </w:lvl>
  </w:abstractNum>
  <w:abstractNum w:abstractNumId="51" w15:restartNumberingAfterBreak="0">
    <w:nsid w:val="1B31600B"/>
    <w:multiLevelType w:val="hybridMultilevel"/>
    <w:tmpl w:val="0980DA62"/>
    <w:lvl w:ilvl="0" w:tplc="04090001">
      <w:start w:val="1"/>
      <w:numFmt w:val="bullet"/>
      <w:lvlText w:val=""/>
      <w:lvlJc w:val="left"/>
      <w:pPr>
        <w:ind w:left="1080" w:hanging="360"/>
      </w:pPr>
      <w:rPr>
        <w:rFonts w:ascii="Symbol" w:hAnsi="Symbol" w:hint="default"/>
      </w:rPr>
    </w:lvl>
    <w:lvl w:ilvl="1" w:tplc="04090003">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52" w15:restartNumberingAfterBreak="0">
    <w:nsid w:val="1B431240"/>
    <w:multiLevelType w:val="hybridMultilevel"/>
    <w:tmpl w:val="990E4DA2"/>
    <w:lvl w:ilvl="0" w:tplc="F87E7EC6">
      <w:start w:val="1"/>
      <w:numFmt w:val="bullet"/>
      <w:lvlText w:val=""/>
      <w:lvlJc w:val="left"/>
      <w:pPr>
        <w:ind w:left="720" w:hanging="360"/>
      </w:pPr>
      <w:rPr>
        <w:rFonts w:ascii="Symbol" w:hAnsi="Symbol" w:hint="default"/>
        <w:color w:val="auto"/>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3" w15:restartNumberingAfterBreak="0">
    <w:nsid w:val="1BAB1780"/>
    <w:multiLevelType w:val="multilevel"/>
    <w:tmpl w:val="8D5EE3B0"/>
    <w:lvl w:ilvl="0">
      <w:start w:val="1"/>
      <w:numFmt w:val="bullet"/>
      <w:lvlText w:val="o"/>
      <w:lvlJc w:val="left"/>
      <w:pPr>
        <w:ind w:left="720" w:hanging="360"/>
      </w:pPr>
      <w:rPr>
        <w:rFonts w:ascii="Courier New" w:hAnsi="Courier New" w:cs="Courier New" w:hint="default"/>
        <w:color w:val="9BBB59"/>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4" w15:restartNumberingAfterBreak="0">
    <w:nsid w:val="1D1A3336"/>
    <w:multiLevelType w:val="hybridMultilevel"/>
    <w:tmpl w:val="941A5074"/>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55" w15:restartNumberingAfterBreak="0">
    <w:nsid w:val="1E921186"/>
    <w:multiLevelType w:val="hybridMultilevel"/>
    <w:tmpl w:val="08A863B2"/>
    <w:lvl w:ilvl="0" w:tplc="31F05106">
      <w:start w:val="1"/>
      <w:numFmt w:val="bullet"/>
      <w:lvlText w:val="o"/>
      <w:lvlJc w:val="left"/>
      <w:pPr>
        <w:ind w:left="720" w:hanging="360"/>
      </w:pPr>
      <w:rPr>
        <w:rFonts w:ascii="Courier New" w:hAnsi="Courier New" w:hint="default"/>
        <w:color w:val="9BBB59"/>
      </w:rPr>
    </w:lvl>
    <w:lvl w:ilvl="1" w:tplc="EBD01258">
      <w:start w:val="1"/>
      <w:numFmt w:val="bullet"/>
      <w:lvlText w:val="o"/>
      <w:lvlJc w:val="left"/>
      <w:pPr>
        <w:ind w:left="1440" w:hanging="360"/>
      </w:pPr>
      <w:rPr>
        <w:rFonts w:ascii="Courier New" w:hAnsi="Courier New" w:hint="default"/>
      </w:rPr>
    </w:lvl>
    <w:lvl w:ilvl="2" w:tplc="13980D36">
      <w:start w:val="1"/>
      <w:numFmt w:val="bullet"/>
      <w:lvlText w:val=""/>
      <w:lvlJc w:val="left"/>
      <w:pPr>
        <w:ind w:left="2160" w:hanging="360"/>
      </w:pPr>
      <w:rPr>
        <w:rFonts w:ascii="Wingdings" w:hAnsi="Wingdings" w:hint="default"/>
      </w:rPr>
    </w:lvl>
    <w:lvl w:ilvl="3" w:tplc="0DCCB860">
      <w:start w:val="1"/>
      <w:numFmt w:val="bullet"/>
      <w:lvlText w:val=""/>
      <w:lvlJc w:val="left"/>
      <w:pPr>
        <w:ind w:left="2880" w:hanging="360"/>
      </w:pPr>
      <w:rPr>
        <w:rFonts w:ascii="Symbol" w:hAnsi="Symbol" w:hint="default"/>
      </w:rPr>
    </w:lvl>
    <w:lvl w:ilvl="4" w:tplc="B3BA54EE">
      <w:start w:val="1"/>
      <w:numFmt w:val="bullet"/>
      <w:lvlText w:val="o"/>
      <w:lvlJc w:val="left"/>
      <w:pPr>
        <w:ind w:left="3600" w:hanging="360"/>
      </w:pPr>
      <w:rPr>
        <w:rFonts w:ascii="Courier New" w:hAnsi="Courier New" w:hint="default"/>
      </w:rPr>
    </w:lvl>
    <w:lvl w:ilvl="5" w:tplc="8692F1AC">
      <w:start w:val="1"/>
      <w:numFmt w:val="bullet"/>
      <w:lvlText w:val=""/>
      <w:lvlJc w:val="left"/>
      <w:pPr>
        <w:ind w:left="4320" w:hanging="360"/>
      </w:pPr>
      <w:rPr>
        <w:rFonts w:ascii="Wingdings" w:hAnsi="Wingdings" w:hint="default"/>
      </w:rPr>
    </w:lvl>
    <w:lvl w:ilvl="6" w:tplc="DE3C1FBC">
      <w:start w:val="1"/>
      <w:numFmt w:val="bullet"/>
      <w:lvlText w:val=""/>
      <w:lvlJc w:val="left"/>
      <w:pPr>
        <w:ind w:left="5040" w:hanging="360"/>
      </w:pPr>
      <w:rPr>
        <w:rFonts w:ascii="Symbol" w:hAnsi="Symbol" w:hint="default"/>
      </w:rPr>
    </w:lvl>
    <w:lvl w:ilvl="7" w:tplc="C2C47186">
      <w:start w:val="1"/>
      <w:numFmt w:val="bullet"/>
      <w:lvlText w:val="o"/>
      <w:lvlJc w:val="left"/>
      <w:pPr>
        <w:ind w:left="5760" w:hanging="360"/>
      </w:pPr>
      <w:rPr>
        <w:rFonts w:ascii="Courier New" w:hAnsi="Courier New" w:hint="default"/>
      </w:rPr>
    </w:lvl>
    <w:lvl w:ilvl="8" w:tplc="9BD249A8">
      <w:start w:val="1"/>
      <w:numFmt w:val="bullet"/>
      <w:lvlText w:val=""/>
      <w:lvlJc w:val="left"/>
      <w:pPr>
        <w:ind w:left="6480" w:hanging="360"/>
      </w:pPr>
      <w:rPr>
        <w:rFonts w:ascii="Wingdings" w:hAnsi="Wingdings" w:hint="default"/>
      </w:rPr>
    </w:lvl>
  </w:abstractNum>
  <w:abstractNum w:abstractNumId="56" w15:restartNumberingAfterBreak="0">
    <w:nsid w:val="1ED33722"/>
    <w:multiLevelType w:val="multilevel"/>
    <w:tmpl w:val="9FFCFC7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7" w15:restartNumberingAfterBreak="0">
    <w:nsid w:val="1EF440CD"/>
    <w:multiLevelType w:val="multilevel"/>
    <w:tmpl w:val="686C7B18"/>
    <w:lvl w:ilvl="0">
      <w:start w:val="1"/>
      <w:numFmt w:val="bullet"/>
      <w:lvlText w:val=""/>
      <w:lvlJc w:val="left"/>
      <w:pPr>
        <w:ind w:left="720" w:hanging="360"/>
      </w:pPr>
      <w:rPr>
        <w:rFonts w:ascii="Symbol" w:hAnsi="Symbol" w:hint="default"/>
        <w:b w:val="0"/>
        <w:i w:val="0"/>
        <w:color w:val="C55911"/>
        <w:u w:color="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8" w15:restartNumberingAfterBreak="0">
    <w:nsid w:val="1F413670"/>
    <w:multiLevelType w:val="multilevel"/>
    <w:tmpl w:val="2D209A52"/>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59" w15:restartNumberingAfterBreak="0">
    <w:nsid w:val="1F5A784C"/>
    <w:multiLevelType w:val="hybridMultilevel"/>
    <w:tmpl w:val="8404373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60" w15:restartNumberingAfterBreak="0">
    <w:nsid w:val="20A04BB2"/>
    <w:multiLevelType w:val="multilevel"/>
    <w:tmpl w:val="7E2A8264"/>
    <w:lvl w:ilvl="0">
      <w:start w:val="1"/>
      <w:numFmt w:val="decimal"/>
      <w:lvlText w:val="%1."/>
      <w:lvlJc w:val="left"/>
      <w:pPr>
        <w:ind w:left="720" w:hanging="360"/>
      </w:pPr>
      <w:rPr>
        <w:rFonts w:hint="default"/>
      </w:rPr>
    </w:lvl>
    <w:lvl w:ilvl="1">
      <w:start w:val="3"/>
      <w:numFmt w:val="decimal"/>
      <w:isLgl/>
      <w:lvlText w:val="%1.%2."/>
      <w:lvlJc w:val="left"/>
      <w:pPr>
        <w:ind w:left="1080" w:hanging="720"/>
      </w:pPr>
      <w:rPr>
        <w:rFonts w:hint="default"/>
      </w:rPr>
    </w:lvl>
    <w:lvl w:ilvl="2">
      <w:start w:val="1"/>
      <w:numFmt w:val="decimal"/>
      <w:isLgl/>
      <w:lvlText w:val="%1.%2.%3."/>
      <w:lvlJc w:val="left"/>
      <w:pPr>
        <w:ind w:left="1440" w:hanging="1080"/>
      </w:pPr>
      <w:rPr>
        <w:rFonts w:hint="default"/>
      </w:rPr>
    </w:lvl>
    <w:lvl w:ilvl="3">
      <w:start w:val="1"/>
      <w:numFmt w:val="decimal"/>
      <w:isLgl/>
      <w:lvlText w:val="%1.%2.%3.%4."/>
      <w:lvlJc w:val="left"/>
      <w:pPr>
        <w:ind w:left="1440" w:hanging="1080"/>
      </w:pPr>
      <w:rPr>
        <w:rFonts w:hint="default"/>
      </w:rPr>
    </w:lvl>
    <w:lvl w:ilvl="4">
      <w:start w:val="1"/>
      <w:numFmt w:val="decimal"/>
      <w:isLgl/>
      <w:lvlText w:val="%1.%2.%3.%4.%5."/>
      <w:lvlJc w:val="left"/>
      <w:pPr>
        <w:ind w:left="1800" w:hanging="1440"/>
      </w:pPr>
      <w:rPr>
        <w:rFonts w:hint="default"/>
      </w:rPr>
    </w:lvl>
    <w:lvl w:ilvl="5">
      <w:start w:val="1"/>
      <w:numFmt w:val="decimal"/>
      <w:isLgl/>
      <w:lvlText w:val="%1.%2.%3.%4.%5.%6."/>
      <w:lvlJc w:val="left"/>
      <w:pPr>
        <w:ind w:left="2160" w:hanging="1800"/>
      </w:pPr>
      <w:rPr>
        <w:rFonts w:hint="default"/>
      </w:rPr>
    </w:lvl>
    <w:lvl w:ilvl="6">
      <w:start w:val="1"/>
      <w:numFmt w:val="decimal"/>
      <w:isLgl/>
      <w:lvlText w:val="%1.%2.%3.%4.%5.%6.%7."/>
      <w:lvlJc w:val="left"/>
      <w:pPr>
        <w:ind w:left="2160" w:hanging="1800"/>
      </w:pPr>
      <w:rPr>
        <w:rFonts w:hint="default"/>
      </w:rPr>
    </w:lvl>
    <w:lvl w:ilvl="7">
      <w:start w:val="1"/>
      <w:numFmt w:val="decimal"/>
      <w:isLgl/>
      <w:lvlText w:val="%1.%2.%3.%4.%5.%6.%7.%8."/>
      <w:lvlJc w:val="left"/>
      <w:pPr>
        <w:ind w:left="2520" w:hanging="2160"/>
      </w:pPr>
      <w:rPr>
        <w:rFonts w:hint="default"/>
      </w:rPr>
    </w:lvl>
    <w:lvl w:ilvl="8">
      <w:start w:val="1"/>
      <w:numFmt w:val="decimal"/>
      <w:isLgl/>
      <w:lvlText w:val="%1.%2.%3.%4.%5.%6.%7.%8.%9."/>
      <w:lvlJc w:val="left"/>
      <w:pPr>
        <w:ind w:left="2880" w:hanging="2520"/>
      </w:pPr>
      <w:rPr>
        <w:rFonts w:hint="default"/>
      </w:rPr>
    </w:lvl>
  </w:abstractNum>
  <w:abstractNum w:abstractNumId="61" w15:restartNumberingAfterBreak="0">
    <w:nsid w:val="20B44F02"/>
    <w:multiLevelType w:val="multilevel"/>
    <w:tmpl w:val="8544E3F4"/>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2" w15:restartNumberingAfterBreak="0">
    <w:nsid w:val="20D41EA9"/>
    <w:multiLevelType w:val="multilevel"/>
    <w:tmpl w:val="0728DC2A"/>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3" w15:restartNumberingAfterBreak="0">
    <w:nsid w:val="20FF07D6"/>
    <w:multiLevelType w:val="multilevel"/>
    <w:tmpl w:val="7B4C7546"/>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4" w15:restartNumberingAfterBreak="0">
    <w:nsid w:val="210C7DD0"/>
    <w:multiLevelType w:val="multilevel"/>
    <w:tmpl w:val="EEA49EBC"/>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5" w15:restartNumberingAfterBreak="0">
    <w:nsid w:val="21487961"/>
    <w:multiLevelType w:val="multilevel"/>
    <w:tmpl w:val="82E2B402"/>
    <w:lvl w:ilvl="0">
      <w:start w:val="1"/>
      <w:numFmt w:val="bullet"/>
      <w:lvlText w:val="o"/>
      <w:lvlJc w:val="left"/>
      <w:pPr>
        <w:ind w:left="720" w:hanging="360"/>
      </w:pPr>
      <w:rPr>
        <w:rFonts w:ascii="Courier New" w:hAnsi="Courier New" w:cs="Courier New" w:hint="default"/>
        <w:color w:val="9BBB59"/>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66" w15:restartNumberingAfterBreak="0">
    <w:nsid w:val="214F1594"/>
    <w:multiLevelType w:val="hybridMultilevel"/>
    <w:tmpl w:val="28CA378E"/>
    <w:lvl w:ilvl="0" w:tplc="D4007DE6">
      <w:start w:val="1"/>
      <w:numFmt w:val="bullet"/>
      <w:lvlText w:val=""/>
      <w:lvlJc w:val="left"/>
      <w:pPr>
        <w:ind w:left="720" w:hanging="360"/>
      </w:pPr>
      <w:rPr>
        <w:rFonts w:ascii="Symbol" w:hAnsi="Symbol" w:hint="default"/>
        <w:color w:val="65A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67" w15:restartNumberingAfterBreak="0">
    <w:nsid w:val="21C23C4B"/>
    <w:multiLevelType w:val="hybridMultilevel"/>
    <w:tmpl w:val="98A0DA34"/>
    <w:lvl w:ilvl="0" w:tplc="0CD492AE">
      <w:start w:val="1"/>
      <w:numFmt w:val="bullet"/>
      <w:lvlText w:val=""/>
      <w:lvlJc w:val="left"/>
      <w:pPr>
        <w:ind w:left="720" w:hanging="360"/>
      </w:pPr>
      <w:rPr>
        <w:rFonts w:ascii="Symbol" w:hAnsi="Symbol" w:hint="default"/>
        <w:b w:val="0"/>
        <w:i w:val="0"/>
        <w:strike w:val="0"/>
        <w:dstrike w:val="0"/>
        <w:color w:val="65A000"/>
        <w:sz w:val="22"/>
        <w:szCs w:val="21"/>
        <w:u w:val="none" w:color="000000"/>
        <w:vertAlign w:val="baseline"/>
      </w:rPr>
    </w:lvl>
    <w:lvl w:ilvl="1" w:tplc="6D560222">
      <w:start w:val="1"/>
      <w:numFmt w:val="bullet"/>
      <w:lvlText w:val="o"/>
      <w:lvlJc w:val="left"/>
      <w:pPr>
        <w:ind w:left="1440" w:hanging="360"/>
      </w:pPr>
      <w:rPr>
        <w:rFonts w:ascii="Courier New" w:hAnsi="Courier New" w:hint="default"/>
      </w:rPr>
    </w:lvl>
    <w:lvl w:ilvl="2" w:tplc="1AEAF14A">
      <w:start w:val="1"/>
      <w:numFmt w:val="bullet"/>
      <w:lvlText w:val=""/>
      <w:lvlJc w:val="left"/>
      <w:pPr>
        <w:ind w:left="2160" w:hanging="360"/>
      </w:pPr>
      <w:rPr>
        <w:rFonts w:ascii="Wingdings" w:hAnsi="Wingdings" w:hint="default"/>
      </w:rPr>
    </w:lvl>
    <w:lvl w:ilvl="3" w:tplc="2C3A33C0">
      <w:start w:val="1"/>
      <w:numFmt w:val="bullet"/>
      <w:lvlText w:val=""/>
      <w:lvlJc w:val="left"/>
      <w:pPr>
        <w:ind w:left="2880" w:hanging="360"/>
      </w:pPr>
      <w:rPr>
        <w:rFonts w:ascii="Symbol" w:hAnsi="Symbol" w:hint="default"/>
      </w:rPr>
    </w:lvl>
    <w:lvl w:ilvl="4" w:tplc="ADD8A592">
      <w:start w:val="1"/>
      <w:numFmt w:val="bullet"/>
      <w:lvlText w:val="o"/>
      <w:lvlJc w:val="left"/>
      <w:pPr>
        <w:ind w:left="3600" w:hanging="360"/>
      </w:pPr>
      <w:rPr>
        <w:rFonts w:ascii="Courier New" w:hAnsi="Courier New" w:hint="default"/>
      </w:rPr>
    </w:lvl>
    <w:lvl w:ilvl="5" w:tplc="477E2FD6">
      <w:start w:val="1"/>
      <w:numFmt w:val="bullet"/>
      <w:lvlText w:val=""/>
      <w:lvlJc w:val="left"/>
      <w:pPr>
        <w:ind w:left="4320" w:hanging="360"/>
      </w:pPr>
      <w:rPr>
        <w:rFonts w:ascii="Wingdings" w:hAnsi="Wingdings" w:hint="default"/>
      </w:rPr>
    </w:lvl>
    <w:lvl w:ilvl="6" w:tplc="B3DEE7CC">
      <w:start w:val="1"/>
      <w:numFmt w:val="bullet"/>
      <w:lvlText w:val=""/>
      <w:lvlJc w:val="left"/>
      <w:pPr>
        <w:ind w:left="5040" w:hanging="360"/>
      </w:pPr>
      <w:rPr>
        <w:rFonts w:ascii="Symbol" w:hAnsi="Symbol" w:hint="default"/>
      </w:rPr>
    </w:lvl>
    <w:lvl w:ilvl="7" w:tplc="3796F340">
      <w:start w:val="1"/>
      <w:numFmt w:val="bullet"/>
      <w:lvlText w:val="o"/>
      <w:lvlJc w:val="left"/>
      <w:pPr>
        <w:ind w:left="5760" w:hanging="360"/>
      </w:pPr>
      <w:rPr>
        <w:rFonts w:ascii="Courier New" w:hAnsi="Courier New" w:hint="default"/>
      </w:rPr>
    </w:lvl>
    <w:lvl w:ilvl="8" w:tplc="8FF406B6">
      <w:start w:val="1"/>
      <w:numFmt w:val="bullet"/>
      <w:lvlText w:val=""/>
      <w:lvlJc w:val="left"/>
      <w:pPr>
        <w:ind w:left="6480" w:hanging="360"/>
      </w:pPr>
      <w:rPr>
        <w:rFonts w:ascii="Wingdings" w:hAnsi="Wingdings" w:hint="default"/>
      </w:rPr>
    </w:lvl>
  </w:abstractNum>
  <w:abstractNum w:abstractNumId="68" w15:restartNumberingAfterBreak="0">
    <w:nsid w:val="21EF12DB"/>
    <w:multiLevelType w:val="hybridMultilevel"/>
    <w:tmpl w:val="3DF0A4F2"/>
    <w:lvl w:ilvl="0" w:tplc="D4007DE6">
      <w:start w:val="1"/>
      <w:numFmt w:val="bullet"/>
      <w:lvlText w:val=""/>
      <w:lvlJc w:val="left"/>
      <w:pPr>
        <w:ind w:left="720" w:hanging="360"/>
      </w:pPr>
      <w:rPr>
        <w:rFonts w:ascii="Symbol" w:hAnsi="Symbol" w:hint="default"/>
        <w:color w:val="65A000"/>
      </w:rPr>
    </w:lvl>
    <w:lvl w:ilvl="1" w:tplc="31F05106">
      <w:start w:val="1"/>
      <w:numFmt w:val="bullet"/>
      <w:lvlText w:val="o"/>
      <w:lvlJc w:val="left"/>
      <w:pPr>
        <w:ind w:left="1440" w:hanging="360"/>
      </w:pPr>
      <w:rPr>
        <w:rFonts w:ascii="Courier New" w:hAnsi="Courier New" w:hint="default"/>
        <w:color w:val="9BBB59"/>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9" w15:restartNumberingAfterBreak="0">
    <w:nsid w:val="2245715F"/>
    <w:multiLevelType w:val="hybridMultilevel"/>
    <w:tmpl w:val="5764E7E8"/>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70" w15:restartNumberingAfterBreak="0">
    <w:nsid w:val="26746276"/>
    <w:multiLevelType w:val="hybridMultilevel"/>
    <w:tmpl w:val="4C5008FA"/>
    <w:lvl w:ilvl="0" w:tplc="04090001">
      <w:start w:val="1"/>
      <w:numFmt w:val="bullet"/>
      <w:lvlText w:val=""/>
      <w:lvlJc w:val="left"/>
      <w:pPr>
        <w:ind w:left="1080" w:hanging="360"/>
      </w:pPr>
      <w:rPr>
        <w:rFonts w:ascii="Symbol" w:hAnsi="Symbol" w:hint="default"/>
      </w:rPr>
    </w:lvl>
    <w:lvl w:ilvl="1" w:tplc="04090003" w:tentative="1">
      <w:start w:val="1"/>
      <w:numFmt w:val="bullet"/>
      <w:lvlText w:val="o"/>
      <w:lvlJc w:val="left"/>
      <w:pPr>
        <w:ind w:left="1800" w:hanging="360"/>
      </w:pPr>
      <w:rPr>
        <w:rFonts w:ascii="Courier New" w:hAnsi="Courier New" w:cs="Courier New" w:hint="default"/>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71" w15:restartNumberingAfterBreak="0">
    <w:nsid w:val="26B066CF"/>
    <w:multiLevelType w:val="hybridMultilevel"/>
    <w:tmpl w:val="DCE4AB02"/>
    <w:lvl w:ilvl="0" w:tplc="31F05106">
      <w:start w:val="1"/>
      <w:numFmt w:val="bullet"/>
      <w:lvlText w:val="o"/>
      <w:lvlJc w:val="left"/>
      <w:pPr>
        <w:ind w:left="720" w:hanging="360"/>
      </w:pPr>
      <w:rPr>
        <w:rFonts w:ascii="Courier New" w:hAnsi="Courier New" w:hint="default"/>
        <w:color w:val="9BBB59"/>
      </w:rPr>
    </w:lvl>
    <w:lvl w:ilvl="1" w:tplc="31F05106">
      <w:start w:val="1"/>
      <w:numFmt w:val="bullet"/>
      <w:lvlText w:val="o"/>
      <w:lvlJc w:val="left"/>
      <w:pPr>
        <w:ind w:left="1440" w:hanging="360"/>
      </w:pPr>
      <w:rPr>
        <w:rFonts w:ascii="Courier New" w:hAnsi="Courier New" w:hint="default"/>
        <w:color w:val="9BBB59"/>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2" w15:restartNumberingAfterBreak="0">
    <w:nsid w:val="2714618C"/>
    <w:multiLevelType w:val="hybridMultilevel"/>
    <w:tmpl w:val="0ECE333A"/>
    <w:lvl w:ilvl="0" w:tplc="D4007DE6">
      <w:start w:val="1"/>
      <w:numFmt w:val="bullet"/>
      <w:lvlText w:val=""/>
      <w:lvlJc w:val="left"/>
      <w:pPr>
        <w:ind w:left="720" w:hanging="360"/>
      </w:pPr>
      <w:rPr>
        <w:rFonts w:ascii="Symbol" w:hAnsi="Symbol" w:hint="default"/>
        <w:color w:val="65A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73" w15:restartNumberingAfterBreak="0">
    <w:nsid w:val="27535166"/>
    <w:multiLevelType w:val="hybridMultilevel"/>
    <w:tmpl w:val="C9184D82"/>
    <w:lvl w:ilvl="0" w:tplc="D4007DE6">
      <w:start w:val="1"/>
      <w:numFmt w:val="bullet"/>
      <w:lvlText w:val=""/>
      <w:lvlJc w:val="left"/>
      <w:pPr>
        <w:ind w:left="720" w:hanging="360"/>
      </w:pPr>
      <w:rPr>
        <w:rFonts w:ascii="Symbol" w:hAnsi="Symbol" w:hint="default"/>
        <w:color w:val="65A000"/>
        <w:u w:color="00B0F0"/>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74" w15:restartNumberingAfterBreak="0">
    <w:nsid w:val="27B16E47"/>
    <w:multiLevelType w:val="multilevel"/>
    <w:tmpl w:val="C220F6C6"/>
    <w:lvl w:ilvl="0">
      <w:start w:val="1"/>
      <w:numFmt w:val="bullet"/>
      <w:lvlText w:val="o"/>
      <w:lvlJc w:val="left"/>
      <w:pPr>
        <w:ind w:left="720" w:hanging="360"/>
      </w:pPr>
      <w:rPr>
        <w:rFonts w:ascii="Courier New" w:hAnsi="Courier New" w:cs="Courier New" w:hint="default"/>
        <w:color w:val="9BBB59"/>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5" w15:restartNumberingAfterBreak="0">
    <w:nsid w:val="291300C0"/>
    <w:multiLevelType w:val="hybridMultilevel"/>
    <w:tmpl w:val="0D5A9952"/>
    <w:lvl w:ilvl="0" w:tplc="2710138C">
      <w:start w:val="1"/>
      <w:numFmt w:val="bullet"/>
      <w:lvlText w:val="-"/>
      <w:lvlJc w:val="left"/>
      <w:pPr>
        <w:ind w:left="720" w:hanging="360"/>
      </w:pPr>
      <w:rPr>
        <w:rFonts w:ascii="Calibri Light" w:hAnsi="Calibri Light" w:hint="default"/>
        <w:b/>
        <w:bCs/>
        <w:i w:val="0"/>
        <w:strike w:val="0"/>
        <w:dstrike w:val="0"/>
        <w:color w:val="9BBB59"/>
        <w:sz w:val="22"/>
        <w:szCs w:val="21"/>
        <w:u w:val="none" w:color="000000"/>
        <w:vertAlign w:val="baseline"/>
      </w:rPr>
    </w:lvl>
    <w:lvl w:ilvl="1" w:tplc="2710138C">
      <w:start w:val="1"/>
      <w:numFmt w:val="bullet"/>
      <w:lvlText w:val="-"/>
      <w:lvlJc w:val="left"/>
      <w:pPr>
        <w:ind w:left="1440" w:hanging="360"/>
      </w:pPr>
      <w:rPr>
        <w:rFonts w:ascii="Calibri Light" w:hAnsi="Calibri Light" w:hint="default"/>
        <w:b/>
        <w:bCs/>
        <w:color w:val="9BBB59"/>
      </w:rPr>
    </w:lvl>
    <w:lvl w:ilvl="2" w:tplc="D11494DE">
      <w:start w:val="1"/>
      <w:numFmt w:val="bullet"/>
      <w:lvlText w:val=""/>
      <w:lvlJc w:val="left"/>
      <w:pPr>
        <w:ind w:left="2160" w:hanging="360"/>
      </w:pPr>
      <w:rPr>
        <w:rFonts w:ascii="Wingdings" w:hAnsi="Wingdings" w:hint="default"/>
      </w:rPr>
    </w:lvl>
    <w:lvl w:ilvl="3" w:tplc="87FAEA06">
      <w:start w:val="1"/>
      <w:numFmt w:val="bullet"/>
      <w:lvlText w:val=""/>
      <w:lvlJc w:val="left"/>
      <w:pPr>
        <w:ind w:left="2880" w:hanging="360"/>
      </w:pPr>
      <w:rPr>
        <w:rFonts w:ascii="Symbol" w:hAnsi="Symbol" w:hint="default"/>
      </w:rPr>
    </w:lvl>
    <w:lvl w:ilvl="4" w:tplc="A31E5A98">
      <w:start w:val="1"/>
      <w:numFmt w:val="bullet"/>
      <w:lvlText w:val="o"/>
      <w:lvlJc w:val="left"/>
      <w:pPr>
        <w:ind w:left="3600" w:hanging="360"/>
      </w:pPr>
      <w:rPr>
        <w:rFonts w:ascii="Courier New" w:hAnsi="Courier New" w:hint="default"/>
      </w:rPr>
    </w:lvl>
    <w:lvl w:ilvl="5" w:tplc="EAEAAF54">
      <w:start w:val="1"/>
      <w:numFmt w:val="bullet"/>
      <w:lvlText w:val=""/>
      <w:lvlJc w:val="left"/>
      <w:pPr>
        <w:ind w:left="4320" w:hanging="360"/>
      </w:pPr>
      <w:rPr>
        <w:rFonts w:ascii="Wingdings" w:hAnsi="Wingdings" w:hint="default"/>
      </w:rPr>
    </w:lvl>
    <w:lvl w:ilvl="6" w:tplc="C30AFC42">
      <w:start w:val="1"/>
      <w:numFmt w:val="bullet"/>
      <w:lvlText w:val=""/>
      <w:lvlJc w:val="left"/>
      <w:pPr>
        <w:ind w:left="5040" w:hanging="360"/>
      </w:pPr>
      <w:rPr>
        <w:rFonts w:ascii="Symbol" w:hAnsi="Symbol" w:hint="default"/>
      </w:rPr>
    </w:lvl>
    <w:lvl w:ilvl="7" w:tplc="1FE02A4C">
      <w:start w:val="1"/>
      <w:numFmt w:val="bullet"/>
      <w:lvlText w:val="o"/>
      <w:lvlJc w:val="left"/>
      <w:pPr>
        <w:ind w:left="5760" w:hanging="360"/>
      </w:pPr>
      <w:rPr>
        <w:rFonts w:ascii="Courier New" w:hAnsi="Courier New" w:hint="default"/>
      </w:rPr>
    </w:lvl>
    <w:lvl w:ilvl="8" w:tplc="1F3E05F6">
      <w:start w:val="1"/>
      <w:numFmt w:val="bullet"/>
      <w:lvlText w:val=""/>
      <w:lvlJc w:val="left"/>
      <w:pPr>
        <w:ind w:left="6480" w:hanging="360"/>
      </w:pPr>
      <w:rPr>
        <w:rFonts w:ascii="Wingdings" w:hAnsi="Wingdings" w:hint="default"/>
      </w:rPr>
    </w:lvl>
  </w:abstractNum>
  <w:abstractNum w:abstractNumId="76" w15:restartNumberingAfterBreak="0">
    <w:nsid w:val="291C5F4F"/>
    <w:multiLevelType w:val="multilevel"/>
    <w:tmpl w:val="2834CD36"/>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77" w15:restartNumberingAfterBreak="0">
    <w:nsid w:val="29654C9D"/>
    <w:multiLevelType w:val="hybridMultilevel"/>
    <w:tmpl w:val="C1F211B8"/>
    <w:lvl w:ilvl="0" w:tplc="04090001">
      <w:start w:val="1"/>
      <w:numFmt w:val="bullet"/>
      <w:lvlText w:val=""/>
      <w:lvlJc w:val="left"/>
      <w:pPr>
        <w:ind w:left="36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5FB0645C">
      <w:start w:val="1"/>
      <w:numFmt w:val="decimal"/>
      <w:lvlText w:val="%4."/>
      <w:lvlJc w:val="left"/>
      <w:pPr>
        <w:ind w:left="360" w:hanging="360"/>
      </w:pPr>
      <w:rPr>
        <w:rFonts w:hint="default"/>
        <w:color w:val="595959" w:themeColor="text1" w:themeTint="A6"/>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8" w15:restartNumberingAfterBreak="0">
    <w:nsid w:val="2A4002DE"/>
    <w:multiLevelType w:val="hybridMultilevel"/>
    <w:tmpl w:val="7F7AD46C"/>
    <w:lvl w:ilvl="0" w:tplc="D4007DE6">
      <w:start w:val="1"/>
      <w:numFmt w:val="bullet"/>
      <w:lvlText w:val=""/>
      <w:lvlJc w:val="left"/>
      <w:pPr>
        <w:ind w:left="720" w:hanging="360"/>
      </w:pPr>
      <w:rPr>
        <w:rFonts w:ascii="Symbol" w:hAnsi="Symbol" w:hint="default"/>
        <w:color w:val="65A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79" w15:restartNumberingAfterBreak="0">
    <w:nsid w:val="2C384AD8"/>
    <w:multiLevelType w:val="hybridMultilevel"/>
    <w:tmpl w:val="78024850"/>
    <w:lvl w:ilvl="0" w:tplc="9CE69DE2">
      <w:start w:val="1"/>
      <w:numFmt w:val="bullet"/>
      <w:lvlText w:val=""/>
      <w:lvlJc w:val="left"/>
      <w:pPr>
        <w:ind w:left="360" w:hanging="360"/>
      </w:pPr>
      <w:rPr>
        <w:rFonts w:ascii="Symbol" w:hAnsi="Symbol" w:hint="default"/>
      </w:rPr>
    </w:lvl>
    <w:lvl w:ilvl="1" w:tplc="51406674">
      <w:start w:val="1"/>
      <w:numFmt w:val="bullet"/>
      <w:lvlText w:val="o"/>
      <w:lvlJc w:val="left"/>
      <w:pPr>
        <w:ind w:left="1080" w:hanging="360"/>
      </w:pPr>
      <w:rPr>
        <w:rFonts w:ascii="Courier New" w:hAnsi="Courier New" w:hint="default"/>
      </w:rPr>
    </w:lvl>
    <w:lvl w:ilvl="2" w:tplc="EC6CAAB0">
      <w:start w:val="1"/>
      <w:numFmt w:val="bullet"/>
      <w:lvlText w:val=""/>
      <w:lvlJc w:val="left"/>
      <w:pPr>
        <w:ind w:left="1800" w:hanging="360"/>
      </w:pPr>
      <w:rPr>
        <w:rFonts w:ascii="Wingdings" w:hAnsi="Wingdings" w:hint="default"/>
      </w:rPr>
    </w:lvl>
    <w:lvl w:ilvl="3" w:tplc="CD92DC82">
      <w:start w:val="1"/>
      <w:numFmt w:val="bullet"/>
      <w:lvlText w:val=""/>
      <w:lvlJc w:val="left"/>
      <w:pPr>
        <w:ind w:left="2520" w:hanging="360"/>
      </w:pPr>
      <w:rPr>
        <w:rFonts w:ascii="Symbol" w:hAnsi="Symbol" w:hint="default"/>
      </w:rPr>
    </w:lvl>
    <w:lvl w:ilvl="4" w:tplc="FEDAA8EC">
      <w:start w:val="1"/>
      <w:numFmt w:val="bullet"/>
      <w:lvlText w:val="o"/>
      <w:lvlJc w:val="left"/>
      <w:pPr>
        <w:ind w:left="3240" w:hanging="360"/>
      </w:pPr>
      <w:rPr>
        <w:rFonts w:ascii="Courier New" w:hAnsi="Courier New" w:hint="default"/>
      </w:rPr>
    </w:lvl>
    <w:lvl w:ilvl="5" w:tplc="F0080C72">
      <w:start w:val="1"/>
      <w:numFmt w:val="bullet"/>
      <w:lvlText w:val=""/>
      <w:lvlJc w:val="left"/>
      <w:pPr>
        <w:ind w:left="3960" w:hanging="360"/>
      </w:pPr>
      <w:rPr>
        <w:rFonts w:ascii="Wingdings" w:hAnsi="Wingdings" w:hint="default"/>
      </w:rPr>
    </w:lvl>
    <w:lvl w:ilvl="6" w:tplc="F18052D2">
      <w:start w:val="1"/>
      <w:numFmt w:val="bullet"/>
      <w:lvlText w:val=""/>
      <w:lvlJc w:val="left"/>
      <w:pPr>
        <w:ind w:left="4680" w:hanging="360"/>
      </w:pPr>
      <w:rPr>
        <w:rFonts w:ascii="Symbol" w:hAnsi="Symbol" w:hint="default"/>
      </w:rPr>
    </w:lvl>
    <w:lvl w:ilvl="7" w:tplc="B1F0D322">
      <w:start w:val="1"/>
      <w:numFmt w:val="bullet"/>
      <w:lvlText w:val="o"/>
      <w:lvlJc w:val="left"/>
      <w:pPr>
        <w:ind w:left="5400" w:hanging="360"/>
      </w:pPr>
      <w:rPr>
        <w:rFonts w:ascii="Courier New" w:hAnsi="Courier New" w:hint="default"/>
      </w:rPr>
    </w:lvl>
    <w:lvl w:ilvl="8" w:tplc="3D02DA94">
      <w:start w:val="1"/>
      <w:numFmt w:val="bullet"/>
      <w:lvlText w:val=""/>
      <w:lvlJc w:val="left"/>
      <w:pPr>
        <w:ind w:left="6120" w:hanging="360"/>
      </w:pPr>
      <w:rPr>
        <w:rFonts w:ascii="Wingdings" w:hAnsi="Wingdings" w:hint="default"/>
      </w:rPr>
    </w:lvl>
  </w:abstractNum>
  <w:abstractNum w:abstractNumId="80" w15:restartNumberingAfterBreak="0">
    <w:nsid w:val="2D5A1CC0"/>
    <w:multiLevelType w:val="hybridMultilevel"/>
    <w:tmpl w:val="2FF05ED4"/>
    <w:lvl w:ilvl="0" w:tplc="D4007DE6">
      <w:start w:val="1"/>
      <w:numFmt w:val="bullet"/>
      <w:lvlText w:val=""/>
      <w:lvlJc w:val="left"/>
      <w:pPr>
        <w:ind w:left="720" w:hanging="360"/>
      </w:pPr>
      <w:rPr>
        <w:rFonts w:ascii="Symbol" w:hAnsi="Symbol" w:hint="default"/>
        <w:color w:val="65A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81" w15:restartNumberingAfterBreak="0">
    <w:nsid w:val="2E3B3DE6"/>
    <w:multiLevelType w:val="multilevel"/>
    <w:tmpl w:val="A9743CA0"/>
    <w:lvl w:ilvl="0">
      <w:start w:val="1"/>
      <w:numFmt w:val="bullet"/>
      <w:lvlText w:val="o"/>
      <w:lvlJc w:val="left"/>
      <w:pPr>
        <w:ind w:left="720" w:hanging="360"/>
      </w:pPr>
      <w:rPr>
        <w:rFonts w:ascii="Courier New" w:hAnsi="Courier New" w:cs="Courier New" w:hint="default"/>
        <w:b w:val="0"/>
        <w:i w:val="0"/>
        <w:color w:val="9BBB59"/>
        <w:u w:color="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2" w15:restartNumberingAfterBreak="0">
    <w:nsid w:val="2F963EB6"/>
    <w:multiLevelType w:val="hybridMultilevel"/>
    <w:tmpl w:val="24A65C18"/>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83" w15:restartNumberingAfterBreak="0">
    <w:nsid w:val="30667F9E"/>
    <w:multiLevelType w:val="multilevel"/>
    <w:tmpl w:val="4C828EF0"/>
    <w:lvl w:ilvl="0">
      <w:start w:val="1"/>
      <w:numFmt w:val="bullet"/>
      <w:lvlText w:val=""/>
      <w:lvlJc w:val="left"/>
      <w:pPr>
        <w:ind w:left="720" w:hanging="360"/>
      </w:pPr>
      <w:rPr>
        <w:rFonts w:ascii="Symbol" w:hAnsi="Symbol" w:hint="default"/>
        <w:b w:val="0"/>
        <w:i w:val="0"/>
        <w:color w:val="65A000"/>
        <w:u w:color="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4" w15:restartNumberingAfterBreak="0">
    <w:nsid w:val="30D04D83"/>
    <w:multiLevelType w:val="multilevel"/>
    <w:tmpl w:val="9FECA502"/>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5" w15:restartNumberingAfterBreak="0">
    <w:nsid w:val="32535AF2"/>
    <w:multiLevelType w:val="multilevel"/>
    <w:tmpl w:val="8DE04CA4"/>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86" w15:restartNumberingAfterBreak="0">
    <w:nsid w:val="32A4072B"/>
    <w:multiLevelType w:val="hybridMultilevel"/>
    <w:tmpl w:val="4C8E72DC"/>
    <w:lvl w:ilvl="0" w:tplc="0CD492AE">
      <w:start w:val="1"/>
      <w:numFmt w:val="bullet"/>
      <w:lvlText w:val=""/>
      <w:lvlJc w:val="left"/>
      <w:pPr>
        <w:ind w:left="720" w:hanging="360"/>
      </w:pPr>
      <w:rPr>
        <w:rFonts w:ascii="Symbol" w:hAnsi="Symbol" w:hint="default"/>
        <w:b w:val="0"/>
        <w:i w:val="0"/>
        <w:strike w:val="0"/>
        <w:dstrike w:val="0"/>
        <w:color w:val="65A000"/>
        <w:sz w:val="22"/>
        <w:szCs w:val="21"/>
        <w:u w:val="none" w:color="000000"/>
        <w:vertAlign w:val="baseline"/>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7" w15:restartNumberingAfterBreak="0">
    <w:nsid w:val="33015ECF"/>
    <w:multiLevelType w:val="multilevel"/>
    <w:tmpl w:val="073E3950"/>
    <w:lvl w:ilvl="0">
      <w:start w:val="1"/>
      <w:numFmt w:val="decimal"/>
      <w:lvlText w:val="%1."/>
      <w:lvlJc w:val="left"/>
      <w:pPr>
        <w:tabs>
          <w:tab w:val="num" w:pos="720"/>
        </w:tabs>
        <w:ind w:left="720" w:hanging="360"/>
      </w:pPr>
      <w:rPr>
        <w:rFonts w:ascii="Calibri" w:hAnsi="Calibri" w:cs="Calibri" w:hint="default"/>
        <w:b w:val="0"/>
        <w:i w:val="0"/>
        <w:strike w:val="0"/>
        <w:dstrike w:val="0"/>
        <w:color w:val="65A200"/>
        <w:sz w:val="22"/>
        <w:szCs w:val="21"/>
        <w:u w:val="none" w:color="000000"/>
        <w:vertAlign w:val="baseline"/>
      </w:r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8" w15:restartNumberingAfterBreak="0">
    <w:nsid w:val="33870CCC"/>
    <w:multiLevelType w:val="hybridMultilevel"/>
    <w:tmpl w:val="2EDC39A4"/>
    <w:lvl w:ilvl="0" w:tplc="31F05106">
      <w:start w:val="1"/>
      <w:numFmt w:val="bullet"/>
      <w:lvlText w:val="o"/>
      <w:lvlJc w:val="left"/>
      <w:pPr>
        <w:ind w:left="720" w:hanging="360"/>
      </w:pPr>
      <w:rPr>
        <w:rFonts w:ascii="Courier New" w:hAnsi="Courier New" w:hint="default"/>
        <w:b w:val="0"/>
        <w:i w:val="0"/>
        <w:strike w:val="0"/>
        <w:dstrike w:val="0"/>
        <w:color w:val="9BBB59"/>
        <w:sz w:val="22"/>
        <w:szCs w:val="21"/>
        <w:u w:val="none" w:color="000000"/>
        <w:vertAlign w:val="baseline"/>
      </w:rPr>
    </w:lvl>
    <w:lvl w:ilvl="1" w:tplc="D9EE1A28">
      <w:start w:val="1"/>
      <w:numFmt w:val="bullet"/>
      <w:lvlText w:val="o"/>
      <w:lvlJc w:val="left"/>
      <w:pPr>
        <w:ind w:left="1440" w:hanging="360"/>
      </w:pPr>
      <w:rPr>
        <w:rFonts w:ascii="Courier New" w:hAnsi="Courier New" w:hint="default"/>
      </w:rPr>
    </w:lvl>
    <w:lvl w:ilvl="2" w:tplc="D11494DE">
      <w:start w:val="1"/>
      <w:numFmt w:val="bullet"/>
      <w:lvlText w:val=""/>
      <w:lvlJc w:val="left"/>
      <w:pPr>
        <w:ind w:left="2160" w:hanging="360"/>
      </w:pPr>
      <w:rPr>
        <w:rFonts w:ascii="Wingdings" w:hAnsi="Wingdings" w:hint="default"/>
      </w:rPr>
    </w:lvl>
    <w:lvl w:ilvl="3" w:tplc="87FAEA06">
      <w:start w:val="1"/>
      <w:numFmt w:val="bullet"/>
      <w:lvlText w:val=""/>
      <w:lvlJc w:val="left"/>
      <w:pPr>
        <w:ind w:left="2880" w:hanging="360"/>
      </w:pPr>
      <w:rPr>
        <w:rFonts w:ascii="Symbol" w:hAnsi="Symbol" w:hint="default"/>
      </w:rPr>
    </w:lvl>
    <w:lvl w:ilvl="4" w:tplc="A31E5A98">
      <w:start w:val="1"/>
      <w:numFmt w:val="bullet"/>
      <w:lvlText w:val="o"/>
      <w:lvlJc w:val="left"/>
      <w:pPr>
        <w:ind w:left="3600" w:hanging="360"/>
      </w:pPr>
      <w:rPr>
        <w:rFonts w:ascii="Courier New" w:hAnsi="Courier New" w:hint="default"/>
      </w:rPr>
    </w:lvl>
    <w:lvl w:ilvl="5" w:tplc="EAEAAF54">
      <w:start w:val="1"/>
      <w:numFmt w:val="bullet"/>
      <w:lvlText w:val=""/>
      <w:lvlJc w:val="left"/>
      <w:pPr>
        <w:ind w:left="4320" w:hanging="360"/>
      </w:pPr>
      <w:rPr>
        <w:rFonts w:ascii="Wingdings" w:hAnsi="Wingdings" w:hint="default"/>
      </w:rPr>
    </w:lvl>
    <w:lvl w:ilvl="6" w:tplc="C30AFC42">
      <w:start w:val="1"/>
      <w:numFmt w:val="bullet"/>
      <w:lvlText w:val=""/>
      <w:lvlJc w:val="left"/>
      <w:pPr>
        <w:ind w:left="5040" w:hanging="360"/>
      </w:pPr>
      <w:rPr>
        <w:rFonts w:ascii="Symbol" w:hAnsi="Symbol" w:hint="default"/>
      </w:rPr>
    </w:lvl>
    <w:lvl w:ilvl="7" w:tplc="1FE02A4C">
      <w:start w:val="1"/>
      <w:numFmt w:val="bullet"/>
      <w:lvlText w:val="o"/>
      <w:lvlJc w:val="left"/>
      <w:pPr>
        <w:ind w:left="5760" w:hanging="360"/>
      </w:pPr>
      <w:rPr>
        <w:rFonts w:ascii="Courier New" w:hAnsi="Courier New" w:hint="default"/>
      </w:rPr>
    </w:lvl>
    <w:lvl w:ilvl="8" w:tplc="1F3E05F6">
      <w:start w:val="1"/>
      <w:numFmt w:val="bullet"/>
      <w:lvlText w:val=""/>
      <w:lvlJc w:val="left"/>
      <w:pPr>
        <w:ind w:left="6480" w:hanging="360"/>
      </w:pPr>
      <w:rPr>
        <w:rFonts w:ascii="Wingdings" w:hAnsi="Wingdings" w:hint="default"/>
      </w:rPr>
    </w:lvl>
  </w:abstractNum>
  <w:abstractNum w:abstractNumId="89" w15:restartNumberingAfterBreak="0">
    <w:nsid w:val="339752CC"/>
    <w:multiLevelType w:val="hybridMultilevel"/>
    <w:tmpl w:val="2EC6E9A6"/>
    <w:lvl w:ilvl="0" w:tplc="04090001">
      <w:start w:val="1"/>
      <w:numFmt w:val="bullet"/>
      <w:lvlText w:val=""/>
      <w:lvlJc w:val="left"/>
      <w:pPr>
        <w:ind w:left="1080" w:hanging="360"/>
      </w:pPr>
      <w:rPr>
        <w:rFonts w:ascii="Symbol" w:hAnsi="Symbol" w:hint="default"/>
      </w:rPr>
    </w:lvl>
    <w:lvl w:ilvl="1" w:tplc="04090001">
      <w:start w:val="1"/>
      <w:numFmt w:val="bullet"/>
      <w:lvlText w:val=""/>
      <w:lvlJc w:val="left"/>
      <w:pPr>
        <w:ind w:left="2160" w:hanging="360"/>
      </w:pPr>
      <w:rPr>
        <w:rFonts w:ascii="Symbol" w:hAnsi="Symbol" w:hint="default"/>
      </w:rPr>
    </w:lvl>
    <w:lvl w:ilvl="2" w:tplc="0409001B">
      <w:start w:val="1"/>
      <w:numFmt w:val="lowerRoman"/>
      <w:lvlText w:val="%3."/>
      <w:lvlJc w:val="right"/>
      <w:pPr>
        <w:ind w:left="2880" w:hanging="180"/>
      </w:pPr>
    </w:lvl>
    <w:lvl w:ilvl="3" w:tplc="5FB0645C">
      <w:start w:val="1"/>
      <w:numFmt w:val="decimal"/>
      <w:lvlText w:val="%4."/>
      <w:lvlJc w:val="left"/>
      <w:pPr>
        <w:ind w:left="1080" w:hanging="360"/>
      </w:pPr>
      <w:rPr>
        <w:rFonts w:hint="default"/>
        <w:color w:val="595959" w:themeColor="text1" w:themeTint="A6"/>
      </w:r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90" w15:restartNumberingAfterBreak="0">
    <w:nsid w:val="33A73951"/>
    <w:multiLevelType w:val="multilevel"/>
    <w:tmpl w:val="2354C6C8"/>
    <w:lvl w:ilvl="0">
      <w:start w:val="1"/>
      <w:numFmt w:val="bullet"/>
      <w:lvlText w:val="o"/>
      <w:lvlJc w:val="left"/>
      <w:pPr>
        <w:ind w:left="720" w:hanging="360"/>
      </w:pPr>
      <w:rPr>
        <w:rFonts w:ascii="Courier New" w:hAnsi="Courier New" w:cs="Courier New" w:hint="default"/>
        <w:b w:val="0"/>
        <w:i w:val="0"/>
        <w:color w:val="9BBB59"/>
        <w:u w:color="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1" w15:restartNumberingAfterBreak="0">
    <w:nsid w:val="34611F5B"/>
    <w:multiLevelType w:val="hybridMultilevel"/>
    <w:tmpl w:val="53B4755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2" w15:restartNumberingAfterBreak="0">
    <w:nsid w:val="34612F61"/>
    <w:multiLevelType w:val="hybridMultilevel"/>
    <w:tmpl w:val="A4608C4A"/>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93" w15:restartNumberingAfterBreak="0">
    <w:nsid w:val="35DE4354"/>
    <w:multiLevelType w:val="hybridMultilevel"/>
    <w:tmpl w:val="BDA26D74"/>
    <w:lvl w:ilvl="0" w:tplc="D4007DE6">
      <w:start w:val="1"/>
      <w:numFmt w:val="bullet"/>
      <w:lvlText w:val=""/>
      <w:lvlJc w:val="left"/>
      <w:pPr>
        <w:ind w:left="720" w:hanging="360"/>
      </w:pPr>
      <w:rPr>
        <w:rFonts w:ascii="Symbol" w:hAnsi="Symbol" w:hint="default"/>
        <w:color w:val="65A000"/>
      </w:rPr>
    </w:lvl>
    <w:lvl w:ilvl="1" w:tplc="FFFFFFFF">
      <w:start w:val="1"/>
      <w:numFmt w:val="bullet"/>
      <w:lvlText w:val="o"/>
      <w:lvlJc w:val="left"/>
      <w:pPr>
        <w:ind w:left="1440" w:hanging="360"/>
      </w:pPr>
      <w:rPr>
        <w:rFonts w:ascii="Courier New" w:hAnsi="Courier New" w:hint="default"/>
      </w:rPr>
    </w:lvl>
    <w:lvl w:ilvl="2" w:tplc="FFFFFFFF">
      <w:start w:val="1"/>
      <w:numFmt w:val="bullet"/>
      <w:lvlText w:val=""/>
      <w:lvlJc w:val="left"/>
      <w:pPr>
        <w:ind w:left="2160" w:hanging="360"/>
      </w:pPr>
      <w:rPr>
        <w:rFonts w:ascii="Wingdings" w:hAnsi="Wingdings" w:hint="default"/>
      </w:rPr>
    </w:lvl>
    <w:lvl w:ilvl="3" w:tplc="FFFFFFFF">
      <w:start w:val="1"/>
      <w:numFmt w:val="bullet"/>
      <w:lvlText w:val=""/>
      <w:lvlJc w:val="left"/>
      <w:pPr>
        <w:ind w:left="2880" w:hanging="360"/>
      </w:pPr>
      <w:rPr>
        <w:rFonts w:ascii="Symbol" w:hAnsi="Symbol" w:hint="default"/>
      </w:rPr>
    </w:lvl>
    <w:lvl w:ilvl="4" w:tplc="FFFFFFFF">
      <w:start w:val="1"/>
      <w:numFmt w:val="bullet"/>
      <w:lvlText w:val="o"/>
      <w:lvlJc w:val="left"/>
      <w:pPr>
        <w:ind w:left="3600" w:hanging="360"/>
      </w:pPr>
      <w:rPr>
        <w:rFonts w:ascii="Courier New" w:hAnsi="Courier New" w:hint="default"/>
      </w:rPr>
    </w:lvl>
    <w:lvl w:ilvl="5" w:tplc="FFFFFFFF">
      <w:start w:val="1"/>
      <w:numFmt w:val="bullet"/>
      <w:lvlText w:val=""/>
      <w:lvlJc w:val="left"/>
      <w:pPr>
        <w:ind w:left="4320" w:hanging="360"/>
      </w:pPr>
      <w:rPr>
        <w:rFonts w:ascii="Wingdings" w:hAnsi="Wingdings" w:hint="default"/>
      </w:rPr>
    </w:lvl>
    <w:lvl w:ilvl="6" w:tplc="FFFFFFFF">
      <w:start w:val="1"/>
      <w:numFmt w:val="bullet"/>
      <w:lvlText w:val=""/>
      <w:lvlJc w:val="left"/>
      <w:pPr>
        <w:ind w:left="5040" w:hanging="360"/>
      </w:pPr>
      <w:rPr>
        <w:rFonts w:ascii="Symbol" w:hAnsi="Symbol" w:hint="default"/>
      </w:rPr>
    </w:lvl>
    <w:lvl w:ilvl="7" w:tplc="FFFFFFFF">
      <w:start w:val="1"/>
      <w:numFmt w:val="bullet"/>
      <w:lvlText w:val="o"/>
      <w:lvlJc w:val="left"/>
      <w:pPr>
        <w:ind w:left="5760" w:hanging="360"/>
      </w:pPr>
      <w:rPr>
        <w:rFonts w:ascii="Courier New" w:hAnsi="Courier New" w:hint="default"/>
      </w:rPr>
    </w:lvl>
    <w:lvl w:ilvl="8" w:tplc="FFFFFFFF">
      <w:start w:val="1"/>
      <w:numFmt w:val="bullet"/>
      <w:lvlText w:val=""/>
      <w:lvlJc w:val="left"/>
      <w:pPr>
        <w:ind w:left="6480" w:hanging="360"/>
      </w:pPr>
      <w:rPr>
        <w:rFonts w:ascii="Wingdings" w:hAnsi="Wingdings" w:hint="default"/>
      </w:rPr>
    </w:lvl>
  </w:abstractNum>
  <w:abstractNum w:abstractNumId="94" w15:restartNumberingAfterBreak="0">
    <w:nsid w:val="36BC0EAF"/>
    <w:multiLevelType w:val="multilevel"/>
    <w:tmpl w:val="14927E1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95" w15:restartNumberingAfterBreak="0">
    <w:nsid w:val="378071ED"/>
    <w:multiLevelType w:val="hybridMultilevel"/>
    <w:tmpl w:val="C5B8CC3A"/>
    <w:lvl w:ilvl="0" w:tplc="0CD492AE">
      <w:start w:val="1"/>
      <w:numFmt w:val="bullet"/>
      <w:lvlText w:val=""/>
      <w:lvlJc w:val="left"/>
      <w:pPr>
        <w:ind w:left="1080" w:hanging="360"/>
      </w:pPr>
      <w:rPr>
        <w:rFonts w:ascii="Symbol" w:hAnsi="Symbol" w:hint="default"/>
        <w:b w:val="0"/>
        <w:i w:val="0"/>
        <w:strike w:val="0"/>
        <w:dstrike w:val="0"/>
        <w:color w:val="65A000"/>
        <w:sz w:val="22"/>
        <w:szCs w:val="21"/>
        <w:u w:val="none" w:color="000000"/>
        <w:vertAlign w:val="baseline"/>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96" w15:restartNumberingAfterBreak="0">
    <w:nsid w:val="379D3F6F"/>
    <w:multiLevelType w:val="hybridMultilevel"/>
    <w:tmpl w:val="6A384CA2"/>
    <w:lvl w:ilvl="0" w:tplc="D4007DE6">
      <w:start w:val="1"/>
      <w:numFmt w:val="bullet"/>
      <w:lvlText w:val=""/>
      <w:lvlJc w:val="left"/>
      <w:pPr>
        <w:ind w:left="720" w:hanging="360"/>
      </w:pPr>
      <w:rPr>
        <w:rFonts w:ascii="Symbol" w:hAnsi="Symbol" w:hint="default"/>
        <w:color w:val="65A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97" w15:restartNumberingAfterBreak="0">
    <w:nsid w:val="37C00B03"/>
    <w:multiLevelType w:val="hybridMultilevel"/>
    <w:tmpl w:val="4F746ADE"/>
    <w:lvl w:ilvl="0" w:tplc="7A742426">
      <w:start w:val="1"/>
      <w:numFmt w:val="decimal"/>
      <w:lvlText w:val="%1."/>
      <w:lvlJc w:val="left"/>
      <w:pPr>
        <w:ind w:left="720" w:hanging="360"/>
      </w:pPr>
      <w:rPr>
        <w:rFonts w:ascii="Calibri" w:hAnsi="Calibri" w:cs="Calibri" w:hint="default"/>
        <w:b w:val="0"/>
        <w:i w:val="0"/>
        <w:strike w:val="0"/>
        <w:dstrike w:val="0"/>
        <w:color w:val="65A200"/>
        <w:sz w:val="22"/>
        <w:szCs w:val="21"/>
        <w:u w:val="none" w:color="000000"/>
        <w:vertAlign w:val="baseline"/>
      </w:rPr>
    </w:lvl>
    <w:lvl w:ilvl="1" w:tplc="04090019" w:tentative="1">
      <w:start w:val="1"/>
      <w:numFmt w:val="lowerLetter"/>
      <w:lvlText w:val="%2."/>
      <w:lvlJc w:val="left"/>
      <w:pPr>
        <w:ind w:left="720" w:hanging="360"/>
      </w:pPr>
    </w:lvl>
    <w:lvl w:ilvl="2" w:tplc="0409001B" w:tentative="1">
      <w:start w:val="1"/>
      <w:numFmt w:val="lowerRoman"/>
      <w:lvlText w:val="%3."/>
      <w:lvlJc w:val="right"/>
      <w:pPr>
        <w:ind w:left="1440" w:hanging="180"/>
      </w:pPr>
    </w:lvl>
    <w:lvl w:ilvl="3" w:tplc="0409000F" w:tentative="1">
      <w:start w:val="1"/>
      <w:numFmt w:val="decimal"/>
      <w:lvlText w:val="%4."/>
      <w:lvlJc w:val="left"/>
      <w:pPr>
        <w:ind w:left="2160" w:hanging="360"/>
      </w:pPr>
    </w:lvl>
    <w:lvl w:ilvl="4" w:tplc="04090019" w:tentative="1">
      <w:start w:val="1"/>
      <w:numFmt w:val="lowerLetter"/>
      <w:lvlText w:val="%5."/>
      <w:lvlJc w:val="left"/>
      <w:pPr>
        <w:ind w:left="2880" w:hanging="360"/>
      </w:pPr>
    </w:lvl>
    <w:lvl w:ilvl="5" w:tplc="0409001B" w:tentative="1">
      <w:start w:val="1"/>
      <w:numFmt w:val="lowerRoman"/>
      <w:lvlText w:val="%6."/>
      <w:lvlJc w:val="right"/>
      <w:pPr>
        <w:ind w:left="3600" w:hanging="180"/>
      </w:pPr>
    </w:lvl>
    <w:lvl w:ilvl="6" w:tplc="0409000F" w:tentative="1">
      <w:start w:val="1"/>
      <w:numFmt w:val="decimal"/>
      <w:lvlText w:val="%7."/>
      <w:lvlJc w:val="left"/>
      <w:pPr>
        <w:ind w:left="4320" w:hanging="360"/>
      </w:pPr>
    </w:lvl>
    <w:lvl w:ilvl="7" w:tplc="04090019" w:tentative="1">
      <w:start w:val="1"/>
      <w:numFmt w:val="lowerLetter"/>
      <w:lvlText w:val="%8."/>
      <w:lvlJc w:val="left"/>
      <w:pPr>
        <w:ind w:left="5040" w:hanging="360"/>
      </w:pPr>
    </w:lvl>
    <w:lvl w:ilvl="8" w:tplc="0409001B" w:tentative="1">
      <w:start w:val="1"/>
      <w:numFmt w:val="lowerRoman"/>
      <w:lvlText w:val="%9."/>
      <w:lvlJc w:val="right"/>
      <w:pPr>
        <w:ind w:left="5760" w:hanging="180"/>
      </w:pPr>
    </w:lvl>
  </w:abstractNum>
  <w:abstractNum w:abstractNumId="98" w15:restartNumberingAfterBreak="0">
    <w:nsid w:val="37E45D80"/>
    <w:multiLevelType w:val="multilevel"/>
    <w:tmpl w:val="8BE0AAD4"/>
    <w:lvl w:ilvl="0">
      <w:start w:val="1"/>
      <w:numFmt w:val="bullet"/>
      <w:lvlText w:val="o"/>
      <w:lvlJc w:val="left"/>
      <w:pPr>
        <w:tabs>
          <w:tab w:val="num" w:pos="720"/>
        </w:tabs>
        <w:ind w:left="720" w:hanging="360"/>
      </w:pPr>
      <w:rPr>
        <w:rFonts w:ascii="Courier New" w:hAnsi="Courier New" w:hint="default"/>
        <w:color w:val="9BBB59"/>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99" w15:restartNumberingAfterBreak="0">
    <w:nsid w:val="3921386B"/>
    <w:multiLevelType w:val="hybridMultilevel"/>
    <w:tmpl w:val="FFFFFFFF"/>
    <w:lvl w:ilvl="0" w:tplc="CE005686">
      <w:start w:val="1"/>
      <w:numFmt w:val="bullet"/>
      <w:lvlText w:val="·"/>
      <w:lvlJc w:val="left"/>
      <w:pPr>
        <w:ind w:left="720" w:hanging="360"/>
      </w:pPr>
      <w:rPr>
        <w:rFonts w:ascii="Symbol" w:hAnsi="Symbol" w:hint="default"/>
      </w:rPr>
    </w:lvl>
    <w:lvl w:ilvl="1" w:tplc="B1EE8BFA">
      <w:start w:val="1"/>
      <w:numFmt w:val="bullet"/>
      <w:lvlText w:val="o"/>
      <w:lvlJc w:val="left"/>
      <w:pPr>
        <w:ind w:left="1440" w:hanging="360"/>
      </w:pPr>
      <w:rPr>
        <w:rFonts w:ascii="Courier New" w:hAnsi="Courier New" w:hint="default"/>
      </w:rPr>
    </w:lvl>
    <w:lvl w:ilvl="2" w:tplc="85CC6ABA">
      <w:start w:val="1"/>
      <w:numFmt w:val="bullet"/>
      <w:lvlText w:val=""/>
      <w:lvlJc w:val="left"/>
      <w:pPr>
        <w:ind w:left="2160" w:hanging="360"/>
      </w:pPr>
      <w:rPr>
        <w:rFonts w:ascii="Wingdings" w:hAnsi="Wingdings" w:hint="default"/>
      </w:rPr>
    </w:lvl>
    <w:lvl w:ilvl="3" w:tplc="F21CBF12">
      <w:start w:val="1"/>
      <w:numFmt w:val="bullet"/>
      <w:lvlText w:val=""/>
      <w:lvlJc w:val="left"/>
      <w:pPr>
        <w:ind w:left="2880" w:hanging="360"/>
      </w:pPr>
      <w:rPr>
        <w:rFonts w:ascii="Symbol" w:hAnsi="Symbol" w:hint="default"/>
      </w:rPr>
    </w:lvl>
    <w:lvl w:ilvl="4" w:tplc="9BB28FE0">
      <w:start w:val="1"/>
      <w:numFmt w:val="bullet"/>
      <w:lvlText w:val="o"/>
      <w:lvlJc w:val="left"/>
      <w:pPr>
        <w:ind w:left="3600" w:hanging="360"/>
      </w:pPr>
      <w:rPr>
        <w:rFonts w:ascii="Courier New" w:hAnsi="Courier New" w:hint="default"/>
      </w:rPr>
    </w:lvl>
    <w:lvl w:ilvl="5" w:tplc="F1D87A00">
      <w:start w:val="1"/>
      <w:numFmt w:val="bullet"/>
      <w:lvlText w:val=""/>
      <w:lvlJc w:val="left"/>
      <w:pPr>
        <w:ind w:left="4320" w:hanging="360"/>
      </w:pPr>
      <w:rPr>
        <w:rFonts w:ascii="Wingdings" w:hAnsi="Wingdings" w:hint="default"/>
      </w:rPr>
    </w:lvl>
    <w:lvl w:ilvl="6" w:tplc="C13A83A6">
      <w:start w:val="1"/>
      <w:numFmt w:val="bullet"/>
      <w:lvlText w:val=""/>
      <w:lvlJc w:val="left"/>
      <w:pPr>
        <w:ind w:left="5040" w:hanging="360"/>
      </w:pPr>
      <w:rPr>
        <w:rFonts w:ascii="Symbol" w:hAnsi="Symbol" w:hint="default"/>
      </w:rPr>
    </w:lvl>
    <w:lvl w:ilvl="7" w:tplc="0EA2DE84">
      <w:start w:val="1"/>
      <w:numFmt w:val="bullet"/>
      <w:lvlText w:val="o"/>
      <w:lvlJc w:val="left"/>
      <w:pPr>
        <w:ind w:left="5760" w:hanging="360"/>
      </w:pPr>
      <w:rPr>
        <w:rFonts w:ascii="Courier New" w:hAnsi="Courier New" w:hint="default"/>
      </w:rPr>
    </w:lvl>
    <w:lvl w:ilvl="8" w:tplc="22BCD448">
      <w:start w:val="1"/>
      <w:numFmt w:val="bullet"/>
      <w:lvlText w:val=""/>
      <w:lvlJc w:val="left"/>
      <w:pPr>
        <w:ind w:left="6480" w:hanging="360"/>
      </w:pPr>
      <w:rPr>
        <w:rFonts w:ascii="Wingdings" w:hAnsi="Wingdings" w:hint="default"/>
      </w:rPr>
    </w:lvl>
  </w:abstractNum>
  <w:abstractNum w:abstractNumId="100" w15:restartNumberingAfterBreak="0">
    <w:nsid w:val="3A15771C"/>
    <w:multiLevelType w:val="hybridMultilevel"/>
    <w:tmpl w:val="7DD84BC8"/>
    <w:lvl w:ilvl="0" w:tplc="D4007DE6">
      <w:start w:val="1"/>
      <w:numFmt w:val="bullet"/>
      <w:lvlText w:val=""/>
      <w:lvlJc w:val="left"/>
      <w:pPr>
        <w:ind w:left="720" w:hanging="360"/>
      </w:pPr>
      <w:rPr>
        <w:rFonts w:ascii="Symbol" w:hAnsi="Symbol" w:hint="default"/>
        <w:color w:val="65A000"/>
      </w:rPr>
    </w:lvl>
    <w:lvl w:ilvl="1" w:tplc="939C339C">
      <w:start w:val="1"/>
      <w:numFmt w:val="bullet"/>
      <w:lvlText w:val="o"/>
      <w:lvlJc w:val="left"/>
      <w:pPr>
        <w:ind w:left="1440" w:hanging="360"/>
      </w:pPr>
      <w:rPr>
        <w:rFonts w:ascii="Courier New" w:hAnsi="Courier New" w:hint="default"/>
      </w:rPr>
    </w:lvl>
    <w:lvl w:ilvl="2" w:tplc="2DEE6CA0">
      <w:start w:val="1"/>
      <w:numFmt w:val="bullet"/>
      <w:lvlText w:val=""/>
      <w:lvlJc w:val="left"/>
      <w:pPr>
        <w:ind w:left="2160" w:hanging="360"/>
      </w:pPr>
      <w:rPr>
        <w:rFonts w:ascii="Wingdings" w:hAnsi="Wingdings" w:hint="default"/>
      </w:rPr>
    </w:lvl>
    <w:lvl w:ilvl="3" w:tplc="B778EB32">
      <w:start w:val="1"/>
      <w:numFmt w:val="bullet"/>
      <w:lvlText w:val=""/>
      <w:lvlJc w:val="left"/>
      <w:pPr>
        <w:ind w:left="2880" w:hanging="360"/>
      </w:pPr>
      <w:rPr>
        <w:rFonts w:ascii="Symbol" w:hAnsi="Symbol" w:hint="default"/>
      </w:rPr>
    </w:lvl>
    <w:lvl w:ilvl="4" w:tplc="9B1E6B1E">
      <w:start w:val="1"/>
      <w:numFmt w:val="bullet"/>
      <w:lvlText w:val="o"/>
      <w:lvlJc w:val="left"/>
      <w:pPr>
        <w:ind w:left="3600" w:hanging="360"/>
      </w:pPr>
      <w:rPr>
        <w:rFonts w:ascii="Courier New" w:hAnsi="Courier New" w:hint="default"/>
      </w:rPr>
    </w:lvl>
    <w:lvl w:ilvl="5" w:tplc="FA74D552">
      <w:start w:val="1"/>
      <w:numFmt w:val="bullet"/>
      <w:lvlText w:val=""/>
      <w:lvlJc w:val="left"/>
      <w:pPr>
        <w:ind w:left="4320" w:hanging="360"/>
      </w:pPr>
      <w:rPr>
        <w:rFonts w:ascii="Wingdings" w:hAnsi="Wingdings" w:hint="default"/>
      </w:rPr>
    </w:lvl>
    <w:lvl w:ilvl="6" w:tplc="5DAAA428">
      <w:start w:val="1"/>
      <w:numFmt w:val="bullet"/>
      <w:lvlText w:val=""/>
      <w:lvlJc w:val="left"/>
      <w:pPr>
        <w:ind w:left="5040" w:hanging="360"/>
      </w:pPr>
      <w:rPr>
        <w:rFonts w:ascii="Symbol" w:hAnsi="Symbol" w:hint="default"/>
      </w:rPr>
    </w:lvl>
    <w:lvl w:ilvl="7" w:tplc="3D0EBD72">
      <w:start w:val="1"/>
      <w:numFmt w:val="bullet"/>
      <w:lvlText w:val="o"/>
      <w:lvlJc w:val="left"/>
      <w:pPr>
        <w:ind w:left="5760" w:hanging="360"/>
      </w:pPr>
      <w:rPr>
        <w:rFonts w:ascii="Courier New" w:hAnsi="Courier New" w:hint="default"/>
      </w:rPr>
    </w:lvl>
    <w:lvl w:ilvl="8" w:tplc="2FCAB176">
      <w:start w:val="1"/>
      <w:numFmt w:val="bullet"/>
      <w:lvlText w:val=""/>
      <w:lvlJc w:val="left"/>
      <w:pPr>
        <w:ind w:left="6480" w:hanging="360"/>
      </w:pPr>
      <w:rPr>
        <w:rFonts w:ascii="Wingdings" w:hAnsi="Wingdings" w:hint="default"/>
      </w:rPr>
    </w:lvl>
  </w:abstractNum>
  <w:abstractNum w:abstractNumId="101" w15:restartNumberingAfterBreak="0">
    <w:nsid w:val="3AA621C3"/>
    <w:multiLevelType w:val="multilevel"/>
    <w:tmpl w:val="C048FFB6"/>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2" w15:restartNumberingAfterBreak="0">
    <w:nsid w:val="3AB3248C"/>
    <w:multiLevelType w:val="hybridMultilevel"/>
    <w:tmpl w:val="7778C656"/>
    <w:lvl w:ilvl="0" w:tplc="D4007DE6">
      <w:start w:val="1"/>
      <w:numFmt w:val="bullet"/>
      <w:lvlText w:val=""/>
      <w:lvlJc w:val="left"/>
      <w:pPr>
        <w:ind w:left="720" w:hanging="360"/>
      </w:pPr>
      <w:rPr>
        <w:rFonts w:ascii="Symbol" w:hAnsi="Symbol" w:hint="default"/>
        <w:color w:val="65A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3" w15:restartNumberingAfterBreak="0">
    <w:nsid w:val="3B3A7185"/>
    <w:multiLevelType w:val="hybridMultilevel"/>
    <w:tmpl w:val="B414F7E8"/>
    <w:lvl w:ilvl="0" w:tplc="FFFFFFFF">
      <w:start w:val="1"/>
      <w:numFmt w:val="bullet"/>
      <w:pStyle w:val="Style1"/>
      <w:lvlText w:val=""/>
      <w:lvlJc w:val="left"/>
      <w:pPr>
        <w:ind w:left="720" w:hanging="360"/>
      </w:pPr>
      <w:rPr>
        <w:rFonts w:ascii="Symbol" w:hAnsi="Symbol" w:hint="default"/>
        <w:color w:val="65A000"/>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4" w15:restartNumberingAfterBreak="0">
    <w:nsid w:val="3B7705F0"/>
    <w:multiLevelType w:val="multilevel"/>
    <w:tmpl w:val="EE2A45A2"/>
    <w:lvl w:ilvl="0">
      <w:start w:val="1"/>
      <w:numFmt w:val="bullet"/>
      <w:lvlText w:val="o"/>
      <w:lvlJc w:val="left"/>
      <w:pPr>
        <w:ind w:left="720" w:hanging="360"/>
      </w:pPr>
      <w:rPr>
        <w:rFonts w:ascii="Courier New" w:hAnsi="Courier New" w:cs="Courier New" w:hint="default"/>
        <w:color w:val="9BBB59"/>
      </w:rPr>
    </w:lvl>
    <w:lvl w:ilvl="1">
      <w:start w:val="1"/>
      <w:numFmt w:val="bullet"/>
      <w:lvlText w:val="o"/>
      <w:lvlJc w:val="left"/>
      <w:pPr>
        <w:ind w:left="1440" w:hanging="360"/>
      </w:pPr>
      <w:rPr>
        <w:rFonts w:ascii="Courier New" w:hAnsi="Courier New" w:cs="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5" w15:restartNumberingAfterBreak="0">
    <w:nsid w:val="3B8809B5"/>
    <w:multiLevelType w:val="multilevel"/>
    <w:tmpl w:val="1F542F92"/>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6" w15:restartNumberingAfterBreak="0">
    <w:nsid w:val="3BF85252"/>
    <w:multiLevelType w:val="multilevel"/>
    <w:tmpl w:val="BD06143C"/>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07" w15:restartNumberingAfterBreak="0">
    <w:nsid w:val="3CC928E1"/>
    <w:multiLevelType w:val="hybridMultilevel"/>
    <w:tmpl w:val="EB0489F4"/>
    <w:lvl w:ilvl="0" w:tplc="D4007DE6">
      <w:start w:val="1"/>
      <w:numFmt w:val="bullet"/>
      <w:lvlText w:val=""/>
      <w:lvlJc w:val="left"/>
      <w:pPr>
        <w:ind w:left="720" w:hanging="360"/>
      </w:pPr>
      <w:rPr>
        <w:rFonts w:ascii="Symbol" w:hAnsi="Symbol" w:hint="default"/>
        <w:color w:val="65A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08" w15:restartNumberingAfterBreak="0">
    <w:nsid w:val="3D424A98"/>
    <w:multiLevelType w:val="hybridMultilevel"/>
    <w:tmpl w:val="DDF6B184"/>
    <w:lvl w:ilvl="0" w:tplc="31F05106">
      <w:start w:val="1"/>
      <w:numFmt w:val="bullet"/>
      <w:lvlText w:val="o"/>
      <w:lvlJc w:val="left"/>
      <w:pPr>
        <w:ind w:left="720" w:hanging="360"/>
      </w:pPr>
      <w:rPr>
        <w:rFonts w:ascii="Courier New" w:hAnsi="Courier New" w:hint="default"/>
        <w:b w:val="0"/>
        <w:i w:val="0"/>
        <w:strike w:val="0"/>
        <w:dstrike w:val="0"/>
        <w:color w:val="9BBB59"/>
        <w:sz w:val="22"/>
        <w:szCs w:val="21"/>
        <w:u w:val="none" w:color="000000"/>
        <w:vertAlign w:val="baseline"/>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09" w15:restartNumberingAfterBreak="0">
    <w:nsid w:val="3D825E14"/>
    <w:multiLevelType w:val="hybridMultilevel"/>
    <w:tmpl w:val="02B8B9AC"/>
    <w:lvl w:ilvl="0" w:tplc="D4007DE6">
      <w:start w:val="1"/>
      <w:numFmt w:val="bullet"/>
      <w:lvlText w:val=""/>
      <w:lvlJc w:val="left"/>
      <w:pPr>
        <w:ind w:left="720" w:hanging="360"/>
      </w:pPr>
      <w:rPr>
        <w:rFonts w:ascii="Symbol" w:hAnsi="Symbol" w:hint="default"/>
        <w:color w:val="65A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0" w15:restartNumberingAfterBreak="0">
    <w:nsid w:val="3DD723BB"/>
    <w:multiLevelType w:val="hybridMultilevel"/>
    <w:tmpl w:val="DD1C1424"/>
    <w:lvl w:ilvl="0" w:tplc="0CD492AE">
      <w:start w:val="1"/>
      <w:numFmt w:val="bullet"/>
      <w:lvlText w:val=""/>
      <w:lvlJc w:val="left"/>
      <w:pPr>
        <w:ind w:left="720" w:hanging="360"/>
      </w:pPr>
      <w:rPr>
        <w:rFonts w:ascii="Symbol" w:hAnsi="Symbol" w:hint="default"/>
        <w:b w:val="0"/>
        <w:i w:val="0"/>
        <w:strike w:val="0"/>
        <w:dstrike w:val="0"/>
        <w:color w:val="65A000"/>
        <w:sz w:val="22"/>
        <w:szCs w:val="21"/>
        <w:u w:val="none" w:color="000000"/>
        <w:vertAlign w:val="baseline"/>
      </w:rPr>
    </w:lvl>
    <w:lvl w:ilvl="1" w:tplc="FB12733A">
      <w:start w:val="1"/>
      <w:numFmt w:val="bullet"/>
      <w:lvlText w:val="o"/>
      <w:lvlJc w:val="left"/>
      <w:pPr>
        <w:ind w:left="1440" w:hanging="360"/>
      </w:pPr>
      <w:rPr>
        <w:rFonts w:ascii="Courier New" w:hAnsi="Courier New" w:hint="default"/>
      </w:rPr>
    </w:lvl>
    <w:lvl w:ilvl="2" w:tplc="FB8AA552">
      <w:start w:val="1"/>
      <w:numFmt w:val="bullet"/>
      <w:lvlText w:val=""/>
      <w:lvlJc w:val="left"/>
      <w:pPr>
        <w:ind w:left="2160" w:hanging="360"/>
      </w:pPr>
      <w:rPr>
        <w:rFonts w:ascii="Wingdings" w:hAnsi="Wingdings" w:hint="default"/>
      </w:rPr>
    </w:lvl>
    <w:lvl w:ilvl="3" w:tplc="ADDEC54E">
      <w:start w:val="1"/>
      <w:numFmt w:val="bullet"/>
      <w:lvlText w:val=""/>
      <w:lvlJc w:val="left"/>
      <w:pPr>
        <w:ind w:left="2880" w:hanging="360"/>
      </w:pPr>
      <w:rPr>
        <w:rFonts w:ascii="Symbol" w:hAnsi="Symbol" w:hint="default"/>
      </w:rPr>
    </w:lvl>
    <w:lvl w:ilvl="4" w:tplc="D0CCC282">
      <w:start w:val="1"/>
      <w:numFmt w:val="bullet"/>
      <w:lvlText w:val="o"/>
      <w:lvlJc w:val="left"/>
      <w:pPr>
        <w:ind w:left="3600" w:hanging="360"/>
      </w:pPr>
      <w:rPr>
        <w:rFonts w:ascii="Courier New" w:hAnsi="Courier New" w:hint="default"/>
      </w:rPr>
    </w:lvl>
    <w:lvl w:ilvl="5" w:tplc="A14092AE">
      <w:start w:val="1"/>
      <w:numFmt w:val="bullet"/>
      <w:lvlText w:val=""/>
      <w:lvlJc w:val="left"/>
      <w:pPr>
        <w:ind w:left="4320" w:hanging="360"/>
      </w:pPr>
      <w:rPr>
        <w:rFonts w:ascii="Wingdings" w:hAnsi="Wingdings" w:hint="default"/>
      </w:rPr>
    </w:lvl>
    <w:lvl w:ilvl="6" w:tplc="91A4A27C">
      <w:start w:val="1"/>
      <w:numFmt w:val="bullet"/>
      <w:lvlText w:val=""/>
      <w:lvlJc w:val="left"/>
      <w:pPr>
        <w:ind w:left="5040" w:hanging="360"/>
      </w:pPr>
      <w:rPr>
        <w:rFonts w:ascii="Symbol" w:hAnsi="Symbol" w:hint="default"/>
      </w:rPr>
    </w:lvl>
    <w:lvl w:ilvl="7" w:tplc="0F88528A">
      <w:start w:val="1"/>
      <w:numFmt w:val="bullet"/>
      <w:lvlText w:val="o"/>
      <w:lvlJc w:val="left"/>
      <w:pPr>
        <w:ind w:left="5760" w:hanging="360"/>
      </w:pPr>
      <w:rPr>
        <w:rFonts w:ascii="Courier New" w:hAnsi="Courier New" w:hint="default"/>
      </w:rPr>
    </w:lvl>
    <w:lvl w:ilvl="8" w:tplc="DD5A4898">
      <w:start w:val="1"/>
      <w:numFmt w:val="bullet"/>
      <w:lvlText w:val=""/>
      <w:lvlJc w:val="left"/>
      <w:pPr>
        <w:ind w:left="6480" w:hanging="360"/>
      </w:pPr>
      <w:rPr>
        <w:rFonts w:ascii="Wingdings" w:hAnsi="Wingdings" w:hint="default"/>
      </w:rPr>
    </w:lvl>
  </w:abstractNum>
  <w:abstractNum w:abstractNumId="111" w15:restartNumberingAfterBreak="0">
    <w:nsid w:val="3E312019"/>
    <w:multiLevelType w:val="hybridMultilevel"/>
    <w:tmpl w:val="1334322C"/>
    <w:lvl w:ilvl="0" w:tplc="D4007DE6">
      <w:start w:val="1"/>
      <w:numFmt w:val="bullet"/>
      <w:lvlText w:val=""/>
      <w:lvlJc w:val="left"/>
      <w:pPr>
        <w:ind w:left="720" w:hanging="360"/>
      </w:pPr>
      <w:rPr>
        <w:rFonts w:ascii="Symbol" w:hAnsi="Symbol" w:hint="default"/>
        <w:color w:val="65A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12" w15:restartNumberingAfterBreak="0">
    <w:nsid w:val="3E3D738B"/>
    <w:multiLevelType w:val="hybridMultilevel"/>
    <w:tmpl w:val="B74EB110"/>
    <w:lvl w:ilvl="0" w:tplc="31F05106">
      <w:start w:val="1"/>
      <w:numFmt w:val="bullet"/>
      <w:lvlText w:val="o"/>
      <w:lvlJc w:val="left"/>
      <w:pPr>
        <w:ind w:left="1080" w:hanging="360"/>
      </w:pPr>
      <w:rPr>
        <w:rFonts w:ascii="Courier New" w:hAnsi="Courier New" w:hint="default"/>
        <w:color w:val="9BBB59"/>
      </w:rPr>
    </w:lvl>
    <w:lvl w:ilvl="1" w:tplc="31F05106">
      <w:start w:val="1"/>
      <w:numFmt w:val="bullet"/>
      <w:lvlText w:val="o"/>
      <w:lvlJc w:val="left"/>
      <w:pPr>
        <w:ind w:left="1800" w:hanging="360"/>
      </w:pPr>
      <w:rPr>
        <w:rFonts w:ascii="Courier New" w:hAnsi="Courier New" w:hint="default"/>
        <w:color w:val="9BBB59"/>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3" w15:restartNumberingAfterBreak="0">
    <w:nsid w:val="3E475DF4"/>
    <w:multiLevelType w:val="hybridMultilevel"/>
    <w:tmpl w:val="28F80D5E"/>
    <w:lvl w:ilvl="0" w:tplc="31F05106">
      <w:start w:val="1"/>
      <w:numFmt w:val="bullet"/>
      <w:lvlText w:val="o"/>
      <w:lvlJc w:val="left"/>
      <w:pPr>
        <w:ind w:left="1080" w:hanging="360"/>
      </w:pPr>
      <w:rPr>
        <w:rFonts w:ascii="Courier New" w:hAnsi="Courier New" w:hint="default"/>
        <w:color w:val="9BBB59"/>
      </w:rPr>
    </w:lvl>
    <w:lvl w:ilvl="1" w:tplc="31F05106">
      <w:start w:val="1"/>
      <w:numFmt w:val="bullet"/>
      <w:lvlText w:val="o"/>
      <w:lvlJc w:val="left"/>
      <w:pPr>
        <w:ind w:left="1800" w:hanging="360"/>
      </w:pPr>
      <w:rPr>
        <w:rFonts w:ascii="Courier New" w:hAnsi="Courier New" w:hint="default"/>
        <w:color w:val="9BBB59"/>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14" w15:restartNumberingAfterBreak="0">
    <w:nsid w:val="408C04C3"/>
    <w:multiLevelType w:val="multilevel"/>
    <w:tmpl w:val="D5C0B8FC"/>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15" w15:restartNumberingAfterBreak="0">
    <w:nsid w:val="426914E6"/>
    <w:multiLevelType w:val="hybridMultilevel"/>
    <w:tmpl w:val="8BBE6E04"/>
    <w:lvl w:ilvl="0" w:tplc="10781D8A">
      <w:start w:val="1"/>
      <w:numFmt w:val="bullet"/>
      <w:lvlText w:val="o"/>
      <w:lvlJc w:val="left"/>
      <w:pPr>
        <w:ind w:left="720" w:hanging="360"/>
      </w:pPr>
      <w:rPr>
        <w:rFonts w:ascii="Courier New" w:hAnsi="Courier New" w:hint="default"/>
      </w:rPr>
    </w:lvl>
    <w:lvl w:ilvl="1" w:tplc="7A129AAA">
      <w:start w:val="1"/>
      <w:numFmt w:val="bullet"/>
      <w:lvlText w:val="o"/>
      <w:lvlJc w:val="left"/>
      <w:pPr>
        <w:ind w:left="1440" w:hanging="360"/>
      </w:pPr>
      <w:rPr>
        <w:rFonts w:ascii="Courier New" w:hAnsi="Courier New" w:hint="default"/>
      </w:rPr>
    </w:lvl>
    <w:lvl w:ilvl="2" w:tplc="F97E0466">
      <w:start w:val="1"/>
      <w:numFmt w:val="bullet"/>
      <w:lvlText w:val=""/>
      <w:lvlJc w:val="left"/>
      <w:pPr>
        <w:ind w:left="2160" w:hanging="360"/>
      </w:pPr>
      <w:rPr>
        <w:rFonts w:ascii="Wingdings" w:hAnsi="Wingdings" w:hint="default"/>
      </w:rPr>
    </w:lvl>
    <w:lvl w:ilvl="3" w:tplc="27AE8BA0">
      <w:start w:val="1"/>
      <w:numFmt w:val="bullet"/>
      <w:lvlText w:val=""/>
      <w:lvlJc w:val="left"/>
      <w:pPr>
        <w:ind w:left="2880" w:hanging="360"/>
      </w:pPr>
      <w:rPr>
        <w:rFonts w:ascii="Symbol" w:hAnsi="Symbol" w:hint="default"/>
      </w:rPr>
    </w:lvl>
    <w:lvl w:ilvl="4" w:tplc="0CF6B09A">
      <w:start w:val="1"/>
      <w:numFmt w:val="bullet"/>
      <w:lvlText w:val="o"/>
      <w:lvlJc w:val="left"/>
      <w:pPr>
        <w:ind w:left="3600" w:hanging="360"/>
      </w:pPr>
      <w:rPr>
        <w:rFonts w:ascii="Courier New" w:hAnsi="Courier New" w:hint="default"/>
      </w:rPr>
    </w:lvl>
    <w:lvl w:ilvl="5" w:tplc="8920FD42">
      <w:start w:val="1"/>
      <w:numFmt w:val="bullet"/>
      <w:lvlText w:val=""/>
      <w:lvlJc w:val="left"/>
      <w:pPr>
        <w:ind w:left="4320" w:hanging="360"/>
      </w:pPr>
      <w:rPr>
        <w:rFonts w:ascii="Wingdings" w:hAnsi="Wingdings" w:hint="default"/>
      </w:rPr>
    </w:lvl>
    <w:lvl w:ilvl="6" w:tplc="9B78CC70">
      <w:start w:val="1"/>
      <w:numFmt w:val="bullet"/>
      <w:lvlText w:val=""/>
      <w:lvlJc w:val="left"/>
      <w:pPr>
        <w:ind w:left="5040" w:hanging="360"/>
      </w:pPr>
      <w:rPr>
        <w:rFonts w:ascii="Symbol" w:hAnsi="Symbol" w:hint="default"/>
      </w:rPr>
    </w:lvl>
    <w:lvl w:ilvl="7" w:tplc="8F567CD6">
      <w:start w:val="1"/>
      <w:numFmt w:val="bullet"/>
      <w:lvlText w:val="o"/>
      <w:lvlJc w:val="left"/>
      <w:pPr>
        <w:ind w:left="5760" w:hanging="360"/>
      </w:pPr>
      <w:rPr>
        <w:rFonts w:ascii="Courier New" w:hAnsi="Courier New" w:hint="default"/>
      </w:rPr>
    </w:lvl>
    <w:lvl w:ilvl="8" w:tplc="B844B1A8">
      <w:start w:val="1"/>
      <w:numFmt w:val="bullet"/>
      <w:lvlText w:val=""/>
      <w:lvlJc w:val="left"/>
      <w:pPr>
        <w:ind w:left="6480" w:hanging="360"/>
      </w:pPr>
      <w:rPr>
        <w:rFonts w:ascii="Wingdings" w:hAnsi="Wingdings" w:hint="default"/>
      </w:rPr>
    </w:lvl>
  </w:abstractNum>
  <w:abstractNum w:abstractNumId="116" w15:restartNumberingAfterBreak="0">
    <w:nsid w:val="42C67195"/>
    <w:multiLevelType w:val="hybridMultilevel"/>
    <w:tmpl w:val="5E508802"/>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17" w15:restartNumberingAfterBreak="0">
    <w:nsid w:val="42CD75D3"/>
    <w:multiLevelType w:val="hybridMultilevel"/>
    <w:tmpl w:val="C1D6D224"/>
    <w:lvl w:ilvl="0" w:tplc="D4007DE6">
      <w:start w:val="1"/>
      <w:numFmt w:val="bullet"/>
      <w:lvlText w:val=""/>
      <w:lvlJc w:val="left"/>
      <w:pPr>
        <w:ind w:left="720" w:hanging="360"/>
      </w:pPr>
      <w:rPr>
        <w:rFonts w:ascii="Symbol" w:hAnsi="Symbol" w:hint="default"/>
        <w:color w:val="65A000"/>
      </w:rPr>
    </w:lvl>
    <w:lvl w:ilvl="1" w:tplc="DC066F1C">
      <w:start w:val="1"/>
      <w:numFmt w:val="bullet"/>
      <w:lvlText w:val="o"/>
      <w:lvlJc w:val="left"/>
      <w:pPr>
        <w:ind w:left="1440" w:hanging="360"/>
      </w:pPr>
      <w:rPr>
        <w:rFonts w:ascii="Courier New" w:hAnsi="Courier New" w:hint="default"/>
      </w:rPr>
    </w:lvl>
    <w:lvl w:ilvl="2" w:tplc="E77AE1BC">
      <w:start w:val="1"/>
      <w:numFmt w:val="bullet"/>
      <w:lvlText w:val=""/>
      <w:lvlJc w:val="left"/>
      <w:pPr>
        <w:ind w:left="2160" w:hanging="360"/>
      </w:pPr>
      <w:rPr>
        <w:rFonts w:ascii="Wingdings" w:hAnsi="Wingdings" w:hint="default"/>
      </w:rPr>
    </w:lvl>
    <w:lvl w:ilvl="3" w:tplc="7D5CA5A6">
      <w:start w:val="1"/>
      <w:numFmt w:val="bullet"/>
      <w:lvlText w:val=""/>
      <w:lvlJc w:val="left"/>
      <w:pPr>
        <w:ind w:left="2880" w:hanging="360"/>
      </w:pPr>
      <w:rPr>
        <w:rFonts w:ascii="Symbol" w:hAnsi="Symbol" w:hint="default"/>
      </w:rPr>
    </w:lvl>
    <w:lvl w:ilvl="4" w:tplc="62E0CA68">
      <w:start w:val="1"/>
      <w:numFmt w:val="bullet"/>
      <w:lvlText w:val="o"/>
      <w:lvlJc w:val="left"/>
      <w:pPr>
        <w:ind w:left="3600" w:hanging="360"/>
      </w:pPr>
      <w:rPr>
        <w:rFonts w:ascii="Courier New" w:hAnsi="Courier New" w:hint="default"/>
      </w:rPr>
    </w:lvl>
    <w:lvl w:ilvl="5" w:tplc="74C899B4">
      <w:start w:val="1"/>
      <w:numFmt w:val="bullet"/>
      <w:lvlText w:val=""/>
      <w:lvlJc w:val="left"/>
      <w:pPr>
        <w:ind w:left="4320" w:hanging="360"/>
      </w:pPr>
      <w:rPr>
        <w:rFonts w:ascii="Wingdings" w:hAnsi="Wingdings" w:hint="default"/>
      </w:rPr>
    </w:lvl>
    <w:lvl w:ilvl="6" w:tplc="100284BC">
      <w:start w:val="1"/>
      <w:numFmt w:val="bullet"/>
      <w:lvlText w:val=""/>
      <w:lvlJc w:val="left"/>
      <w:pPr>
        <w:ind w:left="5040" w:hanging="360"/>
      </w:pPr>
      <w:rPr>
        <w:rFonts w:ascii="Symbol" w:hAnsi="Symbol" w:hint="default"/>
      </w:rPr>
    </w:lvl>
    <w:lvl w:ilvl="7" w:tplc="AE30FBE2">
      <w:start w:val="1"/>
      <w:numFmt w:val="bullet"/>
      <w:lvlText w:val="o"/>
      <w:lvlJc w:val="left"/>
      <w:pPr>
        <w:ind w:left="5760" w:hanging="360"/>
      </w:pPr>
      <w:rPr>
        <w:rFonts w:ascii="Courier New" w:hAnsi="Courier New" w:hint="default"/>
      </w:rPr>
    </w:lvl>
    <w:lvl w:ilvl="8" w:tplc="AB3CAB5C">
      <w:start w:val="1"/>
      <w:numFmt w:val="bullet"/>
      <w:lvlText w:val=""/>
      <w:lvlJc w:val="left"/>
      <w:pPr>
        <w:ind w:left="6480" w:hanging="360"/>
      </w:pPr>
      <w:rPr>
        <w:rFonts w:ascii="Wingdings" w:hAnsi="Wingdings" w:hint="default"/>
      </w:rPr>
    </w:lvl>
  </w:abstractNum>
  <w:abstractNum w:abstractNumId="118" w15:restartNumberingAfterBreak="0">
    <w:nsid w:val="44885241"/>
    <w:multiLevelType w:val="hybridMultilevel"/>
    <w:tmpl w:val="B2B2E076"/>
    <w:lvl w:ilvl="0" w:tplc="D4007DE6">
      <w:start w:val="1"/>
      <w:numFmt w:val="bullet"/>
      <w:lvlText w:val=""/>
      <w:lvlJc w:val="left"/>
      <w:pPr>
        <w:ind w:left="720" w:hanging="360"/>
      </w:pPr>
      <w:rPr>
        <w:rFonts w:ascii="Symbol" w:hAnsi="Symbol" w:hint="default"/>
        <w:color w:val="65A000"/>
      </w:rPr>
    </w:lvl>
    <w:lvl w:ilvl="1" w:tplc="19E6095E">
      <w:start w:val="1"/>
      <w:numFmt w:val="bullet"/>
      <w:lvlText w:val="o"/>
      <w:lvlJc w:val="left"/>
      <w:pPr>
        <w:ind w:left="1440" w:hanging="360"/>
      </w:pPr>
      <w:rPr>
        <w:rFonts w:ascii="Courier New" w:hAnsi="Courier New" w:hint="default"/>
      </w:rPr>
    </w:lvl>
    <w:lvl w:ilvl="2" w:tplc="9B488164">
      <w:start w:val="1"/>
      <w:numFmt w:val="bullet"/>
      <w:lvlText w:val=""/>
      <w:lvlJc w:val="left"/>
      <w:pPr>
        <w:ind w:left="2160" w:hanging="360"/>
      </w:pPr>
      <w:rPr>
        <w:rFonts w:ascii="Wingdings" w:hAnsi="Wingdings" w:hint="default"/>
      </w:rPr>
    </w:lvl>
    <w:lvl w:ilvl="3" w:tplc="6A1C2C52">
      <w:start w:val="1"/>
      <w:numFmt w:val="bullet"/>
      <w:lvlText w:val=""/>
      <w:lvlJc w:val="left"/>
      <w:pPr>
        <w:ind w:left="2880" w:hanging="360"/>
      </w:pPr>
      <w:rPr>
        <w:rFonts w:ascii="Symbol" w:hAnsi="Symbol" w:hint="default"/>
      </w:rPr>
    </w:lvl>
    <w:lvl w:ilvl="4" w:tplc="D22673BA">
      <w:start w:val="1"/>
      <w:numFmt w:val="bullet"/>
      <w:lvlText w:val="o"/>
      <w:lvlJc w:val="left"/>
      <w:pPr>
        <w:ind w:left="3600" w:hanging="360"/>
      </w:pPr>
      <w:rPr>
        <w:rFonts w:ascii="Courier New" w:hAnsi="Courier New" w:hint="default"/>
      </w:rPr>
    </w:lvl>
    <w:lvl w:ilvl="5" w:tplc="19808B8C">
      <w:start w:val="1"/>
      <w:numFmt w:val="bullet"/>
      <w:lvlText w:val=""/>
      <w:lvlJc w:val="left"/>
      <w:pPr>
        <w:ind w:left="4320" w:hanging="360"/>
      </w:pPr>
      <w:rPr>
        <w:rFonts w:ascii="Wingdings" w:hAnsi="Wingdings" w:hint="default"/>
      </w:rPr>
    </w:lvl>
    <w:lvl w:ilvl="6" w:tplc="E850C6A4">
      <w:start w:val="1"/>
      <w:numFmt w:val="bullet"/>
      <w:lvlText w:val=""/>
      <w:lvlJc w:val="left"/>
      <w:pPr>
        <w:ind w:left="5040" w:hanging="360"/>
      </w:pPr>
      <w:rPr>
        <w:rFonts w:ascii="Symbol" w:hAnsi="Symbol" w:hint="default"/>
      </w:rPr>
    </w:lvl>
    <w:lvl w:ilvl="7" w:tplc="12A48B62">
      <w:start w:val="1"/>
      <w:numFmt w:val="bullet"/>
      <w:lvlText w:val="o"/>
      <w:lvlJc w:val="left"/>
      <w:pPr>
        <w:ind w:left="5760" w:hanging="360"/>
      </w:pPr>
      <w:rPr>
        <w:rFonts w:ascii="Courier New" w:hAnsi="Courier New" w:hint="default"/>
      </w:rPr>
    </w:lvl>
    <w:lvl w:ilvl="8" w:tplc="B8CC133E">
      <w:start w:val="1"/>
      <w:numFmt w:val="bullet"/>
      <w:lvlText w:val=""/>
      <w:lvlJc w:val="left"/>
      <w:pPr>
        <w:ind w:left="6480" w:hanging="360"/>
      </w:pPr>
      <w:rPr>
        <w:rFonts w:ascii="Wingdings" w:hAnsi="Wingdings" w:hint="default"/>
      </w:rPr>
    </w:lvl>
  </w:abstractNum>
  <w:abstractNum w:abstractNumId="119" w15:restartNumberingAfterBreak="0">
    <w:nsid w:val="4503421F"/>
    <w:multiLevelType w:val="hybridMultilevel"/>
    <w:tmpl w:val="D0C4A21E"/>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0" w15:restartNumberingAfterBreak="0">
    <w:nsid w:val="45BB64CE"/>
    <w:multiLevelType w:val="hybridMultilevel"/>
    <w:tmpl w:val="020AB1F4"/>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1" w15:restartNumberingAfterBreak="0">
    <w:nsid w:val="45D42A88"/>
    <w:multiLevelType w:val="multilevel"/>
    <w:tmpl w:val="9D4A9A72"/>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2" w15:restartNumberingAfterBreak="0">
    <w:nsid w:val="46D21C68"/>
    <w:multiLevelType w:val="multilevel"/>
    <w:tmpl w:val="173CBBE0"/>
    <w:lvl w:ilvl="0">
      <w:start w:val="1"/>
      <w:numFmt w:val="bullet"/>
      <w:lvlText w:val="o"/>
      <w:lvlJc w:val="left"/>
      <w:pPr>
        <w:ind w:left="720" w:hanging="360"/>
      </w:pPr>
      <w:rPr>
        <w:rFonts w:ascii="Courier New" w:hAnsi="Courier New" w:cs="Courier New" w:hint="default"/>
        <w:color w:val="9BBB59"/>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3" w15:restartNumberingAfterBreak="0">
    <w:nsid w:val="46DC2FEF"/>
    <w:multiLevelType w:val="hybridMultilevel"/>
    <w:tmpl w:val="51BE3D52"/>
    <w:lvl w:ilvl="0" w:tplc="05C828AC">
      <w:start w:val="1"/>
      <w:numFmt w:val="bullet"/>
      <w:lvlText w:val=""/>
      <w:lvlJc w:val="left"/>
      <w:pPr>
        <w:ind w:left="720" w:hanging="360"/>
      </w:pPr>
      <w:rPr>
        <w:rFonts w:ascii="Symbol" w:hAnsi="Symbol" w:hint="default"/>
      </w:rPr>
    </w:lvl>
    <w:lvl w:ilvl="1" w:tplc="31F05106">
      <w:start w:val="1"/>
      <w:numFmt w:val="bullet"/>
      <w:lvlText w:val="o"/>
      <w:lvlJc w:val="left"/>
      <w:pPr>
        <w:ind w:left="720" w:hanging="360"/>
      </w:pPr>
      <w:rPr>
        <w:rFonts w:ascii="Courier New" w:hAnsi="Courier New" w:hint="default"/>
        <w:color w:val="9BBB59"/>
      </w:rPr>
    </w:lvl>
    <w:lvl w:ilvl="2" w:tplc="860ACDC0">
      <w:start w:val="1"/>
      <w:numFmt w:val="bullet"/>
      <w:lvlText w:val=""/>
      <w:lvlJc w:val="left"/>
      <w:pPr>
        <w:ind w:left="2160" w:hanging="360"/>
      </w:pPr>
      <w:rPr>
        <w:rFonts w:ascii="Wingdings" w:hAnsi="Wingdings" w:hint="default"/>
      </w:rPr>
    </w:lvl>
    <w:lvl w:ilvl="3" w:tplc="EBB405FE">
      <w:start w:val="1"/>
      <w:numFmt w:val="bullet"/>
      <w:lvlText w:val=""/>
      <w:lvlJc w:val="left"/>
      <w:pPr>
        <w:ind w:left="2880" w:hanging="360"/>
      </w:pPr>
      <w:rPr>
        <w:rFonts w:ascii="Symbol" w:hAnsi="Symbol" w:hint="default"/>
      </w:rPr>
    </w:lvl>
    <w:lvl w:ilvl="4" w:tplc="5930DDCC">
      <w:start w:val="1"/>
      <w:numFmt w:val="bullet"/>
      <w:lvlText w:val="o"/>
      <w:lvlJc w:val="left"/>
      <w:pPr>
        <w:ind w:left="3600" w:hanging="360"/>
      </w:pPr>
      <w:rPr>
        <w:rFonts w:ascii="Courier New" w:hAnsi="Courier New" w:hint="default"/>
      </w:rPr>
    </w:lvl>
    <w:lvl w:ilvl="5" w:tplc="641281D0">
      <w:start w:val="1"/>
      <w:numFmt w:val="bullet"/>
      <w:lvlText w:val=""/>
      <w:lvlJc w:val="left"/>
      <w:pPr>
        <w:ind w:left="4320" w:hanging="360"/>
      </w:pPr>
      <w:rPr>
        <w:rFonts w:ascii="Wingdings" w:hAnsi="Wingdings" w:hint="default"/>
      </w:rPr>
    </w:lvl>
    <w:lvl w:ilvl="6" w:tplc="66F8CD98">
      <w:start w:val="1"/>
      <w:numFmt w:val="bullet"/>
      <w:lvlText w:val=""/>
      <w:lvlJc w:val="left"/>
      <w:pPr>
        <w:ind w:left="5040" w:hanging="360"/>
      </w:pPr>
      <w:rPr>
        <w:rFonts w:ascii="Symbol" w:hAnsi="Symbol" w:hint="default"/>
      </w:rPr>
    </w:lvl>
    <w:lvl w:ilvl="7" w:tplc="D0FC0BA4">
      <w:start w:val="1"/>
      <w:numFmt w:val="bullet"/>
      <w:lvlText w:val="o"/>
      <w:lvlJc w:val="left"/>
      <w:pPr>
        <w:ind w:left="5760" w:hanging="360"/>
      </w:pPr>
      <w:rPr>
        <w:rFonts w:ascii="Courier New" w:hAnsi="Courier New" w:hint="default"/>
      </w:rPr>
    </w:lvl>
    <w:lvl w:ilvl="8" w:tplc="E670E1BC">
      <w:start w:val="1"/>
      <w:numFmt w:val="bullet"/>
      <w:lvlText w:val=""/>
      <w:lvlJc w:val="left"/>
      <w:pPr>
        <w:ind w:left="6480" w:hanging="360"/>
      </w:pPr>
      <w:rPr>
        <w:rFonts w:ascii="Wingdings" w:hAnsi="Wingdings" w:hint="default"/>
      </w:rPr>
    </w:lvl>
  </w:abstractNum>
  <w:abstractNum w:abstractNumId="124" w15:restartNumberingAfterBreak="0">
    <w:nsid w:val="48022764"/>
    <w:multiLevelType w:val="hybridMultilevel"/>
    <w:tmpl w:val="B8FE9E92"/>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25" w15:restartNumberingAfterBreak="0">
    <w:nsid w:val="4889704E"/>
    <w:multiLevelType w:val="multilevel"/>
    <w:tmpl w:val="68088A4C"/>
    <w:lvl w:ilvl="0">
      <w:start w:val="1"/>
      <w:numFmt w:val="bullet"/>
      <w:lvlText w:val=""/>
      <w:lvlJc w:val="left"/>
      <w:pPr>
        <w:tabs>
          <w:tab w:val="num" w:pos="720"/>
        </w:tabs>
        <w:ind w:left="720" w:hanging="360"/>
      </w:pPr>
      <w:rPr>
        <w:rFonts w:ascii="Symbol" w:hAnsi="Symbol" w:hint="default"/>
        <w:b w:val="0"/>
        <w:i w:val="0"/>
        <w:color w:val="65A000"/>
        <w:u w:color="000000"/>
      </w:rPr>
    </w:lvl>
    <w:lvl w:ilvl="1">
      <w:start w:val="1"/>
      <w:numFmt w:val="bullet"/>
      <w:lvlText w:val=""/>
      <w:lvlJc w:val="left"/>
      <w:pPr>
        <w:tabs>
          <w:tab w:val="num" w:pos="1440"/>
        </w:tabs>
        <w:ind w:left="1440" w:hanging="360"/>
      </w:pPr>
      <w:rPr>
        <w:rFonts w:ascii="Symbol" w:hAnsi="Symbol" w:hint="default"/>
      </w:rPr>
    </w:lvl>
    <w:lvl w:ilvl="2">
      <w:start w:val="1"/>
      <w:numFmt w:val="bullet"/>
      <w:lvlText w:val=""/>
      <w:lvlJc w:val="left"/>
      <w:pPr>
        <w:tabs>
          <w:tab w:val="num" w:pos="2160"/>
        </w:tabs>
        <w:ind w:left="2160" w:hanging="360"/>
      </w:pPr>
      <w:rPr>
        <w:rFonts w:ascii="Symbol" w:hAnsi="Symbol" w:hint="default"/>
      </w:rPr>
    </w:lvl>
    <w:lvl w:ilvl="3">
      <w:start w:val="1"/>
      <w:numFmt w:val="bullet"/>
      <w:lvlText w:val=""/>
      <w:lvlJc w:val="left"/>
      <w:pPr>
        <w:tabs>
          <w:tab w:val="num" w:pos="2880"/>
        </w:tabs>
        <w:ind w:left="2880" w:hanging="360"/>
      </w:pPr>
      <w:rPr>
        <w:rFonts w:ascii="Symbol" w:hAnsi="Symbol" w:hint="default"/>
      </w:rPr>
    </w:lvl>
    <w:lvl w:ilvl="4">
      <w:start w:val="1"/>
      <w:numFmt w:val="bullet"/>
      <w:lvlText w:val=""/>
      <w:lvlJc w:val="left"/>
      <w:pPr>
        <w:tabs>
          <w:tab w:val="num" w:pos="3600"/>
        </w:tabs>
        <w:ind w:left="3600" w:hanging="360"/>
      </w:pPr>
      <w:rPr>
        <w:rFonts w:ascii="Symbol" w:hAnsi="Symbol" w:hint="default"/>
      </w:rPr>
    </w:lvl>
    <w:lvl w:ilvl="5">
      <w:start w:val="1"/>
      <w:numFmt w:val="bullet"/>
      <w:lvlText w:val=""/>
      <w:lvlJc w:val="left"/>
      <w:pPr>
        <w:tabs>
          <w:tab w:val="num" w:pos="4320"/>
        </w:tabs>
        <w:ind w:left="4320" w:hanging="360"/>
      </w:pPr>
      <w:rPr>
        <w:rFonts w:ascii="Symbol" w:hAnsi="Symbol" w:hint="default"/>
      </w:rPr>
    </w:lvl>
    <w:lvl w:ilvl="6">
      <w:start w:val="1"/>
      <w:numFmt w:val="bullet"/>
      <w:lvlText w:val=""/>
      <w:lvlJc w:val="left"/>
      <w:pPr>
        <w:tabs>
          <w:tab w:val="num" w:pos="5040"/>
        </w:tabs>
        <w:ind w:left="5040" w:hanging="360"/>
      </w:pPr>
      <w:rPr>
        <w:rFonts w:ascii="Symbol" w:hAnsi="Symbol" w:hint="default"/>
      </w:rPr>
    </w:lvl>
    <w:lvl w:ilvl="7">
      <w:start w:val="1"/>
      <w:numFmt w:val="bullet"/>
      <w:lvlText w:val=""/>
      <w:lvlJc w:val="left"/>
      <w:pPr>
        <w:tabs>
          <w:tab w:val="num" w:pos="5760"/>
        </w:tabs>
        <w:ind w:left="5760" w:hanging="360"/>
      </w:pPr>
      <w:rPr>
        <w:rFonts w:ascii="Symbol" w:hAnsi="Symbol" w:hint="default"/>
      </w:rPr>
    </w:lvl>
    <w:lvl w:ilvl="8">
      <w:start w:val="1"/>
      <w:numFmt w:val="bullet"/>
      <w:lvlText w:val=""/>
      <w:lvlJc w:val="left"/>
      <w:pPr>
        <w:tabs>
          <w:tab w:val="num" w:pos="6480"/>
        </w:tabs>
        <w:ind w:left="6480" w:hanging="360"/>
      </w:pPr>
      <w:rPr>
        <w:rFonts w:ascii="Symbol" w:hAnsi="Symbol" w:hint="default"/>
      </w:rPr>
    </w:lvl>
  </w:abstractNum>
  <w:abstractNum w:abstractNumId="126" w15:restartNumberingAfterBreak="0">
    <w:nsid w:val="489F30A9"/>
    <w:multiLevelType w:val="multilevel"/>
    <w:tmpl w:val="F196CEB0"/>
    <w:lvl w:ilvl="0">
      <w:start w:val="1"/>
      <w:numFmt w:val="bullet"/>
      <w:lvlText w:val=""/>
      <w:lvlJc w:val="left"/>
      <w:pPr>
        <w:tabs>
          <w:tab w:val="num" w:pos="720"/>
        </w:tabs>
        <w:ind w:left="720" w:hanging="360"/>
      </w:pPr>
      <w:rPr>
        <w:rFonts w:ascii="Symbol" w:hAnsi="Symbol" w:hint="default"/>
        <w:color w:val="65A000"/>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27" w15:restartNumberingAfterBreak="0">
    <w:nsid w:val="48B21F25"/>
    <w:multiLevelType w:val="multilevel"/>
    <w:tmpl w:val="05E68CA4"/>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8" w15:restartNumberingAfterBreak="0">
    <w:nsid w:val="49092537"/>
    <w:multiLevelType w:val="multilevel"/>
    <w:tmpl w:val="D42E817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29" w15:restartNumberingAfterBreak="0">
    <w:nsid w:val="4919154E"/>
    <w:multiLevelType w:val="hybridMultilevel"/>
    <w:tmpl w:val="1BB6983C"/>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0" w15:restartNumberingAfterBreak="0">
    <w:nsid w:val="49AE6BEE"/>
    <w:multiLevelType w:val="multilevel"/>
    <w:tmpl w:val="8F40FB56"/>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1" w15:restartNumberingAfterBreak="0">
    <w:nsid w:val="4AA02610"/>
    <w:multiLevelType w:val="hybridMultilevel"/>
    <w:tmpl w:val="F36E4A9E"/>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32" w15:restartNumberingAfterBreak="0">
    <w:nsid w:val="4AA6070B"/>
    <w:multiLevelType w:val="multilevel"/>
    <w:tmpl w:val="C3EA823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3" w15:restartNumberingAfterBreak="0">
    <w:nsid w:val="4C186A85"/>
    <w:multiLevelType w:val="multilevel"/>
    <w:tmpl w:val="847C0E04"/>
    <w:lvl w:ilvl="0">
      <w:start w:val="1"/>
      <w:numFmt w:val="bullet"/>
      <w:lvlText w:val="o"/>
      <w:lvlJc w:val="left"/>
      <w:pPr>
        <w:ind w:left="720" w:hanging="360"/>
      </w:pPr>
      <w:rPr>
        <w:rFonts w:ascii="Courier New" w:hAnsi="Courier New" w:cs="Courier New"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34" w15:restartNumberingAfterBreak="0">
    <w:nsid w:val="4C842D98"/>
    <w:multiLevelType w:val="hybridMultilevel"/>
    <w:tmpl w:val="C4D82AC8"/>
    <w:lvl w:ilvl="0" w:tplc="0CD492AE">
      <w:start w:val="1"/>
      <w:numFmt w:val="bullet"/>
      <w:lvlText w:val=""/>
      <w:lvlJc w:val="left"/>
      <w:pPr>
        <w:ind w:left="720" w:hanging="360"/>
      </w:pPr>
      <w:rPr>
        <w:rFonts w:ascii="Symbol" w:hAnsi="Symbol" w:hint="default"/>
        <w:b w:val="0"/>
        <w:i w:val="0"/>
        <w:strike w:val="0"/>
        <w:dstrike w:val="0"/>
        <w:color w:val="65A000"/>
        <w:sz w:val="22"/>
        <w:szCs w:val="21"/>
        <w:u w:val="none" w:color="000000"/>
        <w:vertAlign w:val="baseline"/>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5" w15:restartNumberingAfterBreak="0">
    <w:nsid w:val="4D004EB7"/>
    <w:multiLevelType w:val="hybridMultilevel"/>
    <w:tmpl w:val="0A1ACDD2"/>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36" w15:restartNumberingAfterBreak="0">
    <w:nsid w:val="4D9B740B"/>
    <w:multiLevelType w:val="hybridMultilevel"/>
    <w:tmpl w:val="2FC64390"/>
    <w:lvl w:ilvl="0" w:tplc="D4007DE6">
      <w:start w:val="1"/>
      <w:numFmt w:val="bullet"/>
      <w:lvlText w:val=""/>
      <w:lvlJc w:val="left"/>
      <w:pPr>
        <w:ind w:left="720" w:hanging="360"/>
      </w:pPr>
      <w:rPr>
        <w:rFonts w:ascii="Symbol" w:hAnsi="Symbol" w:hint="default"/>
        <w:color w:val="65A000"/>
      </w:rPr>
    </w:lvl>
    <w:lvl w:ilvl="1" w:tplc="821831E6">
      <w:start w:val="1"/>
      <w:numFmt w:val="bullet"/>
      <w:lvlText w:val="o"/>
      <w:lvlJc w:val="left"/>
      <w:pPr>
        <w:ind w:left="1440" w:hanging="360"/>
      </w:pPr>
      <w:rPr>
        <w:rFonts w:ascii="Courier New" w:hAnsi="Courier New" w:hint="default"/>
      </w:rPr>
    </w:lvl>
    <w:lvl w:ilvl="2" w:tplc="923A54D6">
      <w:start w:val="1"/>
      <w:numFmt w:val="bullet"/>
      <w:lvlText w:val=""/>
      <w:lvlJc w:val="left"/>
      <w:pPr>
        <w:ind w:left="2160" w:hanging="360"/>
      </w:pPr>
      <w:rPr>
        <w:rFonts w:ascii="Wingdings" w:hAnsi="Wingdings" w:hint="default"/>
      </w:rPr>
    </w:lvl>
    <w:lvl w:ilvl="3" w:tplc="2572D570">
      <w:start w:val="1"/>
      <w:numFmt w:val="bullet"/>
      <w:lvlText w:val=""/>
      <w:lvlJc w:val="left"/>
      <w:pPr>
        <w:ind w:left="2880" w:hanging="360"/>
      </w:pPr>
      <w:rPr>
        <w:rFonts w:ascii="Symbol" w:hAnsi="Symbol" w:hint="default"/>
      </w:rPr>
    </w:lvl>
    <w:lvl w:ilvl="4" w:tplc="D1DA245C">
      <w:start w:val="1"/>
      <w:numFmt w:val="bullet"/>
      <w:lvlText w:val="o"/>
      <w:lvlJc w:val="left"/>
      <w:pPr>
        <w:ind w:left="3600" w:hanging="360"/>
      </w:pPr>
      <w:rPr>
        <w:rFonts w:ascii="Courier New" w:hAnsi="Courier New" w:hint="default"/>
      </w:rPr>
    </w:lvl>
    <w:lvl w:ilvl="5" w:tplc="4E9C10C6">
      <w:start w:val="1"/>
      <w:numFmt w:val="bullet"/>
      <w:lvlText w:val=""/>
      <w:lvlJc w:val="left"/>
      <w:pPr>
        <w:ind w:left="4320" w:hanging="360"/>
      </w:pPr>
      <w:rPr>
        <w:rFonts w:ascii="Wingdings" w:hAnsi="Wingdings" w:hint="default"/>
      </w:rPr>
    </w:lvl>
    <w:lvl w:ilvl="6" w:tplc="D680681A">
      <w:start w:val="1"/>
      <w:numFmt w:val="bullet"/>
      <w:lvlText w:val=""/>
      <w:lvlJc w:val="left"/>
      <w:pPr>
        <w:ind w:left="5040" w:hanging="360"/>
      </w:pPr>
      <w:rPr>
        <w:rFonts w:ascii="Symbol" w:hAnsi="Symbol" w:hint="default"/>
      </w:rPr>
    </w:lvl>
    <w:lvl w:ilvl="7" w:tplc="41C69536">
      <w:start w:val="1"/>
      <w:numFmt w:val="bullet"/>
      <w:lvlText w:val="o"/>
      <w:lvlJc w:val="left"/>
      <w:pPr>
        <w:ind w:left="5760" w:hanging="360"/>
      </w:pPr>
      <w:rPr>
        <w:rFonts w:ascii="Courier New" w:hAnsi="Courier New" w:hint="default"/>
      </w:rPr>
    </w:lvl>
    <w:lvl w:ilvl="8" w:tplc="9F62E57C">
      <w:start w:val="1"/>
      <w:numFmt w:val="bullet"/>
      <w:lvlText w:val=""/>
      <w:lvlJc w:val="left"/>
      <w:pPr>
        <w:ind w:left="6480" w:hanging="360"/>
      </w:pPr>
      <w:rPr>
        <w:rFonts w:ascii="Wingdings" w:hAnsi="Wingdings" w:hint="default"/>
      </w:rPr>
    </w:lvl>
  </w:abstractNum>
  <w:abstractNum w:abstractNumId="137" w15:restartNumberingAfterBreak="0">
    <w:nsid w:val="4DD40517"/>
    <w:multiLevelType w:val="hybridMultilevel"/>
    <w:tmpl w:val="FFBEA994"/>
    <w:lvl w:ilvl="0" w:tplc="31F05106">
      <w:start w:val="1"/>
      <w:numFmt w:val="bullet"/>
      <w:lvlText w:val="o"/>
      <w:lvlJc w:val="left"/>
      <w:pPr>
        <w:ind w:left="1080" w:hanging="360"/>
      </w:pPr>
      <w:rPr>
        <w:rFonts w:ascii="Courier New" w:hAnsi="Courier New" w:hint="default"/>
        <w:color w:val="9BBB59"/>
      </w:rPr>
    </w:lvl>
    <w:lvl w:ilvl="1" w:tplc="31F05106">
      <w:start w:val="1"/>
      <w:numFmt w:val="bullet"/>
      <w:lvlText w:val="o"/>
      <w:lvlJc w:val="left"/>
      <w:pPr>
        <w:ind w:left="1800" w:hanging="360"/>
      </w:pPr>
      <w:rPr>
        <w:rFonts w:ascii="Courier New" w:hAnsi="Courier New" w:hint="default"/>
        <w:color w:val="9BBB59"/>
      </w:rPr>
    </w:lvl>
    <w:lvl w:ilvl="2" w:tplc="04090005" w:tentative="1">
      <w:start w:val="1"/>
      <w:numFmt w:val="bullet"/>
      <w:lvlText w:val=""/>
      <w:lvlJc w:val="left"/>
      <w:pPr>
        <w:ind w:left="2520" w:hanging="360"/>
      </w:pPr>
      <w:rPr>
        <w:rFonts w:ascii="Wingdings" w:hAnsi="Wingdings" w:hint="default"/>
      </w:rPr>
    </w:lvl>
    <w:lvl w:ilvl="3" w:tplc="04090001" w:tentative="1">
      <w:start w:val="1"/>
      <w:numFmt w:val="bullet"/>
      <w:lvlText w:val=""/>
      <w:lvlJc w:val="left"/>
      <w:pPr>
        <w:ind w:left="3240" w:hanging="360"/>
      </w:pPr>
      <w:rPr>
        <w:rFonts w:ascii="Symbol" w:hAnsi="Symbol" w:hint="default"/>
      </w:rPr>
    </w:lvl>
    <w:lvl w:ilvl="4" w:tplc="04090003" w:tentative="1">
      <w:start w:val="1"/>
      <w:numFmt w:val="bullet"/>
      <w:lvlText w:val="o"/>
      <w:lvlJc w:val="left"/>
      <w:pPr>
        <w:ind w:left="3960" w:hanging="360"/>
      </w:pPr>
      <w:rPr>
        <w:rFonts w:ascii="Courier New" w:hAnsi="Courier New" w:cs="Courier New" w:hint="default"/>
      </w:rPr>
    </w:lvl>
    <w:lvl w:ilvl="5" w:tplc="04090005" w:tentative="1">
      <w:start w:val="1"/>
      <w:numFmt w:val="bullet"/>
      <w:lvlText w:val=""/>
      <w:lvlJc w:val="left"/>
      <w:pPr>
        <w:ind w:left="4680" w:hanging="360"/>
      </w:pPr>
      <w:rPr>
        <w:rFonts w:ascii="Wingdings" w:hAnsi="Wingdings" w:hint="default"/>
      </w:rPr>
    </w:lvl>
    <w:lvl w:ilvl="6" w:tplc="04090001" w:tentative="1">
      <w:start w:val="1"/>
      <w:numFmt w:val="bullet"/>
      <w:lvlText w:val=""/>
      <w:lvlJc w:val="left"/>
      <w:pPr>
        <w:ind w:left="5400" w:hanging="360"/>
      </w:pPr>
      <w:rPr>
        <w:rFonts w:ascii="Symbol" w:hAnsi="Symbol" w:hint="default"/>
      </w:rPr>
    </w:lvl>
    <w:lvl w:ilvl="7" w:tplc="04090003" w:tentative="1">
      <w:start w:val="1"/>
      <w:numFmt w:val="bullet"/>
      <w:lvlText w:val="o"/>
      <w:lvlJc w:val="left"/>
      <w:pPr>
        <w:ind w:left="6120" w:hanging="360"/>
      </w:pPr>
      <w:rPr>
        <w:rFonts w:ascii="Courier New" w:hAnsi="Courier New" w:cs="Courier New" w:hint="default"/>
      </w:rPr>
    </w:lvl>
    <w:lvl w:ilvl="8" w:tplc="04090005" w:tentative="1">
      <w:start w:val="1"/>
      <w:numFmt w:val="bullet"/>
      <w:lvlText w:val=""/>
      <w:lvlJc w:val="left"/>
      <w:pPr>
        <w:ind w:left="6840" w:hanging="360"/>
      </w:pPr>
      <w:rPr>
        <w:rFonts w:ascii="Wingdings" w:hAnsi="Wingdings" w:hint="default"/>
      </w:rPr>
    </w:lvl>
  </w:abstractNum>
  <w:abstractNum w:abstractNumId="138" w15:restartNumberingAfterBreak="0">
    <w:nsid w:val="4EFC6EA7"/>
    <w:multiLevelType w:val="hybridMultilevel"/>
    <w:tmpl w:val="8F7634D2"/>
    <w:lvl w:ilvl="0" w:tplc="31F05106">
      <w:start w:val="1"/>
      <w:numFmt w:val="bullet"/>
      <w:lvlText w:val="o"/>
      <w:lvlJc w:val="left"/>
      <w:pPr>
        <w:ind w:left="720" w:hanging="360"/>
      </w:pPr>
      <w:rPr>
        <w:rFonts w:ascii="Courier New" w:hAnsi="Courier New" w:hint="default"/>
        <w:color w:val="9BBB59"/>
      </w:rPr>
    </w:lvl>
    <w:lvl w:ilvl="1" w:tplc="2BF49E76">
      <w:start w:val="1"/>
      <w:numFmt w:val="bullet"/>
      <w:lvlText w:val="o"/>
      <w:lvlJc w:val="left"/>
      <w:pPr>
        <w:ind w:left="1440" w:hanging="360"/>
      </w:pPr>
      <w:rPr>
        <w:rFonts w:ascii="Courier New" w:hAnsi="Courier New" w:hint="default"/>
      </w:rPr>
    </w:lvl>
    <w:lvl w:ilvl="2" w:tplc="B52A8552">
      <w:start w:val="1"/>
      <w:numFmt w:val="bullet"/>
      <w:lvlText w:val=""/>
      <w:lvlJc w:val="left"/>
      <w:pPr>
        <w:ind w:left="2160" w:hanging="360"/>
      </w:pPr>
      <w:rPr>
        <w:rFonts w:ascii="Wingdings" w:hAnsi="Wingdings" w:hint="default"/>
      </w:rPr>
    </w:lvl>
    <w:lvl w:ilvl="3" w:tplc="2948F7F0">
      <w:start w:val="1"/>
      <w:numFmt w:val="bullet"/>
      <w:lvlText w:val=""/>
      <w:lvlJc w:val="left"/>
      <w:pPr>
        <w:ind w:left="2880" w:hanging="360"/>
      </w:pPr>
      <w:rPr>
        <w:rFonts w:ascii="Symbol" w:hAnsi="Symbol" w:hint="default"/>
      </w:rPr>
    </w:lvl>
    <w:lvl w:ilvl="4" w:tplc="5DC843B4">
      <w:start w:val="1"/>
      <w:numFmt w:val="bullet"/>
      <w:lvlText w:val="o"/>
      <w:lvlJc w:val="left"/>
      <w:pPr>
        <w:ind w:left="3600" w:hanging="360"/>
      </w:pPr>
      <w:rPr>
        <w:rFonts w:ascii="Courier New" w:hAnsi="Courier New" w:hint="default"/>
      </w:rPr>
    </w:lvl>
    <w:lvl w:ilvl="5" w:tplc="B934AE8C">
      <w:start w:val="1"/>
      <w:numFmt w:val="bullet"/>
      <w:lvlText w:val=""/>
      <w:lvlJc w:val="left"/>
      <w:pPr>
        <w:ind w:left="4320" w:hanging="360"/>
      </w:pPr>
      <w:rPr>
        <w:rFonts w:ascii="Wingdings" w:hAnsi="Wingdings" w:hint="default"/>
      </w:rPr>
    </w:lvl>
    <w:lvl w:ilvl="6" w:tplc="E0F4894E">
      <w:start w:val="1"/>
      <w:numFmt w:val="bullet"/>
      <w:lvlText w:val=""/>
      <w:lvlJc w:val="left"/>
      <w:pPr>
        <w:ind w:left="5040" w:hanging="360"/>
      </w:pPr>
      <w:rPr>
        <w:rFonts w:ascii="Symbol" w:hAnsi="Symbol" w:hint="default"/>
      </w:rPr>
    </w:lvl>
    <w:lvl w:ilvl="7" w:tplc="ECEEE7F6">
      <w:start w:val="1"/>
      <w:numFmt w:val="bullet"/>
      <w:lvlText w:val="o"/>
      <w:lvlJc w:val="left"/>
      <w:pPr>
        <w:ind w:left="5760" w:hanging="360"/>
      </w:pPr>
      <w:rPr>
        <w:rFonts w:ascii="Courier New" w:hAnsi="Courier New" w:hint="default"/>
      </w:rPr>
    </w:lvl>
    <w:lvl w:ilvl="8" w:tplc="69B6DA60">
      <w:start w:val="1"/>
      <w:numFmt w:val="bullet"/>
      <w:lvlText w:val=""/>
      <w:lvlJc w:val="left"/>
      <w:pPr>
        <w:ind w:left="6480" w:hanging="360"/>
      </w:pPr>
      <w:rPr>
        <w:rFonts w:ascii="Wingdings" w:hAnsi="Wingdings" w:hint="default"/>
      </w:rPr>
    </w:lvl>
  </w:abstractNum>
  <w:abstractNum w:abstractNumId="139" w15:restartNumberingAfterBreak="0">
    <w:nsid w:val="5030792E"/>
    <w:multiLevelType w:val="hybridMultilevel"/>
    <w:tmpl w:val="5B5A1774"/>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40" w15:restartNumberingAfterBreak="0">
    <w:nsid w:val="51B12FD2"/>
    <w:multiLevelType w:val="hybridMultilevel"/>
    <w:tmpl w:val="8876A36A"/>
    <w:lvl w:ilvl="0" w:tplc="C894943C">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1" w15:restartNumberingAfterBreak="0">
    <w:nsid w:val="52777434"/>
    <w:multiLevelType w:val="hybridMultilevel"/>
    <w:tmpl w:val="929E2D0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2" w15:restartNumberingAfterBreak="0">
    <w:nsid w:val="52E60D68"/>
    <w:multiLevelType w:val="multilevel"/>
    <w:tmpl w:val="ED8843E8"/>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3" w15:restartNumberingAfterBreak="0">
    <w:nsid w:val="53855D8F"/>
    <w:multiLevelType w:val="multilevel"/>
    <w:tmpl w:val="F2CC15FA"/>
    <w:lvl w:ilvl="0">
      <w:start w:val="1"/>
      <w:numFmt w:val="bullet"/>
      <w:lvlText w:val=""/>
      <w:lvlJc w:val="left"/>
      <w:pPr>
        <w:ind w:left="720" w:hanging="360"/>
      </w:pPr>
      <w:rPr>
        <w:rFonts w:ascii="Symbol" w:hAnsi="Symbol" w:hint="default"/>
        <w:color w:val="65A000"/>
      </w:rPr>
    </w:lvl>
    <w:lvl w:ilvl="1">
      <w:start w:val="1"/>
      <w:numFmt w:val="bullet"/>
      <w:lvlText w:val=""/>
      <w:lvlJc w:val="left"/>
      <w:pPr>
        <w:ind w:left="1440" w:hanging="360"/>
      </w:pPr>
      <w:rPr>
        <w:rFonts w:ascii="Symbol" w:hAnsi="Symbol" w:hint="default"/>
        <w:b w:val="0"/>
        <w:i w:val="0"/>
        <w:color w:val="65A000"/>
        <w:u w:color="000000"/>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44" w15:restartNumberingAfterBreak="0">
    <w:nsid w:val="53C85B49"/>
    <w:multiLevelType w:val="hybridMultilevel"/>
    <w:tmpl w:val="A31A894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45" w15:restartNumberingAfterBreak="0">
    <w:nsid w:val="5427160F"/>
    <w:multiLevelType w:val="hybridMultilevel"/>
    <w:tmpl w:val="D05043B0"/>
    <w:lvl w:ilvl="0" w:tplc="D4007DE6">
      <w:start w:val="1"/>
      <w:numFmt w:val="bullet"/>
      <w:lvlText w:val=""/>
      <w:lvlJc w:val="left"/>
      <w:pPr>
        <w:ind w:left="360" w:hanging="360"/>
      </w:pPr>
      <w:rPr>
        <w:rFonts w:ascii="Symbol" w:hAnsi="Symbol" w:hint="default"/>
        <w:color w:val="65A000"/>
      </w:rPr>
    </w:lvl>
    <w:lvl w:ilvl="1" w:tplc="9754FF18">
      <w:start w:val="1"/>
      <w:numFmt w:val="bullet"/>
      <w:lvlText w:val="o"/>
      <w:lvlJc w:val="left"/>
      <w:pPr>
        <w:ind w:left="1080" w:hanging="360"/>
      </w:pPr>
      <w:rPr>
        <w:rFonts w:ascii="Courier New" w:hAnsi="Courier New" w:hint="default"/>
      </w:rPr>
    </w:lvl>
    <w:lvl w:ilvl="2" w:tplc="E9B209EC">
      <w:start w:val="1"/>
      <w:numFmt w:val="bullet"/>
      <w:lvlText w:val=""/>
      <w:lvlJc w:val="left"/>
      <w:pPr>
        <w:ind w:left="1800" w:hanging="360"/>
      </w:pPr>
      <w:rPr>
        <w:rFonts w:ascii="Wingdings" w:hAnsi="Wingdings" w:hint="default"/>
      </w:rPr>
    </w:lvl>
    <w:lvl w:ilvl="3" w:tplc="F6942A5C">
      <w:start w:val="1"/>
      <w:numFmt w:val="bullet"/>
      <w:lvlText w:val=""/>
      <w:lvlJc w:val="left"/>
      <w:pPr>
        <w:ind w:left="2520" w:hanging="360"/>
      </w:pPr>
      <w:rPr>
        <w:rFonts w:ascii="Symbol" w:hAnsi="Symbol" w:hint="default"/>
      </w:rPr>
    </w:lvl>
    <w:lvl w:ilvl="4" w:tplc="600E97D6">
      <w:start w:val="1"/>
      <w:numFmt w:val="bullet"/>
      <w:lvlText w:val="o"/>
      <w:lvlJc w:val="left"/>
      <w:pPr>
        <w:ind w:left="3240" w:hanging="360"/>
      </w:pPr>
      <w:rPr>
        <w:rFonts w:ascii="Courier New" w:hAnsi="Courier New" w:hint="default"/>
      </w:rPr>
    </w:lvl>
    <w:lvl w:ilvl="5" w:tplc="9B34B57C">
      <w:start w:val="1"/>
      <w:numFmt w:val="bullet"/>
      <w:lvlText w:val=""/>
      <w:lvlJc w:val="left"/>
      <w:pPr>
        <w:ind w:left="3960" w:hanging="360"/>
      </w:pPr>
      <w:rPr>
        <w:rFonts w:ascii="Wingdings" w:hAnsi="Wingdings" w:hint="default"/>
      </w:rPr>
    </w:lvl>
    <w:lvl w:ilvl="6" w:tplc="D0DE80A4">
      <w:start w:val="1"/>
      <w:numFmt w:val="bullet"/>
      <w:lvlText w:val=""/>
      <w:lvlJc w:val="left"/>
      <w:pPr>
        <w:ind w:left="4680" w:hanging="360"/>
      </w:pPr>
      <w:rPr>
        <w:rFonts w:ascii="Symbol" w:hAnsi="Symbol" w:hint="default"/>
      </w:rPr>
    </w:lvl>
    <w:lvl w:ilvl="7" w:tplc="9E860218">
      <w:start w:val="1"/>
      <w:numFmt w:val="bullet"/>
      <w:lvlText w:val="o"/>
      <w:lvlJc w:val="left"/>
      <w:pPr>
        <w:ind w:left="5400" w:hanging="360"/>
      </w:pPr>
      <w:rPr>
        <w:rFonts w:ascii="Courier New" w:hAnsi="Courier New" w:hint="default"/>
      </w:rPr>
    </w:lvl>
    <w:lvl w:ilvl="8" w:tplc="9A0A164C">
      <w:start w:val="1"/>
      <w:numFmt w:val="bullet"/>
      <w:lvlText w:val=""/>
      <w:lvlJc w:val="left"/>
      <w:pPr>
        <w:ind w:left="6120" w:hanging="360"/>
      </w:pPr>
      <w:rPr>
        <w:rFonts w:ascii="Wingdings" w:hAnsi="Wingdings" w:hint="default"/>
      </w:rPr>
    </w:lvl>
  </w:abstractNum>
  <w:abstractNum w:abstractNumId="146" w15:restartNumberingAfterBreak="0">
    <w:nsid w:val="54742449"/>
    <w:multiLevelType w:val="hybridMultilevel"/>
    <w:tmpl w:val="9ECEB400"/>
    <w:lvl w:ilvl="0" w:tplc="31F05106">
      <w:start w:val="1"/>
      <w:numFmt w:val="bullet"/>
      <w:lvlText w:val="o"/>
      <w:lvlJc w:val="left"/>
      <w:pPr>
        <w:ind w:left="720" w:hanging="360"/>
      </w:pPr>
      <w:rPr>
        <w:rFonts w:ascii="Courier New" w:hAnsi="Courier New" w:hint="default"/>
        <w:color w:val="9BBB59"/>
      </w:rPr>
    </w:lvl>
    <w:lvl w:ilvl="1" w:tplc="3D4AB4D4">
      <w:start w:val="1"/>
      <w:numFmt w:val="bullet"/>
      <w:lvlText w:val="o"/>
      <w:lvlJc w:val="left"/>
      <w:pPr>
        <w:ind w:left="1440" w:hanging="360"/>
      </w:pPr>
      <w:rPr>
        <w:rFonts w:ascii="Courier New" w:hAnsi="Courier New" w:hint="default"/>
      </w:rPr>
    </w:lvl>
    <w:lvl w:ilvl="2" w:tplc="C8B0A430">
      <w:start w:val="1"/>
      <w:numFmt w:val="bullet"/>
      <w:lvlText w:val=""/>
      <w:lvlJc w:val="left"/>
      <w:pPr>
        <w:ind w:left="2160" w:hanging="360"/>
      </w:pPr>
      <w:rPr>
        <w:rFonts w:ascii="Wingdings" w:hAnsi="Wingdings" w:hint="default"/>
      </w:rPr>
    </w:lvl>
    <w:lvl w:ilvl="3" w:tplc="739CBF6E">
      <w:start w:val="1"/>
      <w:numFmt w:val="bullet"/>
      <w:lvlText w:val=""/>
      <w:lvlJc w:val="left"/>
      <w:pPr>
        <w:ind w:left="2880" w:hanging="360"/>
      </w:pPr>
      <w:rPr>
        <w:rFonts w:ascii="Symbol" w:hAnsi="Symbol" w:hint="default"/>
      </w:rPr>
    </w:lvl>
    <w:lvl w:ilvl="4" w:tplc="5F662872">
      <w:start w:val="1"/>
      <w:numFmt w:val="bullet"/>
      <w:lvlText w:val="o"/>
      <w:lvlJc w:val="left"/>
      <w:pPr>
        <w:ind w:left="3600" w:hanging="360"/>
      </w:pPr>
      <w:rPr>
        <w:rFonts w:ascii="Courier New" w:hAnsi="Courier New" w:hint="default"/>
      </w:rPr>
    </w:lvl>
    <w:lvl w:ilvl="5" w:tplc="229C3BFE">
      <w:start w:val="1"/>
      <w:numFmt w:val="bullet"/>
      <w:lvlText w:val=""/>
      <w:lvlJc w:val="left"/>
      <w:pPr>
        <w:ind w:left="4320" w:hanging="360"/>
      </w:pPr>
      <w:rPr>
        <w:rFonts w:ascii="Wingdings" w:hAnsi="Wingdings" w:hint="default"/>
      </w:rPr>
    </w:lvl>
    <w:lvl w:ilvl="6" w:tplc="F43656B4">
      <w:start w:val="1"/>
      <w:numFmt w:val="bullet"/>
      <w:lvlText w:val=""/>
      <w:lvlJc w:val="left"/>
      <w:pPr>
        <w:ind w:left="5040" w:hanging="360"/>
      </w:pPr>
      <w:rPr>
        <w:rFonts w:ascii="Symbol" w:hAnsi="Symbol" w:hint="default"/>
      </w:rPr>
    </w:lvl>
    <w:lvl w:ilvl="7" w:tplc="A9C683C2">
      <w:start w:val="1"/>
      <w:numFmt w:val="bullet"/>
      <w:lvlText w:val="o"/>
      <w:lvlJc w:val="left"/>
      <w:pPr>
        <w:ind w:left="5760" w:hanging="360"/>
      </w:pPr>
      <w:rPr>
        <w:rFonts w:ascii="Courier New" w:hAnsi="Courier New" w:hint="default"/>
      </w:rPr>
    </w:lvl>
    <w:lvl w:ilvl="8" w:tplc="169468B2">
      <w:start w:val="1"/>
      <w:numFmt w:val="bullet"/>
      <w:lvlText w:val=""/>
      <w:lvlJc w:val="left"/>
      <w:pPr>
        <w:ind w:left="6480" w:hanging="360"/>
      </w:pPr>
      <w:rPr>
        <w:rFonts w:ascii="Wingdings" w:hAnsi="Wingdings" w:hint="default"/>
      </w:rPr>
    </w:lvl>
  </w:abstractNum>
  <w:abstractNum w:abstractNumId="147" w15:restartNumberingAfterBreak="0">
    <w:nsid w:val="57899C15"/>
    <w:multiLevelType w:val="hybridMultilevel"/>
    <w:tmpl w:val="F6887BEC"/>
    <w:lvl w:ilvl="0" w:tplc="ABF6A572">
      <w:start w:val="1"/>
      <w:numFmt w:val="bullet"/>
      <w:lvlText w:val=""/>
      <w:lvlJc w:val="left"/>
      <w:pPr>
        <w:ind w:left="360" w:hanging="360"/>
      </w:pPr>
      <w:rPr>
        <w:rFonts w:ascii="Symbol" w:hAnsi="Symbol" w:hint="default"/>
      </w:rPr>
    </w:lvl>
    <w:lvl w:ilvl="1" w:tplc="B224C15A">
      <w:start w:val="1"/>
      <w:numFmt w:val="bullet"/>
      <w:lvlText w:val="o"/>
      <w:lvlJc w:val="left"/>
      <w:pPr>
        <w:ind w:left="1080" w:hanging="360"/>
      </w:pPr>
      <w:rPr>
        <w:rFonts w:ascii="Courier New" w:hAnsi="Courier New" w:hint="default"/>
      </w:rPr>
    </w:lvl>
    <w:lvl w:ilvl="2" w:tplc="41A4B01E">
      <w:start w:val="1"/>
      <w:numFmt w:val="bullet"/>
      <w:lvlText w:val=""/>
      <w:lvlJc w:val="left"/>
      <w:pPr>
        <w:ind w:left="1800" w:hanging="360"/>
      </w:pPr>
      <w:rPr>
        <w:rFonts w:ascii="Wingdings" w:hAnsi="Wingdings" w:hint="default"/>
      </w:rPr>
    </w:lvl>
    <w:lvl w:ilvl="3" w:tplc="DF126480">
      <w:start w:val="1"/>
      <w:numFmt w:val="bullet"/>
      <w:lvlText w:val=""/>
      <w:lvlJc w:val="left"/>
      <w:pPr>
        <w:ind w:left="2520" w:hanging="360"/>
      </w:pPr>
      <w:rPr>
        <w:rFonts w:ascii="Symbol" w:hAnsi="Symbol" w:hint="default"/>
      </w:rPr>
    </w:lvl>
    <w:lvl w:ilvl="4" w:tplc="1DEE9496">
      <w:start w:val="1"/>
      <w:numFmt w:val="bullet"/>
      <w:lvlText w:val="o"/>
      <w:lvlJc w:val="left"/>
      <w:pPr>
        <w:ind w:left="3240" w:hanging="360"/>
      </w:pPr>
      <w:rPr>
        <w:rFonts w:ascii="Courier New" w:hAnsi="Courier New" w:hint="default"/>
      </w:rPr>
    </w:lvl>
    <w:lvl w:ilvl="5" w:tplc="C03658F0">
      <w:start w:val="1"/>
      <w:numFmt w:val="bullet"/>
      <w:lvlText w:val=""/>
      <w:lvlJc w:val="left"/>
      <w:pPr>
        <w:ind w:left="3960" w:hanging="360"/>
      </w:pPr>
      <w:rPr>
        <w:rFonts w:ascii="Wingdings" w:hAnsi="Wingdings" w:hint="default"/>
      </w:rPr>
    </w:lvl>
    <w:lvl w:ilvl="6" w:tplc="861A3706">
      <w:start w:val="1"/>
      <w:numFmt w:val="bullet"/>
      <w:lvlText w:val=""/>
      <w:lvlJc w:val="left"/>
      <w:pPr>
        <w:ind w:left="4680" w:hanging="360"/>
      </w:pPr>
      <w:rPr>
        <w:rFonts w:ascii="Symbol" w:hAnsi="Symbol" w:hint="default"/>
      </w:rPr>
    </w:lvl>
    <w:lvl w:ilvl="7" w:tplc="468CDC7E">
      <w:start w:val="1"/>
      <w:numFmt w:val="bullet"/>
      <w:lvlText w:val="o"/>
      <w:lvlJc w:val="left"/>
      <w:pPr>
        <w:ind w:left="5400" w:hanging="360"/>
      </w:pPr>
      <w:rPr>
        <w:rFonts w:ascii="Courier New" w:hAnsi="Courier New" w:hint="default"/>
      </w:rPr>
    </w:lvl>
    <w:lvl w:ilvl="8" w:tplc="86D2B102">
      <w:start w:val="1"/>
      <w:numFmt w:val="bullet"/>
      <w:lvlText w:val=""/>
      <w:lvlJc w:val="left"/>
      <w:pPr>
        <w:ind w:left="6120" w:hanging="360"/>
      </w:pPr>
      <w:rPr>
        <w:rFonts w:ascii="Wingdings" w:hAnsi="Wingdings" w:hint="default"/>
      </w:rPr>
    </w:lvl>
  </w:abstractNum>
  <w:abstractNum w:abstractNumId="148" w15:restartNumberingAfterBreak="0">
    <w:nsid w:val="5A1E018A"/>
    <w:multiLevelType w:val="hybridMultilevel"/>
    <w:tmpl w:val="8AE4D1AE"/>
    <w:lvl w:ilvl="0" w:tplc="31F05106">
      <w:start w:val="1"/>
      <w:numFmt w:val="bullet"/>
      <w:lvlText w:val="o"/>
      <w:lvlJc w:val="left"/>
      <w:pPr>
        <w:ind w:left="720" w:hanging="360"/>
      </w:pPr>
      <w:rPr>
        <w:rFonts w:ascii="Courier New" w:hAnsi="Courier New" w:hint="default"/>
        <w:color w:val="9BBB59"/>
      </w:rPr>
    </w:lvl>
    <w:lvl w:ilvl="1" w:tplc="A446854E">
      <w:start w:val="1"/>
      <w:numFmt w:val="bullet"/>
      <w:lvlText w:val="o"/>
      <w:lvlJc w:val="left"/>
      <w:pPr>
        <w:ind w:left="1440" w:hanging="360"/>
      </w:pPr>
      <w:rPr>
        <w:rFonts w:ascii="Courier New" w:hAnsi="Courier New" w:hint="default"/>
      </w:rPr>
    </w:lvl>
    <w:lvl w:ilvl="2" w:tplc="83C6E850">
      <w:start w:val="1"/>
      <w:numFmt w:val="bullet"/>
      <w:lvlText w:val=""/>
      <w:lvlJc w:val="left"/>
      <w:pPr>
        <w:ind w:left="2160" w:hanging="360"/>
      </w:pPr>
      <w:rPr>
        <w:rFonts w:ascii="Wingdings" w:hAnsi="Wingdings" w:hint="default"/>
      </w:rPr>
    </w:lvl>
    <w:lvl w:ilvl="3" w:tplc="CA8039BC">
      <w:start w:val="1"/>
      <w:numFmt w:val="bullet"/>
      <w:lvlText w:val=""/>
      <w:lvlJc w:val="left"/>
      <w:pPr>
        <w:ind w:left="2880" w:hanging="360"/>
      </w:pPr>
      <w:rPr>
        <w:rFonts w:ascii="Symbol" w:hAnsi="Symbol" w:hint="default"/>
      </w:rPr>
    </w:lvl>
    <w:lvl w:ilvl="4" w:tplc="5DA022A8">
      <w:start w:val="1"/>
      <w:numFmt w:val="bullet"/>
      <w:lvlText w:val="o"/>
      <w:lvlJc w:val="left"/>
      <w:pPr>
        <w:ind w:left="3600" w:hanging="360"/>
      </w:pPr>
      <w:rPr>
        <w:rFonts w:ascii="Courier New" w:hAnsi="Courier New" w:hint="default"/>
      </w:rPr>
    </w:lvl>
    <w:lvl w:ilvl="5" w:tplc="FD1A755E">
      <w:start w:val="1"/>
      <w:numFmt w:val="bullet"/>
      <w:lvlText w:val=""/>
      <w:lvlJc w:val="left"/>
      <w:pPr>
        <w:ind w:left="4320" w:hanging="360"/>
      </w:pPr>
      <w:rPr>
        <w:rFonts w:ascii="Wingdings" w:hAnsi="Wingdings" w:hint="default"/>
      </w:rPr>
    </w:lvl>
    <w:lvl w:ilvl="6" w:tplc="F39EA934">
      <w:start w:val="1"/>
      <w:numFmt w:val="bullet"/>
      <w:lvlText w:val=""/>
      <w:lvlJc w:val="left"/>
      <w:pPr>
        <w:ind w:left="5040" w:hanging="360"/>
      </w:pPr>
      <w:rPr>
        <w:rFonts w:ascii="Symbol" w:hAnsi="Symbol" w:hint="default"/>
      </w:rPr>
    </w:lvl>
    <w:lvl w:ilvl="7" w:tplc="AB00A15A">
      <w:start w:val="1"/>
      <w:numFmt w:val="bullet"/>
      <w:lvlText w:val="o"/>
      <w:lvlJc w:val="left"/>
      <w:pPr>
        <w:ind w:left="5760" w:hanging="360"/>
      </w:pPr>
      <w:rPr>
        <w:rFonts w:ascii="Courier New" w:hAnsi="Courier New" w:hint="default"/>
      </w:rPr>
    </w:lvl>
    <w:lvl w:ilvl="8" w:tplc="8A6279AE">
      <w:start w:val="1"/>
      <w:numFmt w:val="bullet"/>
      <w:lvlText w:val=""/>
      <w:lvlJc w:val="left"/>
      <w:pPr>
        <w:ind w:left="6480" w:hanging="360"/>
      </w:pPr>
      <w:rPr>
        <w:rFonts w:ascii="Wingdings" w:hAnsi="Wingdings" w:hint="default"/>
      </w:rPr>
    </w:lvl>
  </w:abstractNum>
  <w:abstractNum w:abstractNumId="149" w15:restartNumberingAfterBreak="0">
    <w:nsid w:val="5A6356ED"/>
    <w:multiLevelType w:val="multilevel"/>
    <w:tmpl w:val="1CBCC998"/>
    <w:lvl w:ilvl="0">
      <w:start w:val="1"/>
      <w:numFmt w:val="bullet"/>
      <w:lvlText w:val="o"/>
      <w:lvlJc w:val="left"/>
      <w:pPr>
        <w:ind w:left="720" w:hanging="360"/>
      </w:pPr>
      <w:rPr>
        <w:rFonts w:ascii="Courier New" w:hAnsi="Courier New" w:cs="Courier New" w:hint="default"/>
        <w:color w:val="9BBB59"/>
      </w:rPr>
    </w:lvl>
    <w:lvl w:ilvl="1">
      <w:start w:val="1"/>
      <w:numFmt w:val="bullet"/>
      <w:lvlText w:val="o"/>
      <w:lvlJc w:val="left"/>
      <w:pPr>
        <w:ind w:left="1440" w:hanging="360"/>
      </w:pPr>
      <w:rPr>
        <w:rFonts w:ascii="Courier New" w:hAnsi="Courier New" w:cs="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0" w15:restartNumberingAfterBreak="0">
    <w:nsid w:val="5B075459"/>
    <w:multiLevelType w:val="multilevel"/>
    <w:tmpl w:val="39166C62"/>
    <w:lvl w:ilvl="0">
      <w:start w:val="1"/>
      <w:numFmt w:val="bullet"/>
      <w:lvlText w:val="o"/>
      <w:lvlJc w:val="left"/>
      <w:pPr>
        <w:ind w:left="720" w:hanging="360"/>
      </w:pPr>
      <w:rPr>
        <w:rFonts w:ascii="Courier New" w:hAnsi="Courier New" w:cs="Courier New" w:hint="default"/>
        <w:color w:val="9BBB59"/>
      </w:rPr>
    </w:lvl>
    <w:lvl w:ilvl="1">
      <w:start w:val="1"/>
      <w:numFmt w:val="bullet"/>
      <w:lvlText w:val="o"/>
      <w:lvlJc w:val="left"/>
      <w:pPr>
        <w:ind w:left="1440" w:hanging="360"/>
      </w:pPr>
      <w:rPr>
        <w:rFonts w:ascii="Courier New" w:hAnsi="Courier New" w:cs="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1" w15:restartNumberingAfterBreak="0">
    <w:nsid w:val="5B813F27"/>
    <w:multiLevelType w:val="hybridMultilevel"/>
    <w:tmpl w:val="DFA69398"/>
    <w:lvl w:ilvl="0" w:tplc="D4007DE6">
      <w:start w:val="1"/>
      <w:numFmt w:val="bullet"/>
      <w:lvlText w:val=""/>
      <w:lvlJc w:val="left"/>
      <w:pPr>
        <w:ind w:left="360" w:hanging="360"/>
      </w:pPr>
      <w:rPr>
        <w:rFonts w:ascii="Symbol" w:hAnsi="Symbol" w:hint="default"/>
        <w:color w:val="65A000"/>
        <w:u w:color="00B0F0"/>
      </w:rPr>
    </w:lvl>
    <w:lvl w:ilvl="1" w:tplc="F692E282">
      <w:start w:val="1"/>
      <w:numFmt w:val="bullet"/>
      <w:lvlText w:val="o"/>
      <w:lvlJc w:val="left"/>
      <w:pPr>
        <w:ind w:left="1440" w:hanging="360"/>
      </w:pPr>
      <w:rPr>
        <w:rFonts w:ascii="Courier New" w:hAnsi="Courier New" w:hint="default"/>
      </w:rPr>
    </w:lvl>
    <w:lvl w:ilvl="2" w:tplc="4C026C4E">
      <w:start w:val="1"/>
      <w:numFmt w:val="bullet"/>
      <w:lvlText w:val=""/>
      <w:lvlJc w:val="left"/>
      <w:pPr>
        <w:ind w:left="2160" w:hanging="360"/>
      </w:pPr>
      <w:rPr>
        <w:rFonts w:ascii="Wingdings" w:hAnsi="Wingdings" w:hint="default"/>
      </w:rPr>
    </w:lvl>
    <w:lvl w:ilvl="3" w:tplc="6F42A1F2">
      <w:start w:val="1"/>
      <w:numFmt w:val="bullet"/>
      <w:lvlText w:val=""/>
      <w:lvlJc w:val="left"/>
      <w:pPr>
        <w:ind w:left="2880" w:hanging="360"/>
      </w:pPr>
      <w:rPr>
        <w:rFonts w:ascii="Symbol" w:hAnsi="Symbol" w:hint="default"/>
      </w:rPr>
    </w:lvl>
    <w:lvl w:ilvl="4" w:tplc="3732DDF6">
      <w:start w:val="1"/>
      <w:numFmt w:val="bullet"/>
      <w:lvlText w:val="o"/>
      <w:lvlJc w:val="left"/>
      <w:pPr>
        <w:ind w:left="3600" w:hanging="360"/>
      </w:pPr>
      <w:rPr>
        <w:rFonts w:ascii="Courier New" w:hAnsi="Courier New" w:hint="default"/>
      </w:rPr>
    </w:lvl>
    <w:lvl w:ilvl="5" w:tplc="C6C8656C">
      <w:start w:val="1"/>
      <w:numFmt w:val="bullet"/>
      <w:lvlText w:val=""/>
      <w:lvlJc w:val="left"/>
      <w:pPr>
        <w:ind w:left="4320" w:hanging="360"/>
      </w:pPr>
      <w:rPr>
        <w:rFonts w:ascii="Wingdings" w:hAnsi="Wingdings" w:hint="default"/>
      </w:rPr>
    </w:lvl>
    <w:lvl w:ilvl="6" w:tplc="76F41482">
      <w:start w:val="1"/>
      <w:numFmt w:val="bullet"/>
      <w:lvlText w:val=""/>
      <w:lvlJc w:val="left"/>
      <w:pPr>
        <w:ind w:left="5040" w:hanging="360"/>
      </w:pPr>
      <w:rPr>
        <w:rFonts w:ascii="Symbol" w:hAnsi="Symbol" w:hint="default"/>
      </w:rPr>
    </w:lvl>
    <w:lvl w:ilvl="7" w:tplc="35BCBC54">
      <w:start w:val="1"/>
      <w:numFmt w:val="bullet"/>
      <w:lvlText w:val="o"/>
      <w:lvlJc w:val="left"/>
      <w:pPr>
        <w:ind w:left="5760" w:hanging="360"/>
      </w:pPr>
      <w:rPr>
        <w:rFonts w:ascii="Courier New" w:hAnsi="Courier New" w:hint="default"/>
      </w:rPr>
    </w:lvl>
    <w:lvl w:ilvl="8" w:tplc="57A6DB20">
      <w:start w:val="1"/>
      <w:numFmt w:val="bullet"/>
      <w:lvlText w:val=""/>
      <w:lvlJc w:val="left"/>
      <w:pPr>
        <w:ind w:left="6480" w:hanging="360"/>
      </w:pPr>
      <w:rPr>
        <w:rFonts w:ascii="Wingdings" w:hAnsi="Wingdings" w:hint="default"/>
      </w:rPr>
    </w:lvl>
  </w:abstractNum>
  <w:abstractNum w:abstractNumId="152" w15:restartNumberingAfterBreak="0">
    <w:nsid w:val="5C8C0C1F"/>
    <w:multiLevelType w:val="hybridMultilevel"/>
    <w:tmpl w:val="5EB22BA8"/>
    <w:lvl w:ilvl="0" w:tplc="55DC39EE">
      <w:start w:val="1"/>
      <w:numFmt w:val="decimal"/>
      <w:lvlText w:val="%1."/>
      <w:lvlJc w:val="left"/>
      <w:pPr>
        <w:ind w:left="360" w:hanging="360"/>
      </w:pPr>
      <w:rPr>
        <w:rFonts w:ascii="Source Sans Pro" w:hAnsi="Source Sans Pro" w:hint="default"/>
      </w:rPr>
    </w:lvl>
    <w:lvl w:ilvl="1" w:tplc="B4B0766A">
      <w:start w:val="1"/>
      <w:numFmt w:val="lowerLetter"/>
      <w:lvlText w:val="%2."/>
      <w:lvlJc w:val="left"/>
      <w:pPr>
        <w:ind w:left="1440" w:hanging="360"/>
      </w:pPr>
    </w:lvl>
    <w:lvl w:ilvl="2" w:tplc="65D05700">
      <w:start w:val="1"/>
      <w:numFmt w:val="lowerRoman"/>
      <w:lvlText w:val="%3."/>
      <w:lvlJc w:val="right"/>
      <w:pPr>
        <w:ind w:left="2160" w:hanging="180"/>
      </w:pPr>
    </w:lvl>
    <w:lvl w:ilvl="3" w:tplc="1E727BB0">
      <w:start w:val="1"/>
      <w:numFmt w:val="decimal"/>
      <w:lvlText w:val="%4."/>
      <w:lvlJc w:val="left"/>
      <w:pPr>
        <w:ind w:left="2880" w:hanging="360"/>
      </w:pPr>
    </w:lvl>
    <w:lvl w:ilvl="4" w:tplc="98B4C7DC">
      <w:start w:val="1"/>
      <w:numFmt w:val="lowerLetter"/>
      <w:lvlText w:val="%5."/>
      <w:lvlJc w:val="left"/>
      <w:pPr>
        <w:ind w:left="3600" w:hanging="360"/>
      </w:pPr>
    </w:lvl>
    <w:lvl w:ilvl="5" w:tplc="C69618A2">
      <w:start w:val="1"/>
      <w:numFmt w:val="lowerRoman"/>
      <w:lvlText w:val="%6."/>
      <w:lvlJc w:val="right"/>
      <w:pPr>
        <w:ind w:left="4320" w:hanging="180"/>
      </w:pPr>
    </w:lvl>
    <w:lvl w:ilvl="6" w:tplc="43384936">
      <w:start w:val="1"/>
      <w:numFmt w:val="decimal"/>
      <w:lvlText w:val="%7."/>
      <w:lvlJc w:val="left"/>
      <w:pPr>
        <w:ind w:left="5040" w:hanging="360"/>
      </w:pPr>
    </w:lvl>
    <w:lvl w:ilvl="7" w:tplc="0A0850FC">
      <w:start w:val="1"/>
      <w:numFmt w:val="lowerLetter"/>
      <w:lvlText w:val="%8."/>
      <w:lvlJc w:val="left"/>
      <w:pPr>
        <w:ind w:left="5760" w:hanging="360"/>
      </w:pPr>
    </w:lvl>
    <w:lvl w:ilvl="8" w:tplc="2F600422">
      <w:start w:val="1"/>
      <w:numFmt w:val="lowerRoman"/>
      <w:lvlText w:val="%9."/>
      <w:lvlJc w:val="right"/>
      <w:pPr>
        <w:ind w:left="6480" w:hanging="180"/>
      </w:pPr>
    </w:lvl>
  </w:abstractNum>
  <w:abstractNum w:abstractNumId="153" w15:restartNumberingAfterBreak="0">
    <w:nsid w:val="5D8C0F89"/>
    <w:multiLevelType w:val="multilevel"/>
    <w:tmpl w:val="65C47F1E"/>
    <w:lvl w:ilvl="0">
      <w:start w:val="1"/>
      <w:numFmt w:val="bullet"/>
      <w:lvlText w:val="o"/>
      <w:lvlJc w:val="left"/>
      <w:pPr>
        <w:ind w:left="720" w:hanging="360"/>
      </w:pPr>
      <w:rPr>
        <w:rFonts w:ascii="Courier New" w:hAnsi="Courier New" w:cs="Courier New" w:hint="default"/>
        <w:b w:val="0"/>
        <w:i w:val="0"/>
        <w:color w:val="9BBB59"/>
        <w:u w:color="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4" w15:restartNumberingAfterBreak="0">
    <w:nsid w:val="5DEB5681"/>
    <w:multiLevelType w:val="hybridMultilevel"/>
    <w:tmpl w:val="B0E49638"/>
    <w:lvl w:ilvl="0" w:tplc="FEE42CB0">
      <w:start w:val="1"/>
      <w:numFmt w:val="decimal"/>
      <w:lvlText w:val="%1."/>
      <w:lvlJc w:val="left"/>
      <w:pPr>
        <w:ind w:left="690" w:hanging="360"/>
      </w:pPr>
      <w:rPr>
        <w:rFonts w:hint="default"/>
      </w:rPr>
    </w:lvl>
    <w:lvl w:ilvl="1" w:tplc="040C0019" w:tentative="1">
      <w:start w:val="1"/>
      <w:numFmt w:val="lowerLetter"/>
      <w:lvlText w:val="%2."/>
      <w:lvlJc w:val="left"/>
      <w:pPr>
        <w:ind w:left="1410" w:hanging="360"/>
      </w:pPr>
    </w:lvl>
    <w:lvl w:ilvl="2" w:tplc="040C001B" w:tentative="1">
      <w:start w:val="1"/>
      <w:numFmt w:val="lowerRoman"/>
      <w:lvlText w:val="%3."/>
      <w:lvlJc w:val="right"/>
      <w:pPr>
        <w:ind w:left="2130" w:hanging="180"/>
      </w:pPr>
    </w:lvl>
    <w:lvl w:ilvl="3" w:tplc="040C000F" w:tentative="1">
      <w:start w:val="1"/>
      <w:numFmt w:val="decimal"/>
      <w:lvlText w:val="%4."/>
      <w:lvlJc w:val="left"/>
      <w:pPr>
        <w:ind w:left="2850" w:hanging="360"/>
      </w:pPr>
    </w:lvl>
    <w:lvl w:ilvl="4" w:tplc="040C0019" w:tentative="1">
      <w:start w:val="1"/>
      <w:numFmt w:val="lowerLetter"/>
      <w:lvlText w:val="%5."/>
      <w:lvlJc w:val="left"/>
      <w:pPr>
        <w:ind w:left="3570" w:hanging="360"/>
      </w:pPr>
    </w:lvl>
    <w:lvl w:ilvl="5" w:tplc="040C001B" w:tentative="1">
      <w:start w:val="1"/>
      <w:numFmt w:val="lowerRoman"/>
      <w:lvlText w:val="%6."/>
      <w:lvlJc w:val="right"/>
      <w:pPr>
        <w:ind w:left="4290" w:hanging="180"/>
      </w:pPr>
    </w:lvl>
    <w:lvl w:ilvl="6" w:tplc="040C000F" w:tentative="1">
      <w:start w:val="1"/>
      <w:numFmt w:val="decimal"/>
      <w:lvlText w:val="%7."/>
      <w:lvlJc w:val="left"/>
      <w:pPr>
        <w:ind w:left="5010" w:hanging="360"/>
      </w:pPr>
    </w:lvl>
    <w:lvl w:ilvl="7" w:tplc="040C0019" w:tentative="1">
      <w:start w:val="1"/>
      <w:numFmt w:val="lowerLetter"/>
      <w:lvlText w:val="%8."/>
      <w:lvlJc w:val="left"/>
      <w:pPr>
        <w:ind w:left="5730" w:hanging="360"/>
      </w:pPr>
    </w:lvl>
    <w:lvl w:ilvl="8" w:tplc="040C001B" w:tentative="1">
      <w:start w:val="1"/>
      <w:numFmt w:val="lowerRoman"/>
      <w:lvlText w:val="%9."/>
      <w:lvlJc w:val="right"/>
      <w:pPr>
        <w:ind w:left="6450" w:hanging="180"/>
      </w:pPr>
    </w:lvl>
  </w:abstractNum>
  <w:abstractNum w:abstractNumId="155" w15:restartNumberingAfterBreak="0">
    <w:nsid w:val="5E470585"/>
    <w:multiLevelType w:val="multilevel"/>
    <w:tmpl w:val="D0C49AC8"/>
    <w:lvl w:ilvl="0">
      <w:start w:val="1"/>
      <w:numFmt w:val="bullet"/>
      <w:lvlText w:val=""/>
      <w:lvlJc w:val="left"/>
      <w:pPr>
        <w:ind w:left="720" w:hanging="360"/>
      </w:pPr>
      <w:rPr>
        <w:rFonts w:ascii="Symbol" w:hAnsi="Symbol" w:hint="default"/>
        <w:b w:val="0"/>
        <w:i w:val="0"/>
        <w:color w:val="65A000"/>
        <w:u w:color="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56" w15:restartNumberingAfterBreak="0">
    <w:nsid w:val="5ED4390D"/>
    <w:multiLevelType w:val="hybridMultilevel"/>
    <w:tmpl w:val="CE8A42C8"/>
    <w:lvl w:ilvl="0" w:tplc="31F05106">
      <w:start w:val="1"/>
      <w:numFmt w:val="bullet"/>
      <w:lvlText w:val="o"/>
      <w:lvlJc w:val="left"/>
      <w:pPr>
        <w:ind w:left="720" w:hanging="360"/>
      </w:pPr>
      <w:rPr>
        <w:rFonts w:ascii="Courier New" w:hAnsi="Courier New" w:hint="default"/>
        <w:color w:val="9BBB59"/>
      </w:rPr>
    </w:lvl>
    <w:lvl w:ilvl="1" w:tplc="31F05106">
      <w:start w:val="1"/>
      <w:numFmt w:val="bullet"/>
      <w:lvlText w:val="o"/>
      <w:lvlJc w:val="left"/>
      <w:pPr>
        <w:ind w:left="1440" w:hanging="360"/>
      </w:pPr>
      <w:rPr>
        <w:rFonts w:ascii="Courier New" w:hAnsi="Courier New" w:hint="default"/>
        <w:color w:val="9BBB59"/>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7" w15:restartNumberingAfterBreak="0">
    <w:nsid w:val="603E6DD4"/>
    <w:multiLevelType w:val="hybridMultilevel"/>
    <w:tmpl w:val="55D674A6"/>
    <w:lvl w:ilvl="0" w:tplc="040C0003">
      <w:start w:val="1"/>
      <w:numFmt w:val="bullet"/>
      <w:lvlText w:val="o"/>
      <w:lvlJc w:val="left"/>
      <w:pPr>
        <w:ind w:left="1080" w:hanging="360"/>
      </w:pPr>
      <w:rPr>
        <w:rFonts w:ascii="Courier New" w:hAnsi="Courier New" w:cs="Courier New" w:hint="default"/>
        <w:color w:val="65A000"/>
      </w:rPr>
    </w:lvl>
    <w:lvl w:ilvl="1" w:tplc="DC066F1C">
      <w:start w:val="1"/>
      <w:numFmt w:val="bullet"/>
      <w:lvlText w:val="o"/>
      <w:lvlJc w:val="left"/>
      <w:pPr>
        <w:ind w:left="1800" w:hanging="360"/>
      </w:pPr>
      <w:rPr>
        <w:rFonts w:ascii="Courier New" w:hAnsi="Courier New" w:hint="default"/>
      </w:rPr>
    </w:lvl>
    <w:lvl w:ilvl="2" w:tplc="E77AE1BC">
      <w:start w:val="1"/>
      <w:numFmt w:val="bullet"/>
      <w:lvlText w:val=""/>
      <w:lvlJc w:val="left"/>
      <w:pPr>
        <w:ind w:left="2520" w:hanging="360"/>
      </w:pPr>
      <w:rPr>
        <w:rFonts w:ascii="Wingdings" w:hAnsi="Wingdings" w:hint="default"/>
      </w:rPr>
    </w:lvl>
    <w:lvl w:ilvl="3" w:tplc="7D5CA5A6">
      <w:start w:val="1"/>
      <w:numFmt w:val="bullet"/>
      <w:lvlText w:val=""/>
      <w:lvlJc w:val="left"/>
      <w:pPr>
        <w:ind w:left="3240" w:hanging="360"/>
      </w:pPr>
      <w:rPr>
        <w:rFonts w:ascii="Symbol" w:hAnsi="Symbol" w:hint="default"/>
      </w:rPr>
    </w:lvl>
    <w:lvl w:ilvl="4" w:tplc="62E0CA68">
      <w:start w:val="1"/>
      <w:numFmt w:val="bullet"/>
      <w:lvlText w:val="o"/>
      <w:lvlJc w:val="left"/>
      <w:pPr>
        <w:ind w:left="3960" w:hanging="360"/>
      </w:pPr>
      <w:rPr>
        <w:rFonts w:ascii="Courier New" w:hAnsi="Courier New" w:hint="default"/>
      </w:rPr>
    </w:lvl>
    <w:lvl w:ilvl="5" w:tplc="74C899B4">
      <w:start w:val="1"/>
      <w:numFmt w:val="bullet"/>
      <w:lvlText w:val=""/>
      <w:lvlJc w:val="left"/>
      <w:pPr>
        <w:ind w:left="4680" w:hanging="360"/>
      </w:pPr>
      <w:rPr>
        <w:rFonts w:ascii="Wingdings" w:hAnsi="Wingdings" w:hint="default"/>
      </w:rPr>
    </w:lvl>
    <w:lvl w:ilvl="6" w:tplc="100284BC">
      <w:start w:val="1"/>
      <w:numFmt w:val="bullet"/>
      <w:lvlText w:val=""/>
      <w:lvlJc w:val="left"/>
      <w:pPr>
        <w:ind w:left="5400" w:hanging="360"/>
      </w:pPr>
      <w:rPr>
        <w:rFonts w:ascii="Symbol" w:hAnsi="Symbol" w:hint="default"/>
      </w:rPr>
    </w:lvl>
    <w:lvl w:ilvl="7" w:tplc="AE30FBE2">
      <w:start w:val="1"/>
      <w:numFmt w:val="bullet"/>
      <w:lvlText w:val="o"/>
      <w:lvlJc w:val="left"/>
      <w:pPr>
        <w:ind w:left="6120" w:hanging="360"/>
      </w:pPr>
      <w:rPr>
        <w:rFonts w:ascii="Courier New" w:hAnsi="Courier New" w:hint="default"/>
      </w:rPr>
    </w:lvl>
    <w:lvl w:ilvl="8" w:tplc="AB3CAB5C">
      <w:start w:val="1"/>
      <w:numFmt w:val="bullet"/>
      <w:lvlText w:val=""/>
      <w:lvlJc w:val="left"/>
      <w:pPr>
        <w:ind w:left="6840" w:hanging="360"/>
      </w:pPr>
      <w:rPr>
        <w:rFonts w:ascii="Wingdings" w:hAnsi="Wingdings" w:hint="default"/>
      </w:rPr>
    </w:lvl>
  </w:abstractNum>
  <w:abstractNum w:abstractNumId="158" w15:restartNumberingAfterBreak="0">
    <w:nsid w:val="613E6585"/>
    <w:multiLevelType w:val="hybridMultilevel"/>
    <w:tmpl w:val="EC483460"/>
    <w:lvl w:ilvl="0" w:tplc="31F05106">
      <w:start w:val="1"/>
      <w:numFmt w:val="bullet"/>
      <w:lvlText w:val="o"/>
      <w:lvlJc w:val="left"/>
      <w:pPr>
        <w:ind w:left="1080" w:hanging="360"/>
      </w:pPr>
      <w:rPr>
        <w:rFonts w:ascii="Courier New" w:hAnsi="Courier New" w:hint="default"/>
        <w:b w:val="0"/>
        <w:i w:val="0"/>
        <w:strike w:val="0"/>
        <w:dstrike w:val="0"/>
        <w:color w:val="9BBB59"/>
        <w:sz w:val="22"/>
        <w:szCs w:val="21"/>
        <w:u w:val="none" w:color="000000"/>
        <w:vertAlign w:val="baseline"/>
      </w:rPr>
    </w:lvl>
    <w:lvl w:ilvl="1" w:tplc="040C0003" w:tentative="1">
      <w:start w:val="1"/>
      <w:numFmt w:val="bullet"/>
      <w:lvlText w:val="o"/>
      <w:lvlJc w:val="left"/>
      <w:pPr>
        <w:ind w:left="1800" w:hanging="360"/>
      </w:pPr>
      <w:rPr>
        <w:rFonts w:ascii="Courier New" w:hAnsi="Courier New" w:cs="Courier New" w:hint="default"/>
      </w:rPr>
    </w:lvl>
    <w:lvl w:ilvl="2" w:tplc="040C0005" w:tentative="1">
      <w:start w:val="1"/>
      <w:numFmt w:val="bullet"/>
      <w:lvlText w:val=""/>
      <w:lvlJc w:val="left"/>
      <w:pPr>
        <w:ind w:left="2520" w:hanging="360"/>
      </w:pPr>
      <w:rPr>
        <w:rFonts w:ascii="Wingdings" w:hAnsi="Wingdings" w:hint="default"/>
      </w:rPr>
    </w:lvl>
    <w:lvl w:ilvl="3" w:tplc="040C0001" w:tentative="1">
      <w:start w:val="1"/>
      <w:numFmt w:val="bullet"/>
      <w:lvlText w:val=""/>
      <w:lvlJc w:val="left"/>
      <w:pPr>
        <w:ind w:left="3240" w:hanging="360"/>
      </w:pPr>
      <w:rPr>
        <w:rFonts w:ascii="Symbol" w:hAnsi="Symbol" w:hint="default"/>
      </w:rPr>
    </w:lvl>
    <w:lvl w:ilvl="4" w:tplc="040C0003" w:tentative="1">
      <w:start w:val="1"/>
      <w:numFmt w:val="bullet"/>
      <w:lvlText w:val="o"/>
      <w:lvlJc w:val="left"/>
      <w:pPr>
        <w:ind w:left="3960" w:hanging="360"/>
      </w:pPr>
      <w:rPr>
        <w:rFonts w:ascii="Courier New" w:hAnsi="Courier New" w:cs="Courier New" w:hint="default"/>
      </w:rPr>
    </w:lvl>
    <w:lvl w:ilvl="5" w:tplc="040C0005" w:tentative="1">
      <w:start w:val="1"/>
      <w:numFmt w:val="bullet"/>
      <w:lvlText w:val=""/>
      <w:lvlJc w:val="left"/>
      <w:pPr>
        <w:ind w:left="4680" w:hanging="360"/>
      </w:pPr>
      <w:rPr>
        <w:rFonts w:ascii="Wingdings" w:hAnsi="Wingdings" w:hint="default"/>
      </w:rPr>
    </w:lvl>
    <w:lvl w:ilvl="6" w:tplc="040C0001" w:tentative="1">
      <w:start w:val="1"/>
      <w:numFmt w:val="bullet"/>
      <w:lvlText w:val=""/>
      <w:lvlJc w:val="left"/>
      <w:pPr>
        <w:ind w:left="5400" w:hanging="360"/>
      </w:pPr>
      <w:rPr>
        <w:rFonts w:ascii="Symbol" w:hAnsi="Symbol" w:hint="default"/>
      </w:rPr>
    </w:lvl>
    <w:lvl w:ilvl="7" w:tplc="040C0003" w:tentative="1">
      <w:start w:val="1"/>
      <w:numFmt w:val="bullet"/>
      <w:lvlText w:val="o"/>
      <w:lvlJc w:val="left"/>
      <w:pPr>
        <w:ind w:left="6120" w:hanging="360"/>
      </w:pPr>
      <w:rPr>
        <w:rFonts w:ascii="Courier New" w:hAnsi="Courier New" w:cs="Courier New" w:hint="default"/>
      </w:rPr>
    </w:lvl>
    <w:lvl w:ilvl="8" w:tplc="040C0005" w:tentative="1">
      <w:start w:val="1"/>
      <w:numFmt w:val="bullet"/>
      <w:lvlText w:val=""/>
      <w:lvlJc w:val="left"/>
      <w:pPr>
        <w:ind w:left="6840" w:hanging="360"/>
      </w:pPr>
      <w:rPr>
        <w:rFonts w:ascii="Wingdings" w:hAnsi="Wingdings" w:hint="default"/>
      </w:rPr>
    </w:lvl>
  </w:abstractNum>
  <w:abstractNum w:abstractNumId="159" w15:restartNumberingAfterBreak="0">
    <w:nsid w:val="61AC57B8"/>
    <w:multiLevelType w:val="multilevel"/>
    <w:tmpl w:val="CA440BB2"/>
    <w:lvl w:ilvl="0">
      <w:start w:val="1"/>
      <w:numFmt w:val="bullet"/>
      <w:lvlText w:val=""/>
      <w:lvlJc w:val="left"/>
      <w:pPr>
        <w:ind w:left="720" w:hanging="360"/>
      </w:pPr>
      <w:rPr>
        <w:rFonts w:ascii="Symbol" w:hAnsi="Symbol" w:hint="default"/>
        <w:b w:val="0"/>
        <w:i w:val="0"/>
        <w:color w:val="65A000"/>
        <w:u w:color="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0" w15:restartNumberingAfterBreak="0">
    <w:nsid w:val="62244913"/>
    <w:multiLevelType w:val="hybridMultilevel"/>
    <w:tmpl w:val="437A2CF6"/>
    <w:lvl w:ilvl="0" w:tplc="04090001">
      <w:start w:val="1"/>
      <w:numFmt w:val="bullet"/>
      <w:lvlText w:val=""/>
      <w:lvlJc w:val="left"/>
      <w:pPr>
        <w:ind w:left="1034" w:hanging="360"/>
      </w:pPr>
      <w:rPr>
        <w:rFonts w:ascii="Symbol" w:hAnsi="Symbol" w:hint="default"/>
      </w:rPr>
    </w:lvl>
    <w:lvl w:ilvl="1" w:tplc="04090003" w:tentative="1">
      <w:start w:val="1"/>
      <w:numFmt w:val="bullet"/>
      <w:lvlText w:val="o"/>
      <w:lvlJc w:val="left"/>
      <w:pPr>
        <w:ind w:left="1754" w:hanging="360"/>
      </w:pPr>
      <w:rPr>
        <w:rFonts w:ascii="Courier New" w:hAnsi="Courier New" w:cs="Courier New" w:hint="default"/>
      </w:rPr>
    </w:lvl>
    <w:lvl w:ilvl="2" w:tplc="04090005" w:tentative="1">
      <w:start w:val="1"/>
      <w:numFmt w:val="bullet"/>
      <w:lvlText w:val=""/>
      <w:lvlJc w:val="left"/>
      <w:pPr>
        <w:ind w:left="2474" w:hanging="360"/>
      </w:pPr>
      <w:rPr>
        <w:rFonts w:ascii="Wingdings" w:hAnsi="Wingdings" w:hint="default"/>
      </w:rPr>
    </w:lvl>
    <w:lvl w:ilvl="3" w:tplc="04090001" w:tentative="1">
      <w:start w:val="1"/>
      <w:numFmt w:val="bullet"/>
      <w:lvlText w:val=""/>
      <w:lvlJc w:val="left"/>
      <w:pPr>
        <w:ind w:left="3194" w:hanging="360"/>
      </w:pPr>
      <w:rPr>
        <w:rFonts w:ascii="Symbol" w:hAnsi="Symbol" w:hint="default"/>
      </w:rPr>
    </w:lvl>
    <w:lvl w:ilvl="4" w:tplc="04090003" w:tentative="1">
      <w:start w:val="1"/>
      <w:numFmt w:val="bullet"/>
      <w:lvlText w:val="o"/>
      <w:lvlJc w:val="left"/>
      <w:pPr>
        <w:ind w:left="3914" w:hanging="360"/>
      </w:pPr>
      <w:rPr>
        <w:rFonts w:ascii="Courier New" w:hAnsi="Courier New" w:cs="Courier New" w:hint="default"/>
      </w:rPr>
    </w:lvl>
    <w:lvl w:ilvl="5" w:tplc="04090005" w:tentative="1">
      <w:start w:val="1"/>
      <w:numFmt w:val="bullet"/>
      <w:lvlText w:val=""/>
      <w:lvlJc w:val="left"/>
      <w:pPr>
        <w:ind w:left="4634" w:hanging="360"/>
      </w:pPr>
      <w:rPr>
        <w:rFonts w:ascii="Wingdings" w:hAnsi="Wingdings" w:hint="default"/>
      </w:rPr>
    </w:lvl>
    <w:lvl w:ilvl="6" w:tplc="04090001" w:tentative="1">
      <w:start w:val="1"/>
      <w:numFmt w:val="bullet"/>
      <w:lvlText w:val=""/>
      <w:lvlJc w:val="left"/>
      <w:pPr>
        <w:ind w:left="5354" w:hanging="360"/>
      </w:pPr>
      <w:rPr>
        <w:rFonts w:ascii="Symbol" w:hAnsi="Symbol" w:hint="default"/>
      </w:rPr>
    </w:lvl>
    <w:lvl w:ilvl="7" w:tplc="04090003" w:tentative="1">
      <w:start w:val="1"/>
      <w:numFmt w:val="bullet"/>
      <w:lvlText w:val="o"/>
      <w:lvlJc w:val="left"/>
      <w:pPr>
        <w:ind w:left="6074" w:hanging="360"/>
      </w:pPr>
      <w:rPr>
        <w:rFonts w:ascii="Courier New" w:hAnsi="Courier New" w:cs="Courier New" w:hint="default"/>
      </w:rPr>
    </w:lvl>
    <w:lvl w:ilvl="8" w:tplc="04090005" w:tentative="1">
      <w:start w:val="1"/>
      <w:numFmt w:val="bullet"/>
      <w:lvlText w:val=""/>
      <w:lvlJc w:val="left"/>
      <w:pPr>
        <w:ind w:left="6794" w:hanging="360"/>
      </w:pPr>
      <w:rPr>
        <w:rFonts w:ascii="Wingdings" w:hAnsi="Wingdings" w:hint="default"/>
      </w:rPr>
    </w:lvl>
  </w:abstractNum>
  <w:abstractNum w:abstractNumId="161" w15:restartNumberingAfterBreak="0">
    <w:nsid w:val="62731C52"/>
    <w:multiLevelType w:val="hybridMultilevel"/>
    <w:tmpl w:val="4E322762"/>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62" w15:restartNumberingAfterBreak="0">
    <w:nsid w:val="628D0A48"/>
    <w:multiLevelType w:val="multilevel"/>
    <w:tmpl w:val="45C286EE"/>
    <w:lvl w:ilvl="0">
      <w:start w:val="1"/>
      <w:numFmt w:val="decimal"/>
      <w:lvlText w:val="%1."/>
      <w:lvlJc w:val="left"/>
      <w:pPr>
        <w:tabs>
          <w:tab w:val="num" w:pos="720"/>
        </w:tabs>
        <w:ind w:left="720" w:hanging="360"/>
      </w:pPr>
      <w:rPr>
        <w:rFonts w:ascii="Calibri" w:hAnsi="Calibri" w:cs="Calibri" w:hint="default"/>
        <w:b w:val="0"/>
        <w:i w:val="0"/>
        <w:color w:val="65A200"/>
        <w:u w:color="000000"/>
      </w:rPr>
    </w:lvl>
    <w:lvl w:ilvl="1">
      <w:start w:val="1"/>
      <w:numFmt w:val="decimal"/>
      <w:lvlText w:val="%2."/>
      <w:lvlJc w:val="left"/>
      <w:pPr>
        <w:tabs>
          <w:tab w:val="num" w:pos="1440"/>
        </w:tabs>
        <w:ind w:left="1440" w:hanging="360"/>
      </w:pPr>
      <w:rPr>
        <w:rFonts w:ascii="Times New Roman" w:hAnsi="Times New Roman" w:cs="Times New Roman" w:hint="default"/>
      </w:rPr>
    </w:lvl>
    <w:lvl w:ilvl="2">
      <w:start w:val="1"/>
      <w:numFmt w:val="decimal"/>
      <w:lvlText w:val="%3."/>
      <w:lvlJc w:val="left"/>
      <w:pPr>
        <w:tabs>
          <w:tab w:val="num" w:pos="2160"/>
        </w:tabs>
        <w:ind w:left="2160" w:hanging="360"/>
      </w:pPr>
      <w:rPr>
        <w:rFonts w:ascii="Times New Roman" w:hAnsi="Times New Roman" w:cs="Times New Roman" w:hint="default"/>
      </w:rPr>
    </w:lvl>
    <w:lvl w:ilvl="3">
      <w:start w:val="1"/>
      <w:numFmt w:val="decimal"/>
      <w:lvlText w:val="%4."/>
      <w:lvlJc w:val="left"/>
      <w:pPr>
        <w:tabs>
          <w:tab w:val="num" w:pos="2880"/>
        </w:tabs>
        <w:ind w:left="2880" w:hanging="360"/>
      </w:pPr>
      <w:rPr>
        <w:rFonts w:ascii="Times New Roman" w:hAnsi="Times New Roman" w:cs="Times New Roman" w:hint="default"/>
      </w:rPr>
    </w:lvl>
    <w:lvl w:ilvl="4">
      <w:start w:val="1"/>
      <w:numFmt w:val="decimal"/>
      <w:lvlText w:val="%5."/>
      <w:lvlJc w:val="left"/>
      <w:pPr>
        <w:tabs>
          <w:tab w:val="num" w:pos="3600"/>
        </w:tabs>
        <w:ind w:left="3600" w:hanging="360"/>
      </w:pPr>
      <w:rPr>
        <w:rFonts w:ascii="Times New Roman" w:hAnsi="Times New Roman" w:cs="Times New Roman" w:hint="default"/>
      </w:rPr>
    </w:lvl>
    <w:lvl w:ilvl="5">
      <w:start w:val="1"/>
      <w:numFmt w:val="decimal"/>
      <w:lvlText w:val="%6."/>
      <w:lvlJc w:val="left"/>
      <w:pPr>
        <w:tabs>
          <w:tab w:val="num" w:pos="4320"/>
        </w:tabs>
        <w:ind w:left="4320" w:hanging="360"/>
      </w:pPr>
      <w:rPr>
        <w:rFonts w:ascii="Times New Roman" w:hAnsi="Times New Roman" w:cs="Times New Roman" w:hint="default"/>
      </w:rPr>
    </w:lvl>
    <w:lvl w:ilvl="6">
      <w:start w:val="1"/>
      <w:numFmt w:val="decimal"/>
      <w:lvlText w:val="%7."/>
      <w:lvlJc w:val="left"/>
      <w:pPr>
        <w:tabs>
          <w:tab w:val="num" w:pos="5040"/>
        </w:tabs>
        <w:ind w:left="5040" w:hanging="360"/>
      </w:pPr>
      <w:rPr>
        <w:rFonts w:ascii="Times New Roman" w:hAnsi="Times New Roman" w:cs="Times New Roman" w:hint="default"/>
      </w:rPr>
    </w:lvl>
    <w:lvl w:ilvl="7">
      <w:start w:val="1"/>
      <w:numFmt w:val="decimal"/>
      <w:lvlText w:val="%8."/>
      <w:lvlJc w:val="left"/>
      <w:pPr>
        <w:tabs>
          <w:tab w:val="num" w:pos="5760"/>
        </w:tabs>
        <w:ind w:left="5760" w:hanging="360"/>
      </w:pPr>
      <w:rPr>
        <w:rFonts w:ascii="Times New Roman" w:hAnsi="Times New Roman" w:cs="Times New Roman" w:hint="default"/>
      </w:rPr>
    </w:lvl>
    <w:lvl w:ilvl="8">
      <w:start w:val="1"/>
      <w:numFmt w:val="decimal"/>
      <w:lvlText w:val="%9."/>
      <w:lvlJc w:val="left"/>
      <w:pPr>
        <w:tabs>
          <w:tab w:val="num" w:pos="6480"/>
        </w:tabs>
        <w:ind w:left="6480" w:hanging="360"/>
      </w:pPr>
      <w:rPr>
        <w:rFonts w:ascii="Times New Roman" w:hAnsi="Times New Roman" w:cs="Times New Roman" w:hint="default"/>
      </w:rPr>
    </w:lvl>
  </w:abstractNum>
  <w:abstractNum w:abstractNumId="163" w15:restartNumberingAfterBreak="0">
    <w:nsid w:val="62CF5FD0"/>
    <w:multiLevelType w:val="hybridMultilevel"/>
    <w:tmpl w:val="FA60E75C"/>
    <w:lvl w:ilvl="0" w:tplc="31F05106">
      <w:start w:val="1"/>
      <w:numFmt w:val="bullet"/>
      <w:lvlText w:val="o"/>
      <w:lvlJc w:val="left"/>
      <w:pPr>
        <w:ind w:left="720" w:hanging="360"/>
      </w:pPr>
      <w:rPr>
        <w:rFonts w:ascii="Courier New" w:hAnsi="Courier New" w:hint="default"/>
        <w:color w:val="9BBB59"/>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4" w15:restartNumberingAfterBreak="0">
    <w:nsid w:val="63092437"/>
    <w:multiLevelType w:val="multilevel"/>
    <w:tmpl w:val="0F8A9D46"/>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5" w15:restartNumberingAfterBreak="0">
    <w:nsid w:val="63197098"/>
    <w:multiLevelType w:val="hybridMultilevel"/>
    <w:tmpl w:val="AC12A980"/>
    <w:lvl w:ilvl="0" w:tplc="04090001">
      <w:start w:val="1"/>
      <w:numFmt w:val="bullet"/>
      <w:lvlText w:val=""/>
      <w:lvlJc w:val="left"/>
      <w:pPr>
        <w:ind w:left="1034" w:hanging="360"/>
      </w:pPr>
      <w:rPr>
        <w:rFonts w:ascii="Symbol" w:hAnsi="Symbol" w:hint="default"/>
      </w:rPr>
    </w:lvl>
    <w:lvl w:ilvl="1" w:tplc="04090003" w:tentative="1">
      <w:start w:val="1"/>
      <w:numFmt w:val="bullet"/>
      <w:lvlText w:val="o"/>
      <w:lvlJc w:val="left"/>
      <w:pPr>
        <w:ind w:left="1754" w:hanging="360"/>
      </w:pPr>
      <w:rPr>
        <w:rFonts w:ascii="Courier New" w:hAnsi="Courier New" w:cs="Courier New" w:hint="default"/>
      </w:rPr>
    </w:lvl>
    <w:lvl w:ilvl="2" w:tplc="04090005" w:tentative="1">
      <w:start w:val="1"/>
      <w:numFmt w:val="bullet"/>
      <w:lvlText w:val=""/>
      <w:lvlJc w:val="left"/>
      <w:pPr>
        <w:ind w:left="2474" w:hanging="360"/>
      </w:pPr>
      <w:rPr>
        <w:rFonts w:ascii="Wingdings" w:hAnsi="Wingdings" w:hint="default"/>
      </w:rPr>
    </w:lvl>
    <w:lvl w:ilvl="3" w:tplc="04090001" w:tentative="1">
      <w:start w:val="1"/>
      <w:numFmt w:val="bullet"/>
      <w:lvlText w:val=""/>
      <w:lvlJc w:val="left"/>
      <w:pPr>
        <w:ind w:left="3194" w:hanging="360"/>
      </w:pPr>
      <w:rPr>
        <w:rFonts w:ascii="Symbol" w:hAnsi="Symbol" w:hint="default"/>
      </w:rPr>
    </w:lvl>
    <w:lvl w:ilvl="4" w:tplc="04090003" w:tentative="1">
      <w:start w:val="1"/>
      <w:numFmt w:val="bullet"/>
      <w:lvlText w:val="o"/>
      <w:lvlJc w:val="left"/>
      <w:pPr>
        <w:ind w:left="3914" w:hanging="360"/>
      </w:pPr>
      <w:rPr>
        <w:rFonts w:ascii="Courier New" w:hAnsi="Courier New" w:cs="Courier New" w:hint="default"/>
      </w:rPr>
    </w:lvl>
    <w:lvl w:ilvl="5" w:tplc="04090005" w:tentative="1">
      <w:start w:val="1"/>
      <w:numFmt w:val="bullet"/>
      <w:lvlText w:val=""/>
      <w:lvlJc w:val="left"/>
      <w:pPr>
        <w:ind w:left="4634" w:hanging="360"/>
      </w:pPr>
      <w:rPr>
        <w:rFonts w:ascii="Wingdings" w:hAnsi="Wingdings" w:hint="default"/>
      </w:rPr>
    </w:lvl>
    <w:lvl w:ilvl="6" w:tplc="04090001" w:tentative="1">
      <w:start w:val="1"/>
      <w:numFmt w:val="bullet"/>
      <w:lvlText w:val=""/>
      <w:lvlJc w:val="left"/>
      <w:pPr>
        <w:ind w:left="5354" w:hanging="360"/>
      </w:pPr>
      <w:rPr>
        <w:rFonts w:ascii="Symbol" w:hAnsi="Symbol" w:hint="default"/>
      </w:rPr>
    </w:lvl>
    <w:lvl w:ilvl="7" w:tplc="04090003" w:tentative="1">
      <w:start w:val="1"/>
      <w:numFmt w:val="bullet"/>
      <w:lvlText w:val="o"/>
      <w:lvlJc w:val="left"/>
      <w:pPr>
        <w:ind w:left="6074" w:hanging="360"/>
      </w:pPr>
      <w:rPr>
        <w:rFonts w:ascii="Courier New" w:hAnsi="Courier New" w:cs="Courier New" w:hint="default"/>
      </w:rPr>
    </w:lvl>
    <w:lvl w:ilvl="8" w:tplc="04090005" w:tentative="1">
      <w:start w:val="1"/>
      <w:numFmt w:val="bullet"/>
      <w:lvlText w:val=""/>
      <w:lvlJc w:val="left"/>
      <w:pPr>
        <w:ind w:left="6794" w:hanging="360"/>
      </w:pPr>
      <w:rPr>
        <w:rFonts w:ascii="Wingdings" w:hAnsi="Wingdings" w:hint="default"/>
      </w:rPr>
    </w:lvl>
  </w:abstractNum>
  <w:abstractNum w:abstractNumId="166" w15:restartNumberingAfterBreak="0">
    <w:nsid w:val="641D68C1"/>
    <w:multiLevelType w:val="hybridMultilevel"/>
    <w:tmpl w:val="E582525C"/>
    <w:lvl w:ilvl="0" w:tplc="A1C6A428">
      <w:start w:val="1"/>
      <w:numFmt w:val="bullet"/>
      <w:lvlText w:val=""/>
      <w:lvlJc w:val="left"/>
      <w:pPr>
        <w:ind w:left="1287" w:hanging="360"/>
      </w:pPr>
      <w:rPr>
        <w:rFonts w:ascii="Symbol" w:hAnsi="Symbol" w:hint="default"/>
        <w:color w:val="auto"/>
      </w:rPr>
    </w:lvl>
    <w:lvl w:ilvl="1" w:tplc="04090003">
      <w:start w:val="1"/>
      <w:numFmt w:val="bullet"/>
      <w:lvlText w:val="o"/>
      <w:lvlJc w:val="left"/>
      <w:pPr>
        <w:ind w:left="2007" w:hanging="360"/>
      </w:pPr>
      <w:rPr>
        <w:rFonts w:ascii="Courier New" w:hAnsi="Courier New" w:cs="Courier New" w:hint="default"/>
      </w:rPr>
    </w:lvl>
    <w:lvl w:ilvl="2" w:tplc="04090005" w:tentative="1">
      <w:start w:val="1"/>
      <w:numFmt w:val="bullet"/>
      <w:lvlText w:val=""/>
      <w:lvlJc w:val="left"/>
      <w:pPr>
        <w:ind w:left="2727" w:hanging="360"/>
      </w:pPr>
      <w:rPr>
        <w:rFonts w:ascii="Wingdings" w:hAnsi="Wingdings" w:hint="default"/>
      </w:rPr>
    </w:lvl>
    <w:lvl w:ilvl="3" w:tplc="04090001" w:tentative="1">
      <w:start w:val="1"/>
      <w:numFmt w:val="bullet"/>
      <w:lvlText w:val=""/>
      <w:lvlJc w:val="left"/>
      <w:pPr>
        <w:ind w:left="3447" w:hanging="360"/>
      </w:pPr>
      <w:rPr>
        <w:rFonts w:ascii="Symbol" w:hAnsi="Symbol" w:hint="default"/>
      </w:rPr>
    </w:lvl>
    <w:lvl w:ilvl="4" w:tplc="04090003" w:tentative="1">
      <w:start w:val="1"/>
      <w:numFmt w:val="bullet"/>
      <w:lvlText w:val="o"/>
      <w:lvlJc w:val="left"/>
      <w:pPr>
        <w:ind w:left="4167" w:hanging="360"/>
      </w:pPr>
      <w:rPr>
        <w:rFonts w:ascii="Courier New" w:hAnsi="Courier New" w:cs="Courier New" w:hint="default"/>
      </w:rPr>
    </w:lvl>
    <w:lvl w:ilvl="5" w:tplc="04090005">
      <w:start w:val="1"/>
      <w:numFmt w:val="bullet"/>
      <w:lvlText w:val=""/>
      <w:lvlJc w:val="left"/>
      <w:pPr>
        <w:ind w:left="4887" w:hanging="360"/>
      </w:pPr>
      <w:rPr>
        <w:rFonts w:ascii="Wingdings" w:hAnsi="Wingdings" w:hint="default"/>
      </w:rPr>
    </w:lvl>
    <w:lvl w:ilvl="6" w:tplc="04090001" w:tentative="1">
      <w:start w:val="1"/>
      <w:numFmt w:val="bullet"/>
      <w:lvlText w:val=""/>
      <w:lvlJc w:val="left"/>
      <w:pPr>
        <w:ind w:left="5607" w:hanging="360"/>
      </w:pPr>
      <w:rPr>
        <w:rFonts w:ascii="Symbol" w:hAnsi="Symbol" w:hint="default"/>
      </w:rPr>
    </w:lvl>
    <w:lvl w:ilvl="7" w:tplc="04090003" w:tentative="1">
      <w:start w:val="1"/>
      <w:numFmt w:val="bullet"/>
      <w:lvlText w:val="o"/>
      <w:lvlJc w:val="left"/>
      <w:pPr>
        <w:ind w:left="6327" w:hanging="360"/>
      </w:pPr>
      <w:rPr>
        <w:rFonts w:ascii="Courier New" w:hAnsi="Courier New" w:cs="Courier New" w:hint="default"/>
      </w:rPr>
    </w:lvl>
    <w:lvl w:ilvl="8" w:tplc="04090005" w:tentative="1">
      <w:start w:val="1"/>
      <w:numFmt w:val="bullet"/>
      <w:lvlText w:val=""/>
      <w:lvlJc w:val="left"/>
      <w:pPr>
        <w:ind w:left="7047" w:hanging="360"/>
      </w:pPr>
      <w:rPr>
        <w:rFonts w:ascii="Wingdings" w:hAnsi="Wingdings" w:hint="default"/>
      </w:rPr>
    </w:lvl>
  </w:abstractNum>
  <w:abstractNum w:abstractNumId="167" w15:restartNumberingAfterBreak="0">
    <w:nsid w:val="64375BD7"/>
    <w:multiLevelType w:val="hybridMultilevel"/>
    <w:tmpl w:val="3A38017E"/>
    <w:lvl w:ilvl="0" w:tplc="0CD492AE">
      <w:start w:val="1"/>
      <w:numFmt w:val="bullet"/>
      <w:lvlText w:val=""/>
      <w:lvlJc w:val="left"/>
      <w:pPr>
        <w:ind w:left="720" w:hanging="360"/>
      </w:pPr>
      <w:rPr>
        <w:rFonts w:ascii="Symbol" w:hAnsi="Symbol" w:hint="default"/>
        <w:b w:val="0"/>
        <w:i w:val="0"/>
        <w:strike w:val="0"/>
        <w:dstrike w:val="0"/>
        <w:color w:val="65A000"/>
        <w:sz w:val="22"/>
        <w:szCs w:val="21"/>
        <w:u w:val="none" w:color="000000"/>
        <w:vertAlign w:val="baseline"/>
      </w:rPr>
    </w:lvl>
    <w:lvl w:ilvl="1" w:tplc="FB12733A">
      <w:start w:val="1"/>
      <w:numFmt w:val="bullet"/>
      <w:lvlText w:val="o"/>
      <w:lvlJc w:val="left"/>
      <w:pPr>
        <w:ind w:left="1440" w:hanging="360"/>
      </w:pPr>
      <w:rPr>
        <w:rFonts w:ascii="Courier New" w:hAnsi="Courier New" w:hint="default"/>
      </w:rPr>
    </w:lvl>
    <w:lvl w:ilvl="2" w:tplc="FB8AA552">
      <w:start w:val="1"/>
      <w:numFmt w:val="bullet"/>
      <w:lvlText w:val=""/>
      <w:lvlJc w:val="left"/>
      <w:pPr>
        <w:ind w:left="2160" w:hanging="360"/>
      </w:pPr>
      <w:rPr>
        <w:rFonts w:ascii="Wingdings" w:hAnsi="Wingdings" w:hint="default"/>
      </w:rPr>
    </w:lvl>
    <w:lvl w:ilvl="3" w:tplc="ADDEC54E">
      <w:start w:val="1"/>
      <w:numFmt w:val="bullet"/>
      <w:lvlText w:val=""/>
      <w:lvlJc w:val="left"/>
      <w:pPr>
        <w:ind w:left="2880" w:hanging="360"/>
      </w:pPr>
      <w:rPr>
        <w:rFonts w:ascii="Symbol" w:hAnsi="Symbol" w:hint="default"/>
      </w:rPr>
    </w:lvl>
    <w:lvl w:ilvl="4" w:tplc="D0CCC282">
      <w:start w:val="1"/>
      <w:numFmt w:val="bullet"/>
      <w:lvlText w:val="o"/>
      <w:lvlJc w:val="left"/>
      <w:pPr>
        <w:ind w:left="3600" w:hanging="360"/>
      </w:pPr>
      <w:rPr>
        <w:rFonts w:ascii="Courier New" w:hAnsi="Courier New" w:hint="default"/>
      </w:rPr>
    </w:lvl>
    <w:lvl w:ilvl="5" w:tplc="A14092AE">
      <w:start w:val="1"/>
      <w:numFmt w:val="bullet"/>
      <w:lvlText w:val=""/>
      <w:lvlJc w:val="left"/>
      <w:pPr>
        <w:ind w:left="4320" w:hanging="360"/>
      </w:pPr>
      <w:rPr>
        <w:rFonts w:ascii="Wingdings" w:hAnsi="Wingdings" w:hint="default"/>
      </w:rPr>
    </w:lvl>
    <w:lvl w:ilvl="6" w:tplc="91A4A27C">
      <w:start w:val="1"/>
      <w:numFmt w:val="bullet"/>
      <w:lvlText w:val=""/>
      <w:lvlJc w:val="left"/>
      <w:pPr>
        <w:ind w:left="5040" w:hanging="360"/>
      </w:pPr>
      <w:rPr>
        <w:rFonts w:ascii="Symbol" w:hAnsi="Symbol" w:hint="default"/>
      </w:rPr>
    </w:lvl>
    <w:lvl w:ilvl="7" w:tplc="0F88528A">
      <w:start w:val="1"/>
      <w:numFmt w:val="bullet"/>
      <w:lvlText w:val="o"/>
      <w:lvlJc w:val="left"/>
      <w:pPr>
        <w:ind w:left="5760" w:hanging="360"/>
      </w:pPr>
      <w:rPr>
        <w:rFonts w:ascii="Courier New" w:hAnsi="Courier New" w:hint="default"/>
      </w:rPr>
    </w:lvl>
    <w:lvl w:ilvl="8" w:tplc="DD5A4898">
      <w:start w:val="1"/>
      <w:numFmt w:val="bullet"/>
      <w:lvlText w:val=""/>
      <w:lvlJc w:val="left"/>
      <w:pPr>
        <w:ind w:left="6480" w:hanging="360"/>
      </w:pPr>
      <w:rPr>
        <w:rFonts w:ascii="Wingdings" w:hAnsi="Wingdings" w:hint="default"/>
      </w:rPr>
    </w:lvl>
  </w:abstractNum>
  <w:abstractNum w:abstractNumId="168" w15:restartNumberingAfterBreak="0">
    <w:nsid w:val="64FE4231"/>
    <w:multiLevelType w:val="hybridMultilevel"/>
    <w:tmpl w:val="474E0C4E"/>
    <w:lvl w:ilvl="0" w:tplc="04090001">
      <w:start w:val="1"/>
      <w:numFmt w:val="bullet"/>
      <w:lvlText w:val=""/>
      <w:lvlJc w:val="left"/>
      <w:pPr>
        <w:ind w:left="720" w:hanging="360"/>
      </w:pPr>
      <w:rPr>
        <w:rFonts w:ascii="Symbol" w:hAnsi="Symbol" w:hint="default"/>
      </w:rPr>
    </w:lvl>
    <w:lvl w:ilvl="1" w:tplc="31F05106">
      <w:start w:val="1"/>
      <w:numFmt w:val="bullet"/>
      <w:lvlText w:val="o"/>
      <w:lvlJc w:val="left"/>
      <w:pPr>
        <w:ind w:left="1440" w:hanging="360"/>
      </w:pPr>
      <w:rPr>
        <w:rFonts w:ascii="Courier New" w:hAnsi="Courier New" w:hint="default"/>
        <w:color w:val="9BBB59"/>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9" w15:restartNumberingAfterBreak="0">
    <w:nsid w:val="66186702"/>
    <w:multiLevelType w:val="hybridMultilevel"/>
    <w:tmpl w:val="530E94E2"/>
    <w:lvl w:ilvl="0" w:tplc="7A742426">
      <w:start w:val="1"/>
      <w:numFmt w:val="decimal"/>
      <w:lvlText w:val="%1."/>
      <w:lvlJc w:val="left"/>
      <w:pPr>
        <w:ind w:left="720" w:hanging="360"/>
      </w:pPr>
      <w:rPr>
        <w:rFonts w:ascii="Calibri" w:hAnsi="Calibri" w:cs="Calibri" w:hint="default"/>
        <w:b w:val="0"/>
        <w:i w:val="0"/>
        <w:strike w:val="0"/>
        <w:dstrike w:val="0"/>
        <w:color w:val="65A200"/>
        <w:sz w:val="22"/>
        <w:szCs w:val="21"/>
        <w:u w:val="none" w:color="000000"/>
        <w:vertAlign w:val="baseline"/>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0" w15:restartNumberingAfterBreak="0">
    <w:nsid w:val="666E4981"/>
    <w:multiLevelType w:val="multilevel"/>
    <w:tmpl w:val="3A4AA64A"/>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1" w15:restartNumberingAfterBreak="0">
    <w:nsid w:val="667D1BBF"/>
    <w:multiLevelType w:val="hybridMultilevel"/>
    <w:tmpl w:val="9FCCDD0A"/>
    <w:lvl w:ilvl="0" w:tplc="3688632E">
      <w:start w:val="1"/>
      <w:numFmt w:val="decimal"/>
      <w:lvlText w:val="%1."/>
      <w:lvlJc w:val="left"/>
      <w:pPr>
        <w:ind w:left="360" w:hanging="360"/>
      </w:pPr>
      <w:rPr>
        <w:rFonts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5FB0645C">
      <w:start w:val="1"/>
      <w:numFmt w:val="decimal"/>
      <w:lvlText w:val="%4."/>
      <w:lvlJc w:val="left"/>
      <w:pPr>
        <w:ind w:left="360" w:hanging="360"/>
      </w:pPr>
      <w:rPr>
        <w:rFonts w:hint="default"/>
        <w:color w:val="595959" w:themeColor="text1" w:themeTint="A6"/>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2" w15:restartNumberingAfterBreak="0">
    <w:nsid w:val="66B61E8C"/>
    <w:multiLevelType w:val="hybridMultilevel"/>
    <w:tmpl w:val="41060290"/>
    <w:lvl w:ilvl="0" w:tplc="24B452FC">
      <w:start w:val="1"/>
      <w:numFmt w:val="bullet"/>
      <w:lvlText w:val="o"/>
      <w:lvlJc w:val="left"/>
      <w:pPr>
        <w:ind w:left="1080" w:hanging="360"/>
      </w:pPr>
      <w:rPr>
        <w:rFonts w:ascii="Courier New" w:hAnsi="Courier New" w:hint="default"/>
        <w:color w:val="C45911" w:themeColor="accent2" w:themeShade="BF"/>
      </w:rPr>
    </w:lvl>
    <w:lvl w:ilvl="1" w:tplc="FFFFFFFF">
      <w:start w:val="1"/>
      <w:numFmt w:val="lowerLetter"/>
      <w:lvlText w:val="%2."/>
      <w:lvlJc w:val="left"/>
      <w:pPr>
        <w:ind w:left="2160" w:hanging="360"/>
      </w:pPr>
    </w:lvl>
    <w:lvl w:ilvl="2" w:tplc="FFFFFFFF">
      <w:start w:val="1"/>
      <w:numFmt w:val="lowerRoman"/>
      <w:lvlText w:val="%3."/>
      <w:lvlJc w:val="right"/>
      <w:pPr>
        <w:ind w:left="2880" w:hanging="180"/>
      </w:pPr>
    </w:lvl>
    <w:lvl w:ilvl="3" w:tplc="FFFFFFFF">
      <w:start w:val="1"/>
      <w:numFmt w:val="decimal"/>
      <w:lvlText w:val="%4."/>
      <w:lvlJc w:val="left"/>
      <w:pPr>
        <w:ind w:left="1080" w:hanging="360"/>
      </w:pPr>
      <w:rPr>
        <w:rFonts w:hint="default"/>
        <w:color w:val="595959" w:themeColor="text1" w:themeTint="A6"/>
      </w:rPr>
    </w:lvl>
    <w:lvl w:ilvl="4" w:tplc="FFFFFFFF" w:tentative="1">
      <w:start w:val="1"/>
      <w:numFmt w:val="lowerLetter"/>
      <w:lvlText w:val="%5."/>
      <w:lvlJc w:val="left"/>
      <w:pPr>
        <w:ind w:left="4320" w:hanging="360"/>
      </w:pPr>
    </w:lvl>
    <w:lvl w:ilvl="5" w:tplc="FFFFFFFF" w:tentative="1">
      <w:start w:val="1"/>
      <w:numFmt w:val="lowerRoman"/>
      <w:lvlText w:val="%6."/>
      <w:lvlJc w:val="right"/>
      <w:pPr>
        <w:ind w:left="5040" w:hanging="180"/>
      </w:pPr>
    </w:lvl>
    <w:lvl w:ilvl="6" w:tplc="FFFFFFFF" w:tentative="1">
      <w:start w:val="1"/>
      <w:numFmt w:val="decimal"/>
      <w:lvlText w:val="%7."/>
      <w:lvlJc w:val="left"/>
      <w:pPr>
        <w:ind w:left="5760" w:hanging="360"/>
      </w:pPr>
    </w:lvl>
    <w:lvl w:ilvl="7" w:tplc="FFFFFFFF" w:tentative="1">
      <w:start w:val="1"/>
      <w:numFmt w:val="lowerLetter"/>
      <w:lvlText w:val="%8."/>
      <w:lvlJc w:val="left"/>
      <w:pPr>
        <w:ind w:left="6480" w:hanging="360"/>
      </w:pPr>
    </w:lvl>
    <w:lvl w:ilvl="8" w:tplc="FFFFFFFF" w:tentative="1">
      <w:start w:val="1"/>
      <w:numFmt w:val="lowerRoman"/>
      <w:lvlText w:val="%9."/>
      <w:lvlJc w:val="right"/>
      <w:pPr>
        <w:ind w:left="7200" w:hanging="180"/>
      </w:pPr>
    </w:lvl>
  </w:abstractNum>
  <w:abstractNum w:abstractNumId="173" w15:restartNumberingAfterBreak="0">
    <w:nsid w:val="66C26AD3"/>
    <w:multiLevelType w:val="hybridMultilevel"/>
    <w:tmpl w:val="D6A6509C"/>
    <w:lvl w:ilvl="0" w:tplc="31F05106">
      <w:start w:val="1"/>
      <w:numFmt w:val="bullet"/>
      <w:lvlText w:val="o"/>
      <w:lvlJc w:val="left"/>
      <w:pPr>
        <w:ind w:left="1217" w:hanging="360"/>
      </w:pPr>
      <w:rPr>
        <w:rFonts w:ascii="Courier New" w:hAnsi="Courier New" w:hint="default"/>
        <w:b w:val="0"/>
        <w:i w:val="0"/>
        <w:strike w:val="0"/>
        <w:dstrike w:val="0"/>
        <w:color w:val="9BBB59"/>
        <w:sz w:val="22"/>
        <w:szCs w:val="21"/>
        <w:u w:val="none" w:color="000000"/>
        <w:vertAlign w:val="baseline"/>
      </w:rPr>
    </w:lvl>
    <w:lvl w:ilvl="1" w:tplc="040C0003" w:tentative="1">
      <w:start w:val="1"/>
      <w:numFmt w:val="bullet"/>
      <w:lvlText w:val="o"/>
      <w:lvlJc w:val="left"/>
      <w:pPr>
        <w:ind w:left="1937" w:hanging="360"/>
      </w:pPr>
      <w:rPr>
        <w:rFonts w:ascii="Courier New" w:hAnsi="Courier New" w:cs="Courier New" w:hint="default"/>
      </w:rPr>
    </w:lvl>
    <w:lvl w:ilvl="2" w:tplc="040C0005" w:tentative="1">
      <w:start w:val="1"/>
      <w:numFmt w:val="bullet"/>
      <w:lvlText w:val=""/>
      <w:lvlJc w:val="left"/>
      <w:pPr>
        <w:ind w:left="2657" w:hanging="360"/>
      </w:pPr>
      <w:rPr>
        <w:rFonts w:ascii="Wingdings" w:hAnsi="Wingdings" w:hint="default"/>
      </w:rPr>
    </w:lvl>
    <w:lvl w:ilvl="3" w:tplc="040C0001" w:tentative="1">
      <w:start w:val="1"/>
      <w:numFmt w:val="bullet"/>
      <w:lvlText w:val=""/>
      <w:lvlJc w:val="left"/>
      <w:pPr>
        <w:ind w:left="3377" w:hanging="360"/>
      </w:pPr>
      <w:rPr>
        <w:rFonts w:ascii="Symbol" w:hAnsi="Symbol" w:hint="default"/>
      </w:rPr>
    </w:lvl>
    <w:lvl w:ilvl="4" w:tplc="040C0003" w:tentative="1">
      <w:start w:val="1"/>
      <w:numFmt w:val="bullet"/>
      <w:lvlText w:val="o"/>
      <w:lvlJc w:val="left"/>
      <w:pPr>
        <w:ind w:left="4097" w:hanging="360"/>
      </w:pPr>
      <w:rPr>
        <w:rFonts w:ascii="Courier New" w:hAnsi="Courier New" w:cs="Courier New" w:hint="default"/>
      </w:rPr>
    </w:lvl>
    <w:lvl w:ilvl="5" w:tplc="040C0005" w:tentative="1">
      <w:start w:val="1"/>
      <w:numFmt w:val="bullet"/>
      <w:lvlText w:val=""/>
      <w:lvlJc w:val="left"/>
      <w:pPr>
        <w:ind w:left="4817" w:hanging="360"/>
      </w:pPr>
      <w:rPr>
        <w:rFonts w:ascii="Wingdings" w:hAnsi="Wingdings" w:hint="default"/>
      </w:rPr>
    </w:lvl>
    <w:lvl w:ilvl="6" w:tplc="040C0001" w:tentative="1">
      <w:start w:val="1"/>
      <w:numFmt w:val="bullet"/>
      <w:lvlText w:val=""/>
      <w:lvlJc w:val="left"/>
      <w:pPr>
        <w:ind w:left="5537" w:hanging="360"/>
      </w:pPr>
      <w:rPr>
        <w:rFonts w:ascii="Symbol" w:hAnsi="Symbol" w:hint="default"/>
      </w:rPr>
    </w:lvl>
    <w:lvl w:ilvl="7" w:tplc="040C0003" w:tentative="1">
      <w:start w:val="1"/>
      <w:numFmt w:val="bullet"/>
      <w:lvlText w:val="o"/>
      <w:lvlJc w:val="left"/>
      <w:pPr>
        <w:ind w:left="6257" w:hanging="360"/>
      </w:pPr>
      <w:rPr>
        <w:rFonts w:ascii="Courier New" w:hAnsi="Courier New" w:cs="Courier New" w:hint="default"/>
      </w:rPr>
    </w:lvl>
    <w:lvl w:ilvl="8" w:tplc="040C0005" w:tentative="1">
      <w:start w:val="1"/>
      <w:numFmt w:val="bullet"/>
      <w:lvlText w:val=""/>
      <w:lvlJc w:val="left"/>
      <w:pPr>
        <w:ind w:left="6977" w:hanging="360"/>
      </w:pPr>
      <w:rPr>
        <w:rFonts w:ascii="Wingdings" w:hAnsi="Wingdings" w:hint="default"/>
      </w:rPr>
    </w:lvl>
  </w:abstractNum>
  <w:abstractNum w:abstractNumId="174" w15:restartNumberingAfterBreak="0">
    <w:nsid w:val="67B730A1"/>
    <w:multiLevelType w:val="hybridMultilevel"/>
    <w:tmpl w:val="7B7E2864"/>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5" w15:restartNumberingAfterBreak="0">
    <w:nsid w:val="687F25A9"/>
    <w:multiLevelType w:val="multilevel"/>
    <w:tmpl w:val="EC32038A"/>
    <w:lvl w:ilvl="0">
      <w:start w:val="1"/>
      <w:numFmt w:val="bullet"/>
      <w:lvlText w:val=""/>
      <w:lvlJc w:val="left"/>
      <w:pPr>
        <w:ind w:left="720" w:hanging="360"/>
      </w:pPr>
      <w:rPr>
        <w:rFonts w:ascii="Symbol" w:hAnsi="Symbol" w:hint="default"/>
        <w:b w:val="0"/>
        <w:i w:val="0"/>
        <w:color w:val="65A000"/>
        <w:u w:color="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6" w15:restartNumberingAfterBreak="0">
    <w:nsid w:val="68B366F3"/>
    <w:multiLevelType w:val="multilevel"/>
    <w:tmpl w:val="78861056"/>
    <w:lvl w:ilvl="0">
      <w:start w:val="1"/>
      <w:numFmt w:val="bullet"/>
      <w:lvlText w:val=""/>
      <w:lvlJc w:val="left"/>
      <w:pPr>
        <w:ind w:left="720" w:hanging="360"/>
      </w:pPr>
      <w:rPr>
        <w:rFonts w:ascii="Symbol" w:hAnsi="Symbol" w:hint="default"/>
        <w:b w:val="0"/>
        <w:i w:val="0"/>
        <w:color w:val="65A000"/>
        <w:u w:color="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7" w15:restartNumberingAfterBreak="0">
    <w:nsid w:val="68E90A9C"/>
    <w:multiLevelType w:val="hybridMultilevel"/>
    <w:tmpl w:val="74626C5C"/>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start w:val="1"/>
      <w:numFmt w:val="lowerRoman"/>
      <w:lvlText w:val="%3."/>
      <w:lvlJc w:val="right"/>
      <w:pPr>
        <w:ind w:left="2520" w:hanging="180"/>
      </w:pPr>
    </w:lvl>
    <w:lvl w:ilvl="3" w:tplc="5FB0645C">
      <w:start w:val="1"/>
      <w:numFmt w:val="decimal"/>
      <w:lvlText w:val="%4."/>
      <w:lvlJc w:val="left"/>
      <w:pPr>
        <w:ind w:left="720" w:hanging="360"/>
      </w:pPr>
      <w:rPr>
        <w:rFonts w:hint="default"/>
        <w:color w:val="595959" w:themeColor="text1" w:themeTint="A6"/>
      </w:r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178" w15:restartNumberingAfterBreak="0">
    <w:nsid w:val="6A260925"/>
    <w:multiLevelType w:val="multilevel"/>
    <w:tmpl w:val="F0FC9AD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79" w15:restartNumberingAfterBreak="0">
    <w:nsid w:val="6B480427"/>
    <w:multiLevelType w:val="hybridMultilevel"/>
    <w:tmpl w:val="C82E1244"/>
    <w:lvl w:ilvl="0" w:tplc="1FFC70BE">
      <w:start w:val="1"/>
      <w:numFmt w:val="decimal"/>
      <w:lvlText w:val="%1."/>
      <w:lvlJc w:val="left"/>
      <w:pPr>
        <w:ind w:left="360" w:hanging="360"/>
      </w:pPr>
      <w:rPr>
        <w:rFonts w:hint="default"/>
        <w:color w:val="767171" w:themeColor="background2" w:themeShade="80"/>
      </w:r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0" w15:restartNumberingAfterBreak="0">
    <w:nsid w:val="6C497105"/>
    <w:multiLevelType w:val="multilevel"/>
    <w:tmpl w:val="2E142AFA"/>
    <w:lvl w:ilvl="0">
      <w:start w:val="1"/>
      <w:numFmt w:val="bullet"/>
      <w:lvlText w:val="o"/>
      <w:lvlJc w:val="left"/>
      <w:pPr>
        <w:ind w:left="720" w:hanging="360"/>
      </w:pPr>
      <w:rPr>
        <w:rFonts w:ascii="Courier New" w:hAnsi="Courier New" w:cs="Courier New" w:hint="default"/>
        <w:color w:val="9BBB59"/>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1" w15:restartNumberingAfterBreak="0">
    <w:nsid w:val="6C4A13FD"/>
    <w:multiLevelType w:val="multilevel"/>
    <w:tmpl w:val="EFB8F692"/>
    <w:lvl w:ilvl="0">
      <w:start w:val="1"/>
      <w:numFmt w:val="bullet"/>
      <w:lvlText w:val=""/>
      <w:lvlJc w:val="left"/>
      <w:pPr>
        <w:ind w:left="720" w:hanging="360"/>
      </w:pPr>
      <w:rPr>
        <w:rFonts w:ascii="Symbol" w:hAnsi="Symbol" w:hint="default"/>
        <w:b w:val="0"/>
        <w:i w:val="0"/>
        <w:color w:val="65A000"/>
        <w:u w:color="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2" w15:restartNumberingAfterBreak="0">
    <w:nsid w:val="6C647655"/>
    <w:multiLevelType w:val="hybridMultilevel"/>
    <w:tmpl w:val="FEFA8A38"/>
    <w:lvl w:ilvl="0" w:tplc="D4007DE6">
      <w:start w:val="1"/>
      <w:numFmt w:val="bullet"/>
      <w:lvlText w:val=""/>
      <w:lvlJc w:val="left"/>
      <w:pPr>
        <w:ind w:left="720" w:hanging="360"/>
      </w:pPr>
      <w:rPr>
        <w:rFonts w:ascii="Symbol" w:hAnsi="Symbol" w:hint="default"/>
        <w:color w:val="65A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183" w15:restartNumberingAfterBreak="0">
    <w:nsid w:val="6C7816CB"/>
    <w:multiLevelType w:val="hybridMultilevel"/>
    <w:tmpl w:val="B952EDEA"/>
    <w:lvl w:ilvl="0" w:tplc="D4007DE6">
      <w:start w:val="1"/>
      <w:numFmt w:val="bullet"/>
      <w:lvlText w:val=""/>
      <w:lvlJc w:val="left"/>
      <w:pPr>
        <w:ind w:left="360" w:hanging="360"/>
      </w:pPr>
      <w:rPr>
        <w:rFonts w:ascii="Symbol" w:hAnsi="Symbol" w:hint="default"/>
        <w:color w:val="65A000"/>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84" w15:restartNumberingAfterBreak="0">
    <w:nsid w:val="6D134878"/>
    <w:multiLevelType w:val="multilevel"/>
    <w:tmpl w:val="F49CA744"/>
    <w:lvl w:ilvl="0">
      <w:start w:val="1"/>
      <w:numFmt w:val="bullet"/>
      <w:lvlText w:val="o"/>
      <w:lvlJc w:val="left"/>
      <w:pPr>
        <w:ind w:left="1080" w:hanging="360"/>
      </w:pPr>
      <w:rPr>
        <w:rFonts w:ascii="Courier New" w:hAnsi="Courier New" w:cs="Courier New" w:hint="default"/>
        <w:color w:val="9BBB59"/>
      </w:rPr>
    </w:lvl>
    <w:lvl w:ilvl="1">
      <w:start w:val="1"/>
      <w:numFmt w:val="bullet"/>
      <w:lvlText w:val="o"/>
      <w:lvlJc w:val="left"/>
      <w:pPr>
        <w:ind w:left="1800" w:hanging="360"/>
      </w:pPr>
      <w:rPr>
        <w:rFonts w:ascii="Courier New" w:hAnsi="Courier New" w:cs="Courier New" w:hint="default"/>
        <w:color w:val="9BBB59"/>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85" w15:restartNumberingAfterBreak="0">
    <w:nsid w:val="6DB21D6C"/>
    <w:multiLevelType w:val="hybridMultilevel"/>
    <w:tmpl w:val="C41026B0"/>
    <w:lvl w:ilvl="0" w:tplc="D4007DE6">
      <w:start w:val="1"/>
      <w:numFmt w:val="bullet"/>
      <w:lvlText w:val=""/>
      <w:lvlJc w:val="left"/>
      <w:pPr>
        <w:ind w:left="720" w:hanging="360"/>
      </w:pPr>
      <w:rPr>
        <w:rFonts w:ascii="Symbol" w:hAnsi="Symbol" w:hint="default"/>
        <w:color w:val="65A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6" w15:restartNumberingAfterBreak="0">
    <w:nsid w:val="6E1E4199"/>
    <w:multiLevelType w:val="multilevel"/>
    <w:tmpl w:val="A7FC17D8"/>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7" w15:restartNumberingAfterBreak="0">
    <w:nsid w:val="6EE75701"/>
    <w:multiLevelType w:val="hybridMultilevel"/>
    <w:tmpl w:val="242AA66E"/>
    <w:lvl w:ilvl="0" w:tplc="B1DCB892">
      <w:start w:val="1"/>
      <w:numFmt w:val="bullet"/>
      <w:lvlText w:val=""/>
      <w:lvlJc w:val="left"/>
      <w:pPr>
        <w:ind w:left="720" w:hanging="360"/>
      </w:pPr>
      <w:rPr>
        <w:rFonts w:ascii="Symbol" w:hAnsi="Symbol" w:hint="default"/>
        <w:b w:val="0"/>
        <w:i w:val="0"/>
        <w:strike w:val="0"/>
        <w:dstrike w:val="0"/>
        <w:color w:val="C45911" w:themeColor="accent2" w:themeShade="BF"/>
        <w:sz w:val="22"/>
        <w:szCs w:val="21"/>
        <w:u w:val="none" w:color="000000"/>
        <w:vertAlign w:val="baseline"/>
      </w:rPr>
    </w:lvl>
    <w:lvl w:ilvl="1" w:tplc="48AA0C5A">
      <w:start w:val="1"/>
      <w:numFmt w:val="bullet"/>
      <w:lvlText w:val="o"/>
      <w:lvlJc w:val="left"/>
      <w:pPr>
        <w:ind w:left="1440" w:hanging="360"/>
      </w:pPr>
      <w:rPr>
        <w:rFonts w:ascii="Courier New" w:hAnsi="Courier New" w:hint="default"/>
      </w:rPr>
    </w:lvl>
    <w:lvl w:ilvl="2" w:tplc="3606E200">
      <w:start w:val="1"/>
      <w:numFmt w:val="bullet"/>
      <w:lvlText w:val=""/>
      <w:lvlJc w:val="left"/>
      <w:pPr>
        <w:ind w:left="2160" w:hanging="360"/>
      </w:pPr>
      <w:rPr>
        <w:rFonts w:ascii="Wingdings" w:hAnsi="Wingdings" w:hint="default"/>
      </w:rPr>
    </w:lvl>
    <w:lvl w:ilvl="3" w:tplc="DFB22C88">
      <w:start w:val="1"/>
      <w:numFmt w:val="bullet"/>
      <w:lvlText w:val=""/>
      <w:lvlJc w:val="left"/>
      <w:pPr>
        <w:ind w:left="2880" w:hanging="360"/>
      </w:pPr>
      <w:rPr>
        <w:rFonts w:ascii="Symbol" w:hAnsi="Symbol" w:hint="default"/>
      </w:rPr>
    </w:lvl>
    <w:lvl w:ilvl="4" w:tplc="AE8EFBBA">
      <w:start w:val="1"/>
      <w:numFmt w:val="bullet"/>
      <w:lvlText w:val="o"/>
      <w:lvlJc w:val="left"/>
      <w:pPr>
        <w:ind w:left="3600" w:hanging="360"/>
      </w:pPr>
      <w:rPr>
        <w:rFonts w:ascii="Courier New" w:hAnsi="Courier New" w:hint="default"/>
      </w:rPr>
    </w:lvl>
    <w:lvl w:ilvl="5" w:tplc="98C8D572">
      <w:start w:val="1"/>
      <w:numFmt w:val="bullet"/>
      <w:lvlText w:val=""/>
      <w:lvlJc w:val="left"/>
      <w:pPr>
        <w:ind w:left="4320" w:hanging="360"/>
      </w:pPr>
      <w:rPr>
        <w:rFonts w:ascii="Wingdings" w:hAnsi="Wingdings" w:hint="default"/>
      </w:rPr>
    </w:lvl>
    <w:lvl w:ilvl="6" w:tplc="10D4DAD0">
      <w:start w:val="1"/>
      <w:numFmt w:val="bullet"/>
      <w:lvlText w:val=""/>
      <w:lvlJc w:val="left"/>
      <w:pPr>
        <w:ind w:left="5040" w:hanging="360"/>
      </w:pPr>
      <w:rPr>
        <w:rFonts w:ascii="Symbol" w:hAnsi="Symbol" w:hint="default"/>
      </w:rPr>
    </w:lvl>
    <w:lvl w:ilvl="7" w:tplc="D53E3702">
      <w:start w:val="1"/>
      <w:numFmt w:val="bullet"/>
      <w:lvlText w:val="o"/>
      <w:lvlJc w:val="left"/>
      <w:pPr>
        <w:ind w:left="5760" w:hanging="360"/>
      </w:pPr>
      <w:rPr>
        <w:rFonts w:ascii="Courier New" w:hAnsi="Courier New" w:hint="default"/>
      </w:rPr>
    </w:lvl>
    <w:lvl w:ilvl="8" w:tplc="BC323E2C">
      <w:start w:val="1"/>
      <w:numFmt w:val="bullet"/>
      <w:lvlText w:val=""/>
      <w:lvlJc w:val="left"/>
      <w:pPr>
        <w:ind w:left="6480" w:hanging="360"/>
      </w:pPr>
      <w:rPr>
        <w:rFonts w:ascii="Wingdings" w:hAnsi="Wingdings" w:hint="default"/>
      </w:rPr>
    </w:lvl>
  </w:abstractNum>
  <w:abstractNum w:abstractNumId="188" w15:restartNumberingAfterBreak="0">
    <w:nsid w:val="6F0C7447"/>
    <w:multiLevelType w:val="multilevel"/>
    <w:tmpl w:val="11CAF5B2"/>
    <w:lvl w:ilvl="0">
      <w:start w:val="1"/>
      <w:numFmt w:val="bullet"/>
      <w:lvlText w:val=""/>
      <w:lvlJc w:val="left"/>
      <w:pPr>
        <w:ind w:left="720" w:hanging="360"/>
      </w:pPr>
      <w:rPr>
        <w:rFonts w:ascii="Symbol" w:hAnsi="Symbol" w:hint="default"/>
        <w:b w:val="0"/>
        <w:i w:val="0"/>
        <w:color w:val="65A000"/>
        <w:u w:color="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89" w15:restartNumberingAfterBreak="0">
    <w:nsid w:val="6F140FBC"/>
    <w:multiLevelType w:val="hybridMultilevel"/>
    <w:tmpl w:val="A78883B8"/>
    <w:lvl w:ilvl="0" w:tplc="D4007DE6">
      <w:start w:val="1"/>
      <w:numFmt w:val="bullet"/>
      <w:lvlText w:val=""/>
      <w:lvlJc w:val="left"/>
      <w:pPr>
        <w:ind w:left="360" w:hanging="360"/>
      </w:pPr>
      <w:rPr>
        <w:rFonts w:ascii="Symbol" w:hAnsi="Symbol" w:hint="default"/>
        <w:color w:val="65A000"/>
        <w:u w:color="00B0F0"/>
      </w:rPr>
    </w:lvl>
    <w:lvl w:ilvl="1" w:tplc="F692E282">
      <w:start w:val="1"/>
      <w:numFmt w:val="bullet"/>
      <w:lvlText w:val="o"/>
      <w:lvlJc w:val="left"/>
      <w:pPr>
        <w:ind w:left="1440" w:hanging="360"/>
      </w:pPr>
      <w:rPr>
        <w:rFonts w:ascii="Courier New" w:hAnsi="Courier New" w:hint="default"/>
      </w:rPr>
    </w:lvl>
    <w:lvl w:ilvl="2" w:tplc="4C026C4E">
      <w:start w:val="1"/>
      <w:numFmt w:val="bullet"/>
      <w:lvlText w:val=""/>
      <w:lvlJc w:val="left"/>
      <w:pPr>
        <w:ind w:left="2160" w:hanging="360"/>
      </w:pPr>
      <w:rPr>
        <w:rFonts w:ascii="Wingdings" w:hAnsi="Wingdings" w:hint="default"/>
      </w:rPr>
    </w:lvl>
    <w:lvl w:ilvl="3" w:tplc="6F42A1F2">
      <w:start w:val="1"/>
      <w:numFmt w:val="bullet"/>
      <w:lvlText w:val=""/>
      <w:lvlJc w:val="left"/>
      <w:pPr>
        <w:ind w:left="2880" w:hanging="360"/>
      </w:pPr>
      <w:rPr>
        <w:rFonts w:ascii="Symbol" w:hAnsi="Symbol" w:hint="default"/>
      </w:rPr>
    </w:lvl>
    <w:lvl w:ilvl="4" w:tplc="3732DDF6">
      <w:start w:val="1"/>
      <w:numFmt w:val="bullet"/>
      <w:lvlText w:val="o"/>
      <w:lvlJc w:val="left"/>
      <w:pPr>
        <w:ind w:left="3600" w:hanging="360"/>
      </w:pPr>
      <w:rPr>
        <w:rFonts w:ascii="Courier New" w:hAnsi="Courier New" w:hint="default"/>
      </w:rPr>
    </w:lvl>
    <w:lvl w:ilvl="5" w:tplc="C6C8656C">
      <w:start w:val="1"/>
      <w:numFmt w:val="bullet"/>
      <w:lvlText w:val=""/>
      <w:lvlJc w:val="left"/>
      <w:pPr>
        <w:ind w:left="4320" w:hanging="360"/>
      </w:pPr>
      <w:rPr>
        <w:rFonts w:ascii="Wingdings" w:hAnsi="Wingdings" w:hint="default"/>
      </w:rPr>
    </w:lvl>
    <w:lvl w:ilvl="6" w:tplc="76F41482">
      <w:start w:val="1"/>
      <w:numFmt w:val="bullet"/>
      <w:lvlText w:val=""/>
      <w:lvlJc w:val="left"/>
      <w:pPr>
        <w:ind w:left="5040" w:hanging="360"/>
      </w:pPr>
      <w:rPr>
        <w:rFonts w:ascii="Symbol" w:hAnsi="Symbol" w:hint="default"/>
      </w:rPr>
    </w:lvl>
    <w:lvl w:ilvl="7" w:tplc="35BCBC54">
      <w:start w:val="1"/>
      <w:numFmt w:val="bullet"/>
      <w:lvlText w:val="o"/>
      <w:lvlJc w:val="left"/>
      <w:pPr>
        <w:ind w:left="5760" w:hanging="360"/>
      </w:pPr>
      <w:rPr>
        <w:rFonts w:ascii="Courier New" w:hAnsi="Courier New" w:hint="default"/>
      </w:rPr>
    </w:lvl>
    <w:lvl w:ilvl="8" w:tplc="57A6DB20">
      <w:start w:val="1"/>
      <w:numFmt w:val="bullet"/>
      <w:lvlText w:val=""/>
      <w:lvlJc w:val="left"/>
      <w:pPr>
        <w:ind w:left="6480" w:hanging="360"/>
      </w:pPr>
      <w:rPr>
        <w:rFonts w:ascii="Wingdings" w:hAnsi="Wingdings" w:hint="default"/>
      </w:rPr>
    </w:lvl>
  </w:abstractNum>
  <w:abstractNum w:abstractNumId="190" w15:restartNumberingAfterBreak="0">
    <w:nsid w:val="70A37A39"/>
    <w:multiLevelType w:val="multilevel"/>
    <w:tmpl w:val="63120C58"/>
    <w:lvl w:ilvl="0">
      <w:start w:val="1"/>
      <w:numFmt w:val="bullet"/>
      <w:lvlText w:val="o"/>
      <w:lvlJc w:val="left"/>
      <w:pPr>
        <w:ind w:left="720" w:hanging="360"/>
      </w:pPr>
      <w:rPr>
        <w:rFonts w:ascii="Courier New" w:hAnsi="Courier New" w:cs="Courier New" w:hint="default"/>
        <w:color w:val="9BBB59"/>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1" w15:restartNumberingAfterBreak="0">
    <w:nsid w:val="719E79AE"/>
    <w:multiLevelType w:val="hybridMultilevel"/>
    <w:tmpl w:val="D10AFA3A"/>
    <w:lvl w:ilvl="0" w:tplc="04090001">
      <w:start w:val="1"/>
      <w:numFmt w:val="bullet"/>
      <w:lvlText w:val=""/>
      <w:lvlJc w:val="left"/>
      <w:pPr>
        <w:ind w:left="1042" w:hanging="360"/>
      </w:pPr>
      <w:rPr>
        <w:rFonts w:ascii="Symbol" w:hAnsi="Symbol" w:hint="default"/>
      </w:rPr>
    </w:lvl>
    <w:lvl w:ilvl="1" w:tplc="04090003" w:tentative="1">
      <w:start w:val="1"/>
      <w:numFmt w:val="bullet"/>
      <w:lvlText w:val="o"/>
      <w:lvlJc w:val="left"/>
      <w:pPr>
        <w:ind w:left="1762" w:hanging="360"/>
      </w:pPr>
      <w:rPr>
        <w:rFonts w:ascii="Courier New" w:hAnsi="Courier New" w:cs="Courier New" w:hint="default"/>
      </w:rPr>
    </w:lvl>
    <w:lvl w:ilvl="2" w:tplc="04090005" w:tentative="1">
      <w:start w:val="1"/>
      <w:numFmt w:val="bullet"/>
      <w:lvlText w:val=""/>
      <w:lvlJc w:val="left"/>
      <w:pPr>
        <w:ind w:left="2482" w:hanging="360"/>
      </w:pPr>
      <w:rPr>
        <w:rFonts w:ascii="Wingdings" w:hAnsi="Wingdings" w:hint="default"/>
      </w:rPr>
    </w:lvl>
    <w:lvl w:ilvl="3" w:tplc="04090001" w:tentative="1">
      <w:start w:val="1"/>
      <w:numFmt w:val="bullet"/>
      <w:lvlText w:val=""/>
      <w:lvlJc w:val="left"/>
      <w:pPr>
        <w:ind w:left="3202" w:hanging="360"/>
      </w:pPr>
      <w:rPr>
        <w:rFonts w:ascii="Symbol" w:hAnsi="Symbol" w:hint="default"/>
      </w:rPr>
    </w:lvl>
    <w:lvl w:ilvl="4" w:tplc="04090003" w:tentative="1">
      <w:start w:val="1"/>
      <w:numFmt w:val="bullet"/>
      <w:lvlText w:val="o"/>
      <w:lvlJc w:val="left"/>
      <w:pPr>
        <w:ind w:left="3922" w:hanging="360"/>
      </w:pPr>
      <w:rPr>
        <w:rFonts w:ascii="Courier New" w:hAnsi="Courier New" w:cs="Courier New" w:hint="default"/>
      </w:rPr>
    </w:lvl>
    <w:lvl w:ilvl="5" w:tplc="04090005" w:tentative="1">
      <w:start w:val="1"/>
      <w:numFmt w:val="bullet"/>
      <w:lvlText w:val=""/>
      <w:lvlJc w:val="left"/>
      <w:pPr>
        <w:ind w:left="4642" w:hanging="360"/>
      </w:pPr>
      <w:rPr>
        <w:rFonts w:ascii="Wingdings" w:hAnsi="Wingdings" w:hint="default"/>
      </w:rPr>
    </w:lvl>
    <w:lvl w:ilvl="6" w:tplc="04090001" w:tentative="1">
      <w:start w:val="1"/>
      <w:numFmt w:val="bullet"/>
      <w:lvlText w:val=""/>
      <w:lvlJc w:val="left"/>
      <w:pPr>
        <w:ind w:left="5362" w:hanging="360"/>
      </w:pPr>
      <w:rPr>
        <w:rFonts w:ascii="Symbol" w:hAnsi="Symbol" w:hint="default"/>
      </w:rPr>
    </w:lvl>
    <w:lvl w:ilvl="7" w:tplc="04090003" w:tentative="1">
      <w:start w:val="1"/>
      <w:numFmt w:val="bullet"/>
      <w:lvlText w:val="o"/>
      <w:lvlJc w:val="left"/>
      <w:pPr>
        <w:ind w:left="6082" w:hanging="360"/>
      </w:pPr>
      <w:rPr>
        <w:rFonts w:ascii="Courier New" w:hAnsi="Courier New" w:cs="Courier New" w:hint="default"/>
      </w:rPr>
    </w:lvl>
    <w:lvl w:ilvl="8" w:tplc="04090005" w:tentative="1">
      <w:start w:val="1"/>
      <w:numFmt w:val="bullet"/>
      <w:lvlText w:val=""/>
      <w:lvlJc w:val="left"/>
      <w:pPr>
        <w:ind w:left="6802" w:hanging="360"/>
      </w:pPr>
      <w:rPr>
        <w:rFonts w:ascii="Wingdings" w:hAnsi="Wingdings" w:hint="default"/>
      </w:rPr>
    </w:lvl>
  </w:abstractNum>
  <w:abstractNum w:abstractNumId="192" w15:restartNumberingAfterBreak="0">
    <w:nsid w:val="71B610CE"/>
    <w:multiLevelType w:val="hybridMultilevel"/>
    <w:tmpl w:val="D2D03366"/>
    <w:lvl w:ilvl="0" w:tplc="D4007DE6">
      <w:start w:val="1"/>
      <w:numFmt w:val="bullet"/>
      <w:lvlText w:val=""/>
      <w:lvlJc w:val="left"/>
      <w:pPr>
        <w:ind w:left="1050" w:hanging="360"/>
      </w:pPr>
      <w:rPr>
        <w:rFonts w:ascii="Symbol" w:hAnsi="Symbol" w:hint="default"/>
        <w:color w:val="65A000"/>
      </w:rPr>
    </w:lvl>
    <w:lvl w:ilvl="1" w:tplc="FFFFFFFF">
      <w:start w:val="1"/>
      <w:numFmt w:val="bullet"/>
      <w:lvlText w:val="o"/>
      <w:lvlJc w:val="left"/>
      <w:pPr>
        <w:ind w:left="1770" w:hanging="360"/>
      </w:pPr>
      <w:rPr>
        <w:rFonts w:ascii="Courier New" w:hAnsi="Courier New" w:cs="Courier New" w:hint="default"/>
      </w:rPr>
    </w:lvl>
    <w:lvl w:ilvl="2" w:tplc="FFFFFFFF" w:tentative="1">
      <w:start w:val="1"/>
      <w:numFmt w:val="bullet"/>
      <w:lvlText w:val=""/>
      <w:lvlJc w:val="left"/>
      <w:pPr>
        <w:ind w:left="2490" w:hanging="360"/>
      </w:pPr>
      <w:rPr>
        <w:rFonts w:ascii="Wingdings" w:hAnsi="Wingdings" w:hint="default"/>
      </w:rPr>
    </w:lvl>
    <w:lvl w:ilvl="3" w:tplc="FFFFFFFF" w:tentative="1">
      <w:start w:val="1"/>
      <w:numFmt w:val="bullet"/>
      <w:lvlText w:val=""/>
      <w:lvlJc w:val="left"/>
      <w:pPr>
        <w:ind w:left="3210" w:hanging="360"/>
      </w:pPr>
      <w:rPr>
        <w:rFonts w:ascii="Symbol" w:hAnsi="Symbol" w:hint="default"/>
      </w:rPr>
    </w:lvl>
    <w:lvl w:ilvl="4" w:tplc="FFFFFFFF" w:tentative="1">
      <w:start w:val="1"/>
      <w:numFmt w:val="bullet"/>
      <w:lvlText w:val="o"/>
      <w:lvlJc w:val="left"/>
      <w:pPr>
        <w:ind w:left="3930" w:hanging="360"/>
      </w:pPr>
      <w:rPr>
        <w:rFonts w:ascii="Courier New" w:hAnsi="Courier New" w:cs="Courier New" w:hint="default"/>
      </w:rPr>
    </w:lvl>
    <w:lvl w:ilvl="5" w:tplc="FFFFFFFF">
      <w:start w:val="1"/>
      <w:numFmt w:val="bullet"/>
      <w:lvlText w:val=""/>
      <w:lvlJc w:val="left"/>
      <w:pPr>
        <w:ind w:left="4650" w:hanging="360"/>
      </w:pPr>
      <w:rPr>
        <w:rFonts w:ascii="Wingdings" w:hAnsi="Wingdings" w:hint="default"/>
      </w:rPr>
    </w:lvl>
    <w:lvl w:ilvl="6" w:tplc="FFFFFFFF" w:tentative="1">
      <w:start w:val="1"/>
      <w:numFmt w:val="bullet"/>
      <w:lvlText w:val=""/>
      <w:lvlJc w:val="left"/>
      <w:pPr>
        <w:ind w:left="5370" w:hanging="360"/>
      </w:pPr>
      <w:rPr>
        <w:rFonts w:ascii="Symbol" w:hAnsi="Symbol" w:hint="default"/>
      </w:rPr>
    </w:lvl>
    <w:lvl w:ilvl="7" w:tplc="FFFFFFFF" w:tentative="1">
      <w:start w:val="1"/>
      <w:numFmt w:val="bullet"/>
      <w:lvlText w:val="o"/>
      <w:lvlJc w:val="left"/>
      <w:pPr>
        <w:ind w:left="6090" w:hanging="360"/>
      </w:pPr>
      <w:rPr>
        <w:rFonts w:ascii="Courier New" w:hAnsi="Courier New" w:cs="Courier New" w:hint="default"/>
      </w:rPr>
    </w:lvl>
    <w:lvl w:ilvl="8" w:tplc="FFFFFFFF" w:tentative="1">
      <w:start w:val="1"/>
      <w:numFmt w:val="bullet"/>
      <w:lvlText w:val=""/>
      <w:lvlJc w:val="left"/>
      <w:pPr>
        <w:ind w:left="6810" w:hanging="360"/>
      </w:pPr>
      <w:rPr>
        <w:rFonts w:ascii="Wingdings" w:hAnsi="Wingdings" w:hint="default"/>
      </w:rPr>
    </w:lvl>
  </w:abstractNum>
  <w:abstractNum w:abstractNumId="193" w15:restartNumberingAfterBreak="0">
    <w:nsid w:val="71DC5AAD"/>
    <w:multiLevelType w:val="hybridMultilevel"/>
    <w:tmpl w:val="AB127156"/>
    <w:lvl w:ilvl="0" w:tplc="FFFFFFFF">
      <w:start w:val="1"/>
      <w:numFmt w:val="bullet"/>
      <w:lvlText w:val=""/>
      <w:lvlJc w:val="left"/>
      <w:pPr>
        <w:ind w:left="720" w:hanging="360"/>
      </w:pPr>
      <w:rPr>
        <w:rFonts w:ascii="Symbol" w:hAnsi="Symbol" w:hint="default"/>
      </w:rPr>
    </w:lvl>
    <w:lvl w:ilvl="1" w:tplc="31F05106">
      <w:start w:val="1"/>
      <w:numFmt w:val="bullet"/>
      <w:lvlText w:val="o"/>
      <w:lvlJc w:val="left"/>
      <w:pPr>
        <w:ind w:left="1440" w:hanging="360"/>
      </w:pPr>
      <w:rPr>
        <w:rFonts w:ascii="Courier New" w:hAnsi="Courier New" w:hint="default"/>
        <w:color w:val="9BBB59"/>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94" w15:restartNumberingAfterBreak="0">
    <w:nsid w:val="71E77854"/>
    <w:multiLevelType w:val="hybridMultilevel"/>
    <w:tmpl w:val="E5E06942"/>
    <w:lvl w:ilvl="0" w:tplc="B1DCB892">
      <w:start w:val="1"/>
      <w:numFmt w:val="bullet"/>
      <w:lvlText w:val=""/>
      <w:lvlJc w:val="left"/>
      <w:pPr>
        <w:ind w:left="720" w:hanging="360"/>
      </w:pPr>
      <w:rPr>
        <w:rFonts w:ascii="Symbol" w:hAnsi="Symbol" w:hint="default"/>
        <w:b w:val="0"/>
        <w:i w:val="0"/>
        <w:strike w:val="0"/>
        <w:dstrike w:val="0"/>
        <w:color w:val="C45911" w:themeColor="accent2" w:themeShade="BF"/>
        <w:sz w:val="22"/>
        <w:szCs w:val="21"/>
        <w:u w:val="none" w:color="000000"/>
        <w:vertAlign w:val="baseline"/>
      </w:rPr>
    </w:lvl>
    <w:lvl w:ilvl="1" w:tplc="48AA0C5A">
      <w:start w:val="1"/>
      <w:numFmt w:val="bullet"/>
      <w:lvlText w:val="o"/>
      <w:lvlJc w:val="left"/>
      <w:pPr>
        <w:ind w:left="1440" w:hanging="360"/>
      </w:pPr>
      <w:rPr>
        <w:rFonts w:ascii="Courier New" w:hAnsi="Courier New" w:hint="default"/>
      </w:rPr>
    </w:lvl>
    <w:lvl w:ilvl="2" w:tplc="3606E200">
      <w:start w:val="1"/>
      <w:numFmt w:val="bullet"/>
      <w:lvlText w:val=""/>
      <w:lvlJc w:val="left"/>
      <w:pPr>
        <w:ind w:left="2160" w:hanging="360"/>
      </w:pPr>
      <w:rPr>
        <w:rFonts w:ascii="Wingdings" w:hAnsi="Wingdings" w:hint="default"/>
      </w:rPr>
    </w:lvl>
    <w:lvl w:ilvl="3" w:tplc="DFB22C88">
      <w:start w:val="1"/>
      <w:numFmt w:val="bullet"/>
      <w:lvlText w:val=""/>
      <w:lvlJc w:val="left"/>
      <w:pPr>
        <w:ind w:left="2880" w:hanging="360"/>
      </w:pPr>
      <w:rPr>
        <w:rFonts w:ascii="Symbol" w:hAnsi="Symbol" w:hint="default"/>
      </w:rPr>
    </w:lvl>
    <w:lvl w:ilvl="4" w:tplc="AE8EFBBA">
      <w:start w:val="1"/>
      <w:numFmt w:val="bullet"/>
      <w:lvlText w:val="o"/>
      <w:lvlJc w:val="left"/>
      <w:pPr>
        <w:ind w:left="3600" w:hanging="360"/>
      </w:pPr>
      <w:rPr>
        <w:rFonts w:ascii="Courier New" w:hAnsi="Courier New" w:hint="default"/>
      </w:rPr>
    </w:lvl>
    <w:lvl w:ilvl="5" w:tplc="98C8D572">
      <w:start w:val="1"/>
      <w:numFmt w:val="bullet"/>
      <w:lvlText w:val=""/>
      <w:lvlJc w:val="left"/>
      <w:pPr>
        <w:ind w:left="4320" w:hanging="360"/>
      </w:pPr>
      <w:rPr>
        <w:rFonts w:ascii="Wingdings" w:hAnsi="Wingdings" w:hint="default"/>
      </w:rPr>
    </w:lvl>
    <w:lvl w:ilvl="6" w:tplc="10D4DAD0">
      <w:start w:val="1"/>
      <w:numFmt w:val="bullet"/>
      <w:lvlText w:val=""/>
      <w:lvlJc w:val="left"/>
      <w:pPr>
        <w:ind w:left="5040" w:hanging="360"/>
      </w:pPr>
      <w:rPr>
        <w:rFonts w:ascii="Symbol" w:hAnsi="Symbol" w:hint="default"/>
      </w:rPr>
    </w:lvl>
    <w:lvl w:ilvl="7" w:tplc="D53E3702">
      <w:start w:val="1"/>
      <w:numFmt w:val="bullet"/>
      <w:lvlText w:val="o"/>
      <w:lvlJc w:val="left"/>
      <w:pPr>
        <w:ind w:left="5760" w:hanging="360"/>
      </w:pPr>
      <w:rPr>
        <w:rFonts w:ascii="Courier New" w:hAnsi="Courier New" w:hint="default"/>
      </w:rPr>
    </w:lvl>
    <w:lvl w:ilvl="8" w:tplc="BC323E2C">
      <w:start w:val="1"/>
      <w:numFmt w:val="bullet"/>
      <w:lvlText w:val=""/>
      <w:lvlJc w:val="left"/>
      <w:pPr>
        <w:ind w:left="6480" w:hanging="360"/>
      </w:pPr>
      <w:rPr>
        <w:rFonts w:ascii="Wingdings" w:hAnsi="Wingdings" w:hint="default"/>
      </w:rPr>
    </w:lvl>
  </w:abstractNum>
  <w:abstractNum w:abstractNumId="195" w15:restartNumberingAfterBreak="0">
    <w:nsid w:val="737B79DE"/>
    <w:multiLevelType w:val="hybridMultilevel"/>
    <w:tmpl w:val="03F08EC6"/>
    <w:lvl w:ilvl="0" w:tplc="FFFFFFFF">
      <w:start w:val="1"/>
      <w:numFmt w:val="bullet"/>
      <w:lvlText w:val=""/>
      <w:lvlJc w:val="left"/>
      <w:pPr>
        <w:ind w:left="720" w:hanging="360"/>
      </w:pPr>
      <w:rPr>
        <w:rFonts w:ascii="Symbol" w:hAnsi="Symbol" w:hint="default"/>
        <w:color w:val="65A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6" w15:restartNumberingAfterBreak="0">
    <w:nsid w:val="73F668CA"/>
    <w:multiLevelType w:val="multilevel"/>
    <w:tmpl w:val="A12CAE10"/>
    <w:lvl w:ilvl="0">
      <w:start w:val="1"/>
      <w:numFmt w:val="bullet"/>
      <w:lvlText w:val="o"/>
      <w:lvlJc w:val="left"/>
      <w:pPr>
        <w:ind w:left="720" w:hanging="360"/>
      </w:pPr>
      <w:rPr>
        <w:rFonts w:ascii="Courier New" w:hAnsi="Courier New" w:cs="Courier New"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7" w15:restartNumberingAfterBreak="0">
    <w:nsid w:val="744F5017"/>
    <w:multiLevelType w:val="multilevel"/>
    <w:tmpl w:val="A9E2F5D2"/>
    <w:lvl w:ilvl="0">
      <w:start w:val="1"/>
      <w:numFmt w:val="bullet"/>
      <w:lvlText w:val="-"/>
      <w:lvlJc w:val="left"/>
      <w:pPr>
        <w:ind w:left="720" w:hanging="360"/>
      </w:pPr>
      <w:rPr>
        <w:rFonts w:ascii="Calibri Light" w:hAnsi="Calibri Light" w:cs="Calibri Light" w:hint="default"/>
        <w:b/>
        <w:bCs/>
        <w:i w:val="0"/>
        <w:color w:val="9BBB59"/>
        <w:u w:color="000000"/>
      </w:rPr>
    </w:lvl>
    <w:lvl w:ilvl="1">
      <w:start w:val="1"/>
      <w:numFmt w:val="bullet"/>
      <w:lvlText w:val="-"/>
      <w:lvlJc w:val="left"/>
      <w:pPr>
        <w:ind w:left="1440" w:hanging="360"/>
      </w:pPr>
      <w:rPr>
        <w:rFonts w:ascii="Calibri Light" w:hAnsi="Calibri Light" w:cs="Calibri Light" w:hint="default"/>
        <w:b/>
        <w:bCs/>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98" w15:restartNumberingAfterBreak="0">
    <w:nsid w:val="75B606C2"/>
    <w:multiLevelType w:val="multilevel"/>
    <w:tmpl w:val="C17E933E"/>
    <w:lvl w:ilvl="0">
      <w:start w:val="1"/>
      <w:numFmt w:val="bullet"/>
      <w:lvlText w:val="o"/>
      <w:lvlJc w:val="left"/>
      <w:pPr>
        <w:ind w:left="1080" w:hanging="360"/>
      </w:pPr>
      <w:rPr>
        <w:rFonts w:ascii="Courier New" w:hAnsi="Courier New" w:cs="Courier New" w:hint="default"/>
        <w:color w:val="9BBB59"/>
      </w:rPr>
    </w:lvl>
    <w:lvl w:ilvl="1">
      <w:start w:val="1"/>
      <w:numFmt w:val="bullet"/>
      <w:lvlText w:val="o"/>
      <w:lvlJc w:val="left"/>
      <w:pPr>
        <w:ind w:left="1800" w:hanging="360"/>
      </w:pPr>
      <w:rPr>
        <w:rFonts w:ascii="Courier New" w:hAnsi="Courier New" w:cs="Courier New" w:hint="default"/>
      </w:rPr>
    </w:lvl>
    <w:lvl w:ilvl="2">
      <w:start w:val="1"/>
      <w:numFmt w:val="bullet"/>
      <w:lvlText w:val=""/>
      <w:lvlJc w:val="left"/>
      <w:pPr>
        <w:ind w:left="2520" w:hanging="360"/>
      </w:pPr>
      <w:rPr>
        <w:rFonts w:ascii="Wingdings" w:hAnsi="Wingdings" w:hint="default"/>
      </w:rPr>
    </w:lvl>
    <w:lvl w:ilvl="3">
      <w:start w:val="1"/>
      <w:numFmt w:val="bullet"/>
      <w:lvlText w:val=""/>
      <w:lvlJc w:val="left"/>
      <w:pPr>
        <w:ind w:left="3240" w:hanging="360"/>
      </w:pPr>
      <w:rPr>
        <w:rFonts w:ascii="Symbol" w:hAnsi="Symbol" w:hint="default"/>
      </w:rPr>
    </w:lvl>
    <w:lvl w:ilvl="4">
      <w:start w:val="1"/>
      <w:numFmt w:val="bullet"/>
      <w:lvlText w:val="o"/>
      <w:lvlJc w:val="left"/>
      <w:pPr>
        <w:ind w:left="3960" w:hanging="360"/>
      </w:pPr>
      <w:rPr>
        <w:rFonts w:ascii="Courier New" w:hAnsi="Courier New" w:cs="Courier New" w:hint="default"/>
      </w:rPr>
    </w:lvl>
    <w:lvl w:ilvl="5">
      <w:start w:val="1"/>
      <w:numFmt w:val="bullet"/>
      <w:lvlText w:val=""/>
      <w:lvlJc w:val="left"/>
      <w:pPr>
        <w:ind w:left="4680" w:hanging="360"/>
      </w:pPr>
      <w:rPr>
        <w:rFonts w:ascii="Wingdings" w:hAnsi="Wingdings" w:hint="default"/>
      </w:rPr>
    </w:lvl>
    <w:lvl w:ilvl="6">
      <w:start w:val="1"/>
      <w:numFmt w:val="bullet"/>
      <w:lvlText w:val=""/>
      <w:lvlJc w:val="left"/>
      <w:pPr>
        <w:ind w:left="5400" w:hanging="360"/>
      </w:pPr>
      <w:rPr>
        <w:rFonts w:ascii="Symbol" w:hAnsi="Symbol" w:hint="default"/>
      </w:rPr>
    </w:lvl>
    <w:lvl w:ilvl="7">
      <w:start w:val="1"/>
      <w:numFmt w:val="bullet"/>
      <w:lvlText w:val="o"/>
      <w:lvlJc w:val="left"/>
      <w:pPr>
        <w:ind w:left="6120" w:hanging="360"/>
      </w:pPr>
      <w:rPr>
        <w:rFonts w:ascii="Courier New" w:hAnsi="Courier New" w:cs="Courier New" w:hint="default"/>
      </w:rPr>
    </w:lvl>
    <w:lvl w:ilvl="8">
      <w:start w:val="1"/>
      <w:numFmt w:val="bullet"/>
      <w:lvlText w:val=""/>
      <w:lvlJc w:val="left"/>
      <w:pPr>
        <w:ind w:left="6840" w:hanging="360"/>
      </w:pPr>
      <w:rPr>
        <w:rFonts w:ascii="Wingdings" w:hAnsi="Wingdings" w:hint="default"/>
      </w:rPr>
    </w:lvl>
  </w:abstractNum>
  <w:abstractNum w:abstractNumId="199" w15:restartNumberingAfterBreak="0">
    <w:nsid w:val="75BA2013"/>
    <w:multiLevelType w:val="multilevel"/>
    <w:tmpl w:val="6BFE793C"/>
    <w:lvl w:ilvl="0">
      <w:start w:val="1"/>
      <w:numFmt w:val="bullet"/>
      <w:lvlText w:val="o"/>
      <w:lvlJc w:val="left"/>
      <w:pPr>
        <w:ind w:left="720" w:hanging="360"/>
      </w:pPr>
      <w:rPr>
        <w:rFonts w:ascii="Courier New" w:hAnsi="Courier New" w:cs="Courier New" w:hint="default"/>
        <w:b w:val="0"/>
        <w:i w:val="0"/>
        <w:color w:val="9BBB59"/>
        <w:u w:color="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0" w15:restartNumberingAfterBreak="0">
    <w:nsid w:val="766C6E64"/>
    <w:multiLevelType w:val="multilevel"/>
    <w:tmpl w:val="77B4C748"/>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1" w15:restartNumberingAfterBreak="0">
    <w:nsid w:val="76903157"/>
    <w:multiLevelType w:val="hybridMultilevel"/>
    <w:tmpl w:val="239C9A7A"/>
    <w:lvl w:ilvl="0" w:tplc="31F05106">
      <w:start w:val="1"/>
      <w:numFmt w:val="bullet"/>
      <w:lvlText w:val="o"/>
      <w:lvlJc w:val="left"/>
      <w:pPr>
        <w:ind w:left="720" w:hanging="360"/>
      </w:pPr>
      <w:rPr>
        <w:rFonts w:ascii="Courier New" w:hAnsi="Courier New" w:hint="default"/>
        <w:color w:val="9BBB59"/>
      </w:rPr>
    </w:lvl>
    <w:lvl w:ilvl="1" w:tplc="CBB6B20E">
      <w:start w:val="1"/>
      <w:numFmt w:val="bullet"/>
      <w:lvlText w:val="o"/>
      <w:lvlJc w:val="left"/>
      <w:pPr>
        <w:ind w:left="1440" w:hanging="360"/>
      </w:pPr>
      <w:rPr>
        <w:rFonts w:ascii="Courier New" w:hAnsi="Courier New" w:hint="default"/>
      </w:rPr>
    </w:lvl>
    <w:lvl w:ilvl="2" w:tplc="68D04F06">
      <w:start w:val="1"/>
      <w:numFmt w:val="bullet"/>
      <w:lvlText w:val=""/>
      <w:lvlJc w:val="left"/>
      <w:pPr>
        <w:ind w:left="2160" w:hanging="360"/>
      </w:pPr>
      <w:rPr>
        <w:rFonts w:ascii="Wingdings" w:hAnsi="Wingdings" w:hint="default"/>
      </w:rPr>
    </w:lvl>
    <w:lvl w:ilvl="3" w:tplc="12826C7E">
      <w:start w:val="1"/>
      <w:numFmt w:val="bullet"/>
      <w:lvlText w:val=""/>
      <w:lvlJc w:val="left"/>
      <w:pPr>
        <w:ind w:left="2880" w:hanging="360"/>
      </w:pPr>
      <w:rPr>
        <w:rFonts w:ascii="Symbol" w:hAnsi="Symbol" w:hint="default"/>
      </w:rPr>
    </w:lvl>
    <w:lvl w:ilvl="4" w:tplc="AF54A220">
      <w:start w:val="1"/>
      <w:numFmt w:val="bullet"/>
      <w:lvlText w:val="o"/>
      <w:lvlJc w:val="left"/>
      <w:pPr>
        <w:ind w:left="3600" w:hanging="360"/>
      </w:pPr>
      <w:rPr>
        <w:rFonts w:ascii="Courier New" w:hAnsi="Courier New" w:hint="default"/>
      </w:rPr>
    </w:lvl>
    <w:lvl w:ilvl="5" w:tplc="3AE4B222">
      <w:start w:val="1"/>
      <w:numFmt w:val="bullet"/>
      <w:lvlText w:val=""/>
      <w:lvlJc w:val="left"/>
      <w:pPr>
        <w:ind w:left="4320" w:hanging="360"/>
      </w:pPr>
      <w:rPr>
        <w:rFonts w:ascii="Wingdings" w:hAnsi="Wingdings" w:hint="default"/>
      </w:rPr>
    </w:lvl>
    <w:lvl w:ilvl="6" w:tplc="55D2C5E2">
      <w:start w:val="1"/>
      <w:numFmt w:val="bullet"/>
      <w:lvlText w:val=""/>
      <w:lvlJc w:val="left"/>
      <w:pPr>
        <w:ind w:left="5040" w:hanging="360"/>
      </w:pPr>
      <w:rPr>
        <w:rFonts w:ascii="Symbol" w:hAnsi="Symbol" w:hint="default"/>
      </w:rPr>
    </w:lvl>
    <w:lvl w:ilvl="7" w:tplc="FCCEF364">
      <w:start w:val="1"/>
      <w:numFmt w:val="bullet"/>
      <w:lvlText w:val="o"/>
      <w:lvlJc w:val="left"/>
      <w:pPr>
        <w:ind w:left="5760" w:hanging="360"/>
      </w:pPr>
      <w:rPr>
        <w:rFonts w:ascii="Courier New" w:hAnsi="Courier New" w:hint="default"/>
      </w:rPr>
    </w:lvl>
    <w:lvl w:ilvl="8" w:tplc="C9C8B268">
      <w:start w:val="1"/>
      <w:numFmt w:val="bullet"/>
      <w:lvlText w:val=""/>
      <w:lvlJc w:val="left"/>
      <w:pPr>
        <w:ind w:left="6480" w:hanging="360"/>
      </w:pPr>
      <w:rPr>
        <w:rFonts w:ascii="Wingdings" w:hAnsi="Wingdings" w:hint="default"/>
      </w:rPr>
    </w:lvl>
  </w:abstractNum>
  <w:abstractNum w:abstractNumId="202" w15:restartNumberingAfterBreak="0">
    <w:nsid w:val="76C82F4B"/>
    <w:multiLevelType w:val="hybridMultilevel"/>
    <w:tmpl w:val="21DC6A86"/>
    <w:lvl w:ilvl="0" w:tplc="18D270EE">
      <w:start w:val="1"/>
      <w:numFmt w:val="bullet"/>
      <w:lvlText w:val=""/>
      <w:lvlJc w:val="left"/>
      <w:pPr>
        <w:ind w:left="360" w:hanging="360"/>
      </w:pPr>
      <w:rPr>
        <w:rFonts w:ascii="Symbol" w:hAnsi="Symbol" w:hint="default"/>
      </w:rPr>
    </w:lvl>
    <w:lvl w:ilvl="1" w:tplc="B7F006FC">
      <w:start w:val="1"/>
      <w:numFmt w:val="bullet"/>
      <w:lvlText w:val="o"/>
      <w:lvlJc w:val="left"/>
      <w:pPr>
        <w:ind w:left="1080" w:hanging="360"/>
      </w:pPr>
      <w:rPr>
        <w:rFonts w:ascii="Courier New" w:hAnsi="Courier New" w:hint="default"/>
      </w:rPr>
    </w:lvl>
    <w:lvl w:ilvl="2" w:tplc="4B6A8904">
      <w:start w:val="1"/>
      <w:numFmt w:val="bullet"/>
      <w:lvlText w:val=""/>
      <w:lvlJc w:val="left"/>
      <w:pPr>
        <w:ind w:left="1800" w:hanging="360"/>
      </w:pPr>
      <w:rPr>
        <w:rFonts w:ascii="Wingdings" w:hAnsi="Wingdings" w:hint="default"/>
      </w:rPr>
    </w:lvl>
    <w:lvl w:ilvl="3" w:tplc="C6043E7E">
      <w:start w:val="1"/>
      <w:numFmt w:val="bullet"/>
      <w:lvlText w:val=""/>
      <w:lvlJc w:val="left"/>
      <w:pPr>
        <w:ind w:left="2520" w:hanging="360"/>
      </w:pPr>
      <w:rPr>
        <w:rFonts w:ascii="Symbol" w:hAnsi="Symbol" w:hint="default"/>
      </w:rPr>
    </w:lvl>
    <w:lvl w:ilvl="4" w:tplc="E5AC9102">
      <w:start w:val="1"/>
      <w:numFmt w:val="bullet"/>
      <w:lvlText w:val="o"/>
      <w:lvlJc w:val="left"/>
      <w:pPr>
        <w:ind w:left="3240" w:hanging="360"/>
      </w:pPr>
      <w:rPr>
        <w:rFonts w:ascii="Courier New" w:hAnsi="Courier New" w:hint="default"/>
      </w:rPr>
    </w:lvl>
    <w:lvl w:ilvl="5" w:tplc="67C6AA14">
      <w:start w:val="1"/>
      <w:numFmt w:val="bullet"/>
      <w:lvlText w:val=""/>
      <w:lvlJc w:val="left"/>
      <w:pPr>
        <w:ind w:left="3960" w:hanging="360"/>
      </w:pPr>
      <w:rPr>
        <w:rFonts w:ascii="Wingdings" w:hAnsi="Wingdings" w:hint="default"/>
      </w:rPr>
    </w:lvl>
    <w:lvl w:ilvl="6" w:tplc="2A8EE4AA">
      <w:start w:val="1"/>
      <w:numFmt w:val="bullet"/>
      <w:lvlText w:val=""/>
      <w:lvlJc w:val="left"/>
      <w:pPr>
        <w:ind w:left="4680" w:hanging="360"/>
      </w:pPr>
      <w:rPr>
        <w:rFonts w:ascii="Symbol" w:hAnsi="Symbol" w:hint="default"/>
      </w:rPr>
    </w:lvl>
    <w:lvl w:ilvl="7" w:tplc="0EB0E3F6">
      <w:start w:val="1"/>
      <w:numFmt w:val="bullet"/>
      <w:lvlText w:val="o"/>
      <w:lvlJc w:val="left"/>
      <w:pPr>
        <w:ind w:left="5400" w:hanging="360"/>
      </w:pPr>
      <w:rPr>
        <w:rFonts w:ascii="Courier New" w:hAnsi="Courier New" w:hint="default"/>
      </w:rPr>
    </w:lvl>
    <w:lvl w:ilvl="8" w:tplc="D0EA3EF4">
      <w:start w:val="1"/>
      <w:numFmt w:val="bullet"/>
      <w:lvlText w:val=""/>
      <w:lvlJc w:val="left"/>
      <w:pPr>
        <w:ind w:left="6120" w:hanging="360"/>
      </w:pPr>
      <w:rPr>
        <w:rFonts w:ascii="Wingdings" w:hAnsi="Wingdings" w:hint="default"/>
      </w:rPr>
    </w:lvl>
  </w:abstractNum>
  <w:abstractNum w:abstractNumId="203" w15:restartNumberingAfterBreak="0">
    <w:nsid w:val="771065C4"/>
    <w:multiLevelType w:val="hybridMultilevel"/>
    <w:tmpl w:val="9C725A54"/>
    <w:lvl w:ilvl="0" w:tplc="D4007DE6">
      <w:start w:val="1"/>
      <w:numFmt w:val="bullet"/>
      <w:lvlText w:val=""/>
      <w:lvlJc w:val="left"/>
      <w:pPr>
        <w:ind w:left="720" w:hanging="360"/>
      </w:pPr>
      <w:rPr>
        <w:rFonts w:ascii="Symbol" w:hAnsi="Symbol" w:hint="default"/>
        <w:color w:val="65A000"/>
      </w:rPr>
    </w:lvl>
    <w:lvl w:ilvl="1" w:tplc="31F05106">
      <w:start w:val="1"/>
      <w:numFmt w:val="bullet"/>
      <w:lvlText w:val="o"/>
      <w:lvlJc w:val="left"/>
      <w:pPr>
        <w:ind w:left="1440" w:hanging="360"/>
      </w:pPr>
      <w:rPr>
        <w:rFonts w:ascii="Courier New" w:hAnsi="Courier New" w:hint="default"/>
        <w:color w:val="9BBB59"/>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04" w15:restartNumberingAfterBreak="0">
    <w:nsid w:val="77541FC1"/>
    <w:multiLevelType w:val="multilevel"/>
    <w:tmpl w:val="CB88CDB6"/>
    <w:lvl w:ilvl="0">
      <w:start w:val="1"/>
      <w:numFmt w:val="bullet"/>
      <w:lvlText w:val=""/>
      <w:lvlJc w:val="left"/>
      <w:pPr>
        <w:ind w:left="720" w:hanging="360"/>
      </w:pPr>
      <w:rPr>
        <w:rFonts w:ascii="Symbol" w:hAnsi="Symbol" w:hint="default"/>
        <w:b w:val="0"/>
        <w:i w:val="0"/>
        <w:color w:val="65A000"/>
        <w:u w:color="000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5" w15:restartNumberingAfterBreak="0">
    <w:nsid w:val="775718C0"/>
    <w:multiLevelType w:val="hybridMultilevel"/>
    <w:tmpl w:val="73BA4472"/>
    <w:lvl w:ilvl="0" w:tplc="D4007DE6">
      <w:start w:val="1"/>
      <w:numFmt w:val="bullet"/>
      <w:lvlText w:val=""/>
      <w:lvlJc w:val="left"/>
      <w:pPr>
        <w:ind w:left="720" w:hanging="360"/>
      </w:pPr>
      <w:rPr>
        <w:rFonts w:ascii="Symbol" w:hAnsi="Symbol" w:hint="default"/>
        <w:color w:val="65A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06" w15:restartNumberingAfterBreak="0">
    <w:nsid w:val="77BA666B"/>
    <w:multiLevelType w:val="hybridMultilevel"/>
    <w:tmpl w:val="D4B4ABA2"/>
    <w:lvl w:ilvl="0" w:tplc="D4007DE6">
      <w:start w:val="1"/>
      <w:numFmt w:val="bullet"/>
      <w:lvlText w:val=""/>
      <w:lvlJc w:val="left"/>
      <w:pPr>
        <w:ind w:left="720" w:hanging="360"/>
      </w:pPr>
      <w:rPr>
        <w:rFonts w:ascii="Symbol" w:hAnsi="Symbol" w:hint="default"/>
        <w:color w:val="65A000"/>
        <w:u w:color="00B0F0"/>
      </w:rPr>
    </w:lvl>
    <w:lvl w:ilvl="1" w:tplc="FB12733A">
      <w:start w:val="1"/>
      <w:numFmt w:val="bullet"/>
      <w:lvlText w:val="o"/>
      <w:lvlJc w:val="left"/>
      <w:pPr>
        <w:ind w:left="1440" w:hanging="360"/>
      </w:pPr>
      <w:rPr>
        <w:rFonts w:ascii="Courier New" w:hAnsi="Courier New" w:hint="default"/>
      </w:rPr>
    </w:lvl>
    <w:lvl w:ilvl="2" w:tplc="FB8AA552">
      <w:start w:val="1"/>
      <w:numFmt w:val="bullet"/>
      <w:lvlText w:val=""/>
      <w:lvlJc w:val="left"/>
      <w:pPr>
        <w:ind w:left="2160" w:hanging="360"/>
      </w:pPr>
      <w:rPr>
        <w:rFonts w:ascii="Wingdings" w:hAnsi="Wingdings" w:hint="default"/>
      </w:rPr>
    </w:lvl>
    <w:lvl w:ilvl="3" w:tplc="ADDEC54E">
      <w:start w:val="1"/>
      <w:numFmt w:val="bullet"/>
      <w:lvlText w:val=""/>
      <w:lvlJc w:val="left"/>
      <w:pPr>
        <w:ind w:left="2880" w:hanging="360"/>
      </w:pPr>
      <w:rPr>
        <w:rFonts w:ascii="Symbol" w:hAnsi="Symbol" w:hint="default"/>
      </w:rPr>
    </w:lvl>
    <w:lvl w:ilvl="4" w:tplc="D0CCC282">
      <w:start w:val="1"/>
      <w:numFmt w:val="bullet"/>
      <w:lvlText w:val="o"/>
      <w:lvlJc w:val="left"/>
      <w:pPr>
        <w:ind w:left="3600" w:hanging="360"/>
      </w:pPr>
      <w:rPr>
        <w:rFonts w:ascii="Courier New" w:hAnsi="Courier New" w:hint="default"/>
      </w:rPr>
    </w:lvl>
    <w:lvl w:ilvl="5" w:tplc="A14092AE">
      <w:start w:val="1"/>
      <w:numFmt w:val="bullet"/>
      <w:lvlText w:val=""/>
      <w:lvlJc w:val="left"/>
      <w:pPr>
        <w:ind w:left="4320" w:hanging="360"/>
      </w:pPr>
      <w:rPr>
        <w:rFonts w:ascii="Wingdings" w:hAnsi="Wingdings" w:hint="default"/>
      </w:rPr>
    </w:lvl>
    <w:lvl w:ilvl="6" w:tplc="91A4A27C">
      <w:start w:val="1"/>
      <w:numFmt w:val="bullet"/>
      <w:lvlText w:val=""/>
      <w:lvlJc w:val="left"/>
      <w:pPr>
        <w:ind w:left="5040" w:hanging="360"/>
      </w:pPr>
      <w:rPr>
        <w:rFonts w:ascii="Symbol" w:hAnsi="Symbol" w:hint="default"/>
      </w:rPr>
    </w:lvl>
    <w:lvl w:ilvl="7" w:tplc="0F88528A">
      <w:start w:val="1"/>
      <w:numFmt w:val="bullet"/>
      <w:lvlText w:val="o"/>
      <w:lvlJc w:val="left"/>
      <w:pPr>
        <w:ind w:left="5760" w:hanging="360"/>
      </w:pPr>
      <w:rPr>
        <w:rFonts w:ascii="Courier New" w:hAnsi="Courier New" w:hint="default"/>
      </w:rPr>
    </w:lvl>
    <w:lvl w:ilvl="8" w:tplc="DD5A4898">
      <w:start w:val="1"/>
      <w:numFmt w:val="bullet"/>
      <w:lvlText w:val=""/>
      <w:lvlJc w:val="left"/>
      <w:pPr>
        <w:ind w:left="6480" w:hanging="360"/>
      </w:pPr>
      <w:rPr>
        <w:rFonts w:ascii="Wingdings" w:hAnsi="Wingdings" w:hint="default"/>
      </w:rPr>
    </w:lvl>
  </w:abstractNum>
  <w:abstractNum w:abstractNumId="207" w15:restartNumberingAfterBreak="0">
    <w:nsid w:val="77FD0736"/>
    <w:multiLevelType w:val="multilevel"/>
    <w:tmpl w:val="9050BBAC"/>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08" w15:restartNumberingAfterBreak="0">
    <w:nsid w:val="782C7A24"/>
    <w:multiLevelType w:val="hybridMultilevel"/>
    <w:tmpl w:val="0488188A"/>
    <w:lvl w:ilvl="0" w:tplc="31F05106">
      <w:start w:val="1"/>
      <w:numFmt w:val="bullet"/>
      <w:lvlText w:val="o"/>
      <w:lvlJc w:val="left"/>
      <w:pPr>
        <w:ind w:left="1440" w:hanging="360"/>
      </w:pPr>
      <w:rPr>
        <w:rFonts w:ascii="Courier New" w:hAnsi="Courier New" w:hint="default"/>
        <w:color w:val="9BBB59"/>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209" w15:restartNumberingAfterBreak="0">
    <w:nsid w:val="7848226A"/>
    <w:multiLevelType w:val="multilevel"/>
    <w:tmpl w:val="C6E6EFE2"/>
    <w:lvl w:ilvl="0">
      <w:start w:val="1"/>
      <w:numFmt w:val="bullet"/>
      <w:lvlText w:val="o"/>
      <w:lvlJc w:val="left"/>
      <w:pPr>
        <w:ind w:left="720" w:hanging="360"/>
      </w:pPr>
      <w:rPr>
        <w:rFonts w:ascii="Courier New" w:hAnsi="Courier New" w:cs="Courier New" w:hint="default"/>
        <w:color w:val="9BBB59"/>
      </w:rPr>
    </w:lvl>
    <w:lvl w:ilvl="1">
      <w:start w:val="1"/>
      <w:numFmt w:val="bullet"/>
      <w:lvlText w:val="o"/>
      <w:lvlJc w:val="left"/>
      <w:pPr>
        <w:ind w:left="1440" w:hanging="360"/>
      </w:pPr>
      <w:rPr>
        <w:rFonts w:ascii="Courier New" w:hAnsi="Courier New" w:cs="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0" w15:restartNumberingAfterBreak="0">
    <w:nsid w:val="78BE7137"/>
    <w:multiLevelType w:val="hybridMultilevel"/>
    <w:tmpl w:val="4A9E259C"/>
    <w:lvl w:ilvl="0" w:tplc="96E41B90">
      <w:start w:val="1"/>
      <w:numFmt w:val="bullet"/>
      <w:lvlText w:val="o"/>
      <w:lvlJc w:val="left"/>
      <w:pPr>
        <w:ind w:left="720" w:hanging="360"/>
      </w:pPr>
      <w:rPr>
        <w:rFonts w:ascii="Courier New" w:hAnsi="Courier New" w:hint="default"/>
        <w:sz w:val="22"/>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1" w15:restartNumberingAfterBreak="0">
    <w:nsid w:val="78C03B63"/>
    <w:multiLevelType w:val="multilevel"/>
    <w:tmpl w:val="F3FEDA4C"/>
    <w:lvl w:ilvl="0">
      <w:start w:val="1"/>
      <w:numFmt w:val="bullet"/>
      <w:lvlText w:val=""/>
      <w:lvlJc w:val="left"/>
      <w:pPr>
        <w:ind w:left="720" w:hanging="360"/>
      </w:pPr>
      <w:rPr>
        <w:rFonts w:ascii="Symbol" w:hAnsi="Symbol" w:hint="default"/>
        <w:color w:val="65A000"/>
      </w:rPr>
    </w:lvl>
    <w:lvl w:ilvl="1">
      <w:start w:val="1"/>
      <w:numFmt w:val="bullet"/>
      <w:lvlText w:val="-"/>
      <w:lvlJc w:val="left"/>
      <w:pPr>
        <w:ind w:left="1440" w:hanging="360"/>
      </w:pPr>
      <w:rPr>
        <w:rFonts w:ascii="Calibri Light" w:hAnsi="Calibri Light" w:cs="Calibri Light" w:hint="default"/>
        <w:b/>
        <w:bCs/>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2" w15:restartNumberingAfterBreak="0">
    <w:nsid w:val="79CC51DB"/>
    <w:multiLevelType w:val="hybridMultilevel"/>
    <w:tmpl w:val="0A444282"/>
    <w:lvl w:ilvl="0" w:tplc="B1DCB892">
      <w:start w:val="1"/>
      <w:numFmt w:val="bullet"/>
      <w:lvlText w:val=""/>
      <w:lvlJc w:val="left"/>
      <w:pPr>
        <w:ind w:left="720" w:hanging="360"/>
      </w:pPr>
      <w:rPr>
        <w:rFonts w:ascii="Symbol" w:hAnsi="Symbol" w:hint="default"/>
        <w:b w:val="0"/>
        <w:i w:val="0"/>
        <w:strike w:val="0"/>
        <w:dstrike w:val="0"/>
        <w:color w:val="C45911" w:themeColor="accent2" w:themeShade="BF"/>
        <w:sz w:val="22"/>
        <w:szCs w:val="21"/>
        <w:u w:val="none" w:color="000000"/>
        <w:vertAlign w:val="baseline"/>
      </w:rPr>
    </w:lvl>
    <w:lvl w:ilvl="1" w:tplc="48AA0C5A">
      <w:start w:val="1"/>
      <w:numFmt w:val="bullet"/>
      <w:lvlText w:val="o"/>
      <w:lvlJc w:val="left"/>
      <w:pPr>
        <w:ind w:left="1440" w:hanging="360"/>
      </w:pPr>
      <w:rPr>
        <w:rFonts w:ascii="Courier New" w:hAnsi="Courier New" w:hint="default"/>
      </w:rPr>
    </w:lvl>
    <w:lvl w:ilvl="2" w:tplc="3606E200">
      <w:start w:val="1"/>
      <w:numFmt w:val="bullet"/>
      <w:lvlText w:val=""/>
      <w:lvlJc w:val="left"/>
      <w:pPr>
        <w:ind w:left="2160" w:hanging="360"/>
      </w:pPr>
      <w:rPr>
        <w:rFonts w:ascii="Wingdings" w:hAnsi="Wingdings" w:hint="default"/>
      </w:rPr>
    </w:lvl>
    <w:lvl w:ilvl="3" w:tplc="DFB22C88">
      <w:start w:val="1"/>
      <w:numFmt w:val="bullet"/>
      <w:lvlText w:val=""/>
      <w:lvlJc w:val="left"/>
      <w:pPr>
        <w:ind w:left="2880" w:hanging="360"/>
      </w:pPr>
      <w:rPr>
        <w:rFonts w:ascii="Symbol" w:hAnsi="Symbol" w:hint="default"/>
      </w:rPr>
    </w:lvl>
    <w:lvl w:ilvl="4" w:tplc="AE8EFBBA">
      <w:start w:val="1"/>
      <w:numFmt w:val="bullet"/>
      <w:lvlText w:val="o"/>
      <w:lvlJc w:val="left"/>
      <w:pPr>
        <w:ind w:left="3600" w:hanging="360"/>
      </w:pPr>
      <w:rPr>
        <w:rFonts w:ascii="Courier New" w:hAnsi="Courier New" w:hint="default"/>
      </w:rPr>
    </w:lvl>
    <w:lvl w:ilvl="5" w:tplc="98C8D572">
      <w:start w:val="1"/>
      <w:numFmt w:val="bullet"/>
      <w:lvlText w:val=""/>
      <w:lvlJc w:val="left"/>
      <w:pPr>
        <w:ind w:left="4320" w:hanging="360"/>
      </w:pPr>
      <w:rPr>
        <w:rFonts w:ascii="Wingdings" w:hAnsi="Wingdings" w:hint="default"/>
      </w:rPr>
    </w:lvl>
    <w:lvl w:ilvl="6" w:tplc="10D4DAD0">
      <w:start w:val="1"/>
      <w:numFmt w:val="bullet"/>
      <w:lvlText w:val=""/>
      <w:lvlJc w:val="left"/>
      <w:pPr>
        <w:ind w:left="5040" w:hanging="360"/>
      </w:pPr>
      <w:rPr>
        <w:rFonts w:ascii="Symbol" w:hAnsi="Symbol" w:hint="default"/>
      </w:rPr>
    </w:lvl>
    <w:lvl w:ilvl="7" w:tplc="D53E3702">
      <w:start w:val="1"/>
      <w:numFmt w:val="bullet"/>
      <w:lvlText w:val="o"/>
      <w:lvlJc w:val="left"/>
      <w:pPr>
        <w:ind w:left="5760" w:hanging="360"/>
      </w:pPr>
      <w:rPr>
        <w:rFonts w:ascii="Courier New" w:hAnsi="Courier New" w:hint="default"/>
      </w:rPr>
    </w:lvl>
    <w:lvl w:ilvl="8" w:tplc="BC323E2C">
      <w:start w:val="1"/>
      <w:numFmt w:val="bullet"/>
      <w:lvlText w:val=""/>
      <w:lvlJc w:val="left"/>
      <w:pPr>
        <w:ind w:left="6480" w:hanging="360"/>
      </w:pPr>
      <w:rPr>
        <w:rFonts w:ascii="Wingdings" w:hAnsi="Wingdings" w:hint="default"/>
      </w:rPr>
    </w:lvl>
  </w:abstractNum>
  <w:abstractNum w:abstractNumId="213" w15:restartNumberingAfterBreak="0">
    <w:nsid w:val="7A7112AA"/>
    <w:multiLevelType w:val="multilevel"/>
    <w:tmpl w:val="51603358"/>
    <w:lvl w:ilvl="0">
      <w:start w:val="1"/>
      <w:numFmt w:val="bullet"/>
      <w:lvlText w:val="o"/>
      <w:lvlJc w:val="left"/>
      <w:pPr>
        <w:ind w:left="720" w:hanging="360"/>
      </w:pPr>
      <w:rPr>
        <w:rFonts w:ascii="Courier New" w:hAnsi="Courier New" w:cs="Courier New" w:hint="default"/>
        <w:color w:val="9BBB59"/>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4" w15:restartNumberingAfterBreak="0">
    <w:nsid w:val="7B084677"/>
    <w:multiLevelType w:val="multilevel"/>
    <w:tmpl w:val="2FEE05D2"/>
    <w:lvl w:ilvl="0">
      <w:start w:val="1"/>
      <w:numFmt w:val="bullet"/>
      <w:lvlText w:val="o"/>
      <w:lvlJc w:val="left"/>
      <w:pPr>
        <w:ind w:left="720" w:hanging="360"/>
      </w:pPr>
      <w:rPr>
        <w:rFonts w:ascii="Courier New" w:hAnsi="Courier New" w:cs="Courier New" w:hint="default"/>
        <w:color w:val="9BBB59"/>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5" w15:restartNumberingAfterBreak="0">
    <w:nsid w:val="7B391EB2"/>
    <w:multiLevelType w:val="hybridMultilevel"/>
    <w:tmpl w:val="8A740A20"/>
    <w:lvl w:ilvl="0" w:tplc="04090001">
      <w:start w:val="1"/>
      <w:numFmt w:val="bullet"/>
      <w:lvlText w:val=""/>
      <w:lvlJc w:val="left"/>
      <w:pPr>
        <w:ind w:left="720" w:hanging="360"/>
      </w:pPr>
      <w:rPr>
        <w:rFonts w:ascii="Symbol" w:hAnsi="Symbol" w:hint="default"/>
      </w:rPr>
    </w:lvl>
    <w:lvl w:ilvl="1" w:tplc="04090019">
      <w:start w:val="1"/>
      <w:numFmt w:val="lowerLetter"/>
      <w:lvlText w:val="%2."/>
      <w:lvlJc w:val="left"/>
      <w:pPr>
        <w:ind w:left="1800" w:hanging="360"/>
      </w:pPr>
    </w:lvl>
    <w:lvl w:ilvl="2" w:tplc="0409001B" w:tentative="1">
      <w:start w:val="1"/>
      <w:numFmt w:val="lowerRoman"/>
      <w:lvlText w:val="%3."/>
      <w:lvlJc w:val="right"/>
      <w:pPr>
        <w:ind w:left="2520" w:hanging="180"/>
      </w:pPr>
    </w:lvl>
    <w:lvl w:ilvl="3" w:tplc="0409000F" w:tentative="1">
      <w:start w:val="1"/>
      <w:numFmt w:val="decimal"/>
      <w:lvlText w:val="%4."/>
      <w:lvlJc w:val="left"/>
      <w:pPr>
        <w:ind w:left="3240" w:hanging="360"/>
      </w:pPr>
    </w:lvl>
    <w:lvl w:ilvl="4" w:tplc="04090019" w:tentative="1">
      <w:start w:val="1"/>
      <w:numFmt w:val="lowerLetter"/>
      <w:lvlText w:val="%5."/>
      <w:lvlJc w:val="left"/>
      <w:pPr>
        <w:ind w:left="3960" w:hanging="360"/>
      </w:pPr>
    </w:lvl>
    <w:lvl w:ilvl="5" w:tplc="0409001B" w:tentative="1">
      <w:start w:val="1"/>
      <w:numFmt w:val="lowerRoman"/>
      <w:lvlText w:val="%6."/>
      <w:lvlJc w:val="right"/>
      <w:pPr>
        <w:ind w:left="4680" w:hanging="180"/>
      </w:pPr>
    </w:lvl>
    <w:lvl w:ilvl="6" w:tplc="0409000F" w:tentative="1">
      <w:start w:val="1"/>
      <w:numFmt w:val="decimal"/>
      <w:lvlText w:val="%7."/>
      <w:lvlJc w:val="left"/>
      <w:pPr>
        <w:ind w:left="5400" w:hanging="360"/>
      </w:pPr>
    </w:lvl>
    <w:lvl w:ilvl="7" w:tplc="04090019" w:tentative="1">
      <w:start w:val="1"/>
      <w:numFmt w:val="lowerLetter"/>
      <w:lvlText w:val="%8."/>
      <w:lvlJc w:val="left"/>
      <w:pPr>
        <w:ind w:left="6120" w:hanging="360"/>
      </w:pPr>
    </w:lvl>
    <w:lvl w:ilvl="8" w:tplc="0409001B" w:tentative="1">
      <w:start w:val="1"/>
      <w:numFmt w:val="lowerRoman"/>
      <w:lvlText w:val="%9."/>
      <w:lvlJc w:val="right"/>
      <w:pPr>
        <w:ind w:left="6840" w:hanging="180"/>
      </w:pPr>
    </w:lvl>
  </w:abstractNum>
  <w:abstractNum w:abstractNumId="216" w15:restartNumberingAfterBreak="0">
    <w:nsid w:val="7B65198F"/>
    <w:multiLevelType w:val="hybridMultilevel"/>
    <w:tmpl w:val="5B867B1A"/>
    <w:lvl w:ilvl="0" w:tplc="D4007DE6">
      <w:start w:val="1"/>
      <w:numFmt w:val="bullet"/>
      <w:lvlText w:val=""/>
      <w:lvlJc w:val="left"/>
      <w:pPr>
        <w:ind w:left="720" w:hanging="360"/>
      </w:pPr>
      <w:rPr>
        <w:rFonts w:ascii="Symbol" w:hAnsi="Symbol" w:hint="default"/>
        <w:color w:val="65A000"/>
      </w:rPr>
    </w:lvl>
    <w:lvl w:ilvl="1" w:tplc="040C0003" w:tentative="1">
      <w:start w:val="1"/>
      <w:numFmt w:val="bullet"/>
      <w:lvlText w:val="o"/>
      <w:lvlJc w:val="left"/>
      <w:pPr>
        <w:ind w:left="1440" w:hanging="360"/>
      </w:pPr>
      <w:rPr>
        <w:rFonts w:ascii="Courier New" w:hAnsi="Courier New" w:cs="Courier New" w:hint="default"/>
      </w:rPr>
    </w:lvl>
    <w:lvl w:ilvl="2" w:tplc="040C0005" w:tentative="1">
      <w:start w:val="1"/>
      <w:numFmt w:val="bullet"/>
      <w:lvlText w:val=""/>
      <w:lvlJc w:val="left"/>
      <w:pPr>
        <w:ind w:left="2160" w:hanging="360"/>
      </w:pPr>
      <w:rPr>
        <w:rFonts w:ascii="Wingdings" w:hAnsi="Wingdings" w:hint="default"/>
      </w:rPr>
    </w:lvl>
    <w:lvl w:ilvl="3" w:tplc="040C0001" w:tentative="1">
      <w:start w:val="1"/>
      <w:numFmt w:val="bullet"/>
      <w:lvlText w:val=""/>
      <w:lvlJc w:val="left"/>
      <w:pPr>
        <w:ind w:left="2880" w:hanging="360"/>
      </w:pPr>
      <w:rPr>
        <w:rFonts w:ascii="Symbol" w:hAnsi="Symbol" w:hint="default"/>
      </w:rPr>
    </w:lvl>
    <w:lvl w:ilvl="4" w:tplc="040C0003" w:tentative="1">
      <w:start w:val="1"/>
      <w:numFmt w:val="bullet"/>
      <w:lvlText w:val="o"/>
      <w:lvlJc w:val="left"/>
      <w:pPr>
        <w:ind w:left="3600" w:hanging="360"/>
      </w:pPr>
      <w:rPr>
        <w:rFonts w:ascii="Courier New" w:hAnsi="Courier New" w:cs="Courier New" w:hint="default"/>
      </w:rPr>
    </w:lvl>
    <w:lvl w:ilvl="5" w:tplc="040C0005" w:tentative="1">
      <w:start w:val="1"/>
      <w:numFmt w:val="bullet"/>
      <w:lvlText w:val=""/>
      <w:lvlJc w:val="left"/>
      <w:pPr>
        <w:ind w:left="4320" w:hanging="360"/>
      </w:pPr>
      <w:rPr>
        <w:rFonts w:ascii="Wingdings" w:hAnsi="Wingdings" w:hint="default"/>
      </w:rPr>
    </w:lvl>
    <w:lvl w:ilvl="6" w:tplc="040C0001" w:tentative="1">
      <w:start w:val="1"/>
      <w:numFmt w:val="bullet"/>
      <w:lvlText w:val=""/>
      <w:lvlJc w:val="left"/>
      <w:pPr>
        <w:ind w:left="5040" w:hanging="360"/>
      </w:pPr>
      <w:rPr>
        <w:rFonts w:ascii="Symbol" w:hAnsi="Symbol" w:hint="default"/>
      </w:rPr>
    </w:lvl>
    <w:lvl w:ilvl="7" w:tplc="040C0003" w:tentative="1">
      <w:start w:val="1"/>
      <w:numFmt w:val="bullet"/>
      <w:lvlText w:val="o"/>
      <w:lvlJc w:val="left"/>
      <w:pPr>
        <w:ind w:left="5760" w:hanging="360"/>
      </w:pPr>
      <w:rPr>
        <w:rFonts w:ascii="Courier New" w:hAnsi="Courier New" w:cs="Courier New" w:hint="default"/>
      </w:rPr>
    </w:lvl>
    <w:lvl w:ilvl="8" w:tplc="040C0005" w:tentative="1">
      <w:start w:val="1"/>
      <w:numFmt w:val="bullet"/>
      <w:lvlText w:val=""/>
      <w:lvlJc w:val="left"/>
      <w:pPr>
        <w:ind w:left="6480" w:hanging="360"/>
      </w:pPr>
      <w:rPr>
        <w:rFonts w:ascii="Wingdings" w:hAnsi="Wingdings" w:hint="default"/>
      </w:rPr>
    </w:lvl>
  </w:abstractNum>
  <w:abstractNum w:abstractNumId="217" w15:restartNumberingAfterBreak="0">
    <w:nsid w:val="7B8E3ED3"/>
    <w:multiLevelType w:val="multilevel"/>
    <w:tmpl w:val="D90A0056"/>
    <w:lvl w:ilvl="0">
      <w:start w:val="1"/>
      <w:numFmt w:val="bullet"/>
      <w:lvlText w:val=""/>
      <w:lvlJc w:val="left"/>
      <w:pPr>
        <w:ind w:left="720" w:hanging="360"/>
      </w:pPr>
      <w:rPr>
        <w:rFonts w:ascii="Symbol" w:hAnsi="Symbol" w:hint="default"/>
        <w:color w:val="65A000"/>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18" w15:restartNumberingAfterBreak="0">
    <w:nsid w:val="7BA67545"/>
    <w:multiLevelType w:val="hybridMultilevel"/>
    <w:tmpl w:val="5BB49186"/>
    <w:lvl w:ilvl="0" w:tplc="D4007DE6">
      <w:start w:val="1"/>
      <w:numFmt w:val="bullet"/>
      <w:lvlText w:val=""/>
      <w:lvlJc w:val="left"/>
      <w:pPr>
        <w:ind w:left="720" w:hanging="360"/>
      </w:pPr>
      <w:rPr>
        <w:rFonts w:ascii="Symbol" w:hAnsi="Symbol" w:hint="default"/>
        <w:color w:val="65A000"/>
        <w:u w:color="00B0F0"/>
      </w:rPr>
    </w:lvl>
    <w:lvl w:ilvl="1" w:tplc="FB12733A">
      <w:start w:val="1"/>
      <w:numFmt w:val="bullet"/>
      <w:lvlText w:val="o"/>
      <w:lvlJc w:val="left"/>
      <w:pPr>
        <w:ind w:left="1440" w:hanging="360"/>
      </w:pPr>
      <w:rPr>
        <w:rFonts w:ascii="Courier New" w:hAnsi="Courier New" w:hint="default"/>
      </w:rPr>
    </w:lvl>
    <w:lvl w:ilvl="2" w:tplc="FB8AA552">
      <w:start w:val="1"/>
      <w:numFmt w:val="bullet"/>
      <w:lvlText w:val=""/>
      <w:lvlJc w:val="left"/>
      <w:pPr>
        <w:ind w:left="2160" w:hanging="360"/>
      </w:pPr>
      <w:rPr>
        <w:rFonts w:ascii="Wingdings" w:hAnsi="Wingdings" w:hint="default"/>
      </w:rPr>
    </w:lvl>
    <w:lvl w:ilvl="3" w:tplc="ADDEC54E">
      <w:start w:val="1"/>
      <w:numFmt w:val="bullet"/>
      <w:lvlText w:val=""/>
      <w:lvlJc w:val="left"/>
      <w:pPr>
        <w:ind w:left="2880" w:hanging="360"/>
      </w:pPr>
      <w:rPr>
        <w:rFonts w:ascii="Symbol" w:hAnsi="Symbol" w:hint="default"/>
      </w:rPr>
    </w:lvl>
    <w:lvl w:ilvl="4" w:tplc="D0CCC282">
      <w:start w:val="1"/>
      <w:numFmt w:val="bullet"/>
      <w:lvlText w:val="o"/>
      <w:lvlJc w:val="left"/>
      <w:pPr>
        <w:ind w:left="3600" w:hanging="360"/>
      </w:pPr>
      <w:rPr>
        <w:rFonts w:ascii="Courier New" w:hAnsi="Courier New" w:hint="default"/>
      </w:rPr>
    </w:lvl>
    <w:lvl w:ilvl="5" w:tplc="A14092AE">
      <w:start w:val="1"/>
      <w:numFmt w:val="bullet"/>
      <w:lvlText w:val=""/>
      <w:lvlJc w:val="left"/>
      <w:pPr>
        <w:ind w:left="4320" w:hanging="360"/>
      </w:pPr>
      <w:rPr>
        <w:rFonts w:ascii="Wingdings" w:hAnsi="Wingdings" w:hint="default"/>
      </w:rPr>
    </w:lvl>
    <w:lvl w:ilvl="6" w:tplc="91A4A27C">
      <w:start w:val="1"/>
      <w:numFmt w:val="bullet"/>
      <w:lvlText w:val=""/>
      <w:lvlJc w:val="left"/>
      <w:pPr>
        <w:ind w:left="5040" w:hanging="360"/>
      </w:pPr>
      <w:rPr>
        <w:rFonts w:ascii="Symbol" w:hAnsi="Symbol" w:hint="default"/>
      </w:rPr>
    </w:lvl>
    <w:lvl w:ilvl="7" w:tplc="0F88528A">
      <w:start w:val="1"/>
      <w:numFmt w:val="bullet"/>
      <w:lvlText w:val="o"/>
      <w:lvlJc w:val="left"/>
      <w:pPr>
        <w:ind w:left="5760" w:hanging="360"/>
      </w:pPr>
      <w:rPr>
        <w:rFonts w:ascii="Courier New" w:hAnsi="Courier New" w:hint="default"/>
      </w:rPr>
    </w:lvl>
    <w:lvl w:ilvl="8" w:tplc="DD5A4898">
      <w:start w:val="1"/>
      <w:numFmt w:val="bullet"/>
      <w:lvlText w:val=""/>
      <w:lvlJc w:val="left"/>
      <w:pPr>
        <w:ind w:left="6480" w:hanging="360"/>
      </w:pPr>
      <w:rPr>
        <w:rFonts w:ascii="Wingdings" w:hAnsi="Wingdings" w:hint="default"/>
      </w:rPr>
    </w:lvl>
  </w:abstractNum>
  <w:abstractNum w:abstractNumId="219" w15:restartNumberingAfterBreak="0">
    <w:nsid w:val="7C201F50"/>
    <w:multiLevelType w:val="multilevel"/>
    <w:tmpl w:val="E9ECAC08"/>
    <w:lvl w:ilvl="0">
      <w:start w:val="1"/>
      <w:numFmt w:val="bullet"/>
      <w:lvlText w:val="o"/>
      <w:lvlJc w:val="left"/>
      <w:pPr>
        <w:ind w:left="720" w:hanging="360"/>
      </w:pPr>
      <w:rPr>
        <w:rFonts w:ascii="Courier New" w:hAnsi="Courier New" w:cs="Courier New" w:hint="default"/>
        <w:color w:val="9BBB59"/>
      </w:rPr>
    </w:lvl>
    <w:lvl w:ilvl="1">
      <w:start w:val="1"/>
      <w:numFmt w:val="bullet"/>
      <w:lvlText w:val="o"/>
      <w:lvlJc w:val="left"/>
      <w:pPr>
        <w:ind w:left="1440" w:hanging="360"/>
      </w:pPr>
      <w:rPr>
        <w:rFonts w:ascii="Courier New" w:hAnsi="Courier New" w:cs="Courier New" w:hint="default"/>
        <w:color w:val="9BBB59"/>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20" w15:restartNumberingAfterBreak="0">
    <w:nsid w:val="7C2206FB"/>
    <w:multiLevelType w:val="hybridMultilevel"/>
    <w:tmpl w:val="D9C61AD4"/>
    <w:lvl w:ilvl="0" w:tplc="D4007DE6">
      <w:start w:val="1"/>
      <w:numFmt w:val="bullet"/>
      <w:lvlText w:val=""/>
      <w:lvlJc w:val="left"/>
      <w:pPr>
        <w:ind w:left="720" w:hanging="360"/>
      </w:pPr>
      <w:rPr>
        <w:rFonts w:ascii="Symbol" w:hAnsi="Symbol" w:hint="default"/>
        <w:color w:val="65A000"/>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1" w15:restartNumberingAfterBreak="0">
    <w:nsid w:val="7D591177"/>
    <w:multiLevelType w:val="hybridMultilevel"/>
    <w:tmpl w:val="539A9E8C"/>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2" w15:restartNumberingAfterBreak="0">
    <w:nsid w:val="7E7644F2"/>
    <w:multiLevelType w:val="hybridMultilevel"/>
    <w:tmpl w:val="6C24425E"/>
    <w:lvl w:ilvl="0" w:tplc="73945C30">
      <w:start w:val="1"/>
      <w:numFmt w:val="bullet"/>
      <w:lvlText w:val=""/>
      <w:lvlJc w:val="left"/>
      <w:pPr>
        <w:ind w:left="720" w:hanging="360"/>
      </w:pPr>
      <w:rPr>
        <w:rFonts w:ascii="Symbol" w:hAnsi="Symbol" w:hint="default"/>
      </w:rPr>
    </w:lvl>
    <w:lvl w:ilvl="1" w:tplc="31F05106">
      <w:start w:val="1"/>
      <w:numFmt w:val="bullet"/>
      <w:lvlText w:val="o"/>
      <w:lvlJc w:val="left"/>
      <w:pPr>
        <w:ind w:left="720" w:hanging="360"/>
      </w:pPr>
      <w:rPr>
        <w:rFonts w:ascii="Courier New" w:hAnsi="Courier New" w:hint="default"/>
        <w:color w:val="9BBB59"/>
      </w:rPr>
    </w:lvl>
    <w:lvl w:ilvl="2" w:tplc="C1A8CA68">
      <w:start w:val="1"/>
      <w:numFmt w:val="bullet"/>
      <w:lvlText w:val=""/>
      <w:lvlJc w:val="left"/>
      <w:pPr>
        <w:ind w:left="2160" w:hanging="360"/>
      </w:pPr>
      <w:rPr>
        <w:rFonts w:ascii="Wingdings" w:hAnsi="Wingdings" w:hint="default"/>
      </w:rPr>
    </w:lvl>
    <w:lvl w:ilvl="3" w:tplc="6F62A068">
      <w:start w:val="1"/>
      <w:numFmt w:val="bullet"/>
      <w:lvlText w:val=""/>
      <w:lvlJc w:val="left"/>
      <w:pPr>
        <w:ind w:left="2880" w:hanging="360"/>
      </w:pPr>
      <w:rPr>
        <w:rFonts w:ascii="Symbol" w:hAnsi="Symbol" w:hint="default"/>
      </w:rPr>
    </w:lvl>
    <w:lvl w:ilvl="4" w:tplc="5810F8FA">
      <w:start w:val="1"/>
      <w:numFmt w:val="bullet"/>
      <w:lvlText w:val="o"/>
      <w:lvlJc w:val="left"/>
      <w:pPr>
        <w:ind w:left="3600" w:hanging="360"/>
      </w:pPr>
      <w:rPr>
        <w:rFonts w:ascii="Courier New" w:hAnsi="Courier New" w:hint="default"/>
      </w:rPr>
    </w:lvl>
    <w:lvl w:ilvl="5" w:tplc="19DC8DF2">
      <w:start w:val="1"/>
      <w:numFmt w:val="bullet"/>
      <w:lvlText w:val=""/>
      <w:lvlJc w:val="left"/>
      <w:pPr>
        <w:ind w:left="4320" w:hanging="360"/>
      </w:pPr>
      <w:rPr>
        <w:rFonts w:ascii="Wingdings" w:hAnsi="Wingdings" w:hint="default"/>
      </w:rPr>
    </w:lvl>
    <w:lvl w:ilvl="6" w:tplc="155002B2">
      <w:start w:val="1"/>
      <w:numFmt w:val="bullet"/>
      <w:lvlText w:val=""/>
      <w:lvlJc w:val="left"/>
      <w:pPr>
        <w:ind w:left="5040" w:hanging="360"/>
      </w:pPr>
      <w:rPr>
        <w:rFonts w:ascii="Symbol" w:hAnsi="Symbol" w:hint="default"/>
      </w:rPr>
    </w:lvl>
    <w:lvl w:ilvl="7" w:tplc="AD7C140C">
      <w:start w:val="1"/>
      <w:numFmt w:val="bullet"/>
      <w:lvlText w:val="o"/>
      <w:lvlJc w:val="left"/>
      <w:pPr>
        <w:ind w:left="5760" w:hanging="360"/>
      </w:pPr>
      <w:rPr>
        <w:rFonts w:ascii="Courier New" w:hAnsi="Courier New" w:hint="default"/>
      </w:rPr>
    </w:lvl>
    <w:lvl w:ilvl="8" w:tplc="60980E54">
      <w:start w:val="1"/>
      <w:numFmt w:val="bullet"/>
      <w:lvlText w:val=""/>
      <w:lvlJc w:val="left"/>
      <w:pPr>
        <w:ind w:left="6480" w:hanging="360"/>
      </w:pPr>
      <w:rPr>
        <w:rFonts w:ascii="Wingdings" w:hAnsi="Wingdings" w:hint="default"/>
      </w:rPr>
    </w:lvl>
  </w:abstractNum>
  <w:abstractNum w:abstractNumId="223" w15:restartNumberingAfterBreak="0">
    <w:nsid w:val="7E9C6818"/>
    <w:multiLevelType w:val="hybridMultilevel"/>
    <w:tmpl w:val="9BFA74C4"/>
    <w:lvl w:ilvl="0" w:tplc="D4007DE6">
      <w:start w:val="1"/>
      <w:numFmt w:val="bullet"/>
      <w:lvlText w:val=""/>
      <w:lvlJc w:val="left"/>
      <w:pPr>
        <w:ind w:left="720" w:hanging="360"/>
      </w:pPr>
      <w:rPr>
        <w:rFonts w:ascii="Symbol" w:hAnsi="Symbol" w:hint="default"/>
        <w:color w:val="65A000"/>
      </w:rPr>
    </w:lvl>
    <w:lvl w:ilvl="1" w:tplc="FFFFFFFF">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24" w15:restartNumberingAfterBreak="0">
    <w:nsid w:val="7F523548"/>
    <w:multiLevelType w:val="hybridMultilevel"/>
    <w:tmpl w:val="B89E3C08"/>
    <w:lvl w:ilvl="0" w:tplc="04090001">
      <w:start w:val="1"/>
      <w:numFmt w:val="bullet"/>
      <w:lvlText w:val=""/>
      <w:lvlJc w:val="left"/>
      <w:pPr>
        <w:ind w:left="360" w:hanging="360"/>
      </w:pPr>
      <w:rPr>
        <w:rFonts w:ascii="Symbol" w:hAnsi="Symbol" w:hint="default"/>
      </w:rPr>
    </w:lvl>
    <w:lvl w:ilvl="1" w:tplc="04090019">
      <w:start w:val="1"/>
      <w:numFmt w:val="lowerLetter"/>
      <w:lvlText w:val="%2."/>
      <w:lvlJc w:val="left"/>
      <w:pPr>
        <w:ind w:left="1440" w:hanging="360"/>
      </w:pPr>
    </w:lvl>
    <w:lvl w:ilvl="2" w:tplc="0409001B">
      <w:start w:val="1"/>
      <w:numFmt w:val="lowerRoman"/>
      <w:lvlText w:val="%3."/>
      <w:lvlJc w:val="right"/>
      <w:pPr>
        <w:ind w:left="2160" w:hanging="180"/>
      </w:pPr>
    </w:lvl>
    <w:lvl w:ilvl="3" w:tplc="5FB0645C">
      <w:start w:val="1"/>
      <w:numFmt w:val="decimal"/>
      <w:lvlText w:val="%4."/>
      <w:lvlJc w:val="left"/>
      <w:pPr>
        <w:ind w:left="360" w:hanging="360"/>
      </w:pPr>
      <w:rPr>
        <w:rFonts w:hint="default"/>
        <w:color w:val="595959" w:themeColor="text1" w:themeTint="A6"/>
      </w:r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25" w15:restartNumberingAfterBreak="0">
    <w:nsid w:val="7FB87F61"/>
    <w:multiLevelType w:val="hybridMultilevel"/>
    <w:tmpl w:val="13807454"/>
    <w:lvl w:ilvl="0" w:tplc="FFFFFFFF">
      <w:start w:val="1"/>
      <w:numFmt w:val="bullet"/>
      <w:lvlText w:val=""/>
      <w:lvlJc w:val="left"/>
      <w:pPr>
        <w:ind w:left="720" w:hanging="360"/>
      </w:pPr>
      <w:rPr>
        <w:rFonts w:ascii="Symbol" w:hAnsi="Symbol" w:hint="default"/>
      </w:rPr>
    </w:lvl>
    <w:lvl w:ilvl="1" w:tplc="31F05106">
      <w:start w:val="1"/>
      <w:numFmt w:val="bullet"/>
      <w:lvlText w:val="o"/>
      <w:lvlJc w:val="left"/>
      <w:pPr>
        <w:ind w:left="1440" w:hanging="360"/>
      </w:pPr>
      <w:rPr>
        <w:rFonts w:ascii="Courier New" w:hAnsi="Courier New" w:hint="default"/>
        <w:color w:val="9BBB59"/>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num w:numId="1" w16cid:durableId="2052654427">
    <w:abstractNumId w:val="79"/>
  </w:num>
  <w:num w:numId="2" w16cid:durableId="265767966">
    <w:abstractNumId w:val="202"/>
  </w:num>
  <w:num w:numId="3" w16cid:durableId="1698002178">
    <w:abstractNumId w:val="147"/>
  </w:num>
  <w:num w:numId="4" w16cid:durableId="1902788355">
    <w:abstractNumId w:val="32"/>
  </w:num>
  <w:num w:numId="5" w16cid:durableId="1907299802">
    <w:abstractNumId w:val="152"/>
  </w:num>
  <w:num w:numId="6" w16cid:durableId="1975989002">
    <w:abstractNumId w:val="14"/>
  </w:num>
  <w:num w:numId="7" w16cid:durableId="512646047">
    <w:abstractNumId w:val="115"/>
  </w:num>
  <w:num w:numId="8" w16cid:durableId="1858421092">
    <w:abstractNumId w:val="27"/>
  </w:num>
  <w:num w:numId="9" w16cid:durableId="157501815">
    <w:abstractNumId w:val="49"/>
  </w:num>
  <w:num w:numId="10" w16cid:durableId="306516247">
    <w:abstractNumId w:val="21"/>
  </w:num>
  <w:num w:numId="11" w16cid:durableId="623392911">
    <w:abstractNumId w:val="141"/>
  </w:num>
  <w:num w:numId="12" w16cid:durableId="611399037">
    <w:abstractNumId w:val="60"/>
  </w:num>
  <w:num w:numId="13" w16cid:durableId="649135342">
    <w:abstractNumId w:val="166"/>
  </w:num>
  <w:num w:numId="14" w16cid:durableId="1970892642">
    <w:abstractNumId w:val="154"/>
  </w:num>
  <w:num w:numId="15" w16cid:durableId="1217007804">
    <w:abstractNumId w:val="52"/>
  </w:num>
  <w:num w:numId="16" w16cid:durableId="64568679">
    <w:abstractNumId w:val="78"/>
  </w:num>
  <w:num w:numId="17" w16cid:durableId="2059353795">
    <w:abstractNumId w:val="185"/>
  </w:num>
  <w:num w:numId="18" w16cid:durableId="1318806444">
    <w:abstractNumId w:val="72"/>
  </w:num>
  <w:num w:numId="19" w16cid:durableId="619918342">
    <w:abstractNumId w:val="107"/>
  </w:num>
  <w:num w:numId="20" w16cid:durableId="861237246">
    <w:abstractNumId w:val="118"/>
  </w:num>
  <w:num w:numId="21" w16cid:durableId="921643632">
    <w:abstractNumId w:val="126"/>
  </w:num>
  <w:num w:numId="22" w16cid:durableId="1114179450">
    <w:abstractNumId w:val="183"/>
  </w:num>
  <w:num w:numId="23" w16cid:durableId="93215104">
    <w:abstractNumId w:val="103"/>
  </w:num>
  <w:num w:numId="24" w16cid:durableId="237054519">
    <w:abstractNumId w:val="195"/>
  </w:num>
  <w:num w:numId="25" w16cid:durableId="2099398299">
    <w:abstractNumId w:val="55"/>
  </w:num>
  <w:num w:numId="26" w16cid:durableId="1570074538">
    <w:abstractNumId w:val="163"/>
  </w:num>
  <w:num w:numId="27" w16cid:durableId="378748895">
    <w:abstractNumId w:val="146"/>
  </w:num>
  <w:num w:numId="28" w16cid:durableId="1454517557">
    <w:abstractNumId w:val="87"/>
  </w:num>
  <w:num w:numId="29" w16cid:durableId="1228498654">
    <w:abstractNumId w:val="220"/>
  </w:num>
  <w:num w:numId="30" w16cid:durableId="1929002107">
    <w:abstractNumId w:val="38"/>
  </w:num>
  <w:num w:numId="31" w16cid:durableId="61877336">
    <w:abstractNumId w:val="140"/>
  </w:num>
  <w:num w:numId="32" w16cid:durableId="180242905">
    <w:abstractNumId w:val="131"/>
  </w:num>
  <w:num w:numId="33" w16cid:durableId="1741978860">
    <w:abstractNumId w:val="191"/>
  </w:num>
  <w:num w:numId="34" w16cid:durableId="2175219">
    <w:abstractNumId w:val="68"/>
  </w:num>
  <w:num w:numId="35" w16cid:durableId="402608793">
    <w:abstractNumId w:val="18"/>
  </w:num>
  <w:num w:numId="36" w16cid:durableId="1655260285">
    <w:abstractNumId w:val="7"/>
  </w:num>
  <w:num w:numId="37" w16cid:durableId="121847148">
    <w:abstractNumId w:val="179"/>
  </w:num>
  <w:num w:numId="38" w16cid:durableId="2074425795">
    <w:abstractNumId w:val="51"/>
  </w:num>
  <w:num w:numId="39" w16cid:durableId="660431159">
    <w:abstractNumId w:val="19"/>
  </w:num>
  <w:num w:numId="40" w16cid:durableId="1942060470">
    <w:abstractNumId w:val="165"/>
  </w:num>
  <w:num w:numId="41" w16cid:durableId="336541908">
    <w:abstractNumId w:val="70"/>
  </w:num>
  <w:num w:numId="42" w16cid:durableId="1687368359">
    <w:abstractNumId w:val="160"/>
  </w:num>
  <w:num w:numId="43" w16cid:durableId="730687620">
    <w:abstractNumId w:val="42"/>
  </w:num>
  <w:num w:numId="44" w16cid:durableId="455104726">
    <w:abstractNumId w:val="43"/>
  </w:num>
  <w:num w:numId="45" w16cid:durableId="1440298623">
    <w:abstractNumId w:val="5"/>
  </w:num>
  <w:num w:numId="46" w16cid:durableId="708453066">
    <w:abstractNumId w:val="1"/>
  </w:num>
  <w:num w:numId="47" w16cid:durableId="1274096651">
    <w:abstractNumId w:val="171"/>
  </w:num>
  <w:num w:numId="48" w16cid:durableId="461775588">
    <w:abstractNumId w:val="4"/>
  </w:num>
  <w:num w:numId="49" w16cid:durableId="1175456599">
    <w:abstractNumId w:val="47"/>
  </w:num>
  <w:num w:numId="50" w16cid:durableId="1492984202">
    <w:abstractNumId w:val="174"/>
  </w:num>
  <w:num w:numId="51" w16cid:durableId="1293562813">
    <w:abstractNumId w:val="177"/>
  </w:num>
  <w:num w:numId="52" w16cid:durableId="1591817277">
    <w:abstractNumId w:val="91"/>
  </w:num>
  <w:num w:numId="53" w16cid:durableId="122697585">
    <w:abstractNumId w:val="54"/>
  </w:num>
  <w:num w:numId="54" w16cid:durableId="170530900">
    <w:abstractNumId w:val="161"/>
  </w:num>
  <w:num w:numId="55" w16cid:durableId="121004813">
    <w:abstractNumId w:val="77"/>
  </w:num>
  <w:num w:numId="56" w16cid:durableId="595057">
    <w:abstractNumId w:val="224"/>
  </w:num>
  <w:num w:numId="57" w16cid:durableId="859853703">
    <w:abstractNumId w:val="124"/>
  </w:num>
  <w:num w:numId="58" w16cid:durableId="1722486245">
    <w:abstractNumId w:val="120"/>
  </w:num>
  <w:num w:numId="59" w16cid:durableId="956179207">
    <w:abstractNumId w:val="89"/>
  </w:num>
  <w:num w:numId="60" w16cid:durableId="587159701">
    <w:abstractNumId w:val="23"/>
  </w:num>
  <w:num w:numId="61" w16cid:durableId="1101295683">
    <w:abstractNumId w:val="129"/>
  </w:num>
  <w:num w:numId="62" w16cid:durableId="1519737">
    <w:abstractNumId w:val="221"/>
  </w:num>
  <w:num w:numId="63" w16cid:durableId="268897273">
    <w:abstractNumId w:val="59"/>
  </w:num>
  <w:num w:numId="64" w16cid:durableId="2125417399">
    <w:abstractNumId w:val="116"/>
  </w:num>
  <w:num w:numId="65" w16cid:durableId="1609507492">
    <w:abstractNumId w:val="22"/>
  </w:num>
  <w:num w:numId="66" w16cid:durableId="386606179">
    <w:abstractNumId w:val="82"/>
  </w:num>
  <w:num w:numId="67" w16cid:durableId="1455252391">
    <w:abstractNumId w:val="139"/>
  </w:num>
  <w:num w:numId="68" w16cid:durableId="259337281">
    <w:abstractNumId w:val="69"/>
  </w:num>
  <w:num w:numId="69" w16cid:durableId="687488570">
    <w:abstractNumId w:val="24"/>
  </w:num>
  <w:num w:numId="70" w16cid:durableId="1131245974">
    <w:abstractNumId w:val="215"/>
  </w:num>
  <w:num w:numId="71" w16cid:durableId="431780563">
    <w:abstractNumId w:val="144"/>
  </w:num>
  <w:num w:numId="72" w16cid:durableId="948926286">
    <w:abstractNumId w:val="25"/>
  </w:num>
  <w:num w:numId="73" w16cid:durableId="951475384">
    <w:abstractNumId w:val="135"/>
  </w:num>
  <w:num w:numId="74" w16cid:durableId="1263150028">
    <w:abstractNumId w:val="92"/>
  </w:num>
  <w:num w:numId="75" w16cid:durableId="13922683">
    <w:abstractNumId w:val="119"/>
  </w:num>
  <w:num w:numId="76" w16cid:durableId="641619126">
    <w:abstractNumId w:val="28"/>
  </w:num>
  <w:num w:numId="77" w16cid:durableId="1451900005">
    <w:abstractNumId w:val="88"/>
  </w:num>
  <w:num w:numId="78" w16cid:durableId="1404715780">
    <w:abstractNumId w:val="100"/>
  </w:num>
  <w:num w:numId="79" w16cid:durableId="842743774">
    <w:abstractNumId w:val="13"/>
  </w:num>
  <w:num w:numId="80" w16cid:durableId="709261209">
    <w:abstractNumId w:val="145"/>
  </w:num>
  <w:num w:numId="81" w16cid:durableId="222840203">
    <w:abstractNumId w:val="203"/>
  </w:num>
  <w:num w:numId="82" w16cid:durableId="1258947358">
    <w:abstractNumId w:val="97"/>
  </w:num>
  <w:num w:numId="83" w16cid:durableId="1021781388">
    <w:abstractNumId w:val="71"/>
  </w:num>
  <w:num w:numId="84" w16cid:durableId="1957785652">
    <w:abstractNumId w:val="36"/>
  </w:num>
  <w:num w:numId="85" w16cid:durableId="1954632470">
    <w:abstractNumId w:val="156"/>
  </w:num>
  <w:num w:numId="86" w16cid:durableId="272135143">
    <w:abstractNumId w:val="113"/>
  </w:num>
  <w:num w:numId="87" w16cid:durableId="342510979">
    <w:abstractNumId w:val="137"/>
  </w:num>
  <w:num w:numId="88" w16cid:durableId="1075469027">
    <w:abstractNumId w:val="112"/>
  </w:num>
  <w:num w:numId="89" w16cid:durableId="1521502542">
    <w:abstractNumId w:val="136"/>
  </w:num>
  <w:num w:numId="90" w16cid:durableId="405345504">
    <w:abstractNumId w:val="117"/>
  </w:num>
  <w:num w:numId="91" w16cid:durableId="1693535207">
    <w:abstractNumId w:val="157"/>
  </w:num>
  <w:num w:numId="92" w16cid:durableId="323827264">
    <w:abstractNumId w:val="99"/>
  </w:num>
  <w:num w:numId="93" w16cid:durableId="786656238">
    <w:abstractNumId w:val="73"/>
  </w:num>
  <w:num w:numId="94" w16cid:durableId="1531337674">
    <w:abstractNumId w:val="223"/>
  </w:num>
  <w:num w:numId="95" w16cid:durableId="1976330010">
    <w:abstractNumId w:val="208"/>
  </w:num>
  <w:num w:numId="96" w16cid:durableId="1763799866">
    <w:abstractNumId w:val="20"/>
  </w:num>
  <w:num w:numId="97" w16cid:durableId="1776317643">
    <w:abstractNumId w:val="225"/>
  </w:num>
  <w:num w:numId="98" w16cid:durableId="204947890">
    <w:abstractNumId w:val="11"/>
  </w:num>
  <w:num w:numId="99" w16cid:durableId="1137407664">
    <w:abstractNumId w:val="193"/>
  </w:num>
  <w:num w:numId="100" w16cid:durableId="1382090700">
    <w:abstractNumId w:val="192"/>
  </w:num>
  <w:num w:numId="101" w16cid:durableId="473177124">
    <w:abstractNumId w:val="93"/>
  </w:num>
  <w:num w:numId="102" w16cid:durableId="1669559647">
    <w:abstractNumId w:val="172"/>
  </w:num>
  <w:num w:numId="103" w16cid:durableId="1519852358">
    <w:abstractNumId w:val="46"/>
  </w:num>
  <w:num w:numId="104" w16cid:durableId="19208359">
    <w:abstractNumId w:val="2"/>
  </w:num>
  <w:num w:numId="105" w16cid:durableId="504323986">
    <w:abstractNumId w:val="151"/>
  </w:num>
  <w:num w:numId="106" w16cid:durableId="1262448914">
    <w:abstractNumId w:val="189"/>
  </w:num>
  <w:num w:numId="107" w16cid:durableId="1779638968">
    <w:abstractNumId w:val="206"/>
  </w:num>
  <w:num w:numId="108" w16cid:durableId="969440049">
    <w:abstractNumId w:val="110"/>
  </w:num>
  <w:num w:numId="109" w16cid:durableId="1421103144">
    <w:abstractNumId w:val="218"/>
  </w:num>
  <w:num w:numId="110" w16cid:durableId="1176574679">
    <w:abstractNumId w:val="167"/>
  </w:num>
  <w:num w:numId="111" w16cid:durableId="1711610160">
    <w:abstractNumId w:val="158"/>
  </w:num>
  <w:num w:numId="112" w16cid:durableId="2139490804">
    <w:abstractNumId w:val="108"/>
  </w:num>
  <w:num w:numId="113" w16cid:durableId="29039785">
    <w:abstractNumId w:val="6"/>
  </w:num>
  <w:num w:numId="114" w16cid:durableId="584924626">
    <w:abstractNumId w:val="95"/>
  </w:num>
  <w:num w:numId="115" w16cid:durableId="199975165">
    <w:abstractNumId w:val="173"/>
  </w:num>
  <w:num w:numId="116" w16cid:durableId="405301718">
    <w:abstractNumId w:val="37"/>
  </w:num>
  <w:num w:numId="117" w16cid:durableId="1153792430">
    <w:abstractNumId w:val="40"/>
  </w:num>
  <w:num w:numId="118" w16cid:durableId="1405568509">
    <w:abstractNumId w:val="98"/>
  </w:num>
  <w:num w:numId="119" w16cid:durableId="1083062116">
    <w:abstractNumId w:val="134"/>
  </w:num>
  <w:num w:numId="120" w16cid:durableId="389308156">
    <w:abstractNumId w:val="168"/>
  </w:num>
  <w:num w:numId="121" w16cid:durableId="872111718">
    <w:abstractNumId w:val="222"/>
  </w:num>
  <w:num w:numId="122" w16cid:durableId="1237517610">
    <w:abstractNumId w:val="123"/>
  </w:num>
  <w:num w:numId="123" w16cid:durableId="1427114376">
    <w:abstractNumId w:val="39"/>
  </w:num>
  <w:num w:numId="124" w16cid:durableId="478621230">
    <w:abstractNumId w:val="212"/>
  </w:num>
  <w:num w:numId="125" w16cid:durableId="796607757">
    <w:abstractNumId w:val="187"/>
  </w:num>
  <w:num w:numId="126" w16cid:durableId="575869284">
    <w:abstractNumId w:val="194"/>
  </w:num>
  <w:num w:numId="127" w16cid:durableId="2017685903">
    <w:abstractNumId w:val="201"/>
  </w:num>
  <w:num w:numId="128" w16cid:durableId="1203790696">
    <w:abstractNumId w:val="35"/>
  </w:num>
  <w:num w:numId="129" w16cid:durableId="1855923869">
    <w:abstractNumId w:val="138"/>
  </w:num>
  <w:num w:numId="130" w16cid:durableId="93281279">
    <w:abstractNumId w:val="148"/>
  </w:num>
  <w:num w:numId="131" w16cid:durableId="1022515107">
    <w:abstractNumId w:val="67"/>
  </w:num>
  <w:num w:numId="132" w16cid:durableId="138697676">
    <w:abstractNumId w:val="16"/>
  </w:num>
  <w:num w:numId="133" w16cid:durableId="1311053920">
    <w:abstractNumId w:val="75"/>
  </w:num>
  <w:num w:numId="134" w16cid:durableId="607004248">
    <w:abstractNumId w:val="45"/>
  </w:num>
  <w:num w:numId="135" w16cid:durableId="2007858237">
    <w:abstractNumId w:val="26"/>
  </w:num>
  <w:num w:numId="136" w16cid:durableId="471144141">
    <w:abstractNumId w:val="86"/>
  </w:num>
  <w:num w:numId="137" w16cid:durableId="81728703">
    <w:abstractNumId w:val="169"/>
  </w:num>
  <w:num w:numId="138" w16cid:durableId="268129847">
    <w:abstractNumId w:val="96"/>
  </w:num>
  <w:num w:numId="139" w16cid:durableId="1211723621">
    <w:abstractNumId w:val="109"/>
  </w:num>
  <w:num w:numId="140" w16cid:durableId="281501903">
    <w:abstractNumId w:val="80"/>
  </w:num>
  <w:num w:numId="141" w16cid:durableId="1936935546">
    <w:abstractNumId w:val="205"/>
  </w:num>
  <w:num w:numId="142" w16cid:durableId="457115489">
    <w:abstractNumId w:val="102"/>
  </w:num>
  <w:num w:numId="143" w16cid:durableId="513761745">
    <w:abstractNumId w:val="182"/>
  </w:num>
  <w:num w:numId="144" w16cid:durableId="1174537270">
    <w:abstractNumId w:val="111"/>
  </w:num>
  <w:num w:numId="145" w16cid:durableId="767315493">
    <w:abstractNumId w:val="66"/>
  </w:num>
  <w:num w:numId="146" w16cid:durableId="1272324474">
    <w:abstractNumId w:val="216"/>
  </w:num>
  <w:num w:numId="147" w16cid:durableId="386346480">
    <w:abstractNumId w:val="30"/>
  </w:num>
  <w:num w:numId="148" w16cid:durableId="89468673">
    <w:abstractNumId w:val="8"/>
  </w:num>
  <w:num w:numId="149" w16cid:durableId="257179693">
    <w:abstractNumId w:val="15"/>
  </w:num>
  <w:num w:numId="150" w16cid:durableId="558904030">
    <w:abstractNumId w:val="101"/>
  </w:num>
  <w:num w:numId="151" w16cid:durableId="910579091">
    <w:abstractNumId w:val="153"/>
  </w:num>
  <w:num w:numId="152" w16cid:durableId="1767771088">
    <w:abstractNumId w:val="125"/>
  </w:num>
  <w:num w:numId="153" w16cid:durableId="1401170521">
    <w:abstractNumId w:val="184"/>
  </w:num>
  <w:num w:numId="154" w16cid:durableId="8143527">
    <w:abstractNumId w:val="10"/>
  </w:num>
  <w:num w:numId="155" w16cid:durableId="778912665">
    <w:abstractNumId w:val="127"/>
  </w:num>
  <w:num w:numId="156" w16cid:durableId="720835093">
    <w:abstractNumId w:val="130"/>
  </w:num>
  <w:num w:numId="157" w16cid:durableId="259415318">
    <w:abstractNumId w:val="143"/>
  </w:num>
  <w:num w:numId="158" w16cid:durableId="2121870779">
    <w:abstractNumId w:val="0"/>
  </w:num>
  <w:num w:numId="159" w16cid:durableId="289021960">
    <w:abstractNumId w:val="34"/>
  </w:num>
  <w:num w:numId="160" w16cid:durableId="1495029336">
    <w:abstractNumId w:val="50"/>
  </w:num>
  <w:num w:numId="161" w16cid:durableId="34621303">
    <w:abstractNumId w:val="188"/>
  </w:num>
  <w:num w:numId="162" w16cid:durableId="499738814">
    <w:abstractNumId w:val="81"/>
  </w:num>
  <w:num w:numId="163" w16cid:durableId="1903178674">
    <w:abstractNumId w:val="56"/>
  </w:num>
  <w:num w:numId="164" w16cid:durableId="853880984">
    <w:abstractNumId w:val="186"/>
  </w:num>
  <w:num w:numId="165" w16cid:durableId="1268543905">
    <w:abstractNumId w:val="198"/>
  </w:num>
  <w:num w:numId="166" w16cid:durableId="915089857">
    <w:abstractNumId w:val="3"/>
  </w:num>
  <w:num w:numId="167" w16cid:durableId="802313662">
    <w:abstractNumId w:val="90"/>
  </w:num>
  <w:num w:numId="168" w16cid:durableId="757140647">
    <w:abstractNumId w:val="84"/>
  </w:num>
  <w:num w:numId="169" w16cid:durableId="1289361791">
    <w:abstractNumId w:val="132"/>
  </w:num>
  <w:num w:numId="170" w16cid:durableId="1788235357">
    <w:abstractNumId w:val="17"/>
  </w:num>
  <w:num w:numId="171" w16cid:durableId="593250532">
    <w:abstractNumId w:val="207"/>
  </w:num>
  <w:num w:numId="172" w16cid:durableId="893927861">
    <w:abstractNumId w:val="76"/>
  </w:num>
  <w:num w:numId="173" w16cid:durableId="198395328">
    <w:abstractNumId w:val="213"/>
  </w:num>
  <w:num w:numId="174" w16cid:durableId="497575000">
    <w:abstractNumId w:val="62"/>
  </w:num>
  <w:num w:numId="175" w16cid:durableId="2076005655">
    <w:abstractNumId w:val="114"/>
  </w:num>
  <w:num w:numId="176" w16cid:durableId="683021321">
    <w:abstractNumId w:val="164"/>
  </w:num>
  <w:num w:numId="177" w16cid:durableId="958536363">
    <w:abstractNumId w:val="176"/>
  </w:num>
  <w:num w:numId="178" w16cid:durableId="1375425375">
    <w:abstractNumId w:val="63"/>
  </w:num>
  <w:num w:numId="179" w16cid:durableId="895050383">
    <w:abstractNumId w:val="175"/>
  </w:num>
  <w:num w:numId="180" w16cid:durableId="290212107">
    <w:abstractNumId w:val="196"/>
  </w:num>
  <w:num w:numId="181" w16cid:durableId="2139490184">
    <w:abstractNumId w:val="180"/>
  </w:num>
  <w:num w:numId="182" w16cid:durableId="568006297">
    <w:abstractNumId w:val="181"/>
  </w:num>
  <w:num w:numId="183" w16cid:durableId="1941064502">
    <w:abstractNumId w:val="85"/>
  </w:num>
  <w:num w:numId="184" w16cid:durableId="1644848447">
    <w:abstractNumId w:val="58"/>
  </w:num>
  <w:num w:numId="185" w16cid:durableId="1391735686">
    <w:abstractNumId w:val="200"/>
  </w:num>
  <w:num w:numId="186" w16cid:durableId="639044854">
    <w:abstractNumId w:val="178"/>
  </w:num>
  <w:num w:numId="187" w16cid:durableId="338852233">
    <w:abstractNumId w:val="41"/>
  </w:num>
  <w:num w:numId="188" w16cid:durableId="1422944315">
    <w:abstractNumId w:val="155"/>
  </w:num>
  <w:num w:numId="189" w16cid:durableId="1960989147">
    <w:abstractNumId w:val="9"/>
  </w:num>
  <w:num w:numId="190" w16cid:durableId="2082287217">
    <w:abstractNumId w:val="44"/>
  </w:num>
  <w:num w:numId="191" w16cid:durableId="1744914111">
    <w:abstractNumId w:val="57"/>
  </w:num>
  <w:num w:numId="192" w16cid:durableId="704139266">
    <w:abstractNumId w:val="122"/>
  </w:num>
  <w:num w:numId="193" w16cid:durableId="1600601385">
    <w:abstractNumId w:val="74"/>
  </w:num>
  <w:num w:numId="194" w16cid:durableId="483816482">
    <w:abstractNumId w:val="48"/>
  </w:num>
  <w:num w:numId="195" w16cid:durableId="866068411">
    <w:abstractNumId w:val="53"/>
  </w:num>
  <w:num w:numId="196" w16cid:durableId="118651251">
    <w:abstractNumId w:val="190"/>
  </w:num>
  <w:num w:numId="197" w16cid:durableId="248856313">
    <w:abstractNumId w:val="214"/>
  </w:num>
  <w:num w:numId="198" w16cid:durableId="41757873">
    <w:abstractNumId w:val="121"/>
  </w:num>
  <w:num w:numId="199" w16cid:durableId="917206298">
    <w:abstractNumId w:val="94"/>
  </w:num>
  <w:num w:numId="200" w16cid:durableId="440807830">
    <w:abstractNumId w:val="204"/>
  </w:num>
  <w:num w:numId="201" w16cid:durableId="971252052">
    <w:abstractNumId w:val="83"/>
  </w:num>
  <w:num w:numId="202" w16cid:durableId="1977835073">
    <w:abstractNumId w:val="33"/>
  </w:num>
  <w:num w:numId="203" w16cid:durableId="481236035">
    <w:abstractNumId w:val="217"/>
  </w:num>
  <w:num w:numId="204" w16cid:durableId="1288002818">
    <w:abstractNumId w:val="64"/>
  </w:num>
  <w:num w:numId="205" w16cid:durableId="1170607911">
    <w:abstractNumId w:val="199"/>
  </w:num>
  <w:num w:numId="206" w16cid:durableId="603194362">
    <w:abstractNumId w:val="197"/>
  </w:num>
  <w:num w:numId="207" w16cid:durableId="1047409345">
    <w:abstractNumId w:val="159"/>
  </w:num>
  <w:num w:numId="208" w16cid:durableId="1421442706">
    <w:abstractNumId w:val="170"/>
  </w:num>
  <w:num w:numId="209" w16cid:durableId="379673896">
    <w:abstractNumId w:val="12"/>
  </w:num>
  <w:num w:numId="210" w16cid:durableId="91434448">
    <w:abstractNumId w:val="61"/>
  </w:num>
  <w:num w:numId="211" w16cid:durableId="1261063270">
    <w:abstractNumId w:val="105"/>
  </w:num>
  <w:num w:numId="212" w16cid:durableId="558899013">
    <w:abstractNumId w:val="219"/>
  </w:num>
  <w:num w:numId="213" w16cid:durableId="97332543">
    <w:abstractNumId w:val="16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4" w16cid:durableId="1017119715">
    <w:abstractNumId w:val="209"/>
  </w:num>
  <w:num w:numId="215" w16cid:durableId="859706550">
    <w:abstractNumId w:val="150"/>
  </w:num>
  <w:num w:numId="216" w16cid:durableId="1898202870">
    <w:abstractNumId w:val="104"/>
  </w:num>
  <w:num w:numId="217" w16cid:durableId="395133120">
    <w:abstractNumId w:val="65"/>
  </w:num>
  <w:num w:numId="218" w16cid:durableId="1992060453">
    <w:abstractNumId w:val="31"/>
  </w:num>
  <w:num w:numId="219" w16cid:durableId="431164179">
    <w:abstractNumId w:val="133"/>
  </w:num>
  <w:num w:numId="220" w16cid:durableId="1726760807">
    <w:abstractNumId w:val="106"/>
  </w:num>
  <w:num w:numId="221" w16cid:durableId="613365097">
    <w:abstractNumId w:val="211"/>
  </w:num>
  <w:num w:numId="222" w16cid:durableId="1547642403">
    <w:abstractNumId w:val="142"/>
  </w:num>
  <w:num w:numId="223" w16cid:durableId="2009212341">
    <w:abstractNumId w:val="128"/>
  </w:num>
  <w:num w:numId="224" w16cid:durableId="277177308">
    <w:abstractNumId w:val="149"/>
  </w:num>
  <w:num w:numId="225" w16cid:durableId="1629898277">
    <w:abstractNumId w:val="103"/>
  </w:num>
  <w:num w:numId="226" w16cid:durableId="1133717320">
    <w:abstractNumId w:val="103"/>
  </w:num>
  <w:num w:numId="227" w16cid:durableId="1137377635">
    <w:abstractNumId w:val="103"/>
  </w:num>
  <w:num w:numId="228" w16cid:durableId="409500474">
    <w:abstractNumId w:val="210"/>
  </w:num>
  <w:num w:numId="229" w16cid:durableId="65344943">
    <w:abstractNumId w:val="29"/>
  </w:num>
  <w:numIdMacAtCleanup w:val="22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hyphenationZone w:val="425"/>
  <w:characterSpacingControl w:val="doNotCompress"/>
  <w:hdrShapeDefaults>
    <o:shapedefaults v:ext="edit" spidmax="2050"/>
  </w:hdrShapeDefaults>
  <w:footnotePr>
    <w:footnote w:id="-1"/>
    <w:footnote w:id="0"/>
    <w:footnote w:id="1"/>
  </w:footnotePr>
  <w:endnotePr>
    <w:endnote w:id="-1"/>
    <w:endnote w:id="0"/>
    <w:endnote w:id="1"/>
  </w:endnotePr>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zM0MLa0NLW0NDY2NjNX0lEKTi0uzszPAykwrgUA5I7S8CwAAAA="/>
  </w:docVars>
  <w:rsids>
    <w:rsidRoot w:val="008C1126"/>
    <w:rsid w:val="0000040E"/>
    <w:rsid w:val="00000EEC"/>
    <w:rsid w:val="00002EDE"/>
    <w:rsid w:val="000031E8"/>
    <w:rsid w:val="00003B82"/>
    <w:rsid w:val="00003C5F"/>
    <w:rsid w:val="00004FFD"/>
    <w:rsid w:val="000070ED"/>
    <w:rsid w:val="00007173"/>
    <w:rsid w:val="00011E0B"/>
    <w:rsid w:val="00012D0C"/>
    <w:rsid w:val="00012EFA"/>
    <w:rsid w:val="00013D42"/>
    <w:rsid w:val="00015838"/>
    <w:rsid w:val="00015B9A"/>
    <w:rsid w:val="0001786E"/>
    <w:rsid w:val="000216A0"/>
    <w:rsid w:val="0002174D"/>
    <w:rsid w:val="000219D2"/>
    <w:rsid w:val="00022242"/>
    <w:rsid w:val="000225BA"/>
    <w:rsid w:val="00022677"/>
    <w:rsid w:val="00022E7A"/>
    <w:rsid w:val="00023AE5"/>
    <w:rsid w:val="00023B63"/>
    <w:rsid w:val="00024F30"/>
    <w:rsid w:val="00025783"/>
    <w:rsid w:val="000262E5"/>
    <w:rsid w:val="00026711"/>
    <w:rsid w:val="00026840"/>
    <w:rsid w:val="0002684F"/>
    <w:rsid w:val="0002690E"/>
    <w:rsid w:val="00030236"/>
    <w:rsid w:val="00030A97"/>
    <w:rsid w:val="000314C0"/>
    <w:rsid w:val="000318B6"/>
    <w:rsid w:val="0003401B"/>
    <w:rsid w:val="00034B44"/>
    <w:rsid w:val="00034F9F"/>
    <w:rsid w:val="00035AE6"/>
    <w:rsid w:val="00035FCD"/>
    <w:rsid w:val="00037614"/>
    <w:rsid w:val="000379B6"/>
    <w:rsid w:val="00042F54"/>
    <w:rsid w:val="00043EC5"/>
    <w:rsid w:val="0004424B"/>
    <w:rsid w:val="0004471E"/>
    <w:rsid w:val="00044B9F"/>
    <w:rsid w:val="00044F0E"/>
    <w:rsid w:val="000457FC"/>
    <w:rsid w:val="00046A02"/>
    <w:rsid w:val="00050327"/>
    <w:rsid w:val="000509F9"/>
    <w:rsid w:val="000510BF"/>
    <w:rsid w:val="00052403"/>
    <w:rsid w:val="00053E93"/>
    <w:rsid w:val="000543AD"/>
    <w:rsid w:val="0005442B"/>
    <w:rsid w:val="0005495A"/>
    <w:rsid w:val="000556F4"/>
    <w:rsid w:val="00056C8B"/>
    <w:rsid w:val="000570B9"/>
    <w:rsid w:val="0006088B"/>
    <w:rsid w:val="000613D4"/>
    <w:rsid w:val="000626B1"/>
    <w:rsid w:val="0006285E"/>
    <w:rsid w:val="00062891"/>
    <w:rsid w:val="00062906"/>
    <w:rsid w:val="00062BEA"/>
    <w:rsid w:val="000637E5"/>
    <w:rsid w:val="0006533F"/>
    <w:rsid w:val="0006712D"/>
    <w:rsid w:val="00070250"/>
    <w:rsid w:val="000706F2"/>
    <w:rsid w:val="000713A2"/>
    <w:rsid w:val="00072E50"/>
    <w:rsid w:val="00072E6C"/>
    <w:rsid w:val="000748D2"/>
    <w:rsid w:val="00074F7B"/>
    <w:rsid w:val="0007574C"/>
    <w:rsid w:val="00075953"/>
    <w:rsid w:val="0008059A"/>
    <w:rsid w:val="000805BE"/>
    <w:rsid w:val="0008094A"/>
    <w:rsid w:val="00080E8E"/>
    <w:rsid w:val="000811E8"/>
    <w:rsid w:val="00081871"/>
    <w:rsid w:val="00081FE7"/>
    <w:rsid w:val="00082D8A"/>
    <w:rsid w:val="00083586"/>
    <w:rsid w:val="0008435B"/>
    <w:rsid w:val="00084FBB"/>
    <w:rsid w:val="00085B32"/>
    <w:rsid w:val="000865DD"/>
    <w:rsid w:val="0008749E"/>
    <w:rsid w:val="00087BB2"/>
    <w:rsid w:val="00090095"/>
    <w:rsid w:val="00090F8D"/>
    <w:rsid w:val="00091E06"/>
    <w:rsid w:val="0009254E"/>
    <w:rsid w:val="00093150"/>
    <w:rsid w:val="000A0F34"/>
    <w:rsid w:val="000A1C5E"/>
    <w:rsid w:val="000A1D16"/>
    <w:rsid w:val="000A26B3"/>
    <w:rsid w:val="000A3D21"/>
    <w:rsid w:val="000A4815"/>
    <w:rsid w:val="000A4ECC"/>
    <w:rsid w:val="000A59C8"/>
    <w:rsid w:val="000A5EF1"/>
    <w:rsid w:val="000A7495"/>
    <w:rsid w:val="000A7679"/>
    <w:rsid w:val="000B1438"/>
    <w:rsid w:val="000B165D"/>
    <w:rsid w:val="000B1A2D"/>
    <w:rsid w:val="000B2472"/>
    <w:rsid w:val="000B2ABF"/>
    <w:rsid w:val="000B360C"/>
    <w:rsid w:val="000B43D4"/>
    <w:rsid w:val="000B4B11"/>
    <w:rsid w:val="000B51BB"/>
    <w:rsid w:val="000B52F3"/>
    <w:rsid w:val="000B53C2"/>
    <w:rsid w:val="000B58B4"/>
    <w:rsid w:val="000B61C1"/>
    <w:rsid w:val="000B764C"/>
    <w:rsid w:val="000C1ECD"/>
    <w:rsid w:val="000C3C74"/>
    <w:rsid w:val="000C3FE5"/>
    <w:rsid w:val="000C42E1"/>
    <w:rsid w:val="000C4716"/>
    <w:rsid w:val="000C496B"/>
    <w:rsid w:val="000C4F79"/>
    <w:rsid w:val="000C5006"/>
    <w:rsid w:val="000C52F7"/>
    <w:rsid w:val="000C5708"/>
    <w:rsid w:val="000C6770"/>
    <w:rsid w:val="000C711B"/>
    <w:rsid w:val="000C7696"/>
    <w:rsid w:val="000C7D4B"/>
    <w:rsid w:val="000C7F31"/>
    <w:rsid w:val="000D0016"/>
    <w:rsid w:val="000D02E4"/>
    <w:rsid w:val="000D06D3"/>
    <w:rsid w:val="000D1DF1"/>
    <w:rsid w:val="000D1E12"/>
    <w:rsid w:val="000D3FD5"/>
    <w:rsid w:val="000D6CA7"/>
    <w:rsid w:val="000D6F06"/>
    <w:rsid w:val="000E07D9"/>
    <w:rsid w:val="000E1DC0"/>
    <w:rsid w:val="000E2D82"/>
    <w:rsid w:val="000E43B7"/>
    <w:rsid w:val="000E4DE3"/>
    <w:rsid w:val="000E577E"/>
    <w:rsid w:val="000E59CD"/>
    <w:rsid w:val="000E60DE"/>
    <w:rsid w:val="000E6211"/>
    <w:rsid w:val="000E622C"/>
    <w:rsid w:val="000E6860"/>
    <w:rsid w:val="000F102A"/>
    <w:rsid w:val="000F23B1"/>
    <w:rsid w:val="000F311B"/>
    <w:rsid w:val="000F3958"/>
    <w:rsid w:val="000F3BF3"/>
    <w:rsid w:val="000F4466"/>
    <w:rsid w:val="000F4492"/>
    <w:rsid w:val="000F450E"/>
    <w:rsid w:val="000F5781"/>
    <w:rsid w:val="000F57D4"/>
    <w:rsid w:val="000F5D43"/>
    <w:rsid w:val="001001AA"/>
    <w:rsid w:val="00101725"/>
    <w:rsid w:val="001017AB"/>
    <w:rsid w:val="0010270D"/>
    <w:rsid w:val="00102CBF"/>
    <w:rsid w:val="00102CC5"/>
    <w:rsid w:val="00103456"/>
    <w:rsid w:val="00103ED9"/>
    <w:rsid w:val="00103F26"/>
    <w:rsid w:val="00104B05"/>
    <w:rsid w:val="00104DC5"/>
    <w:rsid w:val="0010781A"/>
    <w:rsid w:val="00107C94"/>
    <w:rsid w:val="00107E12"/>
    <w:rsid w:val="00107FE4"/>
    <w:rsid w:val="00110996"/>
    <w:rsid w:val="00111C4D"/>
    <w:rsid w:val="0011218B"/>
    <w:rsid w:val="00114819"/>
    <w:rsid w:val="0011483A"/>
    <w:rsid w:val="00114D54"/>
    <w:rsid w:val="00115AED"/>
    <w:rsid w:val="001165F0"/>
    <w:rsid w:val="00116851"/>
    <w:rsid w:val="00117C72"/>
    <w:rsid w:val="00120538"/>
    <w:rsid w:val="0012071C"/>
    <w:rsid w:val="001212BB"/>
    <w:rsid w:val="001219DB"/>
    <w:rsid w:val="00122BDB"/>
    <w:rsid w:val="00122DCD"/>
    <w:rsid w:val="001240EB"/>
    <w:rsid w:val="00124D9E"/>
    <w:rsid w:val="00124F5D"/>
    <w:rsid w:val="00125202"/>
    <w:rsid w:val="001270EA"/>
    <w:rsid w:val="00127C4F"/>
    <w:rsid w:val="0013077A"/>
    <w:rsid w:val="00130B7B"/>
    <w:rsid w:val="00131635"/>
    <w:rsid w:val="001317CE"/>
    <w:rsid w:val="00131A76"/>
    <w:rsid w:val="00132C19"/>
    <w:rsid w:val="00132C3F"/>
    <w:rsid w:val="00133A62"/>
    <w:rsid w:val="00135424"/>
    <w:rsid w:val="00135485"/>
    <w:rsid w:val="001354C0"/>
    <w:rsid w:val="00136FCF"/>
    <w:rsid w:val="0013752C"/>
    <w:rsid w:val="001376B6"/>
    <w:rsid w:val="00141FFD"/>
    <w:rsid w:val="001429D5"/>
    <w:rsid w:val="00142D83"/>
    <w:rsid w:val="00143008"/>
    <w:rsid w:val="001434D9"/>
    <w:rsid w:val="001445A0"/>
    <w:rsid w:val="00146C24"/>
    <w:rsid w:val="001476EB"/>
    <w:rsid w:val="0014781F"/>
    <w:rsid w:val="00147940"/>
    <w:rsid w:val="00151AF9"/>
    <w:rsid w:val="00152001"/>
    <w:rsid w:val="001525C9"/>
    <w:rsid w:val="00155A2F"/>
    <w:rsid w:val="00160E6C"/>
    <w:rsid w:val="001628D7"/>
    <w:rsid w:val="001628F6"/>
    <w:rsid w:val="001639CF"/>
    <w:rsid w:val="0016495B"/>
    <w:rsid w:val="00164BD1"/>
    <w:rsid w:val="001650CE"/>
    <w:rsid w:val="00165619"/>
    <w:rsid w:val="001701A8"/>
    <w:rsid w:val="00172AE3"/>
    <w:rsid w:val="00172B04"/>
    <w:rsid w:val="001734D5"/>
    <w:rsid w:val="00173923"/>
    <w:rsid w:val="00174456"/>
    <w:rsid w:val="001748AB"/>
    <w:rsid w:val="0017538D"/>
    <w:rsid w:val="00175905"/>
    <w:rsid w:val="001768CF"/>
    <w:rsid w:val="00176F4C"/>
    <w:rsid w:val="001773BA"/>
    <w:rsid w:val="00177526"/>
    <w:rsid w:val="00177766"/>
    <w:rsid w:val="00177BE4"/>
    <w:rsid w:val="00180900"/>
    <w:rsid w:val="00181808"/>
    <w:rsid w:val="001821C1"/>
    <w:rsid w:val="00182426"/>
    <w:rsid w:val="001827EF"/>
    <w:rsid w:val="00183102"/>
    <w:rsid w:val="00184315"/>
    <w:rsid w:val="001844AE"/>
    <w:rsid w:val="00184725"/>
    <w:rsid w:val="00184CB5"/>
    <w:rsid w:val="00184F45"/>
    <w:rsid w:val="00185A2B"/>
    <w:rsid w:val="00185B99"/>
    <w:rsid w:val="00186C80"/>
    <w:rsid w:val="00186D08"/>
    <w:rsid w:val="001879DF"/>
    <w:rsid w:val="00187AA4"/>
    <w:rsid w:val="00192AE0"/>
    <w:rsid w:val="00192CB2"/>
    <w:rsid w:val="00194046"/>
    <w:rsid w:val="0019466B"/>
    <w:rsid w:val="00194BF7"/>
    <w:rsid w:val="00194E10"/>
    <w:rsid w:val="001960AA"/>
    <w:rsid w:val="00196CE1"/>
    <w:rsid w:val="00197528"/>
    <w:rsid w:val="001A0693"/>
    <w:rsid w:val="001A1406"/>
    <w:rsid w:val="001A27FA"/>
    <w:rsid w:val="001A373C"/>
    <w:rsid w:val="001A3E9B"/>
    <w:rsid w:val="001A3FAE"/>
    <w:rsid w:val="001A557A"/>
    <w:rsid w:val="001A5B55"/>
    <w:rsid w:val="001A5C59"/>
    <w:rsid w:val="001A689D"/>
    <w:rsid w:val="001A693E"/>
    <w:rsid w:val="001B0858"/>
    <w:rsid w:val="001B19CC"/>
    <w:rsid w:val="001B1D94"/>
    <w:rsid w:val="001B292E"/>
    <w:rsid w:val="001B349C"/>
    <w:rsid w:val="001B39E8"/>
    <w:rsid w:val="001B3AED"/>
    <w:rsid w:val="001B46D8"/>
    <w:rsid w:val="001B4AE0"/>
    <w:rsid w:val="001B5224"/>
    <w:rsid w:val="001B619B"/>
    <w:rsid w:val="001B63FC"/>
    <w:rsid w:val="001B681D"/>
    <w:rsid w:val="001B75FB"/>
    <w:rsid w:val="001BFA51"/>
    <w:rsid w:val="001C0E3B"/>
    <w:rsid w:val="001C1384"/>
    <w:rsid w:val="001C271A"/>
    <w:rsid w:val="001C2A62"/>
    <w:rsid w:val="001C2BB9"/>
    <w:rsid w:val="001C3270"/>
    <w:rsid w:val="001C4995"/>
    <w:rsid w:val="001C5040"/>
    <w:rsid w:val="001C77CF"/>
    <w:rsid w:val="001C7BC3"/>
    <w:rsid w:val="001CD182"/>
    <w:rsid w:val="001D1E74"/>
    <w:rsid w:val="001D1E86"/>
    <w:rsid w:val="001D313D"/>
    <w:rsid w:val="001D387A"/>
    <w:rsid w:val="001D389D"/>
    <w:rsid w:val="001D4567"/>
    <w:rsid w:val="001D51CD"/>
    <w:rsid w:val="001E07D5"/>
    <w:rsid w:val="001E1812"/>
    <w:rsid w:val="001E19BA"/>
    <w:rsid w:val="001E2436"/>
    <w:rsid w:val="001E4843"/>
    <w:rsid w:val="001E53E8"/>
    <w:rsid w:val="001E5DF0"/>
    <w:rsid w:val="001E6C45"/>
    <w:rsid w:val="001E6C69"/>
    <w:rsid w:val="001E6FF1"/>
    <w:rsid w:val="001F0223"/>
    <w:rsid w:val="001F0B06"/>
    <w:rsid w:val="001F1E63"/>
    <w:rsid w:val="001F21F2"/>
    <w:rsid w:val="001F2463"/>
    <w:rsid w:val="001F292D"/>
    <w:rsid w:val="001F48F6"/>
    <w:rsid w:val="001F62CD"/>
    <w:rsid w:val="001F62F5"/>
    <w:rsid w:val="001F63AC"/>
    <w:rsid w:val="001F6B15"/>
    <w:rsid w:val="001F7419"/>
    <w:rsid w:val="001FF331"/>
    <w:rsid w:val="002002BF"/>
    <w:rsid w:val="00201489"/>
    <w:rsid w:val="00201BE8"/>
    <w:rsid w:val="0020263C"/>
    <w:rsid w:val="00202C83"/>
    <w:rsid w:val="00204BA4"/>
    <w:rsid w:val="00204E9E"/>
    <w:rsid w:val="00205475"/>
    <w:rsid w:val="0020634B"/>
    <w:rsid w:val="0020635B"/>
    <w:rsid w:val="00206E94"/>
    <w:rsid w:val="00206EE8"/>
    <w:rsid w:val="002070F4"/>
    <w:rsid w:val="00207CEE"/>
    <w:rsid w:val="002101D3"/>
    <w:rsid w:val="00210339"/>
    <w:rsid w:val="00211E6E"/>
    <w:rsid w:val="00212149"/>
    <w:rsid w:val="00212634"/>
    <w:rsid w:val="002127B7"/>
    <w:rsid w:val="00212F81"/>
    <w:rsid w:val="002141FF"/>
    <w:rsid w:val="00221284"/>
    <w:rsid w:val="00221B86"/>
    <w:rsid w:val="00222265"/>
    <w:rsid w:val="00222A4B"/>
    <w:rsid w:val="0022426D"/>
    <w:rsid w:val="002253B9"/>
    <w:rsid w:val="00226717"/>
    <w:rsid w:val="0023044A"/>
    <w:rsid w:val="00231396"/>
    <w:rsid w:val="00231D77"/>
    <w:rsid w:val="00232089"/>
    <w:rsid w:val="00232A2C"/>
    <w:rsid w:val="00232BEF"/>
    <w:rsid w:val="00232E93"/>
    <w:rsid w:val="00233C93"/>
    <w:rsid w:val="00234446"/>
    <w:rsid w:val="0023456E"/>
    <w:rsid w:val="00234A09"/>
    <w:rsid w:val="00234ABE"/>
    <w:rsid w:val="00234DF6"/>
    <w:rsid w:val="002354D4"/>
    <w:rsid w:val="00235687"/>
    <w:rsid w:val="00235689"/>
    <w:rsid w:val="00235C45"/>
    <w:rsid w:val="002361B4"/>
    <w:rsid w:val="00237744"/>
    <w:rsid w:val="00240E03"/>
    <w:rsid w:val="00242758"/>
    <w:rsid w:val="0024322F"/>
    <w:rsid w:val="00243D50"/>
    <w:rsid w:val="002445D0"/>
    <w:rsid w:val="00244C51"/>
    <w:rsid w:val="00245593"/>
    <w:rsid w:val="002473AB"/>
    <w:rsid w:val="002502B3"/>
    <w:rsid w:val="002502E7"/>
    <w:rsid w:val="00251D00"/>
    <w:rsid w:val="00252D5B"/>
    <w:rsid w:val="0025442A"/>
    <w:rsid w:val="00254AB0"/>
    <w:rsid w:val="002556AD"/>
    <w:rsid w:val="00255D45"/>
    <w:rsid w:val="00256CFE"/>
    <w:rsid w:val="002576B9"/>
    <w:rsid w:val="00260044"/>
    <w:rsid w:val="00261FC7"/>
    <w:rsid w:val="00262C23"/>
    <w:rsid w:val="00263505"/>
    <w:rsid w:val="00263773"/>
    <w:rsid w:val="00264029"/>
    <w:rsid w:val="00264614"/>
    <w:rsid w:val="00264684"/>
    <w:rsid w:val="002659AA"/>
    <w:rsid w:val="00266AA1"/>
    <w:rsid w:val="00266ECB"/>
    <w:rsid w:val="00268285"/>
    <w:rsid w:val="002709B8"/>
    <w:rsid w:val="00271F21"/>
    <w:rsid w:val="00272B93"/>
    <w:rsid w:val="00273DBD"/>
    <w:rsid w:val="00275BB8"/>
    <w:rsid w:val="00277299"/>
    <w:rsid w:val="0027748D"/>
    <w:rsid w:val="00281CE1"/>
    <w:rsid w:val="002825C7"/>
    <w:rsid w:val="00282B65"/>
    <w:rsid w:val="002833CD"/>
    <w:rsid w:val="00283635"/>
    <w:rsid w:val="00284A36"/>
    <w:rsid w:val="00286A90"/>
    <w:rsid w:val="00290E42"/>
    <w:rsid w:val="00291565"/>
    <w:rsid w:val="00291953"/>
    <w:rsid w:val="00292551"/>
    <w:rsid w:val="002928AE"/>
    <w:rsid w:val="00293E6A"/>
    <w:rsid w:val="002948F5"/>
    <w:rsid w:val="002959B8"/>
    <w:rsid w:val="002972A7"/>
    <w:rsid w:val="00297B35"/>
    <w:rsid w:val="002A0943"/>
    <w:rsid w:val="002A2122"/>
    <w:rsid w:val="002A3990"/>
    <w:rsid w:val="002A3C25"/>
    <w:rsid w:val="002A6758"/>
    <w:rsid w:val="002A6F2D"/>
    <w:rsid w:val="002B0013"/>
    <w:rsid w:val="002B0037"/>
    <w:rsid w:val="002B093E"/>
    <w:rsid w:val="002B09EA"/>
    <w:rsid w:val="002B16A5"/>
    <w:rsid w:val="002B18CF"/>
    <w:rsid w:val="002B1F37"/>
    <w:rsid w:val="002B3978"/>
    <w:rsid w:val="002B3BE8"/>
    <w:rsid w:val="002B5817"/>
    <w:rsid w:val="002B6117"/>
    <w:rsid w:val="002B68E5"/>
    <w:rsid w:val="002C01DF"/>
    <w:rsid w:val="002C171A"/>
    <w:rsid w:val="002C23C6"/>
    <w:rsid w:val="002C2C96"/>
    <w:rsid w:val="002C340A"/>
    <w:rsid w:val="002C379D"/>
    <w:rsid w:val="002C3BB9"/>
    <w:rsid w:val="002C3FE2"/>
    <w:rsid w:val="002C4C1F"/>
    <w:rsid w:val="002C56B3"/>
    <w:rsid w:val="002C5BB6"/>
    <w:rsid w:val="002C6F53"/>
    <w:rsid w:val="002C77AA"/>
    <w:rsid w:val="002C7F31"/>
    <w:rsid w:val="002D0EDB"/>
    <w:rsid w:val="002D142F"/>
    <w:rsid w:val="002D1807"/>
    <w:rsid w:val="002D186E"/>
    <w:rsid w:val="002D1A0E"/>
    <w:rsid w:val="002D1F9E"/>
    <w:rsid w:val="002D3590"/>
    <w:rsid w:val="002D43C1"/>
    <w:rsid w:val="002D483C"/>
    <w:rsid w:val="002D48EC"/>
    <w:rsid w:val="002D4BF8"/>
    <w:rsid w:val="002D6A5E"/>
    <w:rsid w:val="002E0112"/>
    <w:rsid w:val="002E1D89"/>
    <w:rsid w:val="002E2637"/>
    <w:rsid w:val="002E3CD9"/>
    <w:rsid w:val="002E3EF7"/>
    <w:rsid w:val="002E4F13"/>
    <w:rsid w:val="002E58F3"/>
    <w:rsid w:val="002E690E"/>
    <w:rsid w:val="002E7420"/>
    <w:rsid w:val="002F01D2"/>
    <w:rsid w:val="002F0D63"/>
    <w:rsid w:val="002F15C8"/>
    <w:rsid w:val="002F17A0"/>
    <w:rsid w:val="002F1856"/>
    <w:rsid w:val="002F2B9A"/>
    <w:rsid w:val="002F2F0B"/>
    <w:rsid w:val="002F5F37"/>
    <w:rsid w:val="00300E47"/>
    <w:rsid w:val="00300F5E"/>
    <w:rsid w:val="00301595"/>
    <w:rsid w:val="00302AF6"/>
    <w:rsid w:val="00304884"/>
    <w:rsid w:val="00304B01"/>
    <w:rsid w:val="0030512D"/>
    <w:rsid w:val="0030585F"/>
    <w:rsid w:val="0030673F"/>
    <w:rsid w:val="00307FA2"/>
    <w:rsid w:val="0030FC4A"/>
    <w:rsid w:val="00310C26"/>
    <w:rsid w:val="00310CDA"/>
    <w:rsid w:val="00312784"/>
    <w:rsid w:val="00312A1A"/>
    <w:rsid w:val="00312D8F"/>
    <w:rsid w:val="00313051"/>
    <w:rsid w:val="00313DED"/>
    <w:rsid w:val="003158A1"/>
    <w:rsid w:val="00316581"/>
    <w:rsid w:val="00317988"/>
    <w:rsid w:val="00317B08"/>
    <w:rsid w:val="0032018F"/>
    <w:rsid w:val="00320662"/>
    <w:rsid w:val="003207CB"/>
    <w:rsid w:val="003212E1"/>
    <w:rsid w:val="0032169E"/>
    <w:rsid w:val="00322EF4"/>
    <w:rsid w:val="00322F4E"/>
    <w:rsid w:val="0032300C"/>
    <w:rsid w:val="003237EB"/>
    <w:rsid w:val="0032449D"/>
    <w:rsid w:val="0032509C"/>
    <w:rsid w:val="00325892"/>
    <w:rsid w:val="003266F0"/>
    <w:rsid w:val="00326AA6"/>
    <w:rsid w:val="00326B12"/>
    <w:rsid w:val="003272B1"/>
    <w:rsid w:val="00330CC3"/>
    <w:rsid w:val="00330EC8"/>
    <w:rsid w:val="003313C2"/>
    <w:rsid w:val="003321ED"/>
    <w:rsid w:val="00332468"/>
    <w:rsid w:val="00332747"/>
    <w:rsid w:val="00333000"/>
    <w:rsid w:val="0033400A"/>
    <w:rsid w:val="0033417D"/>
    <w:rsid w:val="003348B5"/>
    <w:rsid w:val="00334B4E"/>
    <w:rsid w:val="003355ED"/>
    <w:rsid w:val="00335712"/>
    <w:rsid w:val="003357B7"/>
    <w:rsid w:val="0033582A"/>
    <w:rsid w:val="00336887"/>
    <w:rsid w:val="00336934"/>
    <w:rsid w:val="00340980"/>
    <w:rsid w:val="00342682"/>
    <w:rsid w:val="0034358F"/>
    <w:rsid w:val="00343BD1"/>
    <w:rsid w:val="00343FFC"/>
    <w:rsid w:val="00344B0D"/>
    <w:rsid w:val="00345BB4"/>
    <w:rsid w:val="00346728"/>
    <w:rsid w:val="00346885"/>
    <w:rsid w:val="00346E54"/>
    <w:rsid w:val="00347D7F"/>
    <w:rsid w:val="00350736"/>
    <w:rsid w:val="00350F36"/>
    <w:rsid w:val="003514DF"/>
    <w:rsid w:val="00351C4E"/>
    <w:rsid w:val="00352D15"/>
    <w:rsid w:val="00355235"/>
    <w:rsid w:val="003569AA"/>
    <w:rsid w:val="00356AC5"/>
    <w:rsid w:val="00356DC5"/>
    <w:rsid w:val="00357051"/>
    <w:rsid w:val="0035731D"/>
    <w:rsid w:val="003575B4"/>
    <w:rsid w:val="00357911"/>
    <w:rsid w:val="0036080F"/>
    <w:rsid w:val="00360A06"/>
    <w:rsid w:val="00361FB0"/>
    <w:rsid w:val="0036289A"/>
    <w:rsid w:val="0036295F"/>
    <w:rsid w:val="00363472"/>
    <w:rsid w:val="003647E3"/>
    <w:rsid w:val="00370170"/>
    <w:rsid w:val="0037191E"/>
    <w:rsid w:val="00371F83"/>
    <w:rsid w:val="00372DC2"/>
    <w:rsid w:val="00372FA2"/>
    <w:rsid w:val="003742D4"/>
    <w:rsid w:val="00374675"/>
    <w:rsid w:val="00375045"/>
    <w:rsid w:val="00375820"/>
    <w:rsid w:val="00376291"/>
    <w:rsid w:val="00377035"/>
    <w:rsid w:val="00377A38"/>
    <w:rsid w:val="00380C9B"/>
    <w:rsid w:val="00382197"/>
    <w:rsid w:val="003826DE"/>
    <w:rsid w:val="003835FB"/>
    <w:rsid w:val="00383AE1"/>
    <w:rsid w:val="0038454D"/>
    <w:rsid w:val="00384C51"/>
    <w:rsid w:val="00385183"/>
    <w:rsid w:val="00385689"/>
    <w:rsid w:val="00385CEF"/>
    <w:rsid w:val="0038668E"/>
    <w:rsid w:val="00386D21"/>
    <w:rsid w:val="00387C34"/>
    <w:rsid w:val="00390906"/>
    <w:rsid w:val="00391322"/>
    <w:rsid w:val="00391A49"/>
    <w:rsid w:val="00391FEA"/>
    <w:rsid w:val="00392F96"/>
    <w:rsid w:val="003963FF"/>
    <w:rsid w:val="003973F2"/>
    <w:rsid w:val="00397759"/>
    <w:rsid w:val="00397794"/>
    <w:rsid w:val="00397C07"/>
    <w:rsid w:val="003A02F1"/>
    <w:rsid w:val="003A04B5"/>
    <w:rsid w:val="003A2011"/>
    <w:rsid w:val="003A25B7"/>
    <w:rsid w:val="003A27F1"/>
    <w:rsid w:val="003A3B40"/>
    <w:rsid w:val="003A443A"/>
    <w:rsid w:val="003A4E78"/>
    <w:rsid w:val="003A52E1"/>
    <w:rsid w:val="003A57DC"/>
    <w:rsid w:val="003A6E65"/>
    <w:rsid w:val="003A7F9C"/>
    <w:rsid w:val="003B1995"/>
    <w:rsid w:val="003B1ABD"/>
    <w:rsid w:val="003B1E4F"/>
    <w:rsid w:val="003B3524"/>
    <w:rsid w:val="003B4DF4"/>
    <w:rsid w:val="003B712C"/>
    <w:rsid w:val="003B7C80"/>
    <w:rsid w:val="003B7D2E"/>
    <w:rsid w:val="003C10D6"/>
    <w:rsid w:val="003C2CE2"/>
    <w:rsid w:val="003C3117"/>
    <w:rsid w:val="003C32D4"/>
    <w:rsid w:val="003C33E2"/>
    <w:rsid w:val="003C39CB"/>
    <w:rsid w:val="003C5669"/>
    <w:rsid w:val="003C630A"/>
    <w:rsid w:val="003C708D"/>
    <w:rsid w:val="003C7995"/>
    <w:rsid w:val="003D080F"/>
    <w:rsid w:val="003D089B"/>
    <w:rsid w:val="003D12F8"/>
    <w:rsid w:val="003D1B78"/>
    <w:rsid w:val="003D4B33"/>
    <w:rsid w:val="003D4E0D"/>
    <w:rsid w:val="003D50CC"/>
    <w:rsid w:val="003D529C"/>
    <w:rsid w:val="003D59AE"/>
    <w:rsid w:val="003D5DA1"/>
    <w:rsid w:val="003D66AE"/>
    <w:rsid w:val="003D6F84"/>
    <w:rsid w:val="003E05BF"/>
    <w:rsid w:val="003E11BD"/>
    <w:rsid w:val="003E2AD7"/>
    <w:rsid w:val="003E34D4"/>
    <w:rsid w:val="003E35E9"/>
    <w:rsid w:val="003E4BC6"/>
    <w:rsid w:val="003E57ED"/>
    <w:rsid w:val="003E6CE3"/>
    <w:rsid w:val="003E6CF5"/>
    <w:rsid w:val="003E7031"/>
    <w:rsid w:val="003E741E"/>
    <w:rsid w:val="003E794B"/>
    <w:rsid w:val="003F010A"/>
    <w:rsid w:val="003F1CC0"/>
    <w:rsid w:val="003F26CA"/>
    <w:rsid w:val="003F29B4"/>
    <w:rsid w:val="003F3527"/>
    <w:rsid w:val="003F5BA4"/>
    <w:rsid w:val="003F7252"/>
    <w:rsid w:val="003F7AE4"/>
    <w:rsid w:val="003F7B7C"/>
    <w:rsid w:val="004008BD"/>
    <w:rsid w:val="004009D9"/>
    <w:rsid w:val="004017CB"/>
    <w:rsid w:val="00401A6C"/>
    <w:rsid w:val="00401CD4"/>
    <w:rsid w:val="00402504"/>
    <w:rsid w:val="0040292C"/>
    <w:rsid w:val="00402BE4"/>
    <w:rsid w:val="00403514"/>
    <w:rsid w:val="004040D8"/>
    <w:rsid w:val="0040435F"/>
    <w:rsid w:val="00405028"/>
    <w:rsid w:val="0040622A"/>
    <w:rsid w:val="00407264"/>
    <w:rsid w:val="00411835"/>
    <w:rsid w:val="00411D4F"/>
    <w:rsid w:val="0041230B"/>
    <w:rsid w:val="00413A4B"/>
    <w:rsid w:val="00413DCE"/>
    <w:rsid w:val="0041490F"/>
    <w:rsid w:val="0041571A"/>
    <w:rsid w:val="00415D70"/>
    <w:rsid w:val="00416269"/>
    <w:rsid w:val="00416C37"/>
    <w:rsid w:val="00416CA7"/>
    <w:rsid w:val="004170BD"/>
    <w:rsid w:val="004177F9"/>
    <w:rsid w:val="00420B03"/>
    <w:rsid w:val="00420C6B"/>
    <w:rsid w:val="00421339"/>
    <w:rsid w:val="00421531"/>
    <w:rsid w:val="00421600"/>
    <w:rsid w:val="00422BF1"/>
    <w:rsid w:val="00422F43"/>
    <w:rsid w:val="004235D1"/>
    <w:rsid w:val="00423CE9"/>
    <w:rsid w:val="00423D4B"/>
    <w:rsid w:val="00423E27"/>
    <w:rsid w:val="00424328"/>
    <w:rsid w:val="00426023"/>
    <w:rsid w:val="00426763"/>
    <w:rsid w:val="00426FB4"/>
    <w:rsid w:val="004273AE"/>
    <w:rsid w:val="00427719"/>
    <w:rsid w:val="00430611"/>
    <w:rsid w:val="00430BA0"/>
    <w:rsid w:val="00430CA1"/>
    <w:rsid w:val="0043161E"/>
    <w:rsid w:val="00431A18"/>
    <w:rsid w:val="00431EB0"/>
    <w:rsid w:val="00432A83"/>
    <w:rsid w:val="004335E3"/>
    <w:rsid w:val="00433BE5"/>
    <w:rsid w:val="00433F2E"/>
    <w:rsid w:val="00435B31"/>
    <w:rsid w:val="00436FF3"/>
    <w:rsid w:val="00437D17"/>
    <w:rsid w:val="00441AF4"/>
    <w:rsid w:val="00441BCD"/>
    <w:rsid w:val="00442DDA"/>
    <w:rsid w:val="00443332"/>
    <w:rsid w:val="004433F7"/>
    <w:rsid w:val="00443507"/>
    <w:rsid w:val="0044394D"/>
    <w:rsid w:val="00443DD6"/>
    <w:rsid w:val="00444C6E"/>
    <w:rsid w:val="00445C00"/>
    <w:rsid w:val="00446382"/>
    <w:rsid w:val="00446527"/>
    <w:rsid w:val="004465D9"/>
    <w:rsid w:val="004473B4"/>
    <w:rsid w:val="00447E8C"/>
    <w:rsid w:val="0045093F"/>
    <w:rsid w:val="00450E2B"/>
    <w:rsid w:val="004529A0"/>
    <w:rsid w:val="00453CF5"/>
    <w:rsid w:val="004544A6"/>
    <w:rsid w:val="00454E14"/>
    <w:rsid w:val="00455E09"/>
    <w:rsid w:val="004565BE"/>
    <w:rsid w:val="00456BBC"/>
    <w:rsid w:val="004609A4"/>
    <w:rsid w:val="00460C1E"/>
    <w:rsid w:val="0046166F"/>
    <w:rsid w:val="00461F53"/>
    <w:rsid w:val="00462239"/>
    <w:rsid w:val="00463A50"/>
    <w:rsid w:val="00463D86"/>
    <w:rsid w:val="00465FEF"/>
    <w:rsid w:val="00467E46"/>
    <w:rsid w:val="004703CE"/>
    <w:rsid w:val="00471408"/>
    <w:rsid w:val="004719F7"/>
    <w:rsid w:val="00472948"/>
    <w:rsid w:val="00474546"/>
    <w:rsid w:val="00474B00"/>
    <w:rsid w:val="00475574"/>
    <w:rsid w:val="00476495"/>
    <w:rsid w:val="004764BE"/>
    <w:rsid w:val="00476EF5"/>
    <w:rsid w:val="00480105"/>
    <w:rsid w:val="00480C6B"/>
    <w:rsid w:val="00480DD5"/>
    <w:rsid w:val="00480E4C"/>
    <w:rsid w:val="00482370"/>
    <w:rsid w:val="00483290"/>
    <w:rsid w:val="00483607"/>
    <w:rsid w:val="0048492D"/>
    <w:rsid w:val="004853B9"/>
    <w:rsid w:val="00485435"/>
    <w:rsid w:val="00485F53"/>
    <w:rsid w:val="0048606F"/>
    <w:rsid w:val="00486EC2"/>
    <w:rsid w:val="00487119"/>
    <w:rsid w:val="00487393"/>
    <w:rsid w:val="004873B6"/>
    <w:rsid w:val="00487D69"/>
    <w:rsid w:val="00487E51"/>
    <w:rsid w:val="00490BD4"/>
    <w:rsid w:val="00490D21"/>
    <w:rsid w:val="004914FA"/>
    <w:rsid w:val="004916C0"/>
    <w:rsid w:val="00492828"/>
    <w:rsid w:val="00493EBE"/>
    <w:rsid w:val="00495949"/>
    <w:rsid w:val="00495E17"/>
    <w:rsid w:val="004967FD"/>
    <w:rsid w:val="00496A73"/>
    <w:rsid w:val="00496AA4"/>
    <w:rsid w:val="00496AA9"/>
    <w:rsid w:val="004976A3"/>
    <w:rsid w:val="00497756"/>
    <w:rsid w:val="004A1424"/>
    <w:rsid w:val="004A15D4"/>
    <w:rsid w:val="004A565C"/>
    <w:rsid w:val="004B0259"/>
    <w:rsid w:val="004B1A4D"/>
    <w:rsid w:val="004B3BFC"/>
    <w:rsid w:val="004B4CEB"/>
    <w:rsid w:val="004B521F"/>
    <w:rsid w:val="004B5711"/>
    <w:rsid w:val="004B65E3"/>
    <w:rsid w:val="004B6D65"/>
    <w:rsid w:val="004B7A3F"/>
    <w:rsid w:val="004C0307"/>
    <w:rsid w:val="004C0961"/>
    <w:rsid w:val="004C136C"/>
    <w:rsid w:val="004C1DDD"/>
    <w:rsid w:val="004C30C6"/>
    <w:rsid w:val="004C392B"/>
    <w:rsid w:val="004C4E24"/>
    <w:rsid w:val="004C6362"/>
    <w:rsid w:val="004C6A8D"/>
    <w:rsid w:val="004C7739"/>
    <w:rsid w:val="004D0426"/>
    <w:rsid w:val="004D1545"/>
    <w:rsid w:val="004D43C0"/>
    <w:rsid w:val="004D49FE"/>
    <w:rsid w:val="004D5354"/>
    <w:rsid w:val="004D626A"/>
    <w:rsid w:val="004D6B59"/>
    <w:rsid w:val="004D73CF"/>
    <w:rsid w:val="004D7797"/>
    <w:rsid w:val="004D997B"/>
    <w:rsid w:val="004E0EF0"/>
    <w:rsid w:val="004E1039"/>
    <w:rsid w:val="004E104B"/>
    <w:rsid w:val="004E36AC"/>
    <w:rsid w:val="004E4168"/>
    <w:rsid w:val="004E44A2"/>
    <w:rsid w:val="004E48A4"/>
    <w:rsid w:val="004E4DE7"/>
    <w:rsid w:val="004E5201"/>
    <w:rsid w:val="004E5538"/>
    <w:rsid w:val="004E590C"/>
    <w:rsid w:val="004E5DC4"/>
    <w:rsid w:val="004E6843"/>
    <w:rsid w:val="004F053E"/>
    <w:rsid w:val="004F0F80"/>
    <w:rsid w:val="004F115C"/>
    <w:rsid w:val="004F1A91"/>
    <w:rsid w:val="004F25D4"/>
    <w:rsid w:val="004F302B"/>
    <w:rsid w:val="004F34B5"/>
    <w:rsid w:val="004F3A53"/>
    <w:rsid w:val="004F445C"/>
    <w:rsid w:val="004F5495"/>
    <w:rsid w:val="004F6046"/>
    <w:rsid w:val="004F6382"/>
    <w:rsid w:val="004F7B45"/>
    <w:rsid w:val="004F7DC7"/>
    <w:rsid w:val="00500163"/>
    <w:rsid w:val="00500314"/>
    <w:rsid w:val="00500C4F"/>
    <w:rsid w:val="005014C5"/>
    <w:rsid w:val="00501593"/>
    <w:rsid w:val="005018BE"/>
    <w:rsid w:val="00501C3E"/>
    <w:rsid w:val="00502247"/>
    <w:rsid w:val="005025DE"/>
    <w:rsid w:val="00502EB1"/>
    <w:rsid w:val="005031E2"/>
    <w:rsid w:val="00503A4B"/>
    <w:rsid w:val="00505208"/>
    <w:rsid w:val="00506B56"/>
    <w:rsid w:val="00507B99"/>
    <w:rsid w:val="0051076B"/>
    <w:rsid w:val="005110B6"/>
    <w:rsid w:val="00511C65"/>
    <w:rsid w:val="005121A5"/>
    <w:rsid w:val="00512739"/>
    <w:rsid w:val="00514799"/>
    <w:rsid w:val="005150BE"/>
    <w:rsid w:val="0051541F"/>
    <w:rsid w:val="005154FA"/>
    <w:rsid w:val="00515881"/>
    <w:rsid w:val="00515FA4"/>
    <w:rsid w:val="0051611E"/>
    <w:rsid w:val="00517A62"/>
    <w:rsid w:val="00520E1B"/>
    <w:rsid w:val="00520E57"/>
    <w:rsid w:val="0052144E"/>
    <w:rsid w:val="005214C4"/>
    <w:rsid w:val="005237A4"/>
    <w:rsid w:val="00523C2D"/>
    <w:rsid w:val="00523E09"/>
    <w:rsid w:val="0052431D"/>
    <w:rsid w:val="0052487C"/>
    <w:rsid w:val="00524A4D"/>
    <w:rsid w:val="00524D26"/>
    <w:rsid w:val="00526116"/>
    <w:rsid w:val="00530024"/>
    <w:rsid w:val="00530308"/>
    <w:rsid w:val="005308A0"/>
    <w:rsid w:val="005317F9"/>
    <w:rsid w:val="00531BFA"/>
    <w:rsid w:val="00532E13"/>
    <w:rsid w:val="0053438A"/>
    <w:rsid w:val="0053441E"/>
    <w:rsid w:val="0053446C"/>
    <w:rsid w:val="00534C1A"/>
    <w:rsid w:val="00534CA9"/>
    <w:rsid w:val="00534F1D"/>
    <w:rsid w:val="00542EC7"/>
    <w:rsid w:val="00543689"/>
    <w:rsid w:val="00543F64"/>
    <w:rsid w:val="005455B7"/>
    <w:rsid w:val="00545C49"/>
    <w:rsid w:val="00547FDD"/>
    <w:rsid w:val="0055240E"/>
    <w:rsid w:val="00552C10"/>
    <w:rsid w:val="00553736"/>
    <w:rsid w:val="00554B09"/>
    <w:rsid w:val="005556B8"/>
    <w:rsid w:val="00555884"/>
    <w:rsid w:val="00556096"/>
    <w:rsid w:val="00556AC3"/>
    <w:rsid w:val="00560224"/>
    <w:rsid w:val="005602E9"/>
    <w:rsid w:val="005602FA"/>
    <w:rsid w:val="00561885"/>
    <w:rsid w:val="00563244"/>
    <w:rsid w:val="005652EF"/>
    <w:rsid w:val="005671C6"/>
    <w:rsid w:val="005673E3"/>
    <w:rsid w:val="00571BED"/>
    <w:rsid w:val="005726D0"/>
    <w:rsid w:val="005732EC"/>
    <w:rsid w:val="005737BE"/>
    <w:rsid w:val="005741FE"/>
    <w:rsid w:val="00575659"/>
    <w:rsid w:val="00577652"/>
    <w:rsid w:val="005803BA"/>
    <w:rsid w:val="00580614"/>
    <w:rsid w:val="005806FE"/>
    <w:rsid w:val="005809E1"/>
    <w:rsid w:val="00580EC7"/>
    <w:rsid w:val="005810E2"/>
    <w:rsid w:val="00581B0A"/>
    <w:rsid w:val="00582337"/>
    <w:rsid w:val="00582A33"/>
    <w:rsid w:val="00582EF8"/>
    <w:rsid w:val="005842DE"/>
    <w:rsid w:val="00586C21"/>
    <w:rsid w:val="00587496"/>
    <w:rsid w:val="00587BCE"/>
    <w:rsid w:val="00592C8E"/>
    <w:rsid w:val="00593E6E"/>
    <w:rsid w:val="00596206"/>
    <w:rsid w:val="00597F0B"/>
    <w:rsid w:val="005A06AD"/>
    <w:rsid w:val="005A0B78"/>
    <w:rsid w:val="005A0E3A"/>
    <w:rsid w:val="005A0FED"/>
    <w:rsid w:val="005A11FB"/>
    <w:rsid w:val="005A1995"/>
    <w:rsid w:val="005A1BF6"/>
    <w:rsid w:val="005A2EF1"/>
    <w:rsid w:val="005A5B9B"/>
    <w:rsid w:val="005A5BB0"/>
    <w:rsid w:val="005A6BA1"/>
    <w:rsid w:val="005A71FB"/>
    <w:rsid w:val="005A7F8D"/>
    <w:rsid w:val="005B09D0"/>
    <w:rsid w:val="005B0F3D"/>
    <w:rsid w:val="005B130E"/>
    <w:rsid w:val="005B1369"/>
    <w:rsid w:val="005B13D2"/>
    <w:rsid w:val="005B15C4"/>
    <w:rsid w:val="005B1774"/>
    <w:rsid w:val="005B2B1A"/>
    <w:rsid w:val="005B2F3D"/>
    <w:rsid w:val="005B3FAF"/>
    <w:rsid w:val="005B4008"/>
    <w:rsid w:val="005B42EE"/>
    <w:rsid w:val="005B45D0"/>
    <w:rsid w:val="005B46E0"/>
    <w:rsid w:val="005B606B"/>
    <w:rsid w:val="005B7491"/>
    <w:rsid w:val="005C03D9"/>
    <w:rsid w:val="005C04D5"/>
    <w:rsid w:val="005C0F79"/>
    <w:rsid w:val="005C1EE3"/>
    <w:rsid w:val="005C2E48"/>
    <w:rsid w:val="005C3830"/>
    <w:rsid w:val="005C3C2C"/>
    <w:rsid w:val="005C4B95"/>
    <w:rsid w:val="005D0E95"/>
    <w:rsid w:val="005D0F46"/>
    <w:rsid w:val="005D1009"/>
    <w:rsid w:val="005D27FD"/>
    <w:rsid w:val="005D2B30"/>
    <w:rsid w:val="005D2D17"/>
    <w:rsid w:val="005D3088"/>
    <w:rsid w:val="005D3539"/>
    <w:rsid w:val="005D3FA7"/>
    <w:rsid w:val="005D706D"/>
    <w:rsid w:val="005E102B"/>
    <w:rsid w:val="005E1C6B"/>
    <w:rsid w:val="005E22B5"/>
    <w:rsid w:val="005E27AA"/>
    <w:rsid w:val="005E333B"/>
    <w:rsid w:val="005E39A3"/>
    <w:rsid w:val="005E4E66"/>
    <w:rsid w:val="005E5B3E"/>
    <w:rsid w:val="005E609C"/>
    <w:rsid w:val="005E6161"/>
    <w:rsid w:val="005E63C1"/>
    <w:rsid w:val="005E74C2"/>
    <w:rsid w:val="005F0820"/>
    <w:rsid w:val="005F099C"/>
    <w:rsid w:val="005F0E80"/>
    <w:rsid w:val="005F0EC8"/>
    <w:rsid w:val="005F0FC2"/>
    <w:rsid w:val="005F1022"/>
    <w:rsid w:val="005F3F22"/>
    <w:rsid w:val="005F4BF6"/>
    <w:rsid w:val="005F53E1"/>
    <w:rsid w:val="005F58B2"/>
    <w:rsid w:val="005F5DF3"/>
    <w:rsid w:val="005F5EA8"/>
    <w:rsid w:val="005F6923"/>
    <w:rsid w:val="005F6E63"/>
    <w:rsid w:val="005F74DF"/>
    <w:rsid w:val="00600A13"/>
    <w:rsid w:val="00600F1A"/>
    <w:rsid w:val="00601369"/>
    <w:rsid w:val="00602CA3"/>
    <w:rsid w:val="00603C8B"/>
    <w:rsid w:val="006041E8"/>
    <w:rsid w:val="00604877"/>
    <w:rsid w:val="00604D2E"/>
    <w:rsid w:val="00606386"/>
    <w:rsid w:val="00606E91"/>
    <w:rsid w:val="00610F48"/>
    <w:rsid w:val="006110E3"/>
    <w:rsid w:val="0061115E"/>
    <w:rsid w:val="00611805"/>
    <w:rsid w:val="00611849"/>
    <w:rsid w:val="00614549"/>
    <w:rsid w:val="00614552"/>
    <w:rsid w:val="006147EC"/>
    <w:rsid w:val="0061620E"/>
    <w:rsid w:val="00616EA1"/>
    <w:rsid w:val="006171B2"/>
    <w:rsid w:val="00617B0E"/>
    <w:rsid w:val="00617F5B"/>
    <w:rsid w:val="006200F4"/>
    <w:rsid w:val="00621112"/>
    <w:rsid w:val="006213E4"/>
    <w:rsid w:val="006214B6"/>
    <w:rsid w:val="00624938"/>
    <w:rsid w:val="00624DCE"/>
    <w:rsid w:val="00624ECF"/>
    <w:rsid w:val="00626A8C"/>
    <w:rsid w:val="00626B23"/>
    <w:rsid w:val="00626EAD"/>
    <w:rsid w:val="00627E40"/>
    <w:rsid w:val="0063176A"/>
    <w:rsid w:val="0063182E"/>
    <w:rsid w:val="00632499"/>
    <w:rsid w:val="0063278C"/>
    <w:rsid w:val="0063307A"/>
    <w:rsid w:val="006342F6"/>
    <w:rsid w:val="00634A92"/>
    <w:rsid w:val="006352CF"/>
    <w:rsid w:val="00635E4B"/>
    <w:rsid w:val="0063712F"/>
    <w:rsid w:val="006377B0"/>
    <w:rsid w:val="00637AFA"/>
    <w:rsid w:val="00640832"/>
    <w:rsid w:val="0064150E"/>
    <w:rsid w:val="0064166F"/>
    <w:rsid w:val="00641C18"/>
    <w:rsid w:val="00641CD5"/>
    <w:rsid w:val="00642840"/>
    <w:rsid w:val="0064426A"/>
    <w:rsid w:val="00644596"/>
    <w:rsid w:val="00650477"/>
    <w:rsid w:val="00651756"/>
    <w:rsid w:val="00651AB8"/>
    <w:rsid w:val="00652D44"/>
    <w:rsid w:val="00653A5C"/>
    <w:rsid w:val="00653D51"/>
    <w:rsid w:val="00653FAE"/>
    <w:rsid w:val="00654D7A"/>
    <w:rsid w:val="00655054"/>
    <w:rsid w:val="006550C6"/>
    <w:rsid w:val="006556B8"/>
    <w:rsid w:val="0065570A"/>
    <w:rsid w:val="0065603C"/>
    <w:rsid w:val="006562FA"/>
    <w:rsid w:val="00656347"/>
    <w:rsid w:val="00656776"/>
    <w:rsid w:val="006572AC"/>
    <w:rsid w:val="006574C8"/>
    <w:rsid w:val="00657C2E"/>
    <w:rsid w:val="00657C3D"/>
    <w:rsid w:val="0066025F"/>
    <w:rsid w:val="006602D0"/>
    <w:rsid w:val="006607B7"/>
    <w:rsid w:val="0066115A"/>
    <w:rsid w:val="00661337"/>
    <w:rsid w:val="006613E8"/>
    <w:rsid w:val="006616ED"/>
    <w:rsid w:val="00661D8A"/>
    <w:rsid w:val="0066416A"/>
    <w:rsid w:val="0066453E"/>
    <w:rsid w:val="00664661"/>
    <w:rsid w:val="006655A6"/>
    <w:rsid w:val="00665A3D"/>
    <w:rsid w:val="00665A9B"/>
    <w:rsid w:val="00666813"/>
    <w:rsid w:val="00666C2F"/>
    <w:rsid w:val="006671A9"/>
    <w:rsid w:val="006671DA"/>
    <w:rsid w:val="00670EBF"/>
    <w:rsid w:val="00670FE5"/>
    <w:rsid w:val="00671445"/>
    <w:rsid w:val="0067174B"/>
    <w:rsid w:val="006727DB"/>
    <w:rsid w:val="006740AD"/>
    <w:rsid w:val="00674915"/>
    <w:rsid w:val="00674952"/>
    <w:rsid w:val="006755F0"/>
    <w:rsid w:val="00675646"/>
    <w:rsid w:val="00675954"/>
    <w:rsid w:val="00677918"/>
    <w:rsid w:val="0067795B"/>
    <w:rsid w:val="00677BCD"/>
    <w:rsid w:val="00677D10"/>
    <w:rsid w:val="00680A2D"/>
    <w:rsid w:val="00680CB1"/>
    <w:rsid w:val="00681B7F"/>
    <w:rsid w:val="00681CFB"/>
    <w:rsid w:val="00681DB1"/>
    <w:rsid w:val="00682076"/>
    <w:rsid w:val="006821A3"/>
    <w:rsid w:val="0068236A"/>
    <w:rsid w:val="0068309A"/>
    <w:rsid w:val="0068422C"/>
    <w:rsid w:val="0068440B"/>
    <w:rsid w:val="006846C3"/>
    <w:rsid w:val="00685D83"/>
    <w:rsid w:val="00686035"/>
    <w:rsid w:val="006863F4"/>
    <w:rsid w:val="00687BAF"/>
    <w:rsid w:val="00691265"/>
    <w:rsid w:val="00691816"/>
    <w:rsid w:val="00691D2F"/>
    <w:rsid w:val="00692965"/>
    <w:rsid w:val="00692B01"/>
    <w:rsid w:val="00693908"/>
    <w:rsid w:val="00694000"/>
    <w:rsid w:val="00694070"/>
    <w:rsid w:val="00694400"/>
    <w:rsid w:val="00694A65"/>
    <w:rsid w:val="00697158"/>
    <w:rsid w:val="00697451"/>
    <w:rsid w:val="006A13A2"/>
    <w:rsid w:val="006A1927"/>
    <w:rsid w:val="006A226A"/>
    <w:rsid w:val="006A231E"/>
    <w:rsid w:val="006A2A36"/>
    <w:rsid w:val="006A2A75"/>
    <w:rsid w:val="006A345F"/>
    <w:rsid w:val="006A347D"/>
    <w:rsid w:val="006A5302"/>
    <w:rsid w:val="006A5D04"/>
    <w:rsid w:val="006A65C4"/>
    <w:rsid w:val="006A67B4"/>
    <w:rsid w:val="006A6DCA"/>
    <w:rsid w:val="006A7ABF"/>
    <w:rsid w:val="006B1358"/>
    <w:rsid w:val="006B1E95"/>
    <w:rsid w:val="006B2460"/>
    <w:rsid w:val="006B2DD3"/>
    <w:rsid w:val="006B2EB5"/>
    <w:rsid w:val="006B31F7"/>
    <w:rsid w:val="006B3303"/>
    <w:rsid w:val="006B3BB7"/>
    <w:rsid w:val="006B432B"/>
    <w:rsid w:val="006B5F37"/>
    <w:rsid w:val="006B64DF"/>
    <w:rsid w:val="006B6C7F"/>
    <w:rsid w:val="006B7A04"/>
    <w:rsid w:val="006B7E30"/>
    <w:rsid w:val="006C18B7"/>
    <w:rsid w:val="006C2CF9"/>
    <w:rsid w:val="006C322B"/>
    <w:rsid w:val="006C3417"/>
    <w:rsid w:val="006C38B4"/>
    <w:rsid w:val="006C4506"/>
    <w:rsid w:val="006C492B"/>
    <w:rsid w:val="006C6D4F"/>
    <w:rsid w:val="006C7D0C"/>
    <w:rsid w:val="006D05A3"/>
    <w:rsid w:val="006D09C9"/>
    <w:rsid w:val="006D0AEE"/>
    <w:rsid w:val="006D0F17"/>
    <w:rsid w:val="006D1119"/>
    <w:rsid w:val="006D173A"/>
    <w:rsid w:val="006D34A2"/>
    <w:rsid w:val="006D39FF"/>
    <w:rsid w:val="006D4CF7"/>
    <w:rsid w:val="006D6F2E"/>
    <w:rsid w:val="006D74CC"/>
    <w:rsid w:val="006D7927"/>
    <w:rsid w:val="006E0675"/>
    <w:rsid w:val="006E0759"/>
    <w:rsid w:val="006E2D51"/>
    <w:rsid w:val="006E34FE"/>
    <w:rsid w:val="006E3866"/>
    <w:rsid w:val="006E3BFA"/>
    <w:rsid w:val="006E54A4"/>
    <w:rsid w:val="006E70A9"/>
    <w:rsid w:val="006E7BD7"/>
    <w:rsid w:val="006F016E"/>
    <w:rsid w:val="006F1136"/>
    <w:rsid w:val="006F150D"/>
    <w:rsid w:val="006F16D5"/>
    <w:rsid w:val="006F1785"/>
    <w:rsid w:val="006F3513"/>
    <w:rsid w:val="006F56F2"/>
    <w:rsid w:val="006F7574"/>
    <w:rsid w:val="006F7630"/>
    <w:rsid w:val="00700148"/>
    <w:rsid w:val="00702090"/>
    <w:rsid w:val="007030C8"/>
    <w:rsid w:val="00703A5A"/>
    <w:rsid w:val="00705F4D"/>
    <w:rsid w:val="00706238"/>
    <w:rsid w:val="0070629A"/>
    <w:rsid w:val="00706BE8"/>
    <w:rsid w:val="00710EF9"/>
    <w:rsid w:val="007115B3"/>
    <w:rsid w:val="007115BD"/>
    <w:rsid w:val="00711CB5"/>
    <w:rsid w:val="0071217D"/>
    <w:rsid w:val="0071249E"/>
    <w:rsid w:val="00713A85"/>
    <w:rsid w:val="00714887"/>
    <w:rsid w:val="00714CA1"/>
    <w:rsid w:val="00714D8A"/>
    <w:rsid w:val="00714E5F"/>
    <w:rsid w:val="00715525"/>
    <w:rsid w:val="00716EB4"/>
    <w:rsid w:val="00717594"/>
    <w:rsid w:val="00717938"/>
    <w:rsid w:val="0071A537"/>
    <w:rsid w:val="0072093E"/>
    <w:rsid w:val="00722242"/>
    <w:rsid w:val="007230D9"/>
    <w:rsid w:val="007236AD"/>
    <w:rsid w:val="00724BA5"/>
    <w:rsid w:val="00726A98"/>
    <w:rsid w:val="00726CAE"/>
    <w:rsid w:val="00727404"/>
    <w:rsid w:val="00727F1A"/>
    <w:rsid w:val="00730682"/>
    <w:rsid w:val="007316F1"/>
    <w:rsid w:val="00731E88"/>
    <w:rsid w:val="007324E1"/>
    <w:rsid w:val="00732C36"/>
    <w:rsid w:val="00736B28"/>
    <w:rsid w:val="00737CF3"/>
    <w:rsid w:val="0074225E"/>
    <w:rsid w:val="007431E1"/>
    <w:rsid w:val="00744502"/>
    <w:rsid w:val="00744869"/>
    <w:rsid w:val="00744ED5"/>
    <w:rsid w:val="00745343"/>
    <w:rsid w:val="0074545B"/>
    <w:rsid w:val="007455AB"/>
    <w:rsid w:val="00745AEC"/>
    <w:rsid w:val="0074730D"/>
    <w:rsid w:val="00747348"/>
    <w:rsid w:val="00747DFE"/>
    <w:rsid w:val="007506AF"/>
    <w:rsid w:val="00750DAC"/>
    <w:rsid w:val="007517E9"/>
    <w:rsid w:val="00751F2E"/>
    <w:rsid w:val="00752336"/>
    <w:rsid w:val="007556FE"/>
    <w:rsid w:val="00756BF8"/>
    <w:rsid w:val="00756E98"/>
    <w:rsid w:val="00757625"/>
    <w:rsid w:val="00757D47"/>
    <w:rsid w:val="007619CD"/>
    <w:rsid w:val="00762CBE"/>
    <w:rsid w:val="00763246"/>
    <w:rsid w:val="007639C4"/>
    <w:rsid w:val="00763E4E"/>
    <w:rsid w:val="00770A93"/>
    <w:rsid w:val="00772206"/>
    <w:rsid w:val="0077277D"/>
    <w:rsid w:val="00772B80"/>
    <w:rsid w:val="00773182"/>
    <w:rsid w:val="007732D4"/>
    <w:rsid w:val="00774947"/>
    <w:rsid w:val="00775A1E"/>
    <w:rsid w:val="0077639E"/>
    <w:rsid w:val="007765B4"/>
    <w:rsid w:val="00777618"/>
    <w:rsid w:val="00777A63"/>
    <w:rsid w:val="00781665"/>
    <w:rsid w:val="007828D7"/>
    <w:rsid w:val="0078327B"/>
    <w:rsid w:val="007832D1"/>
    <w:rsid w:val="00783F8B"/>
    <w:rsid w:val="00784CB8"/>
    <w:rsid w:val="00784EE3"/>
    <w:rsid w:val="007857EC"/>
    <w:rsid w:val="00786509"/>
    <w:rsid w:val="0078682C"/>
    <w:rsid w:val="00786FD4"/>
    <w:rsid w:val="00787046"/>
    <w:rsid w:val="00790DEE"/>
    <w:rsid w:val="00792A4B"/>
    <w:rsid w:val="00793C07"/>
    <w:rsid w:val="00794303"/>
    <w:rsid w:val="00794D43"/>
    <w:rsid w:val="0079542F"/>
    <w:rsid w:val="00795804"/>
    <w:rsid w:val="00795FA7"/>
    <w:rsid w:val="007960C8"/>
    <w:rsid w:val="007961B7"/>
    <w:rsid w:val="00796593"/>
    <w:rsid w:val="00796BD0"/>
    <w:rsid w:val="00796F09"/>
    <w:rsid w:val="007A007C"/>
    <w:rsid w:val="007A16E2"/>
    <w:rsid w:val="007A1846"/>
    <w:rsid w:val="007A1D3A"/>
    <w:rsid w:val="007A29D7"/>
    <w:rsid w:val="007A319A"/>
    <w:rsid w:val="007A41BE"/>
    <w:rsid w:val="007A4E1E"/>
    <w:rsid w:val="007A5237"/>
    <w:rsid w:val="007A583B"/>
    <w:rsid w:val="007A65A2"/>
    <w:rsid w:val="007A6C14"/>
    <w:rsid w:val="007A6CC9"/>
    <w:rsid w:val="007B31F1"/>
    <w:rsid w:val="007B355A"/>
    <w:rsid w:val="007B451A"/>
    <w:rsid w:val="007B514E"/>
    <w:rsid w:val="007B593C"/>
    <w:rsid w:val="007B63E9"/>
    <w:rsid w:val="007BC7BD"/>
    <w:rsid w:val="007C0498"/>
    <w:rsid w:val="007C0520"/>
    <w:rsid w:val="007C074F"/>
    <w:rsid w:val="007C10F3"/>
    <w:rsid w:val="007C1883"/>
    <w:rsid w:val="007C18D8"/>
    <w:rsid w:val="007C1B41"/>
    <w:rsid w:val="007C1CFC"/>
    <w:rsid w:val="007C35B1"/>
    <w:rsid w:val="007C36CA"/>
    <w:rsid w:val="007C5F87"/>
    <w:rsid w:val="007C68EE"/>
    <w:rsid w:val="007D0065"/>
    <w:rsid w:val="007D03FE"/>
    <w:rsid w:val="007D068A"/>
    <w:rsid w:val="007D15CD"/>
    <w:rsid w:val="007D24AB"/>
    <w:rsid w:val="007D2DBA"/>
    <w:rsid w:val="007D2F45"/>
    <w:rsid w:val="007D504A"/>
    <w:rsid w:val="007D5F9F"/>
    <w:rsid w:val="007D70DC"/>
    <w:rsid w:val="007D7D35"/>
    <w:rsid w:val="007D7F13"/>
    <w:rsid w:val="007E0267"/>
    <w:rsid w:val="007E040A"/>
    <w:rsid w:val="007E1307"/>
    <w:rsid w:val="007E3008"/>
    <w:rsid w:val="007E3BC6"/>
    <w:rsid w:val="007E4077"/>
    <w:rsid w:val="007E5D28"/>
    <w:rsid w:val="007E681C"/>
    <w:rsid w:val="007E6D72"/>
    <w:rsid w:val="007F09CA"/>
    <w:rsid w:val="007F1DC2"/>
    <w:rsid w:val="007F1FA9"/>
    <w:rsid w:val="007F35CA"/>
    <w:rsid w:val="007F3FCF"/>
    <w:rsid w:val="007F4099"/>
    <w:rsid w:val="007F4599"/>
    <w:rsid w:val="007F72BB"/>
    <w:rsid w:val="007F7BE5"/>
    <w:rsid w:val="00800176"/>
    <w:rsid w:val="00800221"/>
    <w:rsid w:val="008002B5"/>
    <w:rsid w:val="00802037"/>
    <w:rsid w:val="00802436"/>
    <w:rsid w:val="00802BD0"/>
    <w:rsid w:val="008038C6"/>
    <w:rsid w:val="00803CCF"/>
    <w:rsid w:val="00803E52"/>
    <w:rsid w:val="00804027"/>
    <w:rsid w:val="00804FA5"/>
    <w:rsid w:val="00805D6F"/>
    <w:rsid w:val="00805D82"/>
    <w:rsid w:val="00806D8E"/>
    <w:rsid w:val="00807239"/>
    <w:rsid w:val="00807A83"/>
    <w:rsid w:val="008107CB"/>
    <w:rsid w:val="0081257A"/>
    <w:rsid w:val="00812B09"/>
    <w:rsid w:val="0081351D"/>
    <w:rsid w:val="00813E83"/>
    <w:rsid w:val="008142AB"/>
    <w:rsid w:val="0081505C"/>
    <w:rsid w:val="008153F1"/>
    <w:rsid w:val="008157EA"/>
    <w:rsid w:val="00816640"/>
    <w:rsid w:val="0081664B"/>
    <w:rsid w:val="0082010C"/>
    <w:rsid w:val="00821660"/>
    <w:rsid w:val="00821C0A"/>
    <w:rsid w:val="00821D27"/>
    <w:rsid w:val="00822E6E"/>
    <w:rsid w:val="00823F9D"/>
    <w:rsid w:val="008244D4"/>
    <w:rsid w:val="00824579"/>
    <w:rsid w:val="00824BBB"/>
    <w:rsid w:val="00825683"/>
    <w:rsid w:val="008262BD"/>
    <w:rsid w:val="008267AC"/>
    <w:rsid w:val="00826986"/>
    <w:rsid w:val="00826990"/>
    <w:rsid w:val="00830C92"/>
    <w:rsid w:val="00831CED"/>
    <w:rsid w:val="00832914"/>
    <w:rsid w:val="008336A4"/>
    <w:rsid w:val="008342E0"/>
    <w:rsid w:val="008349D9"/>
    <w:rsid w:val="00835B54"/>
    <w:rsid w:val="00835F21"/>
    <w:rsid w:val="00836103"/>
    <w:rsid w:val="008373C7"/>
    <w:rsid w:val="00840038"/>
    <w:rsid w:val="0084079A"/>
    <w:rsid w:val="00841FBC"/>
    <w:rsid w:val="00842A7B"/>
    <w:rsid w:val="00842D62"/>
    <w:rsid w:val="00843D91"/>
    <w:rsid w:val="008442C3"/>
    <w:rsid w:val="008445DF"/>
    <w:rsid w:val="00844DDE"/>
    <w:rsid w:val="008455E7"/>
    <w:rsid w:val="0084627B"/>
    <w:rsid w:val="00846C62"/>
    <w:rsid w:val="00851B49"/>
    <w:rsid w:val="00852749"/>
    <w:rsid w:val="008529FE"/>
    <w:rsid w:val="0085344E"/>
    <w:rsid w:val="00853C62"/>
    <w:rsid w:val="00853F5C"/>
    <w:rsid w:val="008542D4"/>
    <w:rsid w:val="00855C23"/>
    <w:rsid w:val="00856A10"/>
    <w:rsid w:val="00856A66"/>
    <w:rsid w:val="00860045"/>
    <w:rsid w:val="00860BCD"/>
    <w:rsid w:val="00860C0F"/>
    <w:rsid w:val="008615EC"/>
    <w:rsid w:val="00862386"/>
    <w:rsid w:val="0086313E"/>
    <w:rsid w:val="0086329A"/>
    <w:rsid w:val="0086392F"/>
    <w:rsid w:val="008640F3"/>
    <w:rsid w:val="00864137"/>
    <w:rsid w:val="00864B37"/>
    <w:rsid w:val="00865436"/>
    <w:rsid w:val="00867078"/>
    <w:rsid w:val="008670BD"/>
    <w:rsid w:val="00870358"/>
    <w:rsid w:val="0087125D"/>
    <w:rsid w:val="008712D5"/>
    <w:rsid w:val="008722C2"/>
    <w:rsid w:val="008736DA"/>
    <w:rsid w:val="00874805"/>
    <w:rsid w:val="0087638A"/>
    <w:rsid w:val="0087676B"/>
    <w:rsid w:val="00880158"/>
    <w:rsid w:val="0088057B"/>
    <w:rsid w:val="00882C49"/>
    <w:rsid w:val="00882F3F"/>
    <w:rsid w:val="00884474"/>
    <w:rsid w:val="0088485E"/>
    <w:rsid w:val="008858B7"/>
    <w:rsid w:val="00886BFD"/>
    <w:rsid w:val="00886F8E"/>
    <w:rsid w:val="00887679"/>
    <w:rsid w:val="00887C7C"/>
    <w:rsid w:val="008900AC"/>
    <w:rsid w:val="00890207"/>
    <w:rsid w:val="00890ACC"/>
    <w:rsid w:val="00890C44"/>
    <w:rsid w:val="00890F48"/>
    <w:rsid w:val="0089116E"/>
    <w:rsid w:val="008919F6"/>
    <w:rsid w:val="008922F5"/>
    <w:rsid w:val="00892533"/>
    <w:rsid w:val="00892CE1"/>
    <w:rsid w:val="00893AAD"/>
    <w:rsid w:val="00893FD3"/>
    <w:rsid w:val="00893FD8"/>
    <w:rsid w:val="00894903"/>
    <w:rsid w:val="00896C96"/>
    <w:rsid w:val="0089712D"/>
    <w:rsid w:val="0089743B"/>
    <w:rsid w:val="00897E2F"/>
    <w:rsid w:val="008A0702"/>
    <w:rsid w:val="008A0DCC"/>
    <w:rsid w:val="008A128F"/>
    <w:rsid w:val="008A1ED2"/>
    <w:rsid w:val="008A4A14"/>
    <w:rsid w:val="008A4D7C"/>
    <w:rsid w:val="008A5360"/>
    <w:rsid w:val="008A6CB3"/>
    <w:rsid w:val="008A7442"/>
    <w:rsid w:val="008A7DC7"/>
    <w:rsid w:val="008A7EB7"/>
    <w:rsid w:val="008B0914"/>
    <w:rsid w:val="008B0A32"/>
    <w:rsid w:val="008B0B79"/>
    <w:rsid w:val="008B0BB1"/>
    <w:rsid w:val="008B1925"/>
    <w:rsid w:val="008B3466"/>
    <w:rsid w:val="008B7610"/>
    <w:rsid w:val="008B7B0F"/>
    <w:rsid w:val="008B7BD0"/>
    <w:rsid w:val="008C051B"/>
    <w:rsid w:val="008C051D"/>
    <w:rsid w:val="008C1126"/>
    <w:rsid w:val="008C1558"/>
    <w:rsid w:val="008C1E14"/>
    <w:rsid w:val="008C34F5"/>
    <w:rsid w:val="008C5F0B"/>
    <w:rsid w:val="008D0A97"/>
    <w:rsid w:val="008D1C5A"/>
    <w:rsid w:val="008D269A"/>
    <w:rsid w:val="008D2797"/>
    <w:rsid w:val="008D3B06"/>
    <w:rsid w:val="008D3B16"/>
    <w:rsid w:val="008D458D"/>
    <w:rsid w:val="008D509B"/>
    <w:rsid w:val="008D54DC"/>
    <w:rsid w:val="008D6976"/>
    <w:rsid w:val="008D6F59"/>
    <w:rsid w:val="008D769F"/>
    <w:rsid w:val="008D79B1"/>
    <w:rsid w:val="008E00C5"/>
    <w:rsid w:val="008E07C9"/>
    <w:rsid w:val="008E0978"/>
    <w:rsid w:val="008E1F17"/>
    <w:rsid w:val="008E2746"/>
    <w:rsid w:val="008E3BD3"/>
    <w:rsid w:val="008E3F14"/>
    <w:rsid w:val="008E40E2"/>
    <w:rsid w:val="008E42BA"/>
    <w:rsid w:val="008E4AE3"/>
    <w:rsid w:val="008E57FC"/>
    <w:rsid w:val="008E5A54"/>
    <w:rsid w:val="008F14DC"/>
    <w:rsid w:val="008F1CBF"/>
    <w:rsid w:val="008F1DC8"/>
    <w:rsid w:val="008F2F19"/>
    <w:rsid w:val="008F4EBE"/>
    <w:rsid w:val="008F518A"/>
    <w:rsid w:val="008F52FD"/>
    <w:rsid w:val="008F53F2"/>
    <w:rsid w:val="008F63C3"/>
    <w:rsid w:val="008F6F70"/>
    <w:rsid w:val="008F7FF1"/>
    <w:rsid w:val="0090080C"/>
    <w:rsid w:val="009011FF"/>
    <w:rsid w:val="00901350"/>
    <w:rsid w:val="009023F6"/>
    <w:rsid w:val="00903CC6"/>
    <w:rsid w:val="009048F6"/>
    <w:rsid w:val="00905C47"/>
    <w:rsid w:val="00905EF5"/>
    <w:rsid w:val="00907C29"/>
    <w:rsid w:val="0091049B"/>
    <w:rsid w:val="0091087C"/>
    <w:rsid w:val="0091092E"/>
    <w:rsid w:val="00912E09"/>
    <w:rsid w:val="00913CA1"/>
    <w:rsid w:val="0091424C"/>
    <w:rsid w:val="00914E6B"/>
    <w:rsid w:val="00915B93"/>
    <w:rsid w:val="009163A0"/>
    <w:rsid w:val="009169FC"/>
    <w:rsid w:val="0091711C"/>
    <w:rsid w:val="00917E30"/>
    <w:rsid w:val="009203E9"/>
    <w:rsid w:val="00920E95"/>
    <w:rsid w:val="00922143"/>
    <w:rsid w:val="00922F2E"/>
    <w:rsid w:val="0092346A"/>
    <w:rsid w:val="00923644"/>
    <w:rsid w:val="009241F6"/>
    <w:rsid w:val="00924A39"/>
    <w:rsid w:val="00924CC2"/>
    <w:rsid w:val="009272DA"/>
    <w:rsid w:val="00931265"/>
    <w:rsid w:val="0093277E"/>
    <w:rsid w:val="00933A1E"/>
    <w:rsid w:val="00933B62"/>
    <w:rsid w:val="009357B5"/>
    <w:rsid w:val="00935E36"/>
    <w:rsid w:val="0093619B"/>
    <w:rsid w:val="00936ACF"/>
    <w:rsid w:val="00936C7A"/>
    <w:rsid w:val="00937493"/>
    <w:rsid w:val="00937537"/>
    <w:rsid w:val="0093753C"/>
    <w:rsid w:val="009379BD"/>
    <w:rsid w:val="00937D32"/>
    <w:rsid w:val="009405EA"/>
    <w:rsid w:val="009407B3"/>
    <w:rsid w:val="00941A34"/>
    <w:rsid w:val="00941F3B"/>
    <w:rsid w:val="00942B94"/>
    <w:rsid w:val="0094425A"/>
    <w:rsid w:val="00944BB4"/>
    <w:rsid w:val="009453D0"/>
    <w:rsid w:val="009468B9"/>
    <w:rsid w:val="00946BEB"/>
    <w:rsid w:val="00947201"/>
    <w:rsid w:val="009474A5"/>
    <w:rsid w:val="0094795A"/>
    <w:rsid w:val="00950329"/>
    <w:rsid w:val="00950758"/>
    <w:rsid w:val="00951373"/>
    <w:rsid w:val="0095152D"/>
    <w:rsid w:val="009519F0"/>
    <w:rsid w:val="0095233C"/>
    <w:rsid w:val="00952E85"/>
    <w:rsid w:val="00953620"/>
    <w:rsid w:val="00953A6E"/>
    <w:rsid w:val="00953B01"/>
    <w:rsid w:val="009540A3"/>
    <w:rsid w:val="00954975"/>
    <w:rsid w:val="00955391"/>
    <w:rsid w:val="0095568A"/>
    <w:rsid w:val="009558ED"/>
    <w:rsid w:val="00955C1B"/>
    <w:rsid w:val="009577F6"/>
    <w:rsid w:val="00957FB9"/>
    <w:rsid w:val="00960BE9"/>
    <w:rsid w:val="00960F91"/>
    <w:rsid w:val="0096117B"/>
    <w:rsid w:val="00961B7D"/>
    <w:rsid w:val="00961F94"/>
    <w:rsid w:val="009626E0"/>
    <w:rsid w:val="00963BC4"/>
    <w:rsid w:val="009662FF"/>
    <w:rsid w:val="00967FB7"/>
    <w:rsid w:val="00970914"/>
    <w:rsid w:val="00970DA8"/>
    <w:rsid w:val="00971CC3"/>
    <w:rsid w:val="00971FE5"/>
    <w:rsid w:val="00972726"/>
    <w:rsid w:val="0097279C"/>
    <w:rsid w:val="00972B9D"/>
    <w:rsid w:val="009739D2"/>
    <w:rsid w:val="00973E9B"/>
    <w:rsid w:val="00974A15"/>
    <w:rsid w:val="00974DE3"/>
    <w:rsid w:val="0097511B"/>
    <w:rsid w:val="00975EEE"/>
    <w:rsid w:val="00976900"/>
    <w:rsid w:val="00976C7C"/>
    <w:rsid w:val="00977945"/>
    <w:rsid w:val="00980B92"/>
    <w:rsid w:val="00981BF2"/>
    <w:rsid w:val="009820E7"/>
    <w:rsid w:val="00983AD2"/>
    <w:rsid w:val="00983F58"/>
    <w:rsid w:val="009866CA"/>
    <w:rsid w:val="0099092F"/>
    <w:rsid w:val="00990C67"/>
    <w:rsid w:val="009912B8"/>
    <w:rsid w:val="009917A8"/>
    <w:rsid w:val="0099192D"/>
    <w:rsid w:val="00993ACA"/>
    <w:rsid w:val="00993FF8"/>
    <w:rsid w:val="00995773"/>
    <w:rsid w:val="00996761"/>
    <w:rsid w:val="00997CBE"/>
    <w:rsid w:val="00997EFA"/>
    <w:rsid w:val="009A0C96"/>
    <w:rsid w:val="009A1CAC"/>
    <w:rsid w:val="009A2654"/>
    <w:rsid w:val="009A2FA1"/>
    <w:rsid w:val="009A37BE"/>
    <w:rsid w:val="009A41E6"/>
    <w:rsid w:val="009A468D"/>
    <w:rsid w:val="009A472B"/>
    <w:rsid w:val="009A4B42"/>
    <w:rsid w:val="009A4D3E"/>
    <w:rsid w:val="009A524C"/>
    <w:rsid w:val="009A63DD"/>
    <w:rsid w:val="009A6B37"/>
    <w:rsid w:val="009A7000"/>
    <w:rsid w:val="009A7589"/>
    <w:rsid w:val="009A7CD0"/>
    <w:rsid w:val="009A7D33"/>
    <w:rsid w:val="009B05D8"/>
    <w:rsid w:val="009B11AC"/>
    <w:rsid w:val="009B1539"/>
    <w:rsid w:val="009B3C0C"/>
    <w:rsid w:val="009B4745"/>
    <w:rsid w:val="009B5C63"/>
    <w:rsid w:val="009B64DF"/>
    <w:rsid w:val="009B7B7F"/>
    <w:rsid w:val="009B7F23"/>
    <w:rsid w:val="009B7FE7"/>
    <w:rsid w:val="009C0442"/>
    <w:rsid w:val="009C0935"/>
    <w:rsid w:val="009C0DE7"/>
    <w:rsid w:val="009C0F55"/>
    <w:rsid w:val="009C1A57"/>
    <w:rsid w:val="009C2173"/>
    <w:rsid w:val="009C2BDB"/>
    <w:rsid w:val="009C2D04"/>
    <w:rsid w:val="009C3237"/>
    <w:rsid w:val="009C46B6"/>
    <w:rsid w:val="009C5C25"/>
    <w:rsid w:val="009C6416"/>
    <w:rsid w:val="009D0794"/>
    <w:rsid w:val="009D0A8A"/>
    <w:rsid w:val="009D2662"/>
    <w:rsid w:val="009D3555"/>
    <w:rsid w:val="009D4928"/>
    <w:rsid w:val="009D521B"/>
    <w:rsid w:val="009D5FE2"/>
    <w:rsid w:val="009D67DC"/>
    <w:rsid w:val="009D6E04"/>
    <w:rsid w:val="009D74D0"/>
    <w:rsid w:val="009D79C2"/>
    <w:rsid w:val="009D7AA5"/>
    <w:rsid w:val="009E02BE"/>
    <w:rsid w:val="009E0F99"/>
    <w:rsid w:val="009E2B02"/>
    <w:rsid w:val="009E331F"/>
    <w:rsid w:val="009E3B04"/>
    <w:rsid w:val="009E3CC4"/>
    <w:rsid w:val="009E4DF5"/>
    <w:rsid w:val="009E5459"/>
    <w:rsid w:val="009E59D0"/>
    <w:rsid w:val="009E5F84"/>
    <w:rsid w:val="009E6307"/>
    <w:rsid w:val="009E64BF"/>
    <w:rsid w:val="009F12BE"/>
    <w:rsid w:val="009F1B2D"/>
    <w:rsid w:val="009F1F66"/>
    <w:rsid w:val="009F2B1D"/>
    <w:rsid w:val="009F48C8"/>
    <w:rsid w:val="009F53E5"/>
    <w:rsid w:val="009F5A68"/>
    <w:rsid w:val="009F5AA1"/>
    <w:rsid w:val="009F605A"/>
    <w:rsid w:val="009F652A"/>
    <w:rsid w:val="009F6D32"/>
    <w:rsid w:val="009F7029"/>
    <w:rsid w:val="009F7437"/>
    <w:rsid w:val="009F79F8"/>
    <w:rsid w:val="00A00081"/>
    <w:rsid w:val="00A004B0"/>
    <w:rsid w:val="00A00A13"/>
    <w:rsid w:val="00A00CB6"/>
    <w:rsid w:val="00A00E4D"/>
    <w:rsid w:val="00A01FC8"/>
    <w:rsid w:val="00A025C5"/>
    <w:rsid w:val="00A02816"/>
    <w:rsid w:val="00A02ADE"/>
    <w:rsid w:val="00A055C4"/>
    <w:rsid w:val="00A05B4A"/>
    <w:rsid w:val="00A06A2C"/>
    <w:rsid w:val="00A1004A"/>
    <w:rsid w:val="00A1052B"/>
    <w:rsid w:val="00A11C89"/>
    <w:rsid w:val="00A13A2C"/>
    <w:rsid w:val="00A145BB"/>
    <w:rsid w:val="00A1533D"/>
    <w:rsid w:val="00A15B40"/>
    <w:rsid w:val="00A16FDE"/>
    <w:rsid w:val="00A1718B"/>
    <w:rsid w:val="00A1735E"/>
    <w:rsid w:val="00A1798B"/>
    <w:rsid w:val="00A179A2"/>
    <w:rsid w:val="00A21FD1"/>
    <w:rsid w:val="00A22B1D"/>
    <w:rsid w:val="00A2316A"/>
    <w:rsid w:val="00A252AA"/>
    <w:rsid w:val="00A25C3E"/>
    <w:rsid w:val="00A30FE6"/>
    <w:rsid w:val="00A32200"/>
    <w:rsid w:val="00A34361"/>
    <w:rsid w:val="00A34380"/>
    <w:rsid w:val="00A3692A"/>
    <w:rsid w:val="00A416E9"/>
    <w:rsid w:val="00A4193B"/>
    <w:rsid w:val="00A42461"/>
    <w:rsid w:val="00A425FC"/>
    <w:rsid w:val="00A42ED6"/>
    <w:rsid w:val="00A43663"/>
    <w:rsid w:val="00A43A64"/>
    <w:rsid w:val="00A44FFF"/>
    <w:rsid w:val="00A457F7"/>
    <w:rsid w:val="00A45F39"/>
    <w:rsid w:val="00A46774"/>
    <w:rsid w:val="00A46E51"/>
    <w:rsid w:val="00A47AF0"/>
    <w:rsid w:val="00A50610"/>
    <w:rsid w:val="00A50C08"/>
    <w:rsid w:val="00A50C22"/>
    <w:rsid w:val="00A50DF7"/>
    <w:rsid w:val="00A51533"/>
    <w:rsid w:val="00A51DBE"/>
    <w:rsid w:val="00A527C9"/>
    <w:rsid w:val="00A53177"/>
    <w:rsid w:val="00A532F5"/>
    <w:rsid w:val="00A5393F"/>
    <w:rsid w:val="00A55F13"/>
    <w:rsid w:val="00A560A5"/>
    <w:rsid w:val="00A576A3"/>
    <w:rsid w:val="00A57D94"/>
    <w:rsid w:val="00A57F17"/>
    <w:rsid w:val="00A60936"/>
    <w:rsid w:val="00A61001"/>
    <w:rsid w:val="00A6163B"/>
    <w:rsid w:val="00A617A9"/>
    <w:rsid w:val="00A621BE"/>
    <w:rsid w:val="00A6349B"/>
    <w:rsid w:val="00A642CA"/>
    <w:rsid w:val="00A64F11"/>
    <w:rsid w:val="00A66B8D"/>
    <w:rsid w:val="00A67132"/>
    <w:rsid w:val="00A67EC8"/>
    <w:rsid w:val="00A7063E"/>
    <w:rsid w:val="00A70CA1"/>
    <w:rsid w:val="00A71152"/>
    <w:rsid w:val="00A71F73"/>
    <w:rsid w:val="00A72E65"/>
    <w:rsid w:val="00A72F5B"/>
    <w:rsid w:val="00A74427"/>
    <w:rsid w:val="00A758B6"/>
    <w:rsid w:val="00A75CA6"/>
    <w:rsid w:val="00A770CE"/>
    <w:rsid w:val="00A806FD"/>
    <w:rsid w:val="00A81633"/>
    <w:rsid w:val="00A81E86"/>
    <w:rsid w:val="00A82805"/>
    <w:rsid w:val="00A82B8F"/>
    <w:rsid w:val="00A84B6F"/>
    <w:rsid w:val="00A84C76"/>
    <w:rsid w:val="00A85BEA"/>
    <w:rsid w:val="00A86F37"/>
    <w:rsid w:val="00A87B3B"/>
    <w:rsid w:val="00A902CE"/>
    <w:rsid w:val="00A91BE6"/>
    <w:rsid w:val="00A92CAB"/>
    <w:rsid w:val="00A93587"/>
    <w:rsid w:val="00A94084"/>
    <w:rsid w:val="00A94130"/>
    <w:rsid w:val="00A941B3"/>
    <w:rsid w:val="00A9536A"/>
    <w:rsid w:val="00A965FA"/>
    <w:rsid w:val="00A96E05"/>
    <w:rsid w:val="00A971FA"/>
    <w:rsid w:val="00AA001D"/>
    <w:rsid w:val="00AA032F"/>
    <w:rsid w:val="00AA0DBF"/>
    <w:rsid w:val="00AA0FB7"/>
    <w:rsid w:val="00AA15FB"/>
    <w:rsid w:val="00AA2FBC"/>
    <w:rsid w:val="00AA33AB"/>
    <w:rsid w:val="00AA352D"/>
    <w:rsid w:val="00AA41AA"/>
    <w:rsid w:val="00AA450A"/>
    <w:rsid w:val="00AA4F4B"/>
    <w:rsid w:val="00AA5037"/>
    <w:rsid w:val="00AA5AD5"/>
    <w:rsid w:val="00AA5C00"/>
    <w:rsid w:val="00AA5FDE"/>
    <w:rsid w:val="00AA62ED"/>
    <w:rsid w:val="00AA64C8"/>
    <w:rsid w:val="00AAFADC"/>
    <w:rsid w:val="00AB036B"/>
    <w:rsid w:val="00AB0A0B"/>
    <w:rsid w:val="00AB20C5"/>
    <w:rsid w:val="00AB267D"/>
    <w:rsid w:val="00AB2846"/>
    <w:rsid w:val="00AB2B4C"/>
    <w:rsid w:val="00AB3964"/>
    <w:rsid w:val="00AB3980"/>
    <w:rsid w:val="00AB3AB5"/>
    <w:rsid w:val="00AB3BEF"/>
    <w:rsid w:val="00AB3F62"/>
    <w:rsid w:val="00AB40D2"/>
    <w:rsid w:val="00AB62ED"/>
    <w:rsid w:val="00AB673B"/>
    <w:rsid w:val="00AB689C"/>
    <w:rsid w:val="00AB6BF8"/>
    <w:rsid w:val="00AB6E67"/>
    <w:rsid w:val="00AB7B8B"/>
    <w:rsid w:val="00AC0402"/>
    <w:rsid w:val="00AC04FB"/>
    <w:rsid w:val="00AC12A8"/>
    <w:rsid w:val="00AC165A"/>
    <w:rsid w:val="00AC18DD"/>
    <w:rsid w:val="00AC1A29"/>
    <w:rsid w:val="00AC3EEC"/>
    <w:rsid w:val="00AC40A4"/>
    <w:rsid w:val="00AC41D0"/>
    <w:rsid w:val="00AC4B76"/>
    <w:rsid w:val="00AC5515"/>
    <w:rsid w:val="00AC5CBC"/>
    <w:rsid w:val="00AC5E3C"/>
    <w:rsid w:val="00AC61FB"/>
    <w:rsid w:val="00AC69BF"/>
    <w:rsid w:val="00AC741C"/>
    <w:rsid w:val="00AD00E0"/>
    <w:rsid w:val="00AD0693"/>
    <w:rsid w:val="00AD0717"/>
    <w:rsid w:val="00AD0895"/>
    <w:rsid w:val="00AD158C"/>
    <w:rsid w:val="00AD177B"/>
    <w:rsid w:val="00AD2FFF"/>
    <w:rsid w:val="00AD4E4B"/>
    <w:rsid w:val="00AD4EF0"/>
    <w:rsid w:val="00AD528B"/>
    <w:rsid w:val="00AD56E6"/>
    <w:rsid w:val="00AD5FDB"/>
    <w:rsid w:val="00AD666E"/>
    <w:rsid w:val="00AD66FA"/>
    <w:rsid w:val="00AD7C2D"/>
    <w:rsid w:val="00AD7C93"/>
    <w:rsid w:val="00AE02EE"/>
    <w:rsid w:val="00AE112D"/>
    <w:rsid w:val="00AE1595"/>
    <w:rsid w:val="00AE19A8"/>
    <w:rsid w:val="00AE1FBA"/>
    <w:rsid w:val="00AE3993"/>
    <w:rsid w:val="00AE3BAA"/>
    <w:rsid w:val="00AE4290"/>
    <w:rsid w:val="00AE44D2"/>
    <w:rsid w:val="00AE4BFB"/>
    <w:rsid w:val="00AF1216"/>
    <w:rsid w:val="00AF12C2"/>
    <w:rsid w:val="00AF26B2"/>
    <w:rsid w:val="00AF4E3D"/>
    <w:rsid w:val="00AF5697"/>
    <w:rsid w:val="00AF5F8D"/>
    <w:rsid w:val="00AF7153"/>
    <w:rsid w:val="00AF7B70"/>
    <w:rsid w:val="00B00F9B"/>
    <w:rsid w:val="00B01AB7"/>
    <w:rsid w:val="00B025B2"/>
    <w:rsid w:val="00B02A61"/>
    <w:rsid w:val="00B03392"/>
    <w:rsid w:val="00B03A73"/>
    <w:rsid w:val="00B04B48"/>
    <w:rsid w:val="00B06330"/>
    <w:rsid w:val="00B074E7"/>
    <w:rsid w:val="00B0792E"/>
    <w:rsid w:val="00B1303B"/>
    <w:rsid w:val="00B14199"/>
    <w:rsid w:val="00B14456"/>
    <w:rsid w:val="00B1457A"/>
    <w:rsid w:val="00B14CE8"/>
    <w:rsid w:val="00B14FF8"/>
    <w:rsid w:val="00B17D95"/>
    <w:rsid w:val="00B20537"/>
    <w:rsid w:val="00B20ECC"/>
    <w:rsid w:val="00B215B9"/>
    <w:rsid w:val="00B217D8"/>
    <w:rsid w:val="00B21F8B"/>
    <w:rsid w:val="00B2247C"/>
    <w:rsid w:val="00B22AFC"/>
    <w:rsid w:val="00B23934"/>
    <w:rsid w:val="00B23B6E"/>
    <w:rsid w:val="00B23F82"/>
    <w:rsid w:val="00B242B1"/>
    <w:rsid w:val="00B26138"/>
    <w:rsid w:val="00B26B98"/>
    <w:rsid w:val="00B302F2"/>
    <w:rsid w:val="00B31E7E"/>
    <w:rsid w:val="00B33477"/>
    <w:rsid w:val="00B3461A"/>
    <w:rsid w:val="00B35185"/>
    <w:rsid w:val="00B354C5"/>
    <w:rsid w:val="00B35A21"/>
    <w:rsid w:val="00B360AA"/>
    <w:rsid w:val="00B362A2"/>
    <w:rsid w:val="00B43F0B"/>
    <w:rsid w:val="00B45567"/>
    <w:rsid w:val="00B45D47"/>
    <w:rsid w:val="00B467F0"/>
    <w:rsid w:val="00B46864"/>
    <w:rsid w:val="00B501B5"/>
    <w:rsid w:val="00B5074A"/>
    <w:rsid w:val="00B5080D"/>
    <w:rsid w:val="00B50D21"/>
    <w:rsid w:val="00B52E15"/>
    <w:rsid w:val="00B53F44"/>
    <w:rsid w:val="00B54668"/>
    <w:rsid w:val="00B54680"/>
    <w:rsid w:val="00B54933"/>
    <w:rsid w:val="00B568F8"/>
    <w:rsid w:val="00B56B25"/>
    <w:rsid w:val="00B57436"/>
    <w:rsid w:val="00B57A60"/>
    <w:rsid w:val="00B62AA6"/>
    <w:rsid w:val="00B63280"/>
    <w:rsid w:val="00B64122"/>
    <w:rsid w:val="00B6488C"/>
    <w:rsid w:val="00B64E8F"/>
    <w:rsid w:val="00B64F48"/>
    <w:rsid w:val="00B65013"/>
    <w:rsid w:val="00B65203"/>
    <w:rsid w:val="00B65EDB"/>
    <w:rsid w:val="00B6722B"/>
    <w:rsid w:val="00B67394"/>
    <w:rsid w:val="00B675E0"/>
    <w:rsid w:val="00B67B48"/>
    <w:rsid w:val="00B70694"/>
    <w:rsid w:val="00B71E80"/>
    <w:rsid w:val="00B724F5"/>
    <w:rsid w:val="00B725FE"/>
    <w:rsid w:val="00B7290C"/>
    <w:rsid w:val="00B72A4B"/>
    <w:rsid w:val="00B7496C"/>
    <w:rsid w:val="00B75F16"/>
    <w:rsid w:val="00B76DFB"/>
    <w:rsid w:val="00B76EF1"/>
    <w:rsid w:val="00B800F4"/>
    <w:rsid w:val="00B81223"/>
    <w:rsid w:val="00B8157E"/>
    <w:rsid w:val="00B81C74"/>
    <w:rsid w:val="00B83A92"/>
    <w:rsid w:val="00B83AC2"/>
    <w:rsid w:val="00B84AE1"/>
    <w:rsid w:val="00B857B9"/>
    <w:rsid w:val="00B86214"/>
    <w:rsid w:val="00B8628C"/>
    <w:rsid w:val="00B866B1"/>
    <w:rsid w:val="00B8734D"/>
    <w:rsid w:val="00B87CB7"/>
    <w:rsid w:val="00B87DE0"/>
    <w:rsid w:val="00B90191"/>
    <w:rsid w:val="00B9039B"/>
    <w:rsid w:val="00B9153B"/>
    <w:rsid w:val="00B91D18"/>
    <w:rsid w:val="00B9200B"/>
    <w:rsid w:val="00B924D2"/>
    <w:rsid w:val="00B92A1A"/>
    <w:rsid w:val="00B9359B"/>
    <w:rsid w:val="00B93807"/>
    <w:rsid w:val="00B943BD"/>
    <w:rsid w:val="00B960AE"/>
    <w:rsid w:val="00B9629E"/>
    <w:rsid w:val="00B972AC"/>
    <w:rsid w:val="00B97C6A"/>
    <w:rsid w:val="00BA0567"/>
    <w:rsid w:val="00BA0C36"/>
    <w:rsid w:val="00BA1008"/>
    <w:rsid w:val="00BA14E3"/>
    <w:rsid w:val="00BA283C"/>
    <w:rsid w:val="00BA2A1F"/>
    <w:rsid w:val="00BA3523"/>
    <w:rsid w:val="00BA4A6E"/>
    <w:rsid w:val="00BA6118"/>
    <w:rsid w:val="00BA7055"/>
    <w:rsid w:val="00BA730C"/>
    <w:rsid w:val="00BA7E73"/>
    <w:rsid w:val="00BB1870"/>
    <w:rsid w:val="00BB200B"/>
    <w:rsid w:val="00BB287F"/>
    <w:rsid w:val="00BB2A60"/>
    <w:rsid w:val="00BB3417"/>
    <w:rsid w:val="00BB5388"/>
    <w:rsid w:val="00BB642F"/>
    <w:rsid w:val="00BC018C"/>
    <w:rsid w:val="00BC16C0"/>
    <w:rsid w:val="00BC1B94"/>
    <w:rsid w:val="00BC2250"/>
    <w:rsid w:val="00BC25C1"/>
    <w:rsid w:val="00BC2B50"/>
    <w:rsid w:val="00BC2BA9"/>
    <w:rsid w:val="00BC39C9"/>
    <w:rsid w:val="00BC46FA"/>
    <w:rsid w:val="00BC4A31"/>
    <w:rsid w:val="00BC56BA"/>
    <w:rsid w:val="00BC6CCE"/>
    <w:rsid w:val="00BC6CEF"/>
    <w:rsid w:val="00BC6DF2"/>
    <w:rsid w:val="00BC6E6A"/>
    <w:rsid w:val="00BD01FC"/>
    <w:rsid w:val="00BD097F"/>
    <w:rsid w:val="00BD0D9F"/>
    <w:rsid w:val="00BD16A2"/>
    <w:rsid w:val="00BD1B49"/>
    <w:rsid w:val="00BD1B99"/>
    <w:rsid w:val="00BD1C43"/>
    <w:rsid w:val="00BD208D"/>
    <w:rsid w:val="00BD20B4"/>
    <w:rsid w:val="00BD2A18"/>
    <w:rsid w:val="00BD3278"/>
    <w:rsid w:val="00BD3492"/>
    <w:rsid w:val="00BD3D78"/>
    <w:rsid w:val="00BD4B3E"/>
    <w:rsid w:val="00BD4B8F"/>
    <w:rsid w:val="00BD588C"/>
    <w:rsid w:val="00BD5A16"/>
    <w:rsid w:val="00BD6B9D"/>
    <w:rsid w:val="00BD6FAE"/>
    <w:rsid w:val="00BD723C"/>
    <w:rsid w:val="00BD7786"/>
    <w:rsid w:val="00BE04FD"/>
    <w:rsid w:val="00BE0F8E"/>
    <w:rsid w:val="00BE13EF"/>
    <w:rsid w:val="00BE396A"/>
    <w:rsid w:val="00BE3FB7"/>
    <w:rsid w:val="00BE4739"/>
    <w:rsid w:val="00BE47BF"/>
    <w:rsid w:val="00BE5519"/>
    <w:rsid w:val="00BE55F7"/>
    <w:rsid w:val="00BE594C"/>
    <w:rsid w:val="00BE5F7B"/>
    <w:rsid w:val="00BE7E61"/>
    <w:rsid w:val="00BF0178"/>
    <w:rsid w:val="00BF029E"/>
    <w:rsid w:val="00BF0D85"/>
    <w:rsid w:val="00BF0E28"/>
    <w:rsid w:val="00BF2267"/>
    <w:rsid w:val="00BF5FBA"/>
    <w:rsid w:val="00BF6774"/>
    <w:rsid w:val="00BF6B25"/>
    <w:rsid w:val="00BF6FAC"/>
    <w:rsid w:val="00BF724E"/>
    <w:rsid w:val="00BF7810"/>
    <w:rsid w:val="00BF79D3"/>
    <w:rsid w:val="00C0002D"/>
    <w:rsid w:val="00C01531"/>
    <w:rsid w:val="00C0224A"/>
    <w:rsid w:val="00C02509"/>
    <w:rsid w:val="00C03913"/>
    <w:rsid w:val="00C04081"/>
    <w:rsid w:val="00C04166"/>
    <w:rsid w:val="00C050B1"/>
    <w:rsid w:val="00C06209"/>
    <w:rsid w:val="00C063B3"/>
    <w:rsid w:val="00C06678"/>
    <w:rsid w:val="00C06937"/>
    <w:rsid w:val="00C06B8D"/>
    <w:rsid w:val="00C07633"/>
    <w:rsid w:val="00C10107"/>
    <w:rsid w:val="00C10262"/>
    <w:rsid w:val="00C10370"/>
    <w:rsid w:val="00C112C6"/>
    <w:rsid w:val="00C112D8"/>
    <w:rsid w:val="00C122E5"/>
    <w:rsid w:val="00C13769"/>
    <w:rsid w:val="00C13CA6"/>
    <w:rsid w:val="00C149A1"/>
    <w:rsid w:val="00C14AB5"/>
    <w:rsid w:val="00C16DF4"/>
    <w:rsid w:val="00C17558"/>
    <w:rsid w:val="00C17583"/>
    <w:rsid w:val="00C214EA"/>
    <w:rsid w:val="00C22507"/>
    <w:rsid w:val="00C22566"/>
    <w:rsid w:val="00C22AAB"/>
    <w:rsid w:val="00C2371E"/>
    <w:rsid w:val="00C23A12"/>
    <w:rsid w:val="00C23F85"/>
    <w:rsid w:val="00C24520"/>
    <w:rsid w:val="00C24602"/>
    <w:rsid w:val="00C25564"/>
    <w:rsid w:val="00C256C9"/>
    <w:rsid w:val="00C260E0"/>
    <w:rsid w:val="00C2629C"/>
    <w:rsid w:val="00C2666B"/>
    <w:rsid w:val="00C269FC"/>
    <w:rsid w:val="00C306F7"/>
    <w:rsid w:val="00C3089B"/>
    <w:rsid w:val="00C3133C"/>
    <w:rsid w:val="00C318C3"/>
    <w:rsid w:val="00C31B70"/>
    <w:rsid w:val="00C31E5E"/>
    <w:rsid w:val="00C3290C"/>
    <w:rsid w:val="00C32A00"/>
    <w:rsid w:val="00C35B81"/>
    <w:rsid w:val="00C37519"/>
    <w:rsid w:val="00C413BE"/>
    <w:rsid w:val="00C413DF"/>
    <w:rsid w:val="00C416B6"/>
    <w:rsid w:val="00C42228"/>
    <w:rsid w:val="00C4258C"/>
    <w:rsid w:val="00C4334A"/>
    <w:rsid w:val="00C45E66"/>
    <w:rsid w:val="00C468B5"/>
    <w:rsid w:val="00C504A4"/>
    <w:rsid w:val="00C51F2F"/>
    <w:rsid w:val="00C53F69"/>
    <w:rsid w:val="00C55D04"/>
    <w:rsid w:val="00C56742"/>
    <w:rsid w:val="00C56D44"/>
    <w:rsid w:val="00C56DB9"/>
    <w:rsid w:val="00C5754B"/>
    <w:rsid w:val="00C577C5"/>
    <w:rsid w:val="00C60470"/>
    <w:rsid w:val="00C60694"/>
    <w:rsid w:val="00C606AC"/>
    <w:rsid w:val="00C64041"/>
    <w:rsid w:val="00C641A3"/>
    <w:rsid w:val="00C64293"/>
    <w:rsid w:val="00C64C3B"/>
    <w:rsid w:val="00C65364"/>
    <w:rsid w:val="00C65546"/>
    <w:rsid w:val="00C655F8"/>
    <w:rsid w:val="00C669A6"/>
    <w:rsid w:val="00C66F27"/>
    <w:rsid w:val="00C70411"/>
    <w:rsid w:val="00C7050D"/>
    <w:rsid w:val="00C70CD6"/>
    <w:rsid w:val="00C70D31"/>
    <w:rsid w:val="00C7126B"/>
    <w:rsid w:val="00C713A0"/>
    <w:rsid w:val="00C714A3"/>
    <w:rsid w:val="00C71708"/>
    <w:rsid w:val="00C71D0E"/>
    <w:rsid w:val="00C72523"/>
    <w:rsid w:val="00C72582"/>
    <w:rsid w:val="00C73563"/>
    <w:rsid w:val="00C7363E"/>
    <w:rsid w:val="00C73F96"/>
    <w:rsid w:val="00C74ADF"/>
    <w:rsid w:val="00C75457"/>
    <w:rsid w:val="00C75B13"/>
    <w:rsid w:val="00C75F64"/>
    <w:rsid w:val="00C76FE7"/>
    <w:rsid w:val="00C772AA"/>
    <w:rsid w:val="00C77C5D"/>
    <w:rsid w:val="00C77DB0"/>
    <w:rsid w:val="00C801EA"/>
    <w:rsid w:val="00C804D7"/>
    <w:rsid w:val="00C80BFD"/>
    <w:rsid w:val="00C80FB1"/>
    <w:rsid w:val="00C813E1"/>
    <w:rsid w:val="00C816E8"/>
    <w:rsid w:val="00C8214F"/>
    <w:rsid w:val="00C821A3"/>
    <w:rsid w:val="00C83736"/>
    <w:rsid w:val="00C84F23"/>
    <w:rsid w:val="00C8529B"/>
    <w:rsid w:val="00C85896"/>
    <w:rsid w:val="00C90032"/>
    <w:rsid w:val="00C90094"/>
    <w:rsid w:val="00C910A9"/>
    <w:rsid w:val="00C91854"/>
    <w:rsid w:val="00C92C1E"/>
    <w:rsid w:val="00C938A9"/>
    <w:rsid w:val="00C93AF7"/>
    <w:rsid w:val="00C94CA4"/>
    <w:rsid w:val="00C9517F"/>
    <w:rsid w:val="00C952BF"/>
    <w:rsid w:val="00C95D5B"/>
    <w:rsid w:val="00C9717E"/>
    <w:rsid w:val="00C973F8"/>
    <w:rsid w:val="00C97C86"/>
    <w:rsid w:val="00CA03C1"/>
    <w:rsid w:val="00CA0C23"/>
    <w:rsid w:val="00CA1E46"/>
    <w:rsid w:val="00CA2225"/>
    <w:rsid w:val="00CA2BA2"/>
    <w:rsid w:val="00CA3FAE"/>
    <w:rsid w:val="00CA59E2"/>
    <w:rsid w:val="00CA6741"/>
    <w:rsid w:val="00CA68BF"/>
    <w:rsid w:val="00CA6946"/>
    <w:rsid w:val="00CA6E61"/>
    <w:rsid w:val="00CB0A04"/>
    <w:rsid w:val="00CB190B"/>
    <w:rsid w:val="00CB2083"/>
    <w:rsid w:val="00CB2E58"/>
    <w:rsid w:val="00CB30B0"/>
    <w:rsid w:val="00CB3222"/>
    <w:rsid w:val="00CB3D1F"/>
    <w:rsid w:val="00CB46D1"/>
    <w:rsid w:val="00CB48D5"/>
    <w:rsid w:val="00CB55F1"/>
    <w:rsid w:val="00CB688D"/>
    <w:rsid w:val="00CB6964"/>
    <w:rsid w:val="00CB7095"/>
    <w:rsid w:val="00CC0018"/>
    <w:rsid w:val="00CC14B2"/>
    <w:rsid w:val="00CC1671"/>
    <w:rsid w:val="00CC26DE"/>
    <w:rsid w:val="00CC42C0"/>
    <w:rsid w:val="00CC54D4"/>
    <w:rsid w:val="00CC5719"/>
    <w:rsid w:val="00CC6169"/>
    <w:rsid w:val="00CC72F2"/>
    <w:rsid w:val="00CD19C5"/>
    <w:rsid w:val="00CD1B30"/>
    <w:rsid w:val="00CD1D37"/>
    <w:rsid w:val="00CD1D6A"/>
    <w:rsid w:val="00CD33DC"/>
    <w:rsid w:val="00CD4AEC"/>
    <w:rsid w:val="00CD579C"/>
    <w:rsid w:val="00CD68F6"/>
    <w:rsid w:val="00CD7671"/>
    <w:rsid w:val="00CD7CB5"/>
    <w:rsid w:val="00CE152F"/>
    <w:rsid w:val="00CE1767"/>
    <w:rsid w:val="00CE3FA1"/>
    <w:rsid w:val="00CE5395"/>
    <w:rsid w:val="00CE568F"/>
    <w:rsid w:val="00CE67E8"/>
    <w:rsid w:val="00CE6D84"/>
    <w:rsid w:val="00CE7BF4"/>
    <w:rsid w:val="00CED722"/>
    <w:rsid w:val="00CF0B4F"/>
    <w:rsid w:val="00CF1306"/>
    <w:rsid w:val="00CF2AA4"/>
    <w:rsid w:val="00CF391F"/>
    <w:rsid w:val="00CF45E2"/>
    <w:rsid w:val="00CF538C"/>
    <w:rsid w:val="00CF5831"/>
    <w:rsid w:val="00CF584A"/>
    <w:rsid w:val="00CF6258"/>
    <w:rsid w:val="00CF6278"/>
    <w:rsid w:val="00CF68A2"/>
    <w:rsid w:val="00CF6978"/>
    <w:rsid w:val="00CF713B"/>
    <w:rsid w:val="00CF7DD4"/>
    <w:rsid w:val="00CFB9B1"/>
    <w:rsid w:val="00D001CB"/>
    <w:rsid w:val="00D00713"/>
    <w:rsid w:val="00D008B2"/>
    <w:rsid w:val="00D01062"/>
    <w:rsid w:val="00D01D69"/>
    <w:rsid w:val="00D020A2"/>
    <w:rsid w:val="00D028E0"/>
    <w:rsid w:val="00D03860"/>
    <w:rsid w:val="00D03A8F"/>
    <w:rsid w:val="00D04630"/>
    <w:rsid w:val="00D05A9E"/>
    <w:rsid w:val="00D064B4"/>
    <w:rsid w:val="00D0664C"/>
    <w:rsid w:val="00D0706A"/>
    <w:rsid w:val="00D11943"/>
    <w:rsid w:val="00D127BB"/>
    <w:rsid w:val="00D12B4B"/>
    <w:rsid w:val="00D16438"/>
    <w:rsid w:val="00D173B3"/>
    <w:rsid w:val="00D174D0"/>
    <w:rsid w:val="00D17ACD"/>
    <w:rsid w:val="00D17D63"/>
    <w:rsid w:val="00D17F23"/>
    <w:rsid w:val="00D23990"/>
    <w:rsid w:val="00D23C46"/>
    <w:rsid w:val="00D23E66"/>
    <w:rsid w:val="00D23F5B"/>
    <w:rsid w:val="00D24295"/>
    <w:rsid w:val="00D24603"/>
    <w:rsid w:val="00D24D74"/>
    <w:rsid w:val="00D25383"/>
    <w:rsid w:val="00D2544D"/>
    <w:rsid w:val="00D262A4"/>
    <w:rsid w:val="00D266F8"/>
    <w:rsid w:val="00D27417"/>
    <w:rsid w:val="00D27A5B"/>
    <w:rsid w:val="00D30F51"/>
    <w:rsid w:val="00D31020"/>
    <w:rsid w:val="00D32789"/>
    <w:rsid w:val="00D32E9B"/>
    <w:rsid w:val="00D333CF"/>
    <w:rsid w:val="00D337E8"/>
    <w:rsid w:val="00D34185"/>
    <w:rsid w:val="00D35881"/>
    <w:rsid w:val="00D4159E"/>
    <w:rsid w:val="00D415C7"/>
    <w:rsid w:val="00D42212"/>
    <w:rsid w:val="00D43ACD"/>
    <w:rsid w:val="00D44AA3"/>
    <w:rsid w:val="00D45ABB"/>
    <w:rsid w:val="00D45DD9"/>
    <w:rsid w:val="00D462E5"/>
    <w:rsid w:val="00D46382"/>
    <w:rsid w:val="00D471B8"/>
    <w:rsid w:val="00D476A4"/>
    <w:rsid w:val="00D47F69"/>
    <w:rsid w:val="00D507F7"/>
    <w:rsid w:val="00D50DE2"/>
    <w:rsid w:val="00D50F1E"/>
    <w:rsid w:val="00D52718"/>
    <w:rsid w:val="00D53684"/>
    <w:rsid w:val="00D53A55"/>
    <w:rsid w:val="00D53D92"/>
    <w:rsid w:val="00D5475D"/>
    <w:rsid w:val="00D55CE0"/>
    <w:rsid w:val="00D56232"/>
    <w:rsid w:val="00D5729C"/>
    <w:rsid w:val="00D578C2"/>
    <w:rsid w:val="00D6040D"/>
    <w:rsid w:val="00D60F23"/>
    <w:rsid w:val="00D6121F"/>
    <w:rsid w:val="00D6367B"/>
    <w:rsid w:val="00D63E47"/>
    <w:rsid w:val="00D65377"/>
    <w:rsid w:val="00D66684"/>
    <w:rsid w:val="00D67B18"/>
    <w:rsid w:val="00D70CB8"/>
    <w:rsid w:val="00D70CE4"/>
    <w:rsid w:val="00D70FA9"/>
    <w:rsid w:val="00D71F8F"/>
    <w:rsid w:val="00D71FE8"/>
    <w:rsid w:val="00D728EC"/>
    <w:rsid w:val="00D737A7"/>
    <w:rsid w:val="00D7397E"/>
    <w:rsid w:val="00D73A71"/>
    <w:rsid w:val="00D73EAD"/>
    <w:rsid w:val="00D74328"/>
    <w:rsid w:val="00D7589C"/>
    <w:rsid w:val="00D76AB4"/>
    <w:rsid w:val="00D76DDF"/>
    <w:rsid w:val="00D77FD3"/>
    <w:rsid w:val="00D8102A"/>
    <w:rsid w:val="00D839A0"/>
    <w:rsid w:val="00D83B56"/>
    <w:rsid w:val="00D83DC7"/>
    <w:rsid w:val="00D851D9"/>
    <w:rsid w:val="00D8536F"/>
    <w:rsid w:val="00D86005"/>
    <w:rsid w:val="00D861F7"/>
    <w:rsid w:val="00D868CB"/>
    <w:rsid w:val="00D86A0C"/>
    <w:rsid w:val="00D9010F"/>
    <w:rsid w:val="00D90608"/>
    <w:rsid w:val="00D90E63"/>
    <w:rsid w:val="00D915DF"/>
    <w:rsid w:val="00D92437"/>
    <w:rsid w:val="00D9523B"/>
    <w:rsid w:val="00D95B9F"/>
    <w:rsid w:val="00D95D49"/>
    <w:rsid w:val="00D978F6"/>
    <w:rsid w:val="00DA0500"/>
    <w:rsid w:val="00DA13B0"/>
    <w:rsid w:val="00DA1E18"/>
    <w:rsid w:val="00DA2A51"/>
    <w:rsid w:val="00DA38CE"/>
    <w:rsid w:val="00DA4B53"/>
    <w:rsid w:val="00DA4BA1"/>
    <w:rsid w:val="00DA5909"/>
    <w:rsid w:val="00DA6467"/>
    <w:rsid w:val="00DA6874"/>
    <w:rsid w:val="00DA7446"/>
    <w:rsid w:val="00DB020D"/>
    <w:rsid w:val="00DB02D1"/>
    <w:rsid w:val="00DB07F6"/>
    <w:rsid w:val="00DB216B"/>
    <w:rsid w:val="00DB3FAF"/>
    <w:rsid w:val="00DB3FBC"/>
    <w:rsid w:val="00DB3FCD"/>
    <w:rsid w:val="00DB5253"/>
    <w:rsid w:val="00DB52F6"/>
    <w:rsid w:val="00DB5C8E"/>
    <w:rsid w:val="00DB5D7B"/>
    <w:rsid w:val="00DB5E45"/>
    <w:rsid w:val="00DB6F12"/>
    <w:rsid w:val="00DBB959"/>
    <w:rsid w:val="00DC068F"/>
    <w:rsid w:val="00DC0871"/>
    <w:rsid w:val="00DC0E01"/>
    <w:rsid w:val="00DC11A6"/>
    <w:rsid w:val="00DC12AE"/>
    <w:rsid w:val="00DC1E74"/>
    <w:rsid w:val="00DC26ED"/>
    <w:rsid w:val="00DC3EE2"/>
    <w:rsid w:val="00DC47AF"/>
    <w:rsid w:val="00DC47F9"/>
    <w:rsid w:val="00DC5423"/>
    <w:rsid w:val="00DC60FE"/>
    <w:rsid w:val="00DC6560"/>
    <w:rsid w:val="00DC71A3"/>
    <w:rsid w:val="00DC7576"/>
    <w:rsid w:val="00DC7616"/>
    <w:rsid w:val="00DC7DE4"/>
    <w:rsid w:val="00DC7EF0"/>
    <w:rsid w:val="00DD0198"/>
    <w:rsid w:val="00DD1808"/>
    <w:rsid w:val="00DD3C9D"/>
    <w:rsid w:val="00DD4561"/>
    <w:rsid w:val="00DD4CD9"/>
    <w:rsid w:val="00DD4FE1"/>
    <w:rsid w:val="00DD5337"/>
    <w:rsid w:val="00DD5519"/>
    <w:rsid w:val="00DD5D47"/>
    <w:rsid w:val="00DD6A05"/>
    <w:rsid w:val="00DD724E"/>
    <w:rsid w:val="00DD7479"/>
    <w:rsid w:val="00DD7867"/>
    <w:rsid w:val="00DD7A9C"/>
    <w:rsid w:val="00DE0095"/>
    <w:rsid w:val="00DE21D7"/>
    <w:rsid w:val="00DE3264"/>
    <w:rsid w:val="00DE3A9D"/>
    <w:rsid w:val="00DE3AED"/>
    <w:rsid w:val="00DE4B03"/>
    <w:rsid w:val="00DE4FFE"/>
    <w:rsid w:val="00DE5A99"/>
    <w:rsid w:val="00DE61EA"/>
    <w:rsid w:val="00DE656C"/>
    <w:rsid w:val="00DE6D70"/>
    <w:rsid w:val="00DE717D"/>
    <w:rsid w:val="00DE7BE9"/>
    <w:rsid w:val="00DF0049"/>
    <w:rsid w:val="00DF0685"/>
    <w:rsid w:val="00DF17BC"/>
    <w:rsid w:val="00DF18DF"/>
    <w:rsid w:val="00DF1C7E"/>
    <w:rsid w:val="00DF1E6E"/>
    <w:rsid w:val="00DF2499"/>
    <w:rsid w:val="00DF2DBF"/>
    <w:rsid w:val="00DF3124"/>
    <w:rsid w:val="00DF316E"/>
    <w:rsid w:val="00DF3D50"/>
    <w:rsid w:val="00DF3EDB"/>
    <w:rsid w:val="00DF41BA"/>
    <w:rsid w:val="00DF4372"/>
    <w:rsid w:val="00DF4397"/>
    <w:rsid w:val="00DF4488"/>
    <w:rsid w:val="00DF4804"/>
    <w:rsid w:val="00DF5F13"/>
    <w:rsid w:val="00DF6210"/>
    <w:rsid w:val="00DF6787"/>
    <w:rsid w:val="00DF74E9"/>
    <w:rsid w:val="00E01195"/>
    <w:rsid w:val="00E0163E"/>
    <w:rsid w:val="00E03674"/>
    <w:rsid w:val="00E03B98"/>
    <w:rsid w:val="00E05083"/>
    <w:rsid w:val="00E052EA"/>
    <w:rsid w:val="00E065A1"/>
    <w:rsid w:val="00E067CF"/>
    <w:rsid w:val="00E06A04"/>
    <w:rsid w:val="00E071D7"/>
    <w:rsid w:val="00E07970"/>
    <w:rsid w:val="00E10533"/>
    <w:rsid w:val="00E10A75"/>
    <w:rsid w:val="00E1136D"/>
    <w:rsid w:val="00E11748"/>
    <w:rsid w:val="00E146F9"/>
    <w:rsid w:val="00E1589B"/>
    <w:rsid w:val="00E1601B"/>
    <w:rsid w:val="00E2009A"/>
    <w:rsid w:val="00E2058C"/>
    <w:rsid w:val="00E21CC1"/>
    <w:rsid w:val="00E220A5"/>
    <w:rsid w:val="00E22999"/>
    <w:rsid w:val="00E240E1"/>
    <w:rsid w:val="00E24812"/>
    <w:rsid w:val="00E24FB9"/>
    <w:rsid w:val="00E25B00"/>
    <w:rsid w:val="00E26C33"/>
    <w:rsid w:val="00E27666"/>
    <w:rsid w:val="00E30444"/>
    <w:rsid w:val="00E31809"/>
    <w:rsid w:val="00E34AB9"/>
    <w:rsid w:val="00E353B3"/>
    <w:rsid w:val="00E3668C"/>
    <w:rsid w:val="00E36A5B"/>
    <w:rsid w:val="00E372E0"/>
    <w:rsid w:val="00E4014F"/>
    <w:rsid w:val="00E41361"/>
    <w:rsid w:val="00E41546"/>
    <w:rsid w:val="00E41AE1"/>
    <w:rsid w:val="00E42F4F"/>
    <w:rsid w:val="00E433A9"/>
    <w:rsid w:val="00E434D0"/>
    <w:rsid w:val="00E43A16"/>
    <w:rsid w:val="00E44056"/>
    <w:rsid w:val="00E44210"/>
    <w:rsid w:val="00E44F57"/>
    <w:rsid w:val="00E45A24"/>
    <w:rsid w:val="00E46998"/>
    <w:rsid w:val="00E46F13"/>
    <w:rsid w:val="00E46FB8"/>
    <w:rsid w:val="00E47AC1"/>
    <w:rsid w:val="00E47C27"/>
    <w:rsid w:val="00E47CBC"/>
    <w:rsid w:val="00E5008A"/>
    <w:rsid w:val="00E51156"/>
    <w:rsid w:val="00E51890"/>
    <w:rsid w:val="00E5216C"/>
    <w:rsid w:val="00E52823"/>
    <w:rsid w:val="00E52AA0"/>
    <w:rsid w:val="00E54E38"/>
    <w:rsid w:val="00E55579"/>
    <w:rsid w:val="00E56490"/>
    <w:rsid w:val="00E565EE"/>
    <w:rsid w:val="00E5755A"/>
    <w:rsid w:val="00E579DC"/>
    <w:rsid w:val="00E6063F"/>
    <w:rsid w:val="00E610CA"/>
    <w:rsid w:val="00E6225C"/>
    <w:rsid w:val="00E6413E"/>
    <w:rsid w:val="00E642C0"/>
    <w:rsid w:val="00E6478A"/>
    <w:rsid w:val="00E65749"/>
    <w:rsid w:val="00E66166"/>
    <w:rsid w:val="00E66325"/>
    <w:rsid w:val="00E66794"/>
    <w:rsid w:val="00E66D2A"/>
    <w:rsid w:val="00E6700E"/>
    <w:rsid w:val="00E67DDB"/>
    <w:rsid w:val="00E709A0"/>
    <w:rsid w:val="00E72AC2"/>
    <w:rsid w:val="00E72FEB"/>
    <w:rsid w:val="00E731F6"/>
    <w:rsid w:val="00E73694"/>
    <w:rsid w:val="00E73B1E"/>
    <w:rsid w:val="00E74E18"/>
    <w:rsid w:val="00E75929"/>
    <w:rsid w:val="00E75FC5"/>
    <w:rsid w:val="00E7609B"/>
    <w:rsid w:val="00E76671"/>
    <w:rsid w:val="00E768EC"/>
    <w:rsid w:val="00E76948"/>
    <w:rsid w:val="00E7787B"/>
    <w:rsid w:val="00E77BCB"/>
    <w:rsid w:val="00E82939"/>
    <w:rsid w:val="00E8371C"/>
    <w:rsid w:val="00E8441C"/>
    <w:rsid w:val="00E84800"/>
    <w:rsid w:val="00E84FBC"/>
    <w:rsid w:val="00E850B7"/>
    <w:rsid w:val="00E8634A"/>
    <w:rsid w:val="00E86558"/>
    <w:rsid w:val="00E867E6"/>
    <w:rsid w:val="00E86947"/>
    <w:rsid w:val="00E86F58"/>
    <w:rsid w:val="00E8798F"/>
    <w:rsid w:val="00E87F44"/>
    <w:rsid w:val="00E910EA"/>
    <w:rsid w:val="00E91468"/>
    <w:rsid w:val="00E91E24"/>
    <w:rsid w:val="00E925AC"/>
    <w:rsid w:val="00E94DB6"/>
    <w:rsid w:val="00E957DA"/>
    <w:rsid w:val="00E959DA"/>
    <w:rsid w:val="00E96656"/>
    <w:rsid w:val="00EA183F"/>
    <w:rsid w:val="00EA1EA2"/>
    <w:rsid w:val="00EA2175"/>
    <w:rsid w:val="00EA306F"/>
    <w:rsid w:val="00EA3C34"/>
    <w:rsid w:val="00EA4344"/>
    <w:rsid w:val="00EA5157"/>
    <w:rsid w:val="00EA69F0"/>
    <w:rsid w:val="00EA6E88"/>
    <w:rsid w:val="00EB00DD"/>
    <w:rsid w:val="00EB0794"/>
    <w:rsid w:val="00EB07E2"/>
    <w:rsid w:val="00EB0A49"/>
    <w:rsid w:val="00EB196C"/>
    <w:rsid w:val="00EB1B83"/>
    <w:rsid w:val="00EB2092"/>
    <w:rsid w:val="00EB23FF"/>
    <w:rsid w:val="00EB3D73"/>
    <w:rsid w:val="00EB3E11"/>
    <w:rsid w:val="00EB3E23"/>
    <w:rsid w:val="00EB40D1"/>
    <w:rsid w:val="00EB4DFC"/>
    <w:rsid w:val="00EB5033"/>
    <w:rsid w:val="00EB78C9"/>
    <w:rsid w:val="00EB7D6A"/>
    <w:rsid w:val="00EC2A0C"/>
    <w:rsid w:val="00EC2DA4"/>
    <w:rsid w:val="00EC2DD9"/>
    <w:rsid w:val="00EC3402"/>
    <w:rsid w:val="00EC3750"/>
    <w:rsid w:val="00EC3B68"/>
    <w:rsid w:val="00EC40F1"/>
    <w:rsid w:val="00EC45A2"/>
    <w:rsid w:val="00EC4CB7"/>
    <w:rsid w:val="00EC5270"/>
    <w:rsid w:val="00EC544C"/>
    <w:rsid w:val="00EC63DE"/>
    <w:rsid w:val="00EC67B4"/>
    <w:rsid w:val="00EC7689"/>
    <w:rsid w:val="00EC7F19"/>
    <w:rsid w:val="00EC7F85"/>
    <w:rsid w:val="00ED0BCB"/>
    <w:rsid w:val="00ED1B43"/>
    <w:rsid w:val="00ED2CFB"/>
    <w:rsid w:val="00ED2E82"/>
    <w:rsid w:val="00ED3065"/>
    <w:rsid w:val="00ED3C51"/>
    <w:rsid w:val="00ED4667"/>
    <w:rsid w:val="00ED4A40"/>
    <w:rsid w:val="00ED4EB8"/>
    <w:rsid w:val="00ED5632"/>
    <w:rsid w:val="00ED56DC"/>
    <w:rsid w:val="00ED5D9D"/>
    <w:rsid w:val="00ED637D"/>
    <w:rsid w:val="00ED7575"/>
    <w:rsid w:val="00ED7FA6"/>
    <w:rsid w:val="00EE089D"/>
    <w:rsid w:val="00EE166B"/>
    <w:rsid w:val="00EE19D9"/>
    <w:rsid w:val="00EE2311"/>
    <w:rsid w:val="00EE3C47"/>
    <w:rsid w:val="00EE3C69"/>
    <w:rsid w:val="00EE4107"/>
    <w:rsid w:val="00EE4127"/>
    <w:rsid w:val="00EE4168"/>
    <w:rsid w:val="00EE48A0"/>
    <w:rsid w:val="00EE4A60"/>
    <w:rsid w:val="00EE76EC"/>
    <w:rsid w:val="00EF224A"/>
    <w:rsid w:val="00EF287C"/>
    <w:rsid w:val="00EF4001"/>
    <w:rsid w:val="00EF4EC1"/>
    <w:rsid w:val="00EF68E5"/>
    <w:rsid w:val="00EF708E"/>
    <w:rsid w:val="00EF7534"/>
    <w:rsid w:val="00F00227"/>
    <w:rsid w:val="00F00274"/>
    <w:rsid w:val="00F0168F"/>
    <w:rsid w:val="00F0380A"/>
    <w:rsid w:val="00F04819"/>
    <w:rsid w:val="00F0498B"/>
    <w:rsid w:val="00F05E00"/>
    <w:rsid w:val="00F06922"/>
    <w:rsid w:val="00F06CC8"/>
    <w:rsid w:val="00F06D12"/>
    <w:rsid w:val="00F0758E"/>
    <w:rsid w:val="00F07E46"/>
    <w:rsid w:val="00F07E75"/>
    <w:rsid w:val="00F11947"/>
    <w:rsid w:val="00F11B27"/>
    <w:rsid w:val="00F121B8"/>
    <w:rsid w:val="00F12CE7"/>
    <w:rsid w:val="00F140D2"/>
    <w:rsid w:val="00F147A4"/>
    <w:rsid w:val="00F14A5B"/>
    <w:rsid w:val="00F14CBD"/>
    <w:rsid w:val="00F164BC"/>
    <w:rsid w:val="00F164EC"/>
    <w:rsid w:val="00F170D2"/>
    <w:rsid w:val="00F171C3"/>
    <w:rsid w:val="00F1752D"/>
    <w:rsid w:val="00F1757D"/>
    <w:rsid w:val="00F17834"/>
    <w:rsid w:val="00F17966"/>
    <w:rsid w:val="00F205B0"/>
    <w:rsid w:val="00F2082E"/>
    <w:rsid w:val="00F20AB0"/>
    <w:rsid w:val="00F20EE1"/>
    <w:rsid w:val="00F21AB1"/>
    <w:rsid w:val="00F21CAC"/>
    <w:rsid w:val="00F232A9"/>
    <w:rsid w:val="00F248F7"/>
    <w:rsid w:val="00F24F80"/>
    <w:rsid w:val="00F253BF"/>
    <w:rsid w:val="00F25ADE"/>
    <w:rsid w:val="00F25C9C"/>
    <w:rsid w:val="00F26154"/>
    <w:rsid w:val="00F26190"/>
    <w:rsid w:val="00F26A9E"/>
    <w:rsid w:val="00F26DE0"/>
    <w:rsid w:val="00F27A46"/>
    <w:rsid w:val="00F30DC6"/>
    <w:rsid w:val="00F3168A"/>
    <w:rsid w:val="00F3261A"/>
    <w:rsid w:val="00F3317F"/>
    <w:rsid w:val="00F339E8"/>
    <w:rsid w:val="00F351F4"/>
    <w:rsid w:val="00F35C7F"/>
    <w:rsid w:val="00F36D9B"/>
    <w:rsid w:val="00F374CB"/>
    <w:rsid w:val="00F3767E"/>
    <w:rsid w:val="00F37B22"/>
    <w:rsid w:val="00F4124E"/>
    <w:rsid w:val="00F413AC"/>
    <w:rsid w:val="00F41ACF"/>
    <w:rsid w:val="00F41EEB"/>
    <w:rsid w:val="00F41FA7"/>
    <w:rsid w:val="00F435B5"/>
    <w:rsid w:val="00F43F0A"/>
    <w:rsid w:val="00F44820"/>
    <w:rsid w:val="00F450E8"/>
    <w:rsid w:val="00F479FC"/>
    <w:rsid w:val="00F47F76"/>
    <w:rsid w:val="00F51CE8"/>
    <w:rsid w:val="00F5254F"/>
    <w:rsid w:val="00F553EF"/>
    <w:rsid w:val="00F553F4"/>
    <w:rsid w:val="00F56907"/>
    <w:rsid w:val="00F569AA"/>
    <w:rsid w:val="00F569CF"/>
    <w:rsid w:val="00F56D6C"/>
    <w:rsid w:val="00F603C2"/>
    <w:rsid w:val="00F60498"/>
    <w:rsid w:val="00F60BAE"/>
    <w:rsid w:val="00F620A7"/>
    <w:rsid w:val="00F622DF"/>
    <w:rsid w:val="00F622F9"/>
    <w:rsid w:val="00F64CDB"/>
    <w:rsid w:val="00F65023"/>
    <w:rsid w:val="00F705A1"/>
    <w:rsid w:val="00F70B6A"/>
    <w:rsid w:val="00F70C80"/>
    <w:rsid w:val="00F70DF8"/>
    <w:rsid w:val="00F72D10"/>
    <w:rsid w:val="00F73AF3"/>
    <w:rsid w:val="00F755FC"/>
    <w:rsid w:val="00F77A9A"/>
    <w:rsid w:val="00F77C06"/>
    <w:rsid w:val="00F81F8D"/>
    <w:rsid w:val="00F82142"/>
    <w:rsid w:val="00F84320"/>
    <w:rsid w:val="00F847D1"/>
    <w:rsid w:val="00F8545F"/>
    <w:rsid w:val="00F86527"/>
    <w:rsid w:val="00F86834"/>
    <w:rsid w:val="00F901D2"/>
    <w:rsid w:val="00F905D1"/>
    <w:rsid w:val="00F907D7"/>
    <w:rsid w:val="00F907E6"/>
    <w:rsid w:val="00F94010"/>
    <w:rsid w:val="00F94DE3"/>
    <w:rsid w:val="00F954A5"/>
    <w:rsid w:val="00F96014"/>
    <w:rsid w:val="00F976B6"/>
    <w:rsid w:val="00F97886"/>
    <w:rsid w:val="00FA0968"/>
    <w:rsid w:val="00FA14DC"/>
    <w:rsid w:val="00FA1993"/>
    <w:rsid w:val="00FA1B4D"/>
    <w:rsid w:val="00FA2873"/>
    <w:rsid w:val="00FA2E9E"/>
    <w:rsid w:val="00FA3B88"/>
    <w:rsid w:val="00FA4D89"/>
    <w:rsid w:val="00FA665C"/>
    <w:rsid w:val="00FA72EB"/>
    <w:rsid w:val="00FA7CF4"/>
    <w:rsid w:val="00FB016B"/>
    <w:rsid w:val="00FB0F27"/>
    <w:rsid w:val="00FB1B08"/>
    <w:rsid w:val="00FB1C93"/>
    <w:rsid w:val="00FB1F6D"/>
    <w:rsid w:val="00FB229F"/>
    <w:rsid w:val="00FB3CED"/>
    <w:rsid w:val="00FB4B8F"/>
    <w:rsid w:val="00FB5C7E"/>
    <w:rsid w:val="00FB74CB"/>
    <w:rsid w:val="00FB7A5F"/>
    <w:rsid w:val="00FB7A82"/>
    <w:rsid w:val="00FB7C47"/>
    <w:rsid w:val="00FC00A1"/>
    <w:rsid w:val="00FC0162"/>
    <w:rsid w:val="00FC095C"/>
    <w:rsid w:val="00FC1CD5"/>
    <w:rsid w:val="00FC1EC7"/>
    <w:rsid w:val="00FC2564"/>
    <w:rsid w:val="00FC262D"/>
    <w:rsid w:val="00FC29A5"/>
    <w:rsid w:val="00FC524F"/>
    <w:rsid w:val="00FC52B6"/>
    <w:rsid w:val="00FC58E7"/>
    <w:rsid w:val="00FC6B78"/>
    <w:rsid w:val="00FD14B4"/>
    <w:rsid w:val="00FD1633"/>
    <w:rsid w:val="00FD1CE2"/>
    <w:rsid w:val="00FD22F8"/>
    <w:rsid w:val="00FD33A2"/>
    <w:rsid w:val="00FD4152"/>
    <w:rsid w:val="00FD4BA9"/>
    <w:rsid w:val="00FD5453"/>
    <w:rsid w:val="00FD63B7"/>
    <w:rsid w:val="00FD6D4F"/>
    <w:rsid w:val="00FD6FF5"/>
    <w:rsid w:val="00FD7287"/>
    <w:rsid w:val="00FD7353"/>
    <w:rsid w:val="00FD751F"/>
    <w:rsid w:val="00FD7911"/>
    <w:rsid w:val="00FE042F"/>
    <w:rsid w:val="00FE0455"/>
    <w:rsid w:val="00FE0615"/>
    <w:rsid w:val="00FE0E84"/>
    <w:rsid w:val="00FE11E2"/>
    <w:rsid w:val="00FE1F50"/>
    <w:rsid w:val="00FE2567"/>
    <w:rsid w:val="00FE2690"/>
    <w:rsid w:val="00FE3D79"/>
    <w:rsid w:val="00FE4CC9"/>
    <w:rsid w:val="00FE619A"/>
    <w:rsid w:val="00FF0800"/>
    <w:rsid w:val="00FF0C64"/>
    <w:rsid w:val="00FF160B"/>
    <w:rsid w:val="00FF202F"/>
    <w:rsid w:val="00FF2D65"/>
    <w:rsid w:val="00FF2F76"/>
    <w:rsid w:val="00FF37C9"/>
    <w:rsid w:val="00FF7CF9"/>
    <w:rsid w:val="01004865"/>
    <w:rsid w:val="01045741"/>
    <w:rsid w:val="010F95B0"/>
    <w:rsid w:val="0117CA0E"/>
    <w:rsid w:val="011BF18A"/>
    <w:rsid w:val="0140090A"/>
    <w:rsid w:val="01588577"/>
    <w:rsid w:val="015C4E8B"/>
    <w:rsid w:val="015FC55A"/>
    <w:rsid w:val="0160808D"/>
    <w:rsid w:val="0167506F"/>
    <w:rsid w:val="016C93E8"/>
    <w:rsid w:val="016CF6B8"/>
    <w:rsid w:val="0170CD2A"/>
    <w:rsid w:val="01AC04E2"/>
    <w:rsid w:val="01AC5B61"/>
    <w:rsid w:val="01B6EAEA"/>
    <w:rsid w:val="01D476D7"/>
    <w:rsid w:val="0206C6E5"/>
    <w:rsid w:val="0209E1E6"/>
    <w:rsid w:val="021AC874"/>
    <w:rsid w:val="021B5167"/>
    <w:rsid w:val="0222643B"/>
    <w:rsid w:val="022745FE"/>
    <w:rsid w:val="0236DEDB"/>
    <w:rsid w:val="023D8CB7"/>
    <w:rsid w:val="024487B9"/>
    <w:rsid w:val="02492A52"/>
    <w:rsid w:val="02701DFD"/>
    <w:rsid w:val="0279EFC6"/>
    <w:rsid w:val="02A04F61"/>
    <w:rsid w:val="02A17CBF"/>
    <w:rsid w:val="02B4AE77"/>
    <w:rsid w:val="02B717CF"/>
    <w:rsid w:val="02BB1EAB"/>
    <w:rsid w:val="02BBED71"/>
    <w:rsid w:val="02D89AA3"/>
    <w:rsid w:val="02EB0E07"/>
    <w:rsid w:val="03008E07"/>
    <w:rsid w:val="03037D19"/>
    <w:rsid w:val="0316FB14"/>
    <w:rsid w:val="032383AF"/>
    <w:rsid w:val="032732E1"/>
    <w:rsid w:val="0328576A"/>
    <w:rsid w:val="033E2786"/>
    <w:rsid w:val="034547C6"/>
    <w:rsid w:val="034A69A6"/>
    <w:rsid w:val="037E8D8A"/>
    <w:rsid w:val="0382602D"/>
    <w:rsid w:val="0395CAD4"/>
    <w:rsid w:val="03A4472E"/>
    <w:rsid w:val="03AF6107"/>
    <w:rsid w:val="03B72549"/>
    <w:rsid w:val="03B8BD81"/>
    <w:rsid w:val="03C80002"/>
    <w:rsid w:val="03D1CB7D"/>
    <w:rsid w:val="03D6FAAE"/>
    <w:rsid w:val="03D82C6A"/>
    <w:rsid w:val="03D90D77"/>
    <w:rsid w:val="03DCEC4D"/>
    <w:rsid w:val="03E59E71"/>
    <w:rsid w:val="03E7F025"/>
    <w:rsid w:val="03EB6D77"/>
    <w:rsid w:val="03EEAD8A"/>
    <w:rsid w:val="03F6CB88"/>
    <w:rsid w:val="03F758FF"/>
    <w:rsid w:val="043CC804"/>
    <w:rsid w:val="043CD36C"/>
    <w:rsid w:val="044824C2"/>
    <w:rsid w:val="0468A050"/>
    <w:rsid w:val="0491B8C6"/>
    <w:rsid w:val="04D28443"/>
    <w:rsid w:val="04D4EBED"/>
    <w:rsid w:val="04E1DE80"/>
    <w:rsid w:val="04EDC476"/>
    <w:rsid w:val="0501E5F9"/>
    <w:rsid w:val="050C5D7A"/>
    <w:rsid w:val="05113C67"/>
    <w:rsid w:val="0513AD32"/>
    <w:rsid w:val="051F1E28"/>
    <w:rsid w:val="0524C2CA"/>
    <w:rsid w:val="053411D6"/>
    <w:rsid w:val="05492C6E"/>
    <w:rsid w:val="055037C0"/>
    <w:rsid w:val="055F9953"/>
    <w:rsid w:val="0560AFB0"/>
    <w:rsid w:val="05648818"/>
    <w:rsid w:val="0565BFDE"/>
    <w:rsid w:val="056E96C5"/>
    <w:rsid w:val="057A2388"/>
    <w:rsid w:val="057D1C39"/>
    <w:rsid w:val="05846A71"/>
    <w:rsid w:val="05A388EE"/>
    <w:rsid w:val="05ADD5BC"/>
    <w:rsid w:val="05B19088"/>
    <w:rsid w:val="05B94608"/>
    <w:rsid w:val="05D93D7A"/>
    <w:rsid w:val="05F531A7"/>
    <w:rsid w:val="05F6FB7A"/>
    <w:rsid w:val="0621FC80"/>
    <w:rsid w:val="0649FB90"/>
    <w:rsid w:val="064BD78F"/>
    <w:rsid w:val="0651B856"/>
    <w:rsid w:val="06691DC9"/>
    <w:rsid w:val="066970F3"/>
    <w:rsid w:val="066B9191"/>
    <w:rsid w:val="0672316D"/>
    <w:rsid w:val="06A59EA6"/>
    <w:rsid w:val="06AF7D93"/>
    <w:rsid w:val="06B7673A"/>
    <w:rsid w:val="06D5F1E8"/>
    <w:rsid w:val="06DB9379"/>
    <w:rsid w:val="06DE05AD"/>
    <w:rsid w:val="06F03047"/>
    <w:rsid w:val="0718A453"/>
    <w:rsid w:val="0719422F"/>
    <w:rsid w:val="0721E119"/>
    <w:rsid w:val="07233868"/>
    <w:rsid w:val="07599686"/>
    <w:rsid w:val="07682018"/>
    <w:rsid w:val="076C3E95"/>
    <w:rsid w:val="07731F93"/>
    <w:rsid w:val="077BB2B8"/>
    <w:rsid w:val="07826A1B"/>
    <w:rsid w:val="07AF82C1"/>
    <w:rsid w:val="07D2FA5F"/>
    <w:rsid w:val="07F10A1E"/>
    <w:rsid w:val="08215C27"/>
    <w:rsid w:val="0828F79F"/>
    <w:rsid w:val="0838C978"/>
    <w:rsid w:val="08580C65"/>
    <w:rsid w:val="088E23DA"/>
    <w:rsid w:val="0896439E"/>
    <w:rsid w:val="0896842E"/>
    <w:rsid w:val="08A1710B"/>
    <w:rsid w:val="08A235F0"/>
    <w:rsid w:val="08AFCDC0"/>
    <w:rsid w:val="08B3C773"/>
    <w:rsid w:val="08C18B31"/>
    <w:rsid w:val="08D11F1E"/>
    <w:rsid w:val="08DB80B3"/>
    <w:rsid w:val="08E4569B"/>
    <w:rsid w:val="08ECB5B0"/>
    <w:rsid w:val="08FAB3B7"/>
    <w:rsid w:val="090C832D"/>
    <w:rsid w:val="0911ACE4"/>
    <w:rsid w:val="09137997"/>
    <w:rsid w:val="093118BF"/>
    <w:rsid w:val="0935BC27"/>
    <w:rsid w:val="093ADA27"/>
    <w:rsid w:val="094EE891"/>
    <w:rsid w:val="09599E67"/>
    <w:rsid w:val="095DCD0A"/>
    <w:rsid w:val="09667848"/>
    <w:rsid w:val="0967AA69"/>
    <w:rsid w:val="0989762D"/>
    <w:rsid w:val="09964427"/>
    <w:rsid w:val="099FA546"/>
    <w:rsid w:val="09A21AF5"/>
    <w:rsid w:val="09A37AB0"/>
    <w:rsid w:val="09C59248"/>
    <w:rsid w:val="09C6BE0C"/>
    <w:rsid w:val="09C88496"/>
    <w:rsid w:val="09D4F726"/>
    <w:rsid w:val="09DBB199"/>
    <w:rsid w:val="09DD0060"/>
    <w:rsid w:val="09DF46CE"/>
    <w:rsid w:val="09EE840F"/>
    <w:rsid w:val="09F47B15"/>
    <w:rsid w:val="09FAD81F"/>
    <w:rsid w:val="09FBD19F"/>
    <w:rsid w:val="0A0C3793"/>
    <w:rsid w:val="0A1751F2"/>
    <w:rsid w:val="0A192F86"/>
    <w:rsid w:val="0A2C9456"/>
    <w:rsid w:val="0A49492B"/>
    <w:rsid w:val="0A4EC77F"/>
    <w:rsid w:val="0A5146EF"/>
    <w:rsid w:val="0A528717"/>
    <w:rsid w:val="0A5E475E"/>
    <w:rsid w:val="0A5EA1E6"/>
    <w:rsid w:val="0A6AF85C"/>
    <w:rsid w:val="0A70E583"/>
    <w:rsid w:val="0A79DE88"/>
    <w:rsid w:val="0A822704"/>
    <w:rsid w:val="0AAEB0B9"/>
    <w:rsid w:val="0AB01DA3"/>
    <w:rsid w:val="0ABF4477"/>
    <w:rsid w:val="0AC1B6B8"/>
    <w:rsid w:val="0ACD0EAC"/>
    <w:rsid w:val="0AD1182F"/>
    <w:rsid w:val="0AD4E619"/>
    <w:rsid w:val="0ADDCB1D"/>
    <w:rsid w:val="0AE2897F"/>
    <w:rsid w:val="0B001FF8"/>
    <w:rsid w:val="0B0F396C"/>
    <w:rsid w:val="0B1776B6"/>
    <w:rsid w:val="0B224A4A"/>
    <w:rsid w:val="0B3A0127"/>
    <w:rsid w:val="0B4F2D01"/>
    <w:rsid w:val="0B55BB1D"/>
    <w:rsid w:val="0B63E18F"/>
    <w:rsid w:val="0B6DBE18"/>
    <w:rsid w:val="0B84DE18"/>
    <w:rsid w:val="0B8E5834"/>
    <w:rsid w:val="0B8FE428"/>
    <w:rsid w:val="0BA74E2D"/>
    <w:rsid w:val="0BCB7C5B"/>
    <w:rsid w:val="0BD0D9C9"/>
    <w:rsid w:val="0BD2D60E"/>
    <w:rsid w:val="0BD3BE0E"/>
    <w:rsid w:val="0BD50162"/>
    <w:rsid w:val="0BD72BD7"/>
    <w:rsid w:val="0BD7A8F8"/>
    <w:rsid w:val="0BDBB869"/>
    <w:rsid w:val="0C03E0F7"/>
    <w:rsid w:val="0C0D347B"/>
    <w:rsid w:val="0C1F1079"/>
    <w:rsid w:val="0C20866A"/>
    <w:rsid w:val="0C33A563"/>
    <w:rsid w:val="0C3E3DA1"/>
    <w:rsid w:val="0C491645"/>
    <w:rsid w:val="0C589F4F"/>
    <w:rsid w:val="0C7850E4"/>
    <w:rsid w:val="0C7ADD49"/>
    <w:rsid w:val="0C7C79A0"/>
    <w:rsid w:val="0C7E2338"/>
    <w:rsid w:val="0C7EB046"/>
    <w:rsid w:val="0C82444E"/>
    <w:rsid w:val="0C9DB061"/>
    <w:rsid w:val="0CBABA12"/>
    <w:rsid w:val="0CD42D88"/>
    <w:rsid w:val="0CFD330A"/>
    <w:rsid w:val="0D124FFF"/>
    <w:rsid w:val="0D3271D3"/>
    <w:rsid w:val="0D35D000"/>
    <w:rsid w:val="0D36B95D"/>
    <w:rsid w:val="0D431E8E"/>
    <w:rsid w:val="0D511895"/>
    <w:rsid w:val="0D5F2C91"/>
    <w:rsid w:val="0D6651DD"/>
    <w:rsid w:val="0D75E8B1"/>
    <w:rsid w:val="0D7FD942"/>
    <w:rsid w:val="0D8964F0"/>
    <w:rsid w:val="0D8A27D9"/>
    <w:rsid w:val="0DB229CF"/>
    <w:rsid w:val="0DC494BB"/>
    <w:rsid w:val="0DC53D95"/>
    <w:rsid w:val="0DF65B57"/>
    <w:rsid w:val="0DF70E2B"/>
    <w:rsid w:val="0DFA34A6"/>
    <w:rsid w:val="0E0871E7"/>
    <w:rsid w:val="0E141E6E"/>
    <w:rsid w:val="0E2BDE80"/>
    <w:rsid w:val="0E2FFFD8"/>
    <w:rsid w:val="0E38D492"/>
    <w:rsid w:val="0E4D9378"/>
    <w:rsid w:val="0E52F685"/>
    <w:rsid w:val="0E57C2EB"/>
    <w:rsid w:val="0E61BB3E"/>
    <w:rsid w:val="0E644E02"/>
    <w:rsid w:val="0E6A844A"/>
    <w:rsid w:val="0E71417B"/>
    <w:rsid w:val="0E74249D"/>
    <w:rsid w:val="0E74A8BA"/>
    <w:rsid w:val="0E79F1D5"/>
    <w:rsid w:val="0E87E54E"/>
    <w:rsid w:val="0E97DEBF"/>
    <w:rsid w:val="0ECE4234"/>
    <w:rsid w:val="0ED48F0E"/>
    <w:rsid w:val="0ED50F66"/>
    <w:rsid w:val="0EDBA6BE"/>
    <w:rsid w:val="0EDEEEEF"/>
    <w:rsid w:val="0EFEF9CA"/>
    <w:rsid w:val="0F129721"/>
    <w:rsid w:val="0F3C7A42"/>
    <w:rsid w:val="0F4B0875"/>
    <w:rsid w:val="0F686D75"/>
    <w:rsid w:val="0F790F8D"/>
    <w:rsid w:val="0F7A274F"/>
    <w:rsid w:val="0F94D94E"/>
    <w:rsid w:val="0FAC9ED2"/>
    <w:rsid w:val="0FB0642A"/>
    <w:rsid w:val="0FD57AB7"/>
    <w:rsid w:val="0FD782D8"/>
    <w:rsid w:val="0FE642C8"/>
    <w:rsid w:val="1005BEA1"/>
    <w:rsid w:val="10062D63"/>
    <w:rsid w:val="10138478"/>
    <w:rsid w:val="1027A1CD"/>
    <w:rsid w:val="102E6873"/>
    <w:rsid w:val="10563618"/>
    <w:rsid w:val="105801AE"/>
    <w:rsid w:val="10595F0B"/>
    <w:rsid w:val="1065B219"/>
    <w:rsid w:val="1079B0A2"/>
    <w:rsid w:val="107BB606"/>
    <w:rsid w:val="107E3CCA"/>
    <w:rsid w:val="107F7BEE"/>
    <w:rsid w:val="10818468"/>
    <w:rsid w:val="10829448"/>
    <w:rsid w:val="1083FF61"/>
    <w:rsid w:val="1086663B"/>
    <w:rsid w:val="108683E2"/>
    <w:rsid w:val="10938D16"/>
    <w:rsid w:val="10ACBF58"/>
    <w:rsid w:val="10AD9611"/>
    <w:rsid w:val="10B001DA"/>
    <w:rsid w:val="10B085E4"/>
    <w:rsid w:val="10CADB9B"/>
    <w:rsid w:val="10D4F9AD"/>
    <w:rsid w:val="10D762CD"/>
    <w:rsid w:val="10D84FDC"/>
    <w:rsid w:val="10DBAA70"/>
    <w:rsid w:val="10E7A2E0"/>
    <w:rsid w:val="10EC57FC"/>
    <w:rsid w:val="10F00F05"/>
    <w:rsid w:val="10F0E2D8"/>
    <w:rsid w:val="10F86C72"/>
    <w:rsid w:val="10FBEAB5"/>
    <w:rsid w:val="110AE6AA"/>
    <w:rsid w:val="111B4C91"/>
    <w:rsid w:val="1126BD7D"/>
    <w:rsid w:val="112EFCEF"/>
    <w:rsid w:val="1135FAE4"/>
    <w:rsid w:val="1138D4DB"/>
    <w:rsid w:val="113B898B"/>
    <w:rsid w:val="11407501"/>
    <w:rsid w:val="11412CA0"/>
    <w:rsid w:val="1156712A"/>
    <w:rsid w:val="1157D465"/>
    <w:rsid w:val="117B8A50"/>
    <w:rsid w:val="117D69C7"/>
    <w:rsid w:val="117E30FB"/>
    <w:rsid w:val="11807EBF"/>
    <w:rsid w:val="118121D3"/>
    <w:rsid w:val="118CB33E"/>
    <w:rsid w:val="11900A3C"/>
    <w:rsid w:val="11951876"/>
    <w:rsid w:val="11A06801"/>
    <w:rsid w:val="11ABF30A"/>
    <w:rsid w:val="11B455C3"/>
    <w:rsid w:val="11C881F2"/>
    <w:rsid w:val="11CC5510"/>
    <w:rsid w:val="11DC2A88"/>
    <w:rsid w:val="11E9760F"/>
    <w:rsid w:val="11ED9888"/>
    <w:rsid w:val="11F7DB61"/>
    <w:rsid w:val="11FB7E56"/>
    <w:rsid w:val="11FD5D72"/>
    <w:rsid w:val="120A4323"/>
    <w:rsid w:val="121B8EEB"/>
    <w:rsid w:val="1230DAE5"/>
    <w:rsid w:val="123E5739"/>
    <w:rsid w:val="1243C14C"/>
    <w:rsid w:val="1244709F"/>
    <w:rsid w:val="12491B31"/>
    <w:rsid w:val="124D132F"/>
    <w:rsid w:val="124F8DE5"/>
    <w:rsid w:val="12503443"/>
    <w:rsid w:val="125E101D"/>
    <w:rsid w:val="1286D5F9"/>
    <w:rsid w:val="1297FEF1"/>
    <w:rsid w:val="129B9A51"/>
    <w:rsid w:val="12A26491"/>
    <w:rsid w:val="12A4F8FD"/>
    <w:rsid w:val="12B15254"/>
    <w:rsid w:val="12B88002"/>
    <w:rsid w:val="12C90029"/>
    <w:rsid w:val="12F075C8"/>
    <w:rsid w:val="130CDAF3"/>
    <w:rsid w:val="1317BE24"/>
    <w:rsid w:val="13188055"/>
    <w:rsid w:val="1326E5D9"/>
    <w:rsid w:val="1326EC56"/>
    <w:rsid w:val="132B18E1"/>
    <w:rsid w:val="132FBB45"/>
    <w:rsid w:val="1349F25A"/>
    <w:rsid w:val="134A0409"/>
    <w:rsid w:val="135E2148"/>
    <w:rsid w:val="137745E0"/>
    <w:rsid w:val="1382178E"/>
    <w:rsid w:val="1384A030"/>
    <w:rsid w:val="139D4FBA"/>
    <w:rsid w:val="13A86DC2"/>
    <w:rsid w:val="13B26B65"/>
    <w:rsid w:val="13BED8F9"/>
    <w:rsid w:val="13C521CF"/>
    <w:rsid w:val="13CA5779"/>
    <w:rsid w:val="13CAB8BD"/>
    <w:rsid w:val="13D09699"/>
    <w:rsid w:val="13E63D89"/>
    <w:rsid w:val="13F0C60A"/>
    <w:rsid w:val="13F8B245"/>
    <w:rsid w:val="14010E6C"/>
    <w:rsid w:val="1405F7F3"/>
    <w:rsid w:val="1416CABF"/>
    <w:rsid w:val="141DAD11"/>
    <w:rsid w:val="14311C67"/>
    <w:rsid w:val="143DFCF2"/>
    <w:rsid w:val="144C3A93"/>
    <w:rsid w:val="145EEEB9"/>
    <w:rsid w:val="1483F10F"/>
    <w:rsid w:val="148D5DFD"/>
    <w:rsid w:val="148DD9E1"/>
    <w:rsid w:val="1493FF35"/>
    <w:rsid w:val="149D5F1C"/>
    <w:rsid w:val="14ADED21"/>
    <w:rsid w:val="14B27C8F"/>
    <w:rsid w:val="14D50C0A"/>
    <w:rsid w:val="14E0D241"/>
    <w:rsid w:val="14E78E3B"/>
    <w:rsid w:val="14EE2CD2"/>
    <w:rsid w:val="14FF2783"/>
    <w:rsid w:val="1508C94D"/>
    <w:rsid w:val="150B6352"/>
    <w:rsid w:val="150CD8E2"/>
    <w:rsid w:val="15245B5B"/>
    <w:rsid w:val="15351369"/>
    <w:rsid w:val="154696CE"/>
    <w:rsid w:val="1549A3DE"/>
    <w:rsid w:val="155809F4"/>
    <w:rsid w:val="15726C9F"/>
    <w:rsid w:val="1573C9B8"/>
    <w:rsid w:val="1574FD91"/>
    <w:rsid w:val="157733DD"/>
    <w:rsid w:val="1578B7A1"/>
    <w:rsid w:val="1584156B"/>
    <w:rsid w:val="159EB4F9"/>
    <w:rsid w:val="15A3FAB1"/>
    <w:rsid w:val="15ACDB65"/>
    <w:rsid w:val="15AFA1A8"/>
    <w:rsid w:val="15B9EC15"/>
    <w:rsid w:val="15BA36BE"/>
    <w:rsid w:val="15C39C2F"/>
    <w:rsid w:val="15CCECB7"/>
    <w:rsid w:val="15CEACF3"/>
    <w:rsid w:val="15DD9F41"/>
    <w:rsid w:val="16172DDA"/>
    <w:rsid w:val="161D2396"/>
    <w:rsid w:val="161FE526"/>
    <w:rsid w:val="16255862"/>
    <w:rsid w:val="162A7E9D"/>
    <w:rsid w:val="162B9113"/>
    <w:rsid w:val="162E6FA7"/>
    <w:rsid w:val="162F2134"/>
    <w:rsid w:val="164817F7"/>
    <w:rsid w:val="164BEB74"/>
    <w:rsid w:val="165EC728"/>
    <w:rsid w:val="167D4E06"/>
    <w:rsid w:val="168D12D9"/>
    <w:rsid w:val="169057C4"/>
    <w:rsid w:val="169464F4"/>
    <w:rsid w:val="16A44FEE"/>
    <w:rsid w:val="16B0FC3A"/>
    <w:rsid w:val="16B25B8A"/>
    <w:rsid w:val="16BCD33B"/>
    <w:rsid w:val="16C9B12B"/>
    <w:rsid w:val="16CCE1C2"/>
    <w:rsid w:val="16F1527C"/>
    <w:rsid w:val="16FD0458"/>
    <w:rsid w:val="17028763"/>
    <w:rsid w:val="170597BA"/>
    <w:rsid w:val="1709AB0D"/>
    <w:rsid w:val="1711C59B"/>
    <w:rsid w:val="171C9CA4"/>
    <w:rsid w:val="171F5ADB"/>
    <w:rsid w:val="1729ECC9"/>
    <w:rsid w:val="17329A0B"/>
    <w:rsid w:val="1732B048"/>
    <w:rsid w:val="173B1127"/>
    <w:rsid w:val="173C0695"/>
    <w:rsid w:val="1756AC82"/>
    <w:rsid w:val="1765802D"/>
    <w:rsid w:val="1770074B"/>
    <w:rsid w:val="177290DE"/>
    <w:rsid w:val="17A8EE42"/>
    <w:rsid w:val="17ABFBE0"/>
    <w:rsid w:val="17B6E583"/>
    <w:rsid w:val="17B6E5CA"/>
    <w:rsid w:val="17C4CA78"/>
    <w:rsid w:val="17D284A3"/>
    <w:rsid w:val="17DB6D74"/>
    <w:rsid w:val="17DBAEB2"/>
    <w:rsid w:val="17F3133C"/>
    <w:rsid w:val="18040150"/>
    <w:rsid w:val="180CD88C"/>
    <w:rsid w:val="183B5571"/>
    <w:rsid w:val="1857410D"/>
    <w:rsid w:val="185747A6"/>
    <w:rsid w:val="185DE354"/>
    <w:rsid w:val="18709459"/>
    <w:rsid w:val="187757FF"/>
    <w:rsid w:val="1880A4A4"/>
    <w:rsid w:val="1888CBCD"/>
    <w:rsid w:val="189A8B6E"/>
    <w:rsid w:val="18B67CBA"/>
    <w:rsid w:val="18C3DD95"/>
    <w:rsid w:val="18E34566"/>
    <w:rsid w:val="18E5A7D6"/>
    <w:rsid w:val="18EBE406"/>
    <w:rsid w:val="18FB1855"/>
    <w:rsid w:val="1911910C"/>
    <w:rsid w:val="19156846"/>
    <w:rsid w:val="191FABB6"/>
    <w:rsid w:val="1944C18F"/>
    <w:rsid w:val="194EFB18"/>
    <w:rsid w:val="1958D926"/>
    <w:rsid w:val="195D5E1F"/>
    <w:rsid w:val="196EE097"/>
    <w:rsid w:val="1971DD5F"/>
    <w:rsid w:val="199D80E0"/>
    <w:rsid w:val="19B945F7"/>
    <w:rsid w:val="19E7B687"/>
    <w:rsid w:val="1A11BCED"/>
    <w:rsid w:val="1A14CF7E"/>
    <w:rsid w:val="1A1B9239"/>
    <w:rsid w:val="1A249C2E"/>
    <w:rsid w:val="1A2814E6"/>
    <w:rsid w:val="1A489B5C"/>
    <w:rsid w:val="1A5A2D78"/>
    <w:rsid w:val="1A5DF03C"/>
    <w:rsid w:val="1A604029"/>
    <w:rsid w:val="1A7ABB0A"/>
    <w:rsid w:val="1A8194A2"/>
    <w:rsid w:val="1A82939A"/>
    <w:rsid w:val="1A8763D7"/>
    <w:rsid w:val="1A876436"/>
    <w:rsid w:val="1A8DAA9F"/>
    <w:rsid w:val="1A8E81E9"/>
    <w:rsid w:val="1ABC0DC8"/>
    <w:rsid w:val="1ABC80C9"/>
    <w:rsid w:val="1AD2FC19"/>
    <w:rsid w:val="1AD6E148"/>
    <w:rsid w:val="1AE1FBA7"/>
    <w:rsid w:val="1AF6D881"/>
    <w:rsid w:val="1B0F51E9"/>
    <w:rsid w:val="1B2FD405"/>
    <w:rsid w:val="1B3C16D4"/>
    <w:rsid w:val="1B3F2F4A"/>
    <w:rsid w:val="1B4B034A"/>
    <w:rsid w:val="1B4B6723"/>
    <w:rsid w:val="1B614617"/>
    <w:rsid w:val="1B6ADDE8"/>
    <w:rsid w:val="1B75982C"/>
    <w:rsid w:val="1B76E1BA"/>
    <w:rsid w:val="1B7AF3B6"/>
    <w:rsid w:val="1B825F58"/>
    <w:rsid w:val="1B9C85EE"/>
    <w:rsid w:val="1BB3926E"/>
    <w:rsid w:val="1BB54803"/>
    <w:rsid w:val="1BCCA1B1"/>
    <w:rsid w:val="1BD5D59D"/>
    <w:rsid w:val="1C0E182C"/>
    <w:rsid w:val="1C1D845F"/>
    <w:rsid w:val="1C21900E"/>
    <w:rsid w:val="1C21FB98"/>
    <w:rsid w:val="1C2A7A9D"/>
    <w:rsid w:val="1C40972B"/>
    <w:rsid w:val="1C47EE2B"/>
    <w:rsid w:val="1C560FA7"/>
    <w:rsid w:val="1C5D02EC"/>
    <w:rsid w:val="1C66A916"/>
    <w:rsid w:val="1C679744"/>
    <w:rsid w:val="1C803A79"/>
    <w:rsid w:val="1CBADF8A"/>
    <w:rsid w:val="1CD31339"/>
    <w:rsid w:val="1CDD7D77"/>
    <w:rsid w:val="1CE5A6B5"/>
    <w:rsid w:val="1D0FFF51"/>
    <w:rsid w:val="1D207489"/>
    <w:rsid w:val="1D2A97F9"/>
    <w:rsid w:val="1D31217D"/>
    <w:rsid w:val="1D495DAF"/>
    <w:rsid w:val="1D49C5CD"/>
    <w:rsid w:val="1D53BBB8"/>
    <w:rsid w:val="1D743ABA"/>
    <w:rsid w:val="1D77C698"/>
    <w:rsid w:val="1D7DD67F"/>
    <w:rsid w:val="1D859891"/>
    <w:rsid w:val="1D9E7713"/>
    <w:rsid w:val="1DC1D317"/>
    <w:rsid w:val="1DC5849A"/>
    <w:rsid w:val="1DEF2190"/>
    <w:rsid w:val="1DF3F7A6"/>
    <w:rsid w:val="1E0C6A13"/>
    <w:rsid w:val="1E14D468"/>
    <w:rsid w:val="1E17D382"/>
    <w:rsid w:val="1E328D55"/>
    <w:rsid w:val="1E4EAE0B"/>
    <w:rsid w:val="1E67A623"/>
    <w:rsid w:val="1E6AA668"/>
    <w:rsid w:val="1E7F0BCE"/>
    <w:rsid w:val="1E91369E"/>
    <w:rsid w:val="1EA23DAA"/>
    <w:rsid w:val="1EA6641A"/>
    <w:rsid w:val="1EA9F21E"/>
    <w:rsid w:val="1EBA6F27"/>
    <w:rsid w:val="1EE624C5"/>
    <w:rsid w:val="1EEDDD6C"/>
    <w:rsid w:val="1F1D5D54"/>
    <w:rsid w:val="1F2FFF5A"/>
    <w:rsid w:val="1F374504"/>
    <w:rsid w:val="1F598750"/>
    <w:rsid w:val="1F6C75A6"/>
    <w:rsid w:val="1FA806A8"/>
    <w:rsid w:val="1FA82A1D"/>
    <w:rsid w:val="1FDB911F"/>
    <w:rsid w:val="1FECEDD0"/>
    <w:rsid w:val="200DFB0D"/>
    <w:rsid w:val="201FD549"/>
    <w:rsid w:val="20206FA5"/>
    <w:rsid w:val="2026D083"/>
    <w:rsid w:val="2030E4BB"/>
    <w:rsid w:val="203AADBF"/>
    <w:rsid w:val="2044FE20"/>
    <w:rsid w:val="2048F4AD"/>
    <w:rsid w:val="20591B32"/>
    <w:rsid w:val="205F746C"/>
    <w:rsid w:val="2063189C"/>
    <w:rsid w:val="2068AC4F"/>
    <w:rsid w:val="206B90F5"/>
    <w:rsid w:val="206F28F4"/>
    <w:rsid w:val="207E80F7"/>
    <w:rsid w:val="208557FD"/>
    <w:rsid w:val="2087A69C"/>
    <w:rsid w:val="208968C3"/>
    <w:rsid w:val="208B5C7A"/>
    <w:rsid w:val="2093C1B7"/>
    <w:rsid w:val="20B9C43B"/>
    <w:rsid w:val="20C95D34"/>
    <w:rsid w:val="20E1F3E2"/>
    <w:rsid w:val="20EAE55D"/>
    <w:rsid w:val="210DAFF6"/>
    <w:rsid w:val="21153097"/>
    <w:rsid w:val="2118EEC5"/>
    <w:rsid w:val="21231E44"/>
    <w:rsid w:val="2127CEE0"/>
    <w:rsid w:val="213C64FE"/>
    <w:rsid w:val="21421AA0"/>
    <w:rsid w:val="21429562"/>
    <w:rsid w:val="215D085F"/>
    <w:rsid w:val="216088E2"/>
    <w:rsid w:val="2181C5AA"/>
    <w:rsid w:val="218DD7E0"/>
    <w:rsid w:val="21911170"/>
    <w:rsid w:val="21949941"/>
    <w:rsid w:val="21C1FC38"/>
    <w:rsid w:val="21C2327B"/>
    <w:rsid w:val="21CC9DE5"/>
    <w:rsid w:val="21D10226"/>
    <w:rsid w:val="21DCE82E"/>
    <w:rsid w:val="21DF92E8"/>
    <w:rsid w:val="21E14D77"/>
    <w:rsid w:val="21E1F8F8"/>
    <w:rsid w:val="21E5C558"/>
    <w:rsid w:val="21F2EF2E"/>
    <w:rsid w:val="21FB2611"/>
    <w:rsid w:val="21FB44CD"/>
    <w:rsid w:val="21FD883F"/>
    <w:rsid w:val="221275FB"/>
    <w:rsid w:val="2213EBBA"/>
    <w:rsid w:val="2217E456"/>
    <w:rsid w:val="221A695F"/>
    <w:rsid w:val="222EAACE"/>
    <w:rsid w:val="22386855"/>
    <w:rsid w:val="223B2742"/>
    <w:rsid w:val="2247D9DF"/>
    <w:rsid w:val="2249C2E3"/>
    <w:rsid w:val="22514D3D"/>
    <w:rsid w:val="225F8881"/>
    <w:rsid w:val="2260091F"/>
    <w:rsid w:val="226450DB"/>
    <w:rsid w:val="2267B25C"/>
    <w:rsid w:val="228E0EE5"/>
    <w:rsid w:val="22938D5A"/>
    <w:rsid w:val="22B89600"/>
    <w:rsid w:val="22CDBFDD"/>
    <w:rsid w:val="22E37E54"/>
    <w:rsid w:val="22E97A5F"/>
    <w:rsid w:val="22EB6CC8"/>
    <w:rsid w:val="23315A63"/>
    <w:rsid w:val="23362386"/>
    <w:rsid w:val="235374BA"/>
    <w:rsid w:val="2353A187"/>
    <w:rsid w:val="2366FF3E"/>
    <w:rsid w:val="2375EFCD"/>
    <w:rsid w:val="237C3DBB"/>
    <w:rsid w:val="237D00E8"/>
    <w:rsid w:val="238EDABE"/>
    <w:rsid w:val="23A2FE24"/>
    <w:rsid w:val="23B93B49"/>
    <w:rsid w:val="23D72473"/>
    <w:rsid w:val="23DDBE74"/>
    <w:rsid w:val="23E2E618"/>
    <w:rsid w:val="23EA448F"/>
    <w:rsid w:val="23F7CAC4"/>
    <w:rsid w:val="2400A1BF"/>
    <w:rsid w:val="240277E5"/>
    <w:rsid w:val="2412DF35"/>
    <w:rsid w:val="24165327"/>
    <w:rsid w:val="241DC50D"/>
    <w:rsid w:val="243B864E"/>
    <w:rsid w:val="244F97F4"/>
    <w:rsid w:val="246FCAF6"/>
    <w:rsid w:val="247B22CD"/>
    <w:rsid w:val="247D0776"/>
    <w:rsid w:val="24A2A102"/>
    <w:rsid w:val="24AA5CB8"/>
    <w:rsid w:val="24AA6D50"/>
    <w:rsid w:val="24B531F1"/>
    <w:rsid w:val="24B631B6"/>
    <w:rsid w:val="24B8A1AB"/>
    <w:rsid w:val="24C174F0"/>
    <w:rsid w:val="24CA8E8E"/>
    <w:rsid w:val="24FA555C"/>
    <w:rsid w:val="25030F31"/>
    <w:rsid w:val="2505127C"/>
    <w:rsid w:val="25101E68"/>
    <w:rsid w:val="25134FFA"/>
    <w:rsid w:val="251351E6"/>
    <w:rsid w:val="2519C199"/>
    <w:rsid w:val="251D6BFE"/>
    <w:rsid w:val="251EC3A8"/>
    <w:rsid w:val="2524CDB0"/>
    <w:rsid w:val="25320E5F"/>
    <w:rsid w:val="2537B057"/>
    <w:rsid w:val="254F87F3"/>
    <w:rsid w:val="2553C4A5"/>
    <w:rsid w:val="25555A71"/>
    <w:rsid w:val="256C548C"/>
    <w:rsid w:val="25A45D49"/>
    <w:rsid w:val="25B18CA2"/>
    <w:rsid w:val="25C1BB22"/>
    <w:rsid w:val="25C785BC"/>
    <w:rsid w:val="25D678B2"/>
    <w:rsid w:val="25DEC88A"/>
    <w:rsid w:val="25ED22E4"/>
    <w:rsid w:val="25F03FC4"/>
    <w:rsid w:val="26022BC8"/>
    <w:rsid w:val="26244194"/>
    <w:rsid w:val="2633DADC"/>
    <w:rsid w:val="265A3275"/>
    <w:rsid w:val="266AB0B2"/>
    <w:rsid w:val="26743CC8"/>
    <w:rsid w:val="268669E0"/>
    <w:rsid w:val="269E990E"/>
    <w:rsid w:val="26AF9A2F"/>
    <w:rsid w:val="26CEE07B"/>
    <w:rsid w:val="26ECEAE1"/>
    <w:rsid w:val="26F12AD2"/>
    <w:rsid w:val="2702E877"/>
    <w:rsid w:val="2720F04A"/>
    <w:rsid w:val="2727F4FF"/>
    <w:rsid w:val="274A94A3"/>
    <w:rsid w:val="274AD341"/>
    <w:rsid w:val="275076D8"/>
    <w:rsid w:val="2763077B"/>
    <w:rsid w:val="276F0485"/>
    <w:rsid w:val="277D849C"/>
    <w:rsid w:val="27870928"/>
    <w:rsid w:val="2787A1B1"/>
    <w:rsid w:val="278F9473"/>
    <w:rsid w:val="2791052D"/>
    <w:rsid w:val="2799C003"/>
    <w:rsid w:val="27A61DF4"/>
    <w:rsid w:val="27AFC398"/>
    <w:rsid w:val="27B3E0F0"/>
    <w:rsid w:val="27BCF278"/>
    <w:rsid w:val="27C4892A"/>
    <w:rsid w:val="27D29540"/>
    <w:rsid w:val="27E4D790"/>
    <w:rsid w:val="27FA4898"/>
    <w:rsid w:val="280DD456"/>
    <w:rsid w:val="2814809F"/>
    <w:rsid w:val="28434EB4"/>
    <w:rsid w:val="28455E29"/>
    <w:rsid w:val="28528180"/>
    <w:rsid w:val="2866C1CC"/>
    <w:rsid w:val="2891C6F0"/>
    <w:rsid w:val="2893CF4F"/>
    <w:rsid w:val="28960090"/>
    <w:rsid w:val="289DE3BF"/>
    <w:rsid w:val="28A62808"/>
    <w:rsid w:val="28BD1174"/>
    <w:rsid w:val="28D96A3F"/>
    <w:rsid w:val="29118671"/>
    <w:rsid w:val="2922264E"/>
    <w:rsid w:val="293AC8A6"/>
    <w:rsid w:val="2940265B"/>
    <w:rsid w:val="294192A7"/>
    <w:rsid w:val="2948981F"/>
    <w:rsid w:val="2955CCDC"/>
    <w:rsid w:val="2960124B"/>
    <w:rsid w:val="2985C779"/>
    <w:rsid w:val="29878047"/>
    <w:rsid w:val="299BE823"/>
    <w:rsid w:val="29A71062"/>
    <w:rsid w:val="29ABE99C"/>
    <w:rsid w:val="29D80430"/>
    <w:rsid w:val="29E383A6"/>
    <w:rsid w:val="29E70523"/>
    <w:rsid w:val="2A0FA2CA"/>
    <w:rsid w:val="2A149E26"/>
    <w:rsid w:val="2A165146"/>
    <w:rsid w:val="2A1D3F29"/>
    <w:rsid w:val="2A1E7EBF"/>
    <w:rsid w:val="2A221120"/>
    <w:rsid w:val="2A2ED44F"/>
    <w:rsid w:val="2A3798CA"/>
    <w:rsid w:val="2A38EE70"/>
    <w:rsid w:val="2A447FB5"/>
    <w:rsid w:val="2A4F81EB"/>
    <w:rsid w:val="2A59AAD7"/>
    <w:rsid w:val="2A6657B5"/>
    <w:rsid w:val="2A6A8936"/>
    <w:rsid w:val="2A884012"/>
    <w:rsid w:val="2A953BAA"/>
    <w:rsid w:val="2AC16221"/>
    <w:rsid w:val="2AC2E64C"/>
    <w:rsid w:val="2AC38C55"/>
    <w:rsid w:val="2ACA562C"/>
    <w:rsid w:val="2AE58DDD"/>
    <w:rsid w:val="2AF1FCA4"/>
    <w:rsid w:val="2AF497F6"/>
    <w:rsid w:val="2B0300E5"/>
    <w:rsid w:val="2B0C530D"/>
    <w:rsid w:val="2B119CE3"/>
    <w:rsid w:val="2B13F67A"/>
    <w:rsid w:val="2B21A8CA"/>
    <w:rsid w:val="2B3463B2"/>
    <w:rsid w:val="2B6040C9"/>
    <w:rsid w:val="2B6AC17B"/>
    <w:rsid w:val="2B6E0E77"/>
    <w:rsid w:val="2B7781BC"/>
    <w:rsid w:val="2B84E787"/>
    <w:rsid w:val="2B8B0B7B"/>
    <w:rsid w:val="2BA059A3"/>
    <w:rsid w:val="2BA18FDB"/>
    <w:rsid w:val="2BA74822"/>
    <w:rsid w:val="2BBA07E5"/>
    <w:rsid w:val="2BC59369"/>
    <w:rsid w:val="2BDE7DDF"/>
    <w:rsid w:val="2BF867A4"/>
    <w:rsid w:val="2C0A26CE"/>
    <w:rsid w:val="2C13AEDF"/>
    <w:rsid w:val="2C19F7B9"/>
    <w:rsid w:val="2C369F0A"/>
    <w:rsid w:val="2C41E52E"/>
    <w:rsid w:val="2C5D4F48"/>
    <w:rsid w:val="2C5F3CE2"/>
    <w:rsid w:val="2C668885"/>
    <w:rsid w:val="2C674E7F"/>
    <w:rsid w:val="2C70F0C0"/>
    <w:rsid w:val="2C79EA11"/>
    <w:rsid w:val="2C7C2A7C"/>
    <w:rsid w:val="2C9D7364"/>
    <w:rsid w:val="2CAB05F3"/>
    <w:rsid w:val="2CB69BE7"/>
    <w:rsid w:val="2CBA1878"/>
    <w:rsid w:val="2CDC1145"/>
    <w:rsid w:val="2CDDE580"/>
    <w:rsid w:val="2CE537B7"/>
    <w:rsid w:val="2CECBFF7"/>
    <w:rsid w:val="2CEE3F2A"/>
    <w:rsid w:val="2D01222E"/>
    <w:rsid w:val="2D0F225B"/>
    <w:rsid w:val="2D33EE1E"/>
    <w:rsid w:val="2D36B591"/>
    <w:rsid w:val="2D43B39E"/>
    <w:rsid w:val="2D456B48"/>
    <w:rsid w:val="2D46A2B5"/>
    <w:rsid w:val="2D4E76DF"/>
    <w:rsid w:val="2D544BC2"/>
    <w:rsid w:val="2D545F09"/>
    <w:rsid w:val="2D569B87"/>
    <w:rsid w:val="2D61FCF0"/>
    <w:rsid w:val="2D6A665C"/>
    <w:rsid w:val="2D6B588C"/>
    <w:rsid w:val="2D724F6B"/>
    <w:rsid w:val="2D93ACE9"/>
    <w:rsid w:val="2D94DCD2"/>
    <w:rsid w:val="2D9C528D"/>
    <w:rsid w:val="2D9E3A45"/>
    <w:rsid w:val="2DA4BF93"/>
    <w:rsid w:val="2DAC9632"/>
    <w:rsid w:val="2DB93611"/>
    <w:rsid w:val="2DC90409"/>
    <w:rsid w:val="2DD7EDE4"/>
    <w:rsid w:val="2DDC4162"/>
    <w:rsid w:val="2DE803A6"/>
    <w:rsid w:val="2DF8DE28"/>
    <w:rsid w:val="2E001B9C"/>
    <w:rsid w:val="2E104010"/>
    <w:rsid w:val="2E1269D2"/>
    <w:rsid w:val="2E154010"/>
    <w:rsid w:val="2E1724FA"/>
    <w:rsid w:val="2E199936"/>
    <w:rsid w:val="2E358DC5"/>
    <w:rsid w:val="2E4AF728"/>
    <w:rsid w:val="2E4C7CF2"/>
    <w:rsid w:val="2E57AF1E"/>
    <w:rsid w:val="2E58B030"/>
    <w:rsid w:val="2E78C855"/>
    <w:rsid w:val="2E7D36B1"/>
    <w:rsid w:val="2E98F367"/>
    <w:rsid w:val="2EA094FC"/>
    <w:rsid w:val="2EA0B98E"/>
    <w:rsid w:val="2EA30480"/>
    <w:rsid w:val="2EAC2541"/>
    <w:rsid w:val="2EBAD9DC"/>
    <w:rsid w:val="2EC09F78"/>
    <w:rsid w:val="2EC67258"/>
    <w:rsid w:val="2ECA28C5"/>
    <w:rsid w:val="2ECB721D"/>
    <w:rsid w:val="2ECB9982"/>
    <w:rsid w:val="2ECD8C86"/>
    <w:rsid w:val="2ECE7898"/>
    <w:rsid w:val="2EF295E2"/>
    <w:rsid w:val="2EF81616"/>
    <w:rsid w:val="2EFCF64D"/>
    <w:rsid w:val="2EFE3E57"/>
    <w:rsid w:val="2F0B119D"/>
    <w:rsid w:val="2F173D46"/>
    <w:rsid w:val="2F18149E"/>
    <w:rsid w:val="2F199148"/>
    <w:rsid w:val="2F205FAD"/>
    <w:rsid w:val="2F24B77C"/>
    <w:rsid w:val="2F299A87"/>
    <w:rsid w:val="2F36E93B"/>
    <w:rsid w:val="2F3C8B26"/>
    <w:rsid w:val="2F4BE2AC"/>
    <w:rsid w:val="2F60811A"/>
    <w:rsid w:val="2F67FF48"/>
    <w:rsid w:val="2F8C7C36"/>
    <w:rsid w:val="2FAD05EB"/>
    <w:rsid w:val="2FBB649F"/>
    <w:rsid w:val="2FC9B639"/>
    <w:rsid w:val="2FCA5199"/>
    <w:rsid w:val="2FCCD484"/>
    <w:rsid w:val="2FF4F7D8"/>
    <w:rsid w:val="2FFAA3DC"/>
    <w:rsid w:val="2FFDBABB"/>
    <w:rsid w:val="300CBB0A"/>
    <w:rsid w:val="3017207C"/>
    <w:rsid w:val="30320BCD"/>
    <w:rsid w:val="303CB7C1"/>
    <w:rsid w:val="303D8D1A"/>
    <w:rsid w:val="304EA53B"/>
    <w:rsid w:val="30517DE5"/>
    <w:rsid w:val="305594CF"/>
    <w:rsid w:val="305FB10D"/>
    <w:rsid w:val="30660AC2"/>
    <w:rsid w:val="30690422"/>
    <w:rsid w:val="3076DB56"/>
    <w:rsid w:val="3082C824"/>
    <w:rsid w:val="3092F7B3"/>
    <w:rsid w:val="309DEE21"/>
    <w:rsid w:val="309E84EF"/>
    <w:rsid w:val="30B7E9CA"/>
    <w:rsid w:val="30E31FBB"/>
    <w:rsid w:val="30F92823"/>
    <w:rsid w:val="30F933EB"/>
    <w:rsid w:val="30FA0AC2"/>
    <w:rsid w:val="31013FEB"/>
    <w:rsid w:val="310356A2"/>
    <w:rsid w:val="31102307"/>
    <w:rsid w:val="31133F0A"/>
    <w:rsid w:val="311B9493"/>
    <w:rsid w:val="312CE51D"/>
    <w:rsid w:val="3131B944"/>
    <w:rsid w:val="3142CDB1"/>
    <w:rsid w:val="314DFDA8"/>
    <w:rsid w:val="314F5240"/>
    <w:rsid w:val="316E6380"/>
    <w:rsid w:val="3190EE62"/>
    <w:rsid w:val="3199B33E"/>
    <w:rsid w:val="31AA41F9"/>
    <w:rsid w:val="31B24526"/>
    <w:rsid w:val="31B6FB81"/>
    <w:rsid w:val="31E16E9C"/>
    <w:rsid w:val="31EF270C"/>
    <w:rsid w:val="32103525"/>
    <w:rsid w:val="32104A1D"/>
    <w:rsid w:val="3219AFB9"/>
    <w:rsid w:val="3227BA3C"/>
    <w:rsid w:val="324B31E4"/>
    <w:rsid w:val="324BAC42"/>
    <w:rsid w:val="3258A3B8"/>
    <w:rsid w:val="32630C88"/>
    <w:rsid w:val="32737ED7"/>
    <w:rsid w:val="3273C781"/>
    <w:rsid w:val="32951B03"/>
    <w:rsid w:val="32A1E689"/>
    <w:rsid w:val="32A33015"/>
    <w:rsid w:val="32ACC351"/>
    <w:rsid w:val="32BEC363"/>
    <w:rsid w:val="32CE85CA"/>
    <w:rsid w:val="32D19565"/>
    <w:rsid w:val="32D40F14"/>
    <w:rsid w:val="32D9C926"/>
    <w:rsid w:val="32DB701A"/>
    <w:rsid w:val="32E30855"/>
    <w:rsid w:val="32F18EA9"/>
    <w:rsid w:val="32F56136"/>
    <w:rsid w:val="32FA244B"/>
    <w:rsid w:val="3301264E"/>
    <w:rsid w:val="3304B69B"/>
    <w:rsid w:val="3307A320"/>
    <w:rsid w:val="330B6618"/>
    <w:rsid w:val="3346ADAC"/>
    <w:rsid w:val="33588C96"/>
    <w:rsid w:val="335BAB72"/>
    <w:rsid w:val="3366B2F8"/>
    <w:rsid w:val="336D6C7C"/>
    <w:rsid w:val="33714FDA"/>
    <w:rsid w:val="3376FCF7"/>
    <w:rsid w:val="337B783F"/>
    <w:rsid w:val="33861E09"/>
    <w:rsid w:val="33963772"/>
    <w:rsid w:val="33A201E9"/>
    <w:rsid w:val="33AFA475"/>
    <w:rsid w:val="33C38D46"/>
    <w:rsid w:val="33EF7365"/>
    <w:rsid w:val="33F14863"/>
    <w:rsid w:val="33F8FCE6"/>
    <w:rsid w:val="34018D8E"/>
    <w:rsid w:val="3402274B"/>
    <w:rsid w:val="34086ECD"/>
    <w:rsid w:val="341B2504"/>
    <w:rsid w:val="34325A89"/>
    <w:rsid w:val="343A6038"/>
    <w:rsid w:val="344034C7"/>
    <w:rsid w:val="3448D167"/>
    <w:rsid w:val="34563318"/>
    <w:rsid w:val="346A6E83"/>
    <w:rsid w:val="3473AE10"/>
    <w:rsid w:val="34859E6A"/>
    <w:rsid w:val="34905B51"/>
    <w:rsid w:val="3499D5CA"/>
    <w:rsid w:val="34A28161"/>
    <w:rsid w:val="34B0F7E9"/>
    <w:rsid w:val="34B5FA0B"/>
    <w:rsid w:val="34CDAF34"/>
    <w:rsid w:val="34CF3290"/>
    <w:rsid w:val="34D3F5A9"/>
    <w:rsid w:val="34D6315E"/>
    <w:rsid w:val="34D8164D"/>
    <w:rsid w:val="34D89640"/>
    <w:rsid w:val="34D8FC99"/>
    <w:rsid w:val="34E209D7"/>
    <w:rsid w:val="34EC097F"/>
    <w:rsid w:val="34EC6019"/>
    <w:rsid w:val="34EF6B52"/>
    <w:rsid w:val="3507A744"/>
    <w:rsid w:val="350DB33D"/>
    <w:rsid w:val="35110835"/>
    <w:rsid w:val="351A5C63"/>
    <w:rsid w:val="3539322E"/>
    <w:rsid w:val="353BA33E"/>
    <w:rsid w:val="354F0BA5"/>
    <w:rsid w:val="3555D02F"/>
    <w:rsid w:val="355916DC"/>
    <w:rsid w:val="357B3FC4"/>
    <w:rsid w:val="35803DCE"/>
    <w:rsid w:val="35815317"/>
    <w:rsid w:val="358F64FE"/>
    <w:rsid w:val="35956309"/>
    <w:rsid w:val="35A11289"/>
    <w:rsid w:val="35A2D4E2"/>
    <w:rsid w:val="35BDC16B"/>
    <w:rsid w:val="35BF0899"/>
    <w:rsid w:val="35CAB49A"/>
    <w:rsid w:val="35DBB432"/>
    <w:rsid w:val="35E99B66"/>
    <w:rsid w:val="3602EF8E"/>
    <w:rsid w:val="360A2B14"/>
    <w:rsid w:val="360A8C6A"/>
    <w:rsid w:val="36179D5D"/>
    <w:rsid w:val="363A6654"/>
    <w:rsid w:val="3648C413"/>
    <w:rsid w:val="3652FC85"/>
    <w:rsid w:val="365D0023"/>
    <w:rsid w:val="3663E6BA"/>
    <w:rsid w:val="367099B2"/>
    <w:rsid w:val="368F0C5B"/>
    <w:rsid w:val="369CDB51"/>
    <w:rsid w:val="36AD35F3"/>
    <w:rsid w:val="36B04A69"/>
    <w:rsid w:val="36B5DFFE"/>
    <w:rsid w:val="36B85315"/>
    <w:rsid w:val="36D559E4"/>
    <w:rsid w:val="36DF9FEF"/>
    <w:rsid w:val="36E07DA7"/>
    <w:rsid w:val="36EB2FBB"/>
    <w:rsid w:val="36F78C12"/>
    <w:rsid w:val="36F8190E"/>
    <w:rsid w:val="37208642"/>
    <w:rsid w:val="3728B778"/>
    <w:rsid w:val="373B1A4B"/>
    <w:rsid w:val="3740E1E4"/>
    <w:rsid w:val="3746EFFA"/>
    <w:rsid w:val="374EAD8B"/>
    <w:rsid w:val="3758C8C4"/>
    <w:rsid w:val="376251FB"/>
    <w:rsid w:val="3763273F"/>
    <w:rsid w:val="3776CC50"/>
    <w:rsid w:val="3788AA63"/>
    <w:rsid w:val="37913860"/>
    <w:rsid w:val="3791C4B6"/>
    <w:rsid w:val="37A917E1"/>
    <w:rsid w:val="37AB3637"/>
    <w:rsid w:val="37B44431"/>
    <w:rsid w:val="37CEED9B"/>
    <w:rsid w:val="37CF90AD"/>
    <w:rsid w:val="37D3664E"/>
    <w:rsid w:val="37D6F78E"/>
    <w:rsid w:val="37DB95AD"/>
    <w:rsid w:val="37DE88AC"/>
    <w:rsid w:val="37F0059E"/>
    <w:rsid w:val="37F719B0"/>
    <w:rsid w:val="38107068"/>
    <w:rsid w:val="3810D1EE"/>
    <w:rsid w:val="38159543"/>
    <w:rsid w:val="3816BCEE"/>
    <w:rsid w:val="3833E863"/>
    <w:rsid w:val="385A6E04"/>
    <w:rsid w:val="38603783"/>
    <w:rsid w:val="389660D2"/>
    <w:rsid w:val="38A8C085"/>
    <w:rsid w:val="38C70C3E"/>
    <w:rsid w:val="38CBB96D"/>
    <w:rsid w:val="38CC7ED1"/>
    <w:rsid w:val="38D0A6A9"/>
    <w:rsid w:val="38DAD1CC"/>
    <w:rsid w:val="38E07993"/>
    <w:rsid w:val="38F213C7"/>
    <w:rsid w:val="38F963A8"/>
    <w:rsid w:val="390712A4"/>
    <w:rsid w:val="39258DFD"/>
    <w:rsid w:val="39306FE0"/>
    <w:rsid w:val="39544E04"/>
    <w:rsid w:val="396287D6"/>
    <w:rsid w:val="396370C7"/>
    <w:rsid w:val="397700B4"/>
    <w:rsid w:val="397D28D8"/>
    <w:rsid w:val="399C9676"/>
    <w:rsid w:val="399CCD13"/>
    <w:rsid w:val="39A70904"/>
    <w:rsid w:val="39BC679E"/>
    <w:rsid w:val="39C89118"/>
    <w:rsid w:val="39D95AD2"/>
    <w:rsid w:val="39F76888"/>
    <w:rsid w:val="39F9AB52"/>
    <w:rsid w:val="3A0889F0"/>
    <w:rsid w:val="3A2068AB"/>
    <w:rsid w:val="3A21FC1A"/>
    <w:rsid w:val="3A32CECA"/>
    <w:rsid w:val="3A393A05"/>
    <w:rsid w:val="3A3CB198"/>
    <w:rsid w:val="3A3D7D05"/>
    <w:rsid w:val="3A56A13A"/>
    <w:rsid w:val="3A6DE99B"/>
    <w:rsid w:val="3A8809E0"/>
    <w:rsid w:val="3A8D8407"/>
    <w:rsid w:val="3A90646A"/>
    <w:rsid w:val="3AA69E20"/>
    <w:rsid w:val="3ABB7E54"/>
    <w:rsid w:val="3ABC0BB4"/>
    <w:rsid w:val="3AC6B62C"/>
    <w:rsid w:val="3AC84B33"/>
    <w:rsid w:val="3ACBC0CC"/>
    <w:rsid w:val="3AE006B7"/>
    <w:rsid w:val="3AFFAF80"/>
    <w:rsid w:val="3B0B264E"/>
    <w:rsid w:val="3B1C6987"/>
    <w:rsid w:val="3B2629E8"/>
    <w:rsid w:val="3B3862EA"/>
    <w:rsid w:val="3B3B813C"/>
    <w:rsid w:val="3B468A9D"/>
    <w:rsid w:val="3B4ADB25"/>
    <w:rsid w:val="3B4AEBB2"/>
    <w:rsid w:val="3B52604F"/>
    <w:rsid w:val="3B564886"/>
    <w:rsid w:val="3B590BBA"/>
    <w:rsid w:val="3B5CC669"/>
    <w:rsid w:val="3B69748E"/>
    <w:rsid w:val="3B7430CD"/>
    <w:rsid w:val="3B8553DA"/>
    <w:rsid w:val="3B85B5BB"/>
    <w:rsid w:val="3B963199"/>
    <w:rsid w:val="3B9DC905"/>
    <w:rsid w:val="3B9F5BD2"/>
    <w:rsid w:val="3BA2E39F"/>
    <w:rsid w:val="3BA4086F"/>
    <w:rsid w:val="3BB23A2A"/>
    <w:rsid w:val="3BB9C9D2"/>
    <w:rsid w:val="3BC89A0B"/>
    <w:rsid w:val="3BD022DE"/>
    <w:rsid w:val="3BD3AB4F"/>
    <w:rsid w:val="3BE494F3"/>
    <w:rsid w:val="3BE63A5A"/>
    <w:rsid w:val="3BE97686"/>
    <w:rsid w:val="3BFC3A31"/>
    <w:rsid w:val="3C031E56"/>
    <w:rsid w:val="3C1235B2"/>
    <w:rsid w:val="3C1A652A"/>
    <w:rsid w:val="3C1B6090"/>
    <w:rsid w:val="3C1FC5E2"/>
    <w:rsid w:val="3C30E109"/>
    <w:rsid w:val="3C4AD699"/>
    <w:rsid w:val="3C58B864"/>
    <w:rsid w:val="3C59A2B9"/>
    <w:rsid w:val="3C668F9D"/>
    <w:rsid w:val="3C6977B9"/>
    <w:rsid w:val="3C70AC2D"/>
    <w:rsid w:val="3C7A3CCE"/>
    <w:rsid w:val="3C811E53"/>
    <w:rsid w:val="3C966114"/>
    <w:rsid w:val="3CA6C14F"/>
    <w:rsid w:val="3CAE6DF5"/>
    <w:rsid w:val="3CD9F361"/>
    <w:rsid w:val="3CE854F7"/>
    <w:rsid w:val="3CF0CF90"/>
    <w:rsid w:val="3CF8579E"/>
    <w:rsid w:val="3D01EC4F"/>
    <w:rsid w:val="3D05E639"/>
    <w:rsid w:val="3D15CA77"/>
    <w:rsid w:val="3D15CEFF"/>
    <w:rsid w:val="3D1AA389"/>
    <w:rsid w:val="3D21A461"/>
    <w:rsid w:val="3D254625"/>
    <w:rsid w:val="3D503640"/>
    <w:rsid w:val="3D53669A"/>
    <w:rsid w:val="3D5B5270"/>
    <w:rsid w:val="3D5CA4A5"/>
    <w:rsid w:val="3D644D0B"/>
    <w:rsid w:val="3D6E1DB8"/>
    <w:rsid w:val="3D781073"/>
    <w:rsid w:val="3D811B05"/>
    <w:rsid w:val="3D857516"/>
    <w:rsid w:val="3D86EC92"/>
    <w:rsid w:val="3D8F2E8E"/>
    <w:rsid w:val="3D93A4AA"/>
    <w:rsid w:val="3D9EB5D2"/>
    <w:rsid w:val="3DA306BC"/>
    <w:rsid w:val="3DAA833A"/>
    <w:rsid w:val="3DBE151C"/>
    <w:rsid w:val="3DC96326"/>
    <w:rsid w:val="3DD2E068"/>
    <w:rsid w:val="3DE3218C"/>
    <w:rsid w:val="3DEAB94F"/>
    <w:rsid w:val="3DEEE629"/>
    <w:rsid w:val="3E261D68"/>
    <w:rsid w:val="3E33B817"/>
    <w:rsid w:val="3E570B2B"/>
    <w:rsid w:val="3E6E6F18"/>
    <w:rsid w:val="3E757FDE"/>
    <w:rsid w:val="3E9F26A5"/>
    <w:rsid w:val="3EA1B69A"/>
    <w:rsid w:val="3EABAF04"/>
    <w:rsid w:val="3EAC400E"/>
    <w:rsid w:val="3EB83550"/>
    <w:rsid w:val="3EB9FBAC"/>
    <w:rsid w:val="3EC3DEC8"/>
    <w:rsid w:val="3ECDD25B"/>
    <w:rsid w:val="3EE2840B"/>
    <w:rsid w:val="3EE9EEFF"/>
    <w:rsid w:val="3EEF36FB"/>
    <w:rsid w:val="3EF68B8E"/>
    <w:rsid w:val="3EF7E04D"/>
    <w:rsid w:val="3EF8631F"/>
    <w:rsid w:val="3EFEC113"/>
    <w:rsid w:val="3F02074D"/>
    <w:rsid w:val="3F0310F0"/>
    <w:rsid w:val="3F05CECB"/>
    <w:rsid w:val="3F09A585"/>
    <w:rsid w:val="3F51B18E"/>
    <w:rsid w:val="3F5916BE"/>
    <w:rsid w:val="3F63F1CA"/>
    <w:rsid w:val="3F794EB8"/>
    <w:rsid w:val="3F7F9082"/>
    <w:rsid w:val="3F82A056"/>
    <w:rsid w:val="3F855312"/>
    <w:rsid w:val="3F8B09FE"/>
    <w:rsid w:val="3F9934E8"/>
    <w:rsid w:val="3FA0EE50"/>
    <w:rsid w:val="3FB5E012"/>
    <w:rsid w:val="3FDA0D51"/>
    <w:rsid w:val="3FE14278"/>
    <w:rsid w:val="3FE6EF43"/>
    <w:rsid w:val="3FF5D14E"/>
    <w:rsid w:val="40059DAE"/>
    <w:rsid w:val="400E6DD3"/>
    <w:rsid w:val="40245E9E"/>
    <w:rsid w:val="402C928D"/>
    <w:rsid w:val="402E37CE"/>
    <w:rsid w:val="404133C3"/>
    <w:rsid w:val="4042EE11"/>
    <w:rsid w:val="4043D3F3"/>
    <w:rsid w:val="4061B790"/>
    <w:rsid w:val="4061CE02"/>
    <w:rsid w:val="4064D46D"/>
    <w:rsid w:val="40673B4D"/>
    <w:rsid w:val="406B7E79"/>
    <w:rsid w:val="4093508D"/>
    <w:rsid w:val="4096EA04"/>
    <w:rsid w:val="40AE68A3"/>
    <w:rsid w:val="40B5A62C"/>
    <w:rsid w:val="40B82008"/>
    <w:rsid w:val="40CB3A68"/>
    <w:rsid w:val="40D94147"/>
    <w:rsid w:val="40DA6A85"/>
    <w:rsid w:val="40F07FB2"/>
    <w:rsid w:val="40FEB37E"/>
    <w:rsid w:val="410F8E34"/>
    <w:rsid w:val="4116B0ED"/>
    <w:rsid w:val="412AF03F"/>
    <w:rsid w:val="412C6518"/>
    <w:rsid w:val="4137A250"/>
    <w:rsid w:val="414CDD23"/>
    <w:rsid w:val="414EC68D"/>
    <w:rsid w:val="41526823"/>
    <w:rsid w:val="41557829"/>
    <w:rsid w:val="4155A208"/>
    <w:rsid w:val="4168A03C"/>
    <w:rsid w:val="416B00C2"/>
    <w:rsid w:val="416F1F1C"/>
    <w:rsid w:val="4172807C"/>
    <w:rsid w:val="4186A966"/>
    <w:rsid w:val="419AE7F8"/>
    <w:rsid w:val="419DCD34"/>
    <w:rsid w:val="419EEB29"/>
    <w:rsid w:val="41AA88DE"/>
    <w:rsid w:val="41C5A717"/>
    <w:rsid w:val="41CEFE0B"/>
    <w:rsid w:val="41D11696"/>
    <w:rsid w:val="41EB0A3A"/>
    <w:rsid w:val="41FD0857"/>
    <w:rsid w:val="4203B00A"/>
    <w:rsid w:val="420C3341"/>
    <w:rsid w:val="42339919"/>
    <w:rsid w:val="4242F559"/>
    <w:rsid w:val="42911784"/>
    <w:rsid w:val="42943E29"/>
    <w:rsid w:val="42A085CF"/>
    <w:rsid w:val="42A50730"/>
    <w:rsid w:val="42AED176"/>
    <w:rsid w:val="42D4B6F8"/>
    <w:rsid w:val="42DC3EFD"/>
    <w:rsid w:val="42DF54A5"/>
    <w:rsid w:val="42E4B99D"/>
    <w:rsid w:val="42E96E09"/>
    <w:rsid w:val="42EAB522"/>
    <w:rsid w:val="42F37F77"/>
    <w:rsid w:val="42F9D4EC"/>
    <w:rsid w:val="4334F62B"/>
    <w:rsid w:val="4346783E"/>
    <w:rsid w:val="434DA152"/>
    <w:rsid w:val="435E1DA7"/>
    <w:rsid w:val="4362D086"/>
    <w:rsid w:val="4364C41D"/>
    <w:rsid w:val="43698BAA"/>
    <w:rsid w:val="4373D533"/>
    <w:rsid w:val="437F8A3C"/>
    <w:rsid w:val="43982DF2"/>
    <w:rsid w:val="439C752F"/>
    <w:rsid w:val="43A1437E"/>
    <w:rsid w:val="43B15EB9"/>
    <w:rsid w:val="43B654E6"/>
    <w:rsid w:val="43C9D27B"/>
    <w:rsid w:val="43D08C92"/>
    <w:rsid w:val="43E969DD"/>
    <w:rsid w:val="43E9BB04"/>
    <w:rsid w:val="43F8D0F0"/>
    <w:rsid w:val="441B9F02"/>
    <w:rsid w:val="443C9F26"/>
    <w:rsid w:val="4440F77E"/>
    <w:rsid w:val="444AC4AA"/>
    <w:rsid w:val="444D8A4E"/>
    <w:rsid w:val="445CF9F4"/>
    <w:rsid w:val="445FD93D"/>
    <w:rsid w:val="44680396"/>
    <w:rsid w:val="446C1CF4"/>
    <w:rsid w:val="4478DEED"/>
    <w:rsid w:val="448814EA"/>
    <w:rsid w:val="449087DA"/>
    <w:rsid w:val="44972D6C"/>
    <w:rsid w:val="44A943D7"/>
    <w:rsid w:val="44BD7BBC"/>
    <w:rsid w:val="44C045FA"/>
    <w:rsid w:val="44CD7403"/>
    <w:rsid w:val="44D4887B"/>
    <w:rsid w:val="4504D0AC"/>
    <w:rsid w:val="4505347A"/>
    <w:rsid w:val="450A48D7"/>
    <w:rsid w:val="450D4641"/>
    <w:rsid w:val="451B0099"/>
    <w:rsid w:val="451E931E"/>
    <w:rsid w:val="4522FAE0"/>
    <w:rsid w:val="452993C2"/>
    <w:rsid w:val="4529FB9B"/>
    <w:rsid w:val="452BA607"/>
    <w:rsid w:val="4531351F"/>
    <w:rsid w:val="4544BEE3"/>
    <w:rsid w:val="45754C1E"/>
    <w:rsid w:val="4576B03E"/>
    <w:rsid w:val="4583E233"/>
    <w:rsid w:val="45992442"/>
    <w:rsid w:val="45BAE491"/>
    <w:rsid w:val="45C49367"/>
    <w:rsid w:val="45D47405"/>
    <w:rsid w:val="45DDE541"/>
    <w:rsid w:val="45E3BA14"/>
    <w:rsid w:val="45EC3E23"/>
    <w:rsid w:val="461A05C4"/>
    <w:rsid w:val="461CA063"/>
    <w:rsid w:val="461FC4FE"/>
    <w:rsid w:val="46244FC6"/>
    <w:rsid w:val="4628247D"/>
    <w:rsid w:val="46621607"/>
    <w:rsid w:val="46637063"/>
    <w:rsid w:val="467DA16A"/>
    <w:rsid w:val="4683872C"/>
    <w:rsid w:val="46996BDB"/>
    <w:rsid w:val="469F4AE3"/>
    <w:rsid w:val="46A4AB26"/>
    <w:rsid w:val="46A9D847"/>
    <w:rsid w:val="46B39080"/>
    <w:rsid w:val="46CBCB04"/>
    <w:rsid w:val="46D558D3"/>
    <w:rsid w:val="46DDA755"/>
    <w:rsid w:val="46F0FD55"/>
    <w:rsid w:val="46F4FBED"/>
    <w:rsid w:val="47014E4C"/>
    <w:rsid w:val="470A58FF"/>
    <w:rsid w:val="471E8D31"/>
    <w:rsid w:val="4735DA05"/>
    <w:rsid w:val="473DA709"/>
    <w:rsid w:val="4740B508"/>
    <w:rsid w:val="474B5EB9"/>
    <w:rsid w:val="47638AA5"/>
    <w:rsid w:val="476BF4B1"/>
    <w:rsid w:val="4770B26A"/>
    <w:rsid w:val="4774E78F"/>
    <w:rsid w:val="4778328B"/>
    <w:rsid w:val="47880249"/>
    <w:rsid w:val="478C3707"/>
    <w:rsid w:val="479F33A7"/>
    <w:rsid w:val="47B4D111"/>
    <w:rsid w:val="47BAB35A"/>
    <w:rsid w:val="47F574A3"/>
    <w:rsid w:val="481F578D"/>
    <w:rsid w:val="4829ECB0"/>
    <w:rsid w:val="4829FFDA"/>
    <w:rsid w:val="48307A0D"/>
    <w:rsid w:val="48316132"/>
    <w:rsid w:val="48620521"/>
    <w:rsid w:val="4862A32B"/>
    <w:rsid w:val="48687C98"/>
    <w:rsid w:val="488B0BA2"/>
    <w:rsid w:val="48A0160C"/>
    <w:rsid w:val="48C1209D"/>
    <w:rsid w:val="48C9EA1C"/>
    <w:rsid w:val="48CE3E87"/>
    <w:rsid w:val="48DAC687"/>
    <w:rsid w:val="48EB3DA2"/>
    <w:rsid w:val="48EE4F9E"/>
    <w:rsid w:val="48F80BFF"/>
    <w:rsid w:val="4901D329"/>
    <w:rsid w:val="490D9837"/>
    <w:rsid w:val="49111FC8"/>
    <w:rsid w:val="4918B880"/>
    <w:rsid w:val="491CB64E"/>
    <w:rsid w:val="4925A032"/>
    <w:rsid w:val="492A747E"/>
    <w:rsid w:val="493B865C"/>
    <w:rsid w:val="494EA154"/>
    <w:rsid w:val="4951AC51"/>
    <w:rsid w:val="49562DE2"/>
    <w:rsid w:val="4958E12A"/>
    <w:rsid w:val="49725330"/>
    <w:rsid w:val="4985AF43"/>
    <w:rsid w:val="498BBA2A"/>
    <w:rsid w:val="498F4BDD"/>
    <w:rsid w:val="4998139D"/>
    <w:rsid w:val="49A3F16D"/>
    <w:rsid w:val="49BD5935"/>
    <w:rsid w:val="49C54CD7"/>
    <w:rsid w:val="49C6C119"/>
    <w:rsid w:val="49DC8FF3"/>
    <w:rsid w:val="49EAA718"/>
    <w:rsid w:val="49ED1227"/>
    <w:rsid w:val="49EFBD91"/>
    <w:rsid w:val="49FF6540"/>
    <w:rsid w:val="4A172407"/>
    <w:rsid w:val="4A25940E"/>
    <w:rsid w:val="4A29367D"/>
    <w:rsid w:val="4A2A8437"/>
    <w:rsid w:val="4A31078F"/>
    <w:rsid w:val="4A31B16E"/>
    <w:rsid w:val="4A3B9097"/>
    <w:rsid w:val="4A442259"/>
    <w:rsid w:val="4A50E01A"/>
    <w:rsid w:val="4A57E979"/>
    <w:rsid w:val="4A727696"/>
    <w:rsid w:val="4A7547CB"/>
    <w:rsid w:val="4A78304A"/>
    <w:rsid w:val="4A7F0C8F"/>
    <w:rsid w:val="4A84C81B"/>
    <w:rsid w:val="4A88FDB1"/>
    <w:rsid w:val="4A9EA07E"/>
    <w:rsid w:val="4AA988D4"/>
    <w:rsid w:val="4AACCE29"/>
    <w:rsid w:val="4AB8CB8D"/>
    <w:rsid w:val="4ABFAD5D"/>
    <w:rsid w:val="4AD8A56E"/>
    <w:rsid w:val="4AE05247"/>
    <w:rsid w:val="4AE06157"/>
    <w:rsid w:val="4AF1B7E6"/>
    <w:rsid w:val="4AF7F586"/>
    <w:rsid w:val="4B048378"/>
    <w:rsid w:val="4B234DCC"/>
    <w:rsid w:val="4B238D2A"/>
    <w:rsid w:val="4B282A8E"/>
    <w:rsid w:val="4B3393E6"/>
    <w:rsid w:val="4B443C75"/>
    <w:rsid w:val="4B529DA7"/>
    <w:rsid w:val="4B52C541"/>
    <w:rsid w:val="4B6211D3"/>
    <w:rsid w:val="4B667ECD"/>
    <w:rsid w:val="4B8A3AED"/>
    <w:rsid w:val="4BC11D22"/>
    <w:rsid w:val="4BC49CB8"/>
    <w:rsid w:val="4BC61E56"/>
    <w:rsid w:val="4BD5EF18"/>
    <w:rsid w:val="4BD8C948"/>
    <w:rsid w:val="4BF03586"/>
    <w:rsid w:val="4BF3C6FF"/>
    <w:rsid w:val="4C41B3A7"/>
    <w:rsid w:val="4C4E9C27"/>
    <w:rsid w:val="4C681B1A"/>
    <w:rsid w:val="4C8CBF49"/>
    <w:rsid w:val="4C97CC64"/>
    <w:rsid w:val="4CA56CEF"/>
    <w:rsid w:val="4CD209D3"/>
    <w:rsid w:val="4CDCDED1"/>
    <w:rsid w:val="4CFEAE30"/>
    <w:rsid w:val="4D0334C7"/>
    <w:rsid w:val="4D037EB8"/>
    <w:rsid w:val="4D144F7A"/>
    <w:rsid w:val="4D158983"/>
    <w:rsid w:val="4D4ED9BD"/>
    <w:rsid w:val="4D51900E"/>
    <w:rsid w:val="4D5793B9"/>
    <w:rsid w:val="4D680674"/>
    <w:rsid w:val="4D6DA53A"/>
    <w:rsid w:val="4D80AAD5"/>
    <w:rsid w:val="4D8880DC"/>
    <w:rsid w:val="4D8C143D"/>
    <w:rsid w:val="4DA64CD5"/>
    <w:rsid w:val="4DABC388"/>
    <w:rsid w:val="4DAC93DF"/>
    <w:rsid w:val="4DAD58C7"/>
    <w:rsid w:val="4DB0CFD3"/>
    <w:rsid w:val="4DE2F391"/>
    <w:rsid w:val="4DEB8FBB"/>
    <w:rsid w:val="4DFDC726"/>
    <w:rsid w:val="4E03CB8F"/>
    <w:rsid w:val="4E064E44"/>
    <w:rsid w:val="4E1C7A97"/>
    <w:rsid w:val="4E2D00A7"/>
    <w:rsid w:val="4E374D93"/>
    <w:rsid w:val="4E3987AC"/>
    <w:rsid w:val="4E461AA7"/>
    <w:rsid w:val="4E4F6737"/>
    <w:rsid w:val="4E5C780B"/>
    <w:rsid w:val="4E616851"/>
    <w:rsid w:val="4E68E881"/>
    <w:rsid w:val="4E8343FC"/>
    <w:rsid w:val="4E8A40EE"/>
    <w:rsid w:val="4E92626C"/>
    <w:rsid w:val="4E9EB207"/>
    <w:rsid w:val="4EAD7363"/>
    <w:rsid w:val="4EBAFE54"/>
    <w:rsid w:val="4ED52D95"/>
    <w:rsid w:val="4ED5BFD0"/>
    <w:rsid w:val="4EDE60F1"/>
    <w:rsid w:val="4EEF958A"/>
    <w:rsid w:val="4F018D24"/>
    <w:rsid w:val="4F0D78A5"/>
    <w:rsid w:val="4F12E114"/>
    <w:rsid w:val="4F1C88F2"/>
    <w:rsid w:val="4F271041"/>
    <w:rsid w:val="4F2B3A32"/>
    <w:rsid w:val="4F3015CA"/>
    <w:rsid w:val="4F49F6EC"/>
    <w:rsid w:val="4F4D833E"/>
    <w:rsid w:val="4F4E31E3"/>
    <w:rsid w:val="4F6415B1"/>
    <w:rsid w:val="4F77B62C"/>
    <w:rsid w:val="4F7BFAA8"/>
    <w:rsid w:val="4F8689BB"/>
    <w:rsid w:val="4F870341"/>
    <w:rsid w:val="4F9274FA"/>
    <w:rsid w:val="4F991DCF"/>
    <w:rsid w:val="4FAA0F79"/>
    <w:rsid w:val="4FC32E9A"/>
    <w:rsid w:val="4FCE3311"/>
    <w:rsid w:val="4FCF6D26"/>
    <w:rsid w:val="4FD446B3"/>
    <w:rsid w:val="4FDE360F"/>
    <w:rsid w:val="4FE87156"/>
    <w:rsid w:val="4FEA408C"/>
    <w:rsid w:val="4FEDC443"/>
    <w:rsid w:val="4FF29C5D"/>
    <w:rsid w:val="500F81B1"/>
    <w:rsid w:val="50147F93"/>
    <w:rsid w:val="50239F47"/>
    <w:rsid w:val="5027AD60"/>
    <w:rsid w:val="5028FEB0"/>
    <w:rsid w:val="50330B3E"/>
    <w:rsid w:val="503518F1"/>
    <w:rsid w:val="50360AB4"/>
    <w:rsid w:val="50487F8A"/>
    <w:rsid w:val="5055E3EC"/>
    <w:rsid w:val="5062B54A"/>
    <w:rsid w:val="5065CB90"/>
    <w:rsid w:val="5086DD98"/>
    <w:rsid w:val="5097D619"/>
    <w:rsid w:val="5097EBB9"/>
    <w:rsid w:val="50AFB2E9"/>
    <w:rsid w:val="50D1C5B7"/>
    <w:rsid w:val="50DB583C"/>
    <w:rsid w:val="50E3644A"/>
    <w:rsid w:val="50EC3B67"/>
    <w:rsid w:val="510DFEAF"/>
    <w:rsid w:val="51240E92"/>
    <w:rsid w:val="5128D34C"/>
    <w:rsid w:val="513A088F"/>
    <w:rsid w:val="5159FA70"/>
    <w:rsid w:val="51708D9E"/>
    <w:rsid w:val="5173B032"/>
    <w:rsid w:val="5175E015"/>
    <w:rsid w:val="517B5BE6"/>
    <w:rsid w:val="517CBCCB"/>
    <w:rsid w:val="518BE0D0"/>
    <w:rsid w:val="5197CE1A"/>
    <w:rsid w:val="51A6DCC8"/>
    <w:rsid w:val="51B50FDD"/>
    <w:rsid w:val="51B61F61"/>
    <w:rsid w:val="51D0D906"/>
    <w:rsid w:val="51E6BD95"/>
    <w:rsid w:val="5215D03D"/>
    <w:rsid w:val="521A64D0"/>
    <w:rsid w:val="521E1F9C"/>
    <w:rsid w:val="522BC0B0"/>
    <w:rsid w:val="522DB486"/>
    <w:rsid w:val="5230635B"/>
    <w:rsid w:val="524BBD48"/>
    <w:rsid w:val="52660953"/>
    <w:rsid w:val="528691A1"/>
    <w:rsid w:val="5289160A"/>
    <w:rsid w:val="529243E1"/>
    <w:rsid w:val="52A8E867"/>
    <w:rsid w:val="52AD35E9"/>
    <w:rsid w:val="52B9CC93"/>
    <w:rsid w:val="52D7A4C2"/>
    <w:rsid w:val="52E9DF0E"/>
    <w:rsid w:val="52EFB228"/>
    <w:rsid w:val="5317D1AF"/>
    <w:rsid w:val="5326C45D"/>
    <w:rsid w:val="533054A4"/>
    <w:rsid w:val="53546403"/>
    <w:rsid w:val="535D65C6"/>
    <w:rsid w:val="536B45DB"/>
    <w:rsid w:val="537B6505"/>
    <w:rsid w:val="5382E14D"/>
    <w:rsid w:val="538B7711"/>
    <w:rsid w:val="5397489F"/>
    <w:rsid w:val="539D50E7"/>
    <w:rsid w:val="539ED035"/>
    <w:rsid w:val="53A1ADDA"/>
    <w:rsid w:val="53AD5545"/>
    <w:rsid w:val="53B8EF34"/>
    <w:rsid w:val="53C078DB"/>
    <w:rsid w:val="53CD54EB"/>
    <w:rsid w:val="53D80BB6"/>
    <w:rsid w:val="53E45239"/>
    <w:rsid w:val="54056347"/>
    <w:rsid w:val="5413F7E1"/>
    <w:rsid w:val="541AF8AE"/>
    <w:rsid w:val="5421D181"/>
    <w:rsid w:val="542417E3"/>
    <w:rsid w:val="54264E73"/>
    <w:rsid w:val="54298826"/>
    <w:rsid w:val="542A2024"/>
    <w:rsid w:val="542BAF2A"/>
    <w:rsid w:val="5460DD49"/>
    <w:rsid w:val="546B75C3"/>
    <w:rsid w:val="546BB80F"/>
    <w:rsid w:val="547B2901"/>
    <w:rsid w:val="547DCB9B"/>
    <w:rsid w:val="547F6F82"/>
    <w:rsid w:val="548951C4"/>
    <w:rsid w:val="549AC34A"/>
    <w:rsid w:val="549F48B9"/>
    <w:rsid w:val="54A68F17"/>
    <w:rsid w:val="54B9C414"/>
    <w:rsid w:val="54C2D6FD"/>
    <w:rsid w:val="54CDBC67"/>
    <w:rsid w:val="54EBC293"/>
    <w:rsid w:val="5502C570"/>
    <w:rsid w:val="550A7E31"/>
    <w:rsid w:val="551E44AB"/>
    <w:rsid w:val="55206323"/>
    <w:rsid w:val="55253CBA"/>
    <w:rsid w:val="552CA1D0"/>
    <w:rsid w:val="553903F5"/>
    <w:rsid w:val="553D7E3B"/>
    <w:rsid w:val="553E3157"/>
    <w:rsid w:val="55479F8D"/>
    <w:rsid w:val="555319EC"/>
    <w:rsid w:val="5559F27F"/>
    <w:rsid w:val="55636E68"/>
    <w:rsid w:val="5569B3BE"/>
    <w:rsid w:val="5586EE85"/>
    <w:rsid w:val="5593E276"/>
    <w:rsid w:val="55A1D317"/>
    <w:rsid w:val="55A9D633"/>
    <w:rsid w:val="55BFC3A1"/>
    <w:rsid w:val="55C18A04"/>
    <w:rsid w:val="55D162B5"/>
    <w:rsid w:val="55D93B09"/>
    <w:rsid w:val="55DFD869"/>
    <w:rsid w:val="55EE8935"/>
    <w:rsid w:val="55F1449E"/>
    <w:rsid w:val="55F53163"/>
    <w:rsid w:val="55FCD1B0"/>
    <w:rsid w:val="55FF7E6D"/>
    <w:rsid w:val="560D042A"/>
    <w:rsid w:val="560D617F"/>
    <w:rsid w:val="560FE6CD"/>
    <w:rsid w:val="56140A7F"/>
    <w:rsid w:val="561F8EF4"/>
    <w:rsid w:val="56317F6D"/>
    <w:rsid w:val="56425F78"/>
    <w:rsid w:val="5650934D"/>
    <w:rsid w:val="5654DBA1"/>
    <w:rsid w:val="56571626"/>
    <w:rsid w:val="5659D9DF"/>
    <w:rsid w:val="5667DAF2"/>
    <w:rsid w:val="56705820"/>
    <w:rsid w:val="567E7C2C"/>
    <w:rsid w:val="567EF275"/>
    <w:rsid w:val="567FA674"/>
    <w:rsid w:val="568FD1EA"/>
    <w:rsid w:val="5694D19F"/>
    <w:rsid w:val="5698371D"/>
    <w:rsid w:val="569D598F"/>
    <w:rsid w:val="569E5E08"/>
    <w:rsid w:val="569FEDDC"/>
    <w:rsid w:val="56A28BEB"/>
    <w:rsid w:val="56A3E0B5"/>
    <w:rsid w:val="56A7ABA4"/>
    <w:rsid w:val="56ABBD65"/>
    <w:rsid w:val="56B51C84"/>
    <w:rsid w:val="56BE15EA"/>
    <w:rsid w:val="56F32418"/>
    <w:rsid w:val="571071D3"/>
    <w:rsid w:val="57110D3E"/>
    <w:rsid w:val="572072CB"/>
    <w:rsid w:val="5722DFA0"/>
    <w:rsid w:val="5746B7F6"/>
    <w:rsid w:val="57492B05"/>
    <w:rsid w:val="574DC6F5"/>
    <w:rsid w:val="574E4023"/>
    <w:rsid w:val="5781F5BD"/>
    <w:rsid w:val="5785A016"/>
    <w:rsid w:val="57887D89"/>
    <w:rsid w:val="578885F5"/>
    <w:rsid w:val="5799C580"/>
    <w:rsid w:val="579A469A"/>
    <w:rsid w:val="579FBF3C"/>
    <w:rsid w:val="57CE407F"/>
    <w:rsid w:val="57DABC9E"/>
    <w:rsid w:val="57E7AF1E"/>
    <w:rsid w:val="57E92261"/>
    <w:rsid w:val="57F66BF2"/>
    <w:rsid w:val="57FC0B12"/>
    <w:rsid w:val="58104A97"/>
    <w:rsid w:val="581BD2D2"/>
    <w:rsid w:val="582A3AA8"/>
    <w:rsid w:val="5836C1EE"/>
    <w:rsid w:val="58441E68"/>
    <w:rsid w:val="584AD9D7"/>
    <w:rsid w:val="5864C654"/>
    <w:rsid w:val="58788675"/>
    <w:rsid w:val="587E782A"/>
    <w:rsid w:val="587FB089"/>
    <w:rsid w:val="58A5A3FD"/>
    <w:rsid w:val="58AAE561"/>
    <w:rsid w:val="58CB568F"/>
    <w:rsid w:val="58DCCE8F"/>
    <w:rsid w:val="59079B5A"/>
    <w:rsid w:val="590FB9CC"/>
    <w:rsid w:val="5911DC8A"/>
    <w:rsid w:val="59143D86"/>
    <w:rsid w:val="591E7BD6"/>
    <w:rsid w:val="593BF90E"/>
    <w:rsid w:val="5948313F"/>
    <w:rsid w:val="595D270F"/>
    <w:rsid w:val="595F15A5"/>
    <w:rsid w:val="596AFFAD"/>
    <w:rsid w:val="596E5D97"/>
    <w:rsid w:val="5970DF37"/>
    <w:rsid w:val="5971DFB8"/>
    <w:rsid w:val="598773E9"/>
    <w:rsid w:val="5988EC9B"/>
    <w:rsid w:val="598F8A98"/>
    <w:rsid w:val="59AE3593"/>
    <w:rsid w:val="59B7AD19"/>
    <w:rsid w:val="59C248FF"/>
    <w:rsid w:val="59C6EA53"/>
    <w:rsid w:val="59D26BC5"/>
    <w:rsid w:val="59DBED0B"/>
    <w:rsid w:val="59E19DAC"/>
    <w:rsid w:val="59E1B425"/>
    <w:rsid w:val="59F9AD68"/>
    <w:rsid w:val="5A1A8660"/>
    <w:rsid w:val="5A1AC28E"/>
    <w:rsid w:val="5A285CC4"/>
    <w:rsid w:val="5A2F23D4"/>
    <w:rsid w:val="5A446BF2"/>
    <w:rsid w:val="5A4B9C44"/>
    <w:rsid w:val="5A62885D"/>
    <w:rsid w:val="5A7040C2"/>
    <w:rsid w:val="5A7E00B1"/>
    <w:rsid w:val="5A8624EB"/>
    <w:rsid w:val="5A8BA4D7"/>
    <w:rsid w:val="5A8FAE17"/>
    <w:rsid w:val="5A98C8AF"/>
    <w:rsid w:val="5AB2280D"/>
    <w:rsid w:val="5AB99531"/>
    <w:rsid w:val="5AD7F4C0"/>
    <w:rsid w:val="5AEE330D"/>
    <w:rsid w:val="5AF173A1"/>
    <w:rsid w:val="5AF6ED15"/>
    <w:rsid w:val="5AF96EA8"/>
    <w:rsid w:val="5AF9EB55"/>
    <w:rsid w:val="5AFF90B5"/>
    <w:rsid w:val="5B06F4C3"/>
    <w:rsid w:val="5B0A623F"/>
    <w:rsid w:val="5B0C1E15"/>
    <w:rsid w:val="5B15C560"/>
    <w:rsid w:val="5B18EFA0"/>
    <w:rsid w:val="5B25B43B"/>
    <w:rsid w:val="5B2E5AD3"/>
    <w:rsid w:val="5B320A3A"/>
    <w:rsid w:val="5B3BA66E"/>
    <w:rsid w:val="5B4EBFBB"/>
    <w:rsid w:val="5B4EE2AA"/>
    <w:rsid w:val="5B4FC0AE"/>
    <w:rsid w:val="5B5E1960"/>
    <w:rsid w:val="5B6126B8"/>
    <w:rsid w:val="5B65DC8A"/>
    <w:rsid w:val="5B7D8486"/>
    <w:rsid w:val="5B85369B"/>
    <w:rsid w:val="5B911BCD"/>
    <w:rsid w:val="5B9173B3"/>
    <w:rsid w:val="5B92DB9D"/>
    <w:rsid w:val="5B9D1023"/>
    <w:rsid w:val="5BB48D90"/>
    <w:rsid w:val="5BC7F93D"/>
    <w:rsid w:val="5BCBF299"/>
    <w:rsid w:val="5C086181"/>
    <w:rsid w:val="5C1F5AF2"/>
    <w:rsid w:val="5C2AC060"/>
    <w:rsid w:val="5C63396D"/>
    <w:rsid w:val="5C73489B"/>
    <w:rsid w:val="5C7F9B14"/>
    <w:rsid w:val="5C83DDD4"/>
    <w:rsid w:val="5CA10777"/>
    <w:rsid w:val="5CA307B5"/>
    <w:rsid w:val="5CB240B8"/>
    <w:rsid w:val="5CB89249"/>
    <w:rsid w:val="5CBFAE33"/>
    <w:rsid w:val="5CD0E140"/>
    <w:rsid w:val="5CEB465E"/>
    <w:rsid w:val="5CEC0E5F"/>
    <w:rsid w:val="5CF1EDE4"/>
    <w:rsid w:val="5CF843D9"/>
    <w:rsid w:val="5D013563"/>
    <w:rsid w:val="5D072F71"/>
    <w:rsid w:val="5D2EF491"/>
    <w:rsid w:val="5D494521"/>
    <w:rsid w:val="5D597CBB"/>
    <w:rsid w:val="5D649A72"/>
    <w:rsid w:val="5D73830D"/>
    <w:rsid w:val="5D740FF0"/>
    <w:rsid w:val="5D841AE1"/>
    <w:rsid w:val="5D8AE3F6"/>
    <w:rsid w:val="5DA94EB9"/>
    <w:rsid w:val="5DAA27FC"/>
    <w:rsid w:val="5DC2B79F"/>
    <w:rsid w:val="5DC8C2C9"/>
    <w:rsid w:val="5DCEAF7E"/>
    <w:rsid w:val="5DD55B48"/>
    <w:rsid w:val="5DDDF2E2"/>
    <w:rsid w:val="5DDFA8B8"/>
    <w:rsid w:val="5DE932E0"/>
    <w:rsid w:val="5E002C83"/>
    <w:rsid w:val="5E111CB4"/>
    <w:rsid w:val="5E172159"/>
    <w:rsid w:val="5E1AD43F"/>
    <w:rsid w:val="5E1C500B"/>
    <w:rsid w:val="5E1D2669"/>
    <w:rsid w:val="5E5CDFF0"/>
    <w:rsid w:val="5E66B795"/>
    <w:rsid w:val="5E68254A"/>
    <w:rsid w:val="5E6CFE52"/>
    <w:rsid w:val="5E85E68C"/>
    <w:rsid w:val="5E87F849"/>
    <w:rsid w:val="5E8EC37F"/>
    <w:rsid w:val="5EA75E81"/>
    <w:rsid w:val="5EB04AAC"/>
    <w:rsid w:val="5ECA8187"/>
    <w:rsid w:val="5ECE70E2"/>
    <w:rsid w:val="5ED1550E"/>
    <w:rsid w:val="5ED63E4A"/>
    <w:rsid w:val="5EDE2D0C"/>
    <w:rsid w:val="5EF5F0DC"/>
    <w:rsid w:val="5EFBDAA3"/>
    <w:rsid w:val="5F024272"/>
    <w:rsid w:val="5F05A5A5"/>
    <w:rsid w:val="5F0EBBA5"/>
    <w:rsid w:val="5F1FCB57"/>
    <w:rsid w:val="5F49F8A0"/>
    <w:rsid w:val="5F4AF1FF"/>
    <w:rsid w:val="5F5206E3"/>
    <w:rsid w:val="5F6FF97B"/>
    <w:rsid w:val="5F7192D3"/>
    <w:rsid w:val="5F797A8C"/>
    <w:rsid w:val="5F7B88B9"/>
    <w:rsid w:val="5F85FF96"/>
    <w:rsid w:val="5F8A80F4"/>
    <w:rsid w:val="5F8D2AB9"/>
    <w:rsid w:val="5F8F6812"/>
    <w:rsid w:val="5FBB4CDC"/>
    <w:rsid w:val="5FBDE6E1"/>
    <w:rsid w:val="5FC27D4C"/>
    <w:rsid w:val="5FC6D15C"/>
    <w:rsid w:val="5FCF49AB"/>
    <w:rsid w:val="5FE23D26"/>
    <w:rsid w:val="5FE4FD97"/>
    <w:rsid w:val="5FE583FB"/>
    <w:rsid w:val="5FE91D72"/>
    <w:rsid w:val="5FF4A90C"/>
    <w:rsid w:val="5FF84F15"/>
    <w:rsid w:val="5FFEA3F5"/>
    <w:rsid w:val="6004CA23"/>
    <w:rsid w:val="601F3661"/>
    <w:rsid w:val="603E092D"/>
    <w:rsid w:val="604B4A7F"/>
    <w:rsid w:val="6051B3B6"/>
    <w:rsid w:val="605E484A"/>
    <w:rsid w:val="606ED644"/>
    <w:rsid w:val="6070587C"/>
    <w:rsid w:val="608C9312"/>
    <w:rsid w:val="60A7FEC3"/>
    <w:rsid w:val="60B6B3B5"/>
    <w:rsid w:val="60C02DB9"/>
    <w:rsid w:val="60C9CABF"/>
    <w:rsid w:val="6107EC72"/>
    <w:rsid w:val="610EE732"/>
    <w:rsid w:val="61153285"/>
    <w:rsid w:val="611DB4C0"/>
    <w:rsid w:val="612262B0"/>
    <w:rsid w:val="613031B7"/>
    <w:rsid w:val="6152E2E7"/>
    <w:rsid w:val="61575C89"/>
    <w:rsid w:val="6158E0D8"/>
    <w:rsid w:val="61593CCD"/>
    <w:rsid w:val="615BD884"/>
    <w:rsid w:val="6169B14B"/>
    <w:rsid w:val="616A7ADE"/>
    <w:rsid w:val="6198B50F"/>
    <w:rsid w:val="6199F15F"/>
    <w:rsid w:val="619A125C"/>
    <w:rsid w:val="61A1478B"/>
    <w:rsid w:val="61C272D2"/>
    <w:rsid w:val="61C8442E"/>
    <w:rsid w:val="61D34BD4"/>
    <w:rsid w:val="61D848B1"/>
    <w:rsid w:val="61E6B488"/>
    <w:rsid w:val="61F00211"/>
    <w:rsid w:val="621038E6"/>
    <w:rsid w:val="6214470D"/>
    <w:rsid w:val="6217C78E"/>
    <w:rsid w:val="6223298D"/>
    <w:rsid w:val="62244F6E"/>
    <w:rsid w:val="62245EA2"/>
    <w:rsid w:val="62691FB4"/>
    <w:rsid w:val="626DAC5D"/>
    <w:rsid w:val="627021A8"/>
    <w:rsid w:val="62730FA2"/>
    <w:rsid w:val="6286E4AF"/>
    <w:rsid w:val="628A2466"/>
    <w:rsid w:val="628B726E"/>
    <w:rsid w:val="629261FC"/>
    <w:rsid w:val="62A6D275"/>
    <w:rsid w:val="62CAE7EE"/>
    <w:rsid w:val="62D9491A"/>
    <w:rsid w:val="62DF96F1"/>
    <w:rsid w:val="62EA9A87"/>
    <w:rsid w:val="63227981"/>
    <w:rsid w:val="632364E4"/>
    <w:rsid w:val="633B5163"/>
    <w:rsid w:val="633EEA32"/>
    <w:rsid w:val="63465C63"/>
    <w:rsid w:val="634AA7D1"/>
    <w:rsid w:val="635A1722"/>
    <w:rsid w:val="637F7217"/>
    <w:rsid w:val="6385ADB1"/>
    <w:rsid w:val="63917A72"/>
    <w:rsid w:val="639246FC"/>
    <w:rsid w:val="639C1946"/>
    <w:rsid w:val="63BDE40A"/>
    <w:rsid w:val="63C81B66"/>
    <w:rsid w:val="63CAD9D3"/>
    <w:rsid w:val="63CFEEF4"/>
    <w:rsid w:val="63DA7524"/>
    <w:rsid w:val="63DD0A52"/>
    <w:rsid w:val="63DEA870"/>
    <w:rsid w:val="63E86FB6"/>
    <w:rsid w:val="64031E8F"/>
    <w:rsid w:val="64115CDE"/>
    <w:rsid w:val="64471596"/>
    <w:rsid w:val="645D88AF"/>
    <w:rsid w:val="6497205E"/>
    <w:rsid w:val="64C165BD"/>
    <w:rsid w:val="64C452AF"/>
    <w:rsid w:val="64E598BA"/>
    <w:rsid w:val="64E6733C"/>
    <w:rsid w:val="65150873"/>
    <w:rsid w:val="6527A2D3"/>
    <w:rsid w:val="6527CA01"/>
    <w:rsid w:val="65329695"/>
    <w:rsid w:val="653AE451"/>
    <w:rsid w:val="653EF83F"/>
    <w:rsid w:val="653F58D2"/>
    <w:rsid w:val="655A92D8"/>
    <w:rsid w:val="656496BA"/>
    <w:rsid w:val="657779E1"/>
    <w:rsid w:val="6591C27F"/>
    <w:rsid w:val="6593A074"/>
    <w:rsid w:val="6596A460"/>
    <w:rsid w:val="65A3BB08"/>
    <w:rsid w:val="65BEE433"/>
    <w:rsid w:val="65C580FC"/>
    <w:rsid w:val="65F0ABEA"/>
    <w:rsid w:val="65FB2ABB"/>
    <w:rsid w:val="6610D889"/>
    <w:rsid w:val="6612F0A5"/>
    <w:rsid w:val="661829BF"/>
    <w:rsid w:val="661D45F9"/>
    <w:rsid w:val="663E0A54"/>
    <w:rsid w:val="664A02A9"/>
    <w:rsid w:val="6650122D"/>
    <w:rsid w:val="665D361E"/>
    <w:rsid w:val="665FE1FF"/>
    <w:rsid w:val="666A2767"/>
    <w:rsid w:val="668917E6"/>
    <w:rsid w:val="668A2C75"/>
    <w:rsid w:val="668B8528"/>
    <w:rsid w:val="66918151"/>
    <w:rsid w:val="6693484C"/>
    <w:rsid w:val="66C2562C"/>
    <w:rsid w:val="66DCE45B"/>
    <w:rsid w:val="66E0EFC1"/>
    <w:rsid w:val="66E1EBDD"/>
    <w:rsid w:val="66EC70DB"/>
    <w:rsid w:val="670059D5"/>
    <w:rsid w:val="670D4515"/>
    <w:rsid w:val="670F7629"/>
    <w:rsid w:val="6736E663"/>
    <w:rsid w:val="673C2A97"/>
    <w:rsid w:val="67458AC3"/>
    <w:rsid w:val="6749C6A2"/>
    <w:rsid w:val="674D80D2"/>
    <w:rsid w:val="67547E0C"/>
    <w:rsid w:val="6767D17B"/>
    <w:rsid w:val="6769AA79"/>
    <w:rsid w:val="677CFABA"/>
    <w:rsid w:val="6794FE79"/>
    <w:rsid w:val="679583FF"/>
    <w:rsid w:val="679D4BC0"/>
    <w:rsid w:val="67A9FC2C"/>
    <w:rsid w:val="67B45E81"/>
    <w:rsid w:val="67D1B368"/>
    <w:rsid w:val="67E4A5F8"/>
    <w:rsid w:val="67EEA4CB"/>
    <w:rsid w:val="680DBA40"/>
    <w:rsid w:val="6811A5AF"/>
    <w:rsid w:val="68294D73"/>
    <w:rsid w:val="683266A8"/>
    <w:rsid w:val="68411352"/>
    <w:rsid w:val="684CEE69"/>
    <w:rsid w:val="68632A84"/>
    <w:rsid w:val="687F886C"/>
    <w:rsid w:val="688253E2"/>
    <w:rsid w:val="68881A69"/>
    <w:rsid w:val="688DA0D1"/>
    <w:rsid w:val="68971CFC"/>
    <w:rsid w:val="68989129"/>
    <w:rsid w:val="689E5B98"/>
    <w:rsid w:val="68A76D9C"/>
    <w:rsid w:val="68ABC3E1"/>
    <w:rsid w:val="68D2DB7A"/>
    <w:rsid w:val="68D7C6AF"/>
    <w:rsid w:val="68E080D4"/>
    <w:rsid w:val="68EEC9E5"/>
    <w:rsid w:val="69169E9D"/>
    <w:rsid w:val="691FEED6"/>
    <w:rsid w:val="692157DC"/>
    <w:rsid w:val="69234E4C"/>
    <w:rsid w:val="6924A98D"/>
    <w:rsid w:val="694C2C7F"/>
    <w:rsid w:val="694E8191"/>
    <w:rsid w:val="6951F352"/>
    <w:rsid w:val="69526CFA"/>
    <w:rsid w:val="696787A3"/>
    <w:rsid w:val="697496D9"/>
    <w:rsid w:val="69832408"/>
    <w:rsid w:val="69854B87"/>
    <w:rsid w:val="69862CC1"/>
    <w:rsid w:val="69A4E8F1"/>
    <w:rsid w:val="69A6A898"/>
    <w:rsid w:val="69B08786"/>
    <w:rsid w:val="69B7431E"/>
    <w:rsid w:val="69CCC51D"/>
    <w:rsid w:val="69CE00C0"/>
    <w:rsid w:val="69CE06F1"/>
    <w:rsid w:val="69D0E7DD"/>
    <w:rsid w:val="69D7BC8C"/>
    <w:rsid w:val="69E3335D"/>
    <w:rsid w:val="69F1396C"/>
    <w:rsid w:val="69F8D8B8"/>
    <w:rsid w:val="6A12021B"/>
    <w:rsid w:val="6A16AB64"/>
    <w:rsid w:val="6A1F176B"/>
    <w:rsid w:val="6A256BC0"/>
    <w:rsid w:val="6A25F253"/>
    <w:rsid w:val="6A285EF6"/>
    <w:rsid w:val="6A315E32"/>
    <w:rsid w:val="6A3A8517"/>
    <w:rsid w:val="6A3A8BBE"/>
    <w:rsid w:val="6A53C43E"/>
    <w:rsid w:val="6A582E40"/>
    <w:rsid w:val="6A7C49F4"/>
    <w:rsid w:val="6A820284"/>
    <w:rsid w:val="6A8EE14E"/>
    <w:rsid w:val="6A931F05"/>
    <w:rsid w:val="6AAF2B76"/>
    <w:rsid w:val="6AB224C0"/>
    <w:rsid w:val="6ABD2CEA"/>
    <w:rsid w:val="6AC91758"/>
    <w:rsid w:val="6ACDEB5A"/>
    <w:rsid w:val="6ACED8D6"/>
    <w:rsid w:val="6AD40ECB"/>
    <w:rsid w:val="6AD41C87"/>
    <w:rsid w:val="6ADF7757"/>
    <w:rsid w:val="6AF51E9B"/>
    <w:rsid w:val="6AFD50CB"/>
    <w:rsid w:val="6AFDD651"/>
    <w:rsid w:val="6B04268F"/>
    <w:rsid w:val="6B0D303F"/>
    <w:rsid w:val="6B13728E"/>
    <w:rsid w:val="6B15CD9A"/>
    <w:rsid w:val="6B196021"/>
    <w:rsid w:val="6B1E0357"/>
    <w:rsid w:val="6B26328D"/>
    <w:rsid w:val="6B272DC2"/>
    <w:rsid w:val="6B36A053"/>
    <w:rsid w:val="6B386721"/>
    <w:rsid w:val="6B44235A"/>
    <w:rsid w:val="6B4A888F"/>
    <w:rsid w:val="6B66CBF9"/>
    <w:rsid w:val="6B68CB71"/>
    <w:rsid w:val="6B6E2A8C"/>
    <w:rsid w:val="6B8B5BEE"/>
    <w:rsid w:val="6B94419A"/>
    <w:rsid w:val="6BA836EB"/>
    <w:rsid w:val="6BB31832"/>
    <w:rsid w:val="6BD8391F"/>
    <w:rsid w:val="6BE221E8"/>
    <w:rsid w:val="6C00AB0B"/>
    <w:rsid w:val="6C03CEBA"/>
    <w:rsid w:val="6C05C54E"/>
    <w:rsid w:val="6C122D8E"/>
    <w:rsid w:val="6C293882"/>
    <w:rsid w:val="6C29704B"/>
    <w:rsid w:val="6C3931E9"/>
    <w:rsid w:val="6C489B13"/>
    <w:rsid w:val="6C588F28"/>
    <w:rsid w:val="6C6CCD47"/>
    <w:rsid w:val="6C6FDF2C"/>
    <w:rsid w:val="6C75540F"/>
    <w:rsid w:val="6C76E323"/>
    <w:rsid w:val="6C789234"/>
    <w:rsid w:val="6C8AAB7A"/>
    <w:rsid w:val="6C91E2AB"/>
    <w:rsid w:val="6C960933"/>
    <w:rsid w:val="6C9713E4"/>
    <w:rsid w:val="6C98EA14"/>
    <w:rsid w:val="6C9B7E7B"/>
    <w:rsid w:val="6C9C8B20"/>
    <w:rsid w:val="6C9E8734"/>
    <w:rsid w:val="6CA5E5B1"/>
    <w:rsid w:val="6CACBEB5"/>
    <w:rsid w:val="6CAD70E3"/>
    <w:rsid w:val="6CB8D36B"/>
    <w:rsid w:val="6CBD7E7B"/>
    <w:rsid w:val="6D000D41"/>
    <w:rsid w:val="6D054C6D"/>
    <w:rsid w:val="6D093DE2"/>
    <w:rsid w:val="6D20466E"/>
    <w:rsid w:val="6D42B14B"/>
    <w:rsid w:val="6D552764"/>
    <w:rsid w:val="6D5CD67C"/>
    <w:rsid w:val="6D5DEB03"/>
    <w:rsid w:val="6D7BA692"/>
    <w:rsid w:val="6D7C0401"/>
    <w:rsid w:val="6D8D9DA4"/>
    <w:rsid w:val="6DAD3CEA"/>
    <w:rsid w:val="6DB05A0E"/>
    <w:rsid w:val="6DB56D05"/>
    <w:rsid w:val="6DBA3912"/>
    <w:rsid w:val="6DD275F5"/>
    <w:rsid w:val="6DE4F20B"/>
    <w:rsid w:val="6DEDF914"/>
    <w:rsid w:val="6DFAD665"/>
    <w:rsid w:val="6E055181"/>
    <w:rsid w:val="6E3DA65C"/>
    <w:rsid w:val="6E426AF6"/>
    <w:rsid w:val="6E474C4A"/>
    <w:rsid w:val="6E53F27A"/>
    <w:rsid w:val="6E5F1997"/>
    <w:rsid w:val="6E6BB41D"/>
    <w:rsid w:val="6E7030CD"/>
    <w:rsid w:val="6E8059AC"/>
    <w:rsid w:val="6E80E8F2"/>
    <w:rsid w:val="6E938ED0"/>
    <w:rsid w:val="6EB112B9"/>
    <w:rsid w:val="6EB980C8"/>
    <w:rsid w:val="6EBF259C"/>
    <w:rsid w:val="6EDAFE54"/>
    <w:rsid w:val="6EFF3D8F"/>
    <w:rsid w:val="6F026CBC"/>
    <w:rsid w:val="6F2D290E"/>
    <w:rsid w:val="6F3091B7"/>
    <w:rsid w:val="6F62F452"/>
    <w:rsid w:val="6F63C5AB"/>
    <w:rsid w:val="6F819272"/>
    <w:rsid w:val="6F89AE67"/>
    <w:rsid w:val="6F91BE7F"/>
    <w:rsid w:val="6F921AF4"/>
    <w:rsid w:val="6F98CD65"/>
    <w:rsid w:val="6F9DCCB4"/>
    <w:rsid w:val="6FA5E3A8"/>
    <w:rsid w:val="6FB3BB92"/>
    <w:rsid w:val="6FB82CE2"/>
    <w:rsid w:val="6FBD733C"/>
    <w:rsid w:val="6FC345EB"/>
    <w:rsid w:val="6FCD1B55"/>
    <w:rsid w:val="6FE8AACA"/>
    <w:rsid w:val="6FEAA709"/>
    <w:rsid w:val="6FED6104"/>
    <w:rsid w:val="70042F77"/>
    <w:rsid w:val="7009439B"/>
    <w:rsid w:val="7016B052"/>
    <w:rsid w:val="702119DC"/>
    <w:rsid w:val="70275EA5"/>
    <w:rsid w:val="70279620"/>
    <w:rsid w:val="7029D1FF"/>
    <w:rsid w:val="70411E0C"/>
    <w:rsid w:val="70480319"/>
    <w:rsid w:val="705FF444"/>
    <w:rsid w:val="7075C317"/>
    <w:rsid w:val="708FC22A"/>
    <w:rsid w:val="708FE143"/>
    <w:rsid w:val="7094BB85"/>
    <w:rsid w:val="709E4232"/>
    <w:rsid w:val="70A18786"/>
    <w:rsid w:val="70A73A15"/>
    <w:rsid w:val="70A78773"/>
    <w:rsid w:val="70B4B088"/>
    <w:rsid w:val="70ECD0A4"/>
    <w:rsid w:val="71051C5F"/>
    <w:rsid w:val="71194877"/>
    <w:rsid w:val="712BD07B"/>
    <w:rsid w:val="712EE45F"/>
    <w:rsid w:val="71416D92"/>
    <w:rsid w:val="714BDB29"/>
    <w:rsid w:val="714BFE50"/>
    <w:rsid w:val="714D53F4"/>
    <w:rsid w:val="7157C8DA"/>
    <w:rsid w:val="716880E4"/>
    <w:rsid w:val="7171CD5C"/>
    <w:rsid w:val="71A53CF5"/>
    <w:rsid w:val="71ABAB15"/>
    <w:rsid w:val="71B73559"/>
    <w:rsid w:val="71C73882"/>
    <w:rsid w:val="71CA3757"/>
    <w:rsid w:val="71E7A63D"/>
    <w:rsid w:val="7217DBCA"/>
    <w:rsid w:val="721A2C3F"/>
    <w:rsid w:val="721EDFBC"/>
    <w:rsid w:val="72205D70"/>
    <w:rsid w:val="722277C8"/>
    <w:rsid w:val="722B9A19"/>
    <w:rsid w:val="7230C57D"/>
    <w:rsid w:val="7232338B"/>
    <w:rsid w:val="7268E158"/>
    <w:rsid w:val="7269E743"/>
    <w:rsid w:val="7273DA12"/>
    <w:rsid w:val="729E7B26"/>
    <w:rsid w:val="72A3721D"/>
    <w:rsid w:val="72AB1703"/>
    <w:rsid w:val="72B675A1"/>
    <w:rsid w:val="72D06F14"/>
    <w:rsid w:val="72D2D016"/>
    <w:rsid w:val="72D8A65A"/>
    <w:rsid w:val="72DE0967"/>
    <w:rsid w:val="72E52279"/>
    <w:rsid w:val="72FEC5A8"/>
    <w:rsid w:val="7306A5C4"/>
    <w:rsid w:val="730780F6"/>
    <w:rsid w:val="732D0920"/>
    <w:rsid w:val="73387811"/>
    <w:rsid w:val="733BD0C3"/>
    <w:rsid w:val="734435D1"/>
    <w:rsid w:val="73585FE4"/>
    <w:rsid w:val="735E6F7D"/>
    <w:rsid w:val="7364C49A"/>
    <w:rsid w:val="73671D6A"/>
    <w:rsid w:val="73688EE6"/>
    <w:rsid w:val="73737230"/>
    <w:rsid w:val="738F9D70"/>
    <w:rsid w:val="73BC0DD7"/>
    <w:rsid w:val="73C229A4"/>
    <w:rsid w:val="73D11414"/>
    <w:rsid w:val="73D4BC22"/>
    <w:rsid w:val="73D8EE0F"/>
    <w:rsid w:val="73E75D17"/>
    <w:rsid w:val="73EC460E"/>
    <w:rsid w:val="74092D80"/>
    <w:rsid w:val="74110173"/>
    <w:rsid w:val="74116DB5"/>
    <w:rsid w:val="741F71D4"/>
    <w:rsid w:val="742CDC93"/>
    <w:rsid w:val="742EA6E5"/>
    <w:rsid w:val="743AB81A"/>
    <w:rsid w:val="743D36C5"/>
    <w:rsid w:val="74424C00"/>
    <w:rsid w:val="744A07BD"/>
    <w:rsid w:val="745C53AF"/>
    <w:rsid w:val="74603471"/>
    <w:rsid w:val="7478A50E"/>
    <w:rsid w:val="74799AE0"/>
    <w:rsid w:val="74822ACD"/>
    <w:rsid w:val="749551FB"/>
    <w:rsid w:val="74971189"/>
    <w:rsid w:val="74AFACA1"/>
    <w:rsid w:val="74BC20F4"/>
    <w:rsid w:val="74BCDD38"/>
    <w:rsid w:val="74E2DB12"/>
    <w:rsid w:val="74E5F3C1"/>
    <w:rsid w:val="74F3793C"/>
    <w:rsid w:val="74FA2903"/>
    <w:rsid w:val="750000EF"/>
    <w:rsid w:val="7502C818"/>
    <w:rsid w:val="751A7564"/>
    <w:rsid w:val="7521ED5E"/>
    <w:rsid w:val="7522E64F"/>
    <w:rsid w:val="754261B8"/>
    <w:rsid w:val="755342B9"/>
    <w:rsid w:val="75542E05"/>
    <w:rsid w:val="755D5009"/>
    <w:rsid w:val="755EEEF3"/>
    <w:rsid w:val="7568A02E"/>
    <w:rsid w:val="7571B355"/>
    <w:rsid w:val="75777CF7"/>
    <w:rsid w:val="757AF896"/>
    <w:rsid w:val="7588E41F"/>
    <w:rsid w:val="75A4E57C"/>
    <w:rsid w:val="75ADDA6F"/>
    <w:rsid w:val="75AE7772"/>
    <w:rsid w:val="75CCFE36"/>
    <w:rsid w:val="75CE9DCD"/>
    <w:rsid w:val="75CFC09E"/>
    <w:rsid w:val="75DBC15A"/>
    <w:rsid w:val="75E4067F"/>
    <w:rsid w:val="75EB5550"/>
    <w:rsid w:val="75F3D4A5"/>
    <w:rsid w:val="75F71A75"/>
    <w:rsid w:val="75FB1110"/>
    <w:rsid w:val="7608F63F"/>
    <w:rsid w:val="760AF3BE"/>
    <w:rsid w:val="76231045"/>
    <w:rsid w:val="76271C31"/>
    <w:rsid w:val="764C74D6"/>
    <w:rsid w:val="764F0833"/>
    <w:rsid w:val="765ED16A"/>
    <w:rsid w:val="766028CA"/>
    <w:rsid w:val="767B1A28"/>
    <w:rsid w:val="7681A0D5"/>
    <w:rsid w:val="76849D01"/>
    <w:rsid w:val="76850EFA"/>
    <w:rsid w:val="769B5044"/>
    <w:rsid w:val="769F0603"/>
    <w:rsid w:val="76A13434"/>
    <w:rsid w:val="76A53CAA"/>
    <w:rsid w:val="76AE8A80"/>
    <w:rsid w:val="76D3F32C"/>
    <w:rsid w:val="76D7C40D"/>
    <w:rsid w:val="76E5CCAB"/>
    <w:rsid w:val="76E5E66F"/>
    <w:rsid w:val="76ED6B5A"/>
    <w:rsid w:val="7705FB76"/>
    <w:rsid w:val="771978CC"/>
    <w:rsid w:val="771D299D"/>
    <w:rsid w:val="771DE6C5"/>
    <w:rsid w:val="77271B23"/>
    <w:rsid w:val="772FE61A"/>
    <w:rsid w:val="7734B469"/>
    <w:rsid w:val="77413513"/>
    <w:rsid w:val="77472FCA"/>
    <w:rsid w:val="775C2ACD"/>
    <w:rsid w:val="7761574C"/>
    <w:rsid w:val="776459B2"/>
    <w:rsid w:val="77750F81"/>
    <w:rsid w:val="7777B490"/>
    <w:rsid w:val="77919985"/>
    <w:rsid w:val="779B2022"/>
    <w:rsid w:val="77A652ED"/>
    <w:rsid w:val="77B18E04"/>
    <w:rsid w:val="77BABA2F"/>
    <w:rsid w:val="77BEA565"/>
    <w:rsid w:val="77C871A0"/>
    <w:rsid w:val="77DEB75F"/>
    <w:rsid w:val="77E4C4D8"/>
    <w:rsid w:val="782D4836"/>
    <w:rsid w:val="783DFDCA"/>
    <w:rsid w:val="783EB377"/>
    <w:rsid w:val="784367CC"/>
    <w:rsid w:val="784DE6F9"/>
    <w:rsid w:val="7861A875"/>
    <w:rsid w:val="7874E778"/>
    <w:rsid w:val="78B31CFF"/>
    <w:rsid w:val="78C3F442"/>
    <w:rsid w:val="78C5109E"/>
    <w:rsid w:val="78C8589C"/>
    <w:rsid w:val="78CBB67B"/>
    <w:rsid w:val="78E81339"/>
    <w:rsid w:val="78EA6784"/>
    <w:rsid w:val="78FCDEE8"/>
    <w:rsid w:val="79273FE3"/>
    <w:rsid w:val="79434DC0"/>
    <w:rsid w:val="7947F39C"/>
    <w:rsid w:val="79661E29"/>
    <w:rsid w:val="79670263"/>
    <w:rsid w:val="797A61D5"/>
    <w:rsid w:val="79812B72"/>
    <w:rsid w:val="798DA4CA"/>
    <w:rsid w:val="79974A32"/>
    <w:rsid w:val="79CAE089"/>
    <w:rsid w:val="79DD3792"/>
    <w:rsid w:val="79DE7239"/>
    <w:rsid w:val="7A048191"/>
    <w:rsid w:val="7A2200F3"/>
    <w:rsid w:val="7A2BFC1B"/>
    <w:rsid w:val="7A2C040B"/>
    <w:rsid w:val="7A36E156"/>
    <w:rsid w:val="7A3A1F71"/>
    <w:rsid w:val="7A3CA7E3"/>
    <w:rsid w:val="7A561F04"/>
    <w:rsid w:val="7A5B55EB"/>
    <w:rsid w:val="7A5DF97A"/>
    <w:rsid w:val="7A5F1CFA"/>
    <w:rsid w:val="7A7ECFFA"/>
    <w:rsid w:val="7A7F93BD"/>
    <w:rsid w:val="7A8C8372"/>
    <w:rsid w:val="7A9050F7"/>
    <w:rsid w:val="7ABA7386"/>
    <w:rsid w:val="7AD967F1"/>
    <w:rsid w:val="7ADA44CA"/>
    <w:rsid w:val="7ADC6112"/>
    <w:rsid w:val="7ADED749"/>
    <w:rsid w:val="7AECB0B1"/>
    <w:rsid w:val="7AF40D4C"/>
    <w:rsid w:val="7AF6CC23"/>
    <w:rsid w:val="7AF9C430"/>
    <w:rsid w:val="7AFCA21D"/>
    <w:rsid w:val="7B040B04"/>
    <w:rsid w:val="7B0870DE"/>
    <w:rsid w:val="7B1C501F"/>
    <w:rsid w:val="7B434AF6"/>
    <w:rsid w:val="7B4667B6"/>
    <w:rsid w:val="7B8BCE6E"/>
    <w:rsid w:val="7BB05F61"/>
    <w:rsid w:val="7BBC98B1"/>
    <w:rsid w:val="7BBFABA6"/>
    <w:rsid w:val="7BC1975C"/>
    <w:rsid w:val="7BC7A10A"/>
    <w:rsid w:val="7BC9A5EA"/>
    <w:rsid w:val="7BCB18FC"/>
    <w:rsid w:val="7BDDAFC9"/>
    <w:rsid w:val="7BE3633D"/>
    <w:rsid w:val="7BEA0424"/>
    <w:rsid w:val="7BF6DB9E"/>
    <w:rsid w:val="7C0D7D1D"/>
    <w:rsid w:val="7C23D69E"/>
    <w:rsid w:val="7C260C80"/>
    <w:rsid w:val="7C2D7609"/>
    <w:rsid w:val="7C415ADF"/>
    <w:rsid w:val="7C595D3E"/>
    <w:rsid w:val="7C87A2B7"/>
    <w:rsid w:val="7C92D2A7"/>
    <w:rsid w:val="7C9EF823"/>
    <w:rsid w:val="7CA1313F"/>
    <w:rsid w:val="7CD1EFBA"/>
    <w:rsid w:val="7CE435F3"/>
    <w:rsid w:val="7D09C3AE"/>
    <w:rsid w:val="7D1A6C4B"/>
    <w:rsid w:val="7D208CD6"/>
    <w:rsid w:val="7D639CDD"/>
    <w:rsid w:val="7D749643"/>
    <w:rsid w:val="7D8401A2"/>
    <w:rsid w:val="7D8D26D7"/>
    <w:rsid w:val="7D8DF801"/>
    <w:rsid w:val="7DABD5E1"/>
    <w:rsid w:val="7DAF25F5"/>
    <w:rsid w:val="7DE05687"/>
    <w:rsid w:val="7DE68C8A"/>
    <w:rsid w:val="7DF1E40F"/>
    <w:rsid w:val="7DF2B328"/>
    <w:rsid w:val="7E0CD14F"/>
    <w:rsid w:val="7E131FC4"/>
    <w:rsid w:val="7E2A3843"/>
    <w:rsid w:val="7E3F8F11"/>
    <w:rsid w:val="7E4E32FE"/>
    <w:rsid w:val="7E4E9C9A"/>
    <w:rsid w:val="7E53FBA5"/>
    <w:rsid w:val="7E68A07F"/>
    <w:rsid w:val="7E68FE0B"/>
    <w:rsid w:val="7E785AA7"/>
    <w:rsid w:val="7EC5CEEB"/>
    <w:rsid w:val="7EE641E9"/>
    <w:rsid w:val="7EE80CF4"/>
    <w:rsid w:val="7F067CCE"/>
    <w:rsid w:val="7F131772"/>
    <w:rsid w:val="7F175909"/>
    <w:rsid w:val="7F31B6C2"/>
    <w:rsid w:val="7F323EDC"/>
    <w:rsid w:val="7F37D044"/>
    <w:rsid w:val="7F3B79A3"/>
    <w:rsid w:val="7F48F8FF"/>
    <w:rsid w:val="7F691874"/>
    <w:rsid w:val="7F73E79F"/>
    <w:rsid w:val="7F843298"/>
    <w:rsid w:val="7F87C7CB"/>
    <w:rsid w:val="7F89F566"/>
    <w:rsid w:val="7FB2F638"/>
    <w:rsid w:val="7FB33238"/>
    <w:rsid w:val="7FB8D860"/>
    <w:rsid w:val="7FC9A11B"/>
    <w:rsid w:val="7FCE40BE"/>
    <w:rsid w:val="7FCEF7CB"/>
    <w:rsid w:val="7FD26D43"/>
    <w:rsid w:val="7FDC34BB"/>
    <w:rsid w:val="7FE54D8A"/>
    <w:rsid w:val="7FF752AC"/>
  </w:rsids>
  <m:mathPr>
    <m:mathFont m:val="Cambria Math"/>
    <m:brkBin m:val="before"/>
    <m:brkBinSub m:val="--"/>
    <m:smallFrac m:val="0"/>
    <m:dispDef/>
    <m:lMargin m:val="0"/>
    <m:rMargin m:val="0"/>
    <m:defJc m:val="centerGroup"/>
    <m:wrapIndent m:val="1440"/>
    <m:intLim m:val="subSup"/>
    <m:naryLim m:val="undOvr"/>
  </m:mathPr>
  <w:themeFontLang w:val="fr-FR" w:eastAsia="ja-JP"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5639D188"/>
  <w15:docId w15:val="{79D1C73B-BFBC-4AEE-B7BC-285ADE6CC84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Calibri" w:eastAsia="SimSun" w:hAnsi="Calibri" w:cs="Arial"/>
        <w:lang w:val="fr-FR" w:eastAsia="fr-FR"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qFormat="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104DC5"/>
    <w:pPr>
      <w:spacing w:after="200" w:line="276" w:lineRule="auto"/>
    </w:pPr>
    <w:rPr>
      <w:sz w:val="22"/>
      <w:szCs w:val="22"/>
    </w:rPr>
  </w:style>
  <w:style w:type="paragraph" w:styleId="Heading1">
    <w:name w:val="heading 1"/>
    <w:basedOn w:val="Normal"/>
    <w:next w:val="Normal"/>
    <w:link w:val="Heading1Char"/>
    <w:uiPriority w:val="9"/>
    <w:qFormat/>
    <w:rsid w:val="001827EF"/>
    <w:pPr>
      <w:keepNext/>
      <w:keepLines/>
      <w:spacing w:before="480" w:after="0"/>
      <w:outlineLvl w:val="0"/>
    </w:pPr>
    <w:rPr>
      <w:rFonts w:ascii="Cambria" w:hAnsi="Cambria" w:cs="Times New Roman"/>
      <w:b/>
      <w:bCs/>
      <w:color w:val="365F91"/>
      <w:sz w:val="28"/>
      <w:szCs w:val="28"/>
    </w:rPr>
  </w:style>
  <w:style w:type="paragraph" w:styleId="Heading2">
    <w:name w:val="heading 2"/>
    <w:basedOn w:val="Normal"/>
    <w:next w:val="Normal"/>
    <w:link w:val="Heading2Char"/>
    <w:uiPriority w:val="9"/>
    <w:unhideWhenUsed/>
    <w:qFormat/>
    <w:rsid w:val="00385CEF"/>
    <w:pPr>
      <w:keepNext/>
      <w:keepLines/>
      <w:spacing w:before="200" w:after="0"/>
      <w:outlineLvl w:val="1"/>
    </w:pPr>
    <w:rPr>
      <w:rFonts w:ascii="Cambria" w:hAnsi="Cambria" w:cs="Times New Roman"/>
      <w:b/>
      <w:bCs/>
      <w:color w:val="4F81BD"/>
      <w:sz w:val="26"/>
      <w:szCs w:val="26"/>
    </w:rPr>
  </w:style>
  <w:style w:type="paragraph" w:styleId="Heading3">
    <w:name w:val="heading 3"/>
    <w:basedOn w:val="Normal"/>
    <w:next w:val="Normal"/>
    <w:link w:val="Heading3Char"/>
    <w:uiPriority w:val="9"/>
    <w:unhideWhenUsed/>
    <w:qFormat/>
    <w:rsid w:val="001D389D"/>
    <w:pPr>
      <w:keepNext/>
      <w:keepLines/>
      <w:spacing w:before="200" w:after="0"/>
      <w:outlineLvl w:val="2"/>
    </w:pPr>
    <w:rPr>
      <w:rFonts w:ascii="Cambria" w:hAnsi="Cambria" w:cs="Times New Roman"/>
      <w:b/>
      <w:bCs/>
      <w:color w:val="4F81BD"/>
    </w:rPr>
  </w:style>
  <w:style w:type="paragraph" w:styleId="Heading4">
    <w:name w:val="heading 4"/>
    <w:basedOn w:val="Normal"/>
    <w:next w:val="Normal"/>
    <w:link w:val="Heading4Char"/>
    <w:uiPriority w:val="9"/>
    <w:unhideWhenUsed/>
    <w:qFormat/>
    <w:rsid w:val="009E2B02"/>
    <w:pPr>
      <w:keepNext/>
      <w:spacing w:before="40" w:after="0" w:line="259" w:lineRule="auto"/>
      <w:outlineLvl w:val="3"/>
    </w:pPr>
    <w:rPr>
      <w:rFonts w:asciiTheme="majorHAnsi" w:eastAsiaTheme="majorEastAsia" w:hAnsiTheme="majorHAnsi" w:cstheme="majorBidi"/>
      <w:i/>
      <w:iCs/>
      <w:color w:val="2F5496" w:themeColor="accent1" w:themeShade="BF"/>
    </w:rPr>
  </w:style>
  <w:style w:type="paragraph" w:styleId="Heading5">
    <w:name w:val="heading 5"/>
    <w:basedOn w:val="Normal"/>
    <w:next w:val="Normal"/>
    <w:link w:val="Heading5Char"/>
    <w:uiPriority w:val="9"/>
    <w:unhideWhenUsed/>
    <w:qFormat/>
    <w:rsid w:val="009E2B02"/>
    <w:pPr>
      <w:keepNext/>
      <w:spacing w:before="40" w:after="0" w:line="259" w:lineRule="auto"/>
      <w:outlineLvl w:val="4"/>
    </w:pPr>
    <w:rPr>
      <w:rFonts w:asciiTheme="majorHAnsi" w:eastAsiaTheme="majorEastAsia" w:hAnsiTheme="majorHAnsi" w:cstheme="majorBidi"/>
      <w:color w:val="2F5496" w:themeColor="accent1" w:themeShade="BF"/>
    </w:rPr>
  </w:style>
  <w:style w:type="paragraph" w:styleId="Heading6">
    <w:name w:val="heading 6"/>
    <w:basedOn w:val="Normal"/>
    <w:next w:val="Normal"/>
    <w:link w:val="Heading6Char"/>
    <w:uiPriority w:val="9"/>
    <w:unhideWhenUsed/>
    <w:qFormat/>
    <w:rsid w:val="009E2B02"/>
    <w:pPr>
      <w:keepNext/>
      <w:spacing w:before="40" w:after="0" w:line="259" w:lineRule="auto"/>
      <w:outlineLvl w:val="5"/>
    </w:pPr>
    <w:rPr>
      <w:rFonts w:asciiTheme="majorHAnsi" w:eastAsiaTheme="majorEastAsia" w:hAnsiTheme="majorHAnsi" w:cstheme="majorBidi"/>
      <w:color w:val="1F4D78"/>
    </w:rPr>
  </w:style>
  <w:style w:type="paragraph" w:styleId="Heading7">
    <w:name w:val="heading 7"/>
    <w:basedOn w:val="Normal"/>
    <w:next w:val="Normal"/>
    <w:link w:val="Heading7Char"/>
    <w:uiPriority w:val="9"/>
    <w:unhideWhenUsed/>
    <w:qFormat/>
    <w:rsid w:val="009E2B02"/>
    <w:pPr>
      <w:keepNext/>
      <w:spacing w:before="40" w:after="0" w:line="259" w:lineRule="auto"/>
      <w:outlineLvl w:val="6"/>
    </w:pPr>
    <w:rPr>
      <w:rFonts w:asciiTheme="majorHAnsi" w:eastAsiaTheme="majorEastAsia" w:hAnsiTheme="majorHAnsi" w:cstheme="majorBidi"/>
      <w:i/>
      <w:iCs/>
      <w:color w:val="1F4D78"/>
    </w:rPr>
  </w:style>
  <w:style w:type="paragraph" w:styleId="Heading8">
    <w:name w:val="heading 8"/>
    <w:basedOn w:val="Normal"/>
    <w:next w:val="Normal"/>
    <w:link w:val="Heading8Char"/>
    <w:uiPriority w:val="9"/>
    <w:unhideWhenUsed/>
    <w:qFormat/>
    <w:rsid w:val="009E2B02"/>
    <w:pPr>
      <w:keepNext/>
      <w:spacing w:before="40" w:after="0" w:line="259" w:lineRule="auto"/>
      <w:outlineLvl w:val="7"/>
    </w:pPr>
    <w:rPr>
      <w:rFonts w:asciiTheme="majorHAnsi" w:eastAsiaTheme="majorEastAsia" w:hAnsiTheme="majorHAnsi" w:cstheme="majorBidi"/>
      <w:color w:val="272727"/>
      <w:sz w:val="21"/>
      <w:szCs w:val="21"/>
    </w:rPr>
  </w:style>
  <w:style w:type="paragraph" w:styleId="Heading9">
    <w:name w:val="heading 9"/>
    <w:basedOn w:val="Normal"/>
    <w:next w:val="Normal"/>
    <w:link w:val="Heading9Char"/>
    <w:uiPriority w:val="9"/>
    <w:unhideWhenUsed/>
    <w:qFormat/>
    <w:rsid w:val="009E2B02"/>
    <w:pPr>
      <w:keepNext/>
      <w:spacing w:before="40" w:after="0" w:line="259" w:lineRule="auto"/>
      <w:outlineLvl w:val="8"/>
    </w:pPr>
    <w:rPr>
      <w:rFonts w:asciiTheme="majorHAnsi" w:eastAsiaTheme="majorEastAsia" w:hAnsiTheme="majorHAnsi" w:cstheme="majorBidi"/>
      <w:i/>
      <w:iCs/>
      <w:color w:val="272727"/>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link w:val="ListParagraphChar"/>
    <w:uiPriority w:val="34"/>
    <w:qFormat/>
    <w:rsid w:val="007C1B41"/>
    <w:pPr>
      <w:ind w:left="720"/>
      <w:contextualSpacing/>
    </w:pPr>
    <w:rPr>
      <w:rFonts w:eastAsia="Calibri"/>
    </w:rPr>
  </w:style>
  <w:style w:type="table" w:styleId="TableGrid">
    <w:name w:val="Table Grid"/>
    <w:basedOn w:val="TableNormal"/>
    <w:uiPriority w:val="59"/>
    <w:rsid w:val="0076324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Header">
    <w:name w:val="header"/>
    <w:basedOn w:val="Normal"/>
    <w:link w:val="HeaderChar"/>
    <w:uiPriority w:val="99"/>
    <w:unhideWhenUsed/>
    <w:rsid w:val="00913CA1"/>
    <w:pPr>
      <w:tabs>
        <w:tab w:val="center" w:pos="4513"/>
        <w:tab w:val="right" w:pos="9026"/>
      </w:tabs>
      <w:spacing w:after="0" w:line="240" w:lineRule="auto"/>
    </w:pPr>
  </w:style>
  <w:style w:type="character" w:customStyle="1" w:styleId="HeaderChar">
    <w:name w:val="Header Char"/>
    <w:basedOn w:val="DefaultParagraphFont"/>
    <w:link w:val="Header"/>
    <w:uiPriority w:val="99"/>
    <w:rsid w:val="00913CA1"/>
  </w:style>
  <w:style w:type="paragraph" w:styleId="Footer">
    <w:name w:val="footer"/>
    <w:basedOn w:val="Normal"/>
    <w:link w:val="FooterChar"/>
    <w:uiPriority w:val="99"/>
    <w:unhideWhenUsed/>
    <w:rsid w:val="00913CA1"/>
    <w:pPr>
      <w:tabs>
        <w:tab w:val="center" w:pos="4513"/>
        <w:tab w:val="right" w:pos="9026"/>
      </w:tabs>
      <w:spacing w:after="0" w:line="240" w:lineRule="auto"/>
    </w:pPr>
  </w:style>
  <w:style w:type="character" w:customStyle="1" w:styleId="FooterChar">
    <w:name w:val="Footer Char"/>
    <w:basedOn w:val="DefaultParagraphFont"/>
    <w:link w:val="Footer"/>
    <w:uiPriority w:val="99"/>
    <w:rsid w:val="00913CA1"/>
  </w:style>
  <w:style w:type="character" w:customStyle="1" w:styleId="Heading2Char">
    <w:name w:val="Heading 2 Char"/>
    <w:link w:val="Heading2"/>
    <w:uiPriority w:val="9"/>
    <w:rsid w:val="00385CEF"/>
    <w:rPr>
      <w:rFonts w:ascii="Cambria" w:eastAsia="SimSun" w:hAnsi="Cambria" w:cs="Times New Roman"/>
      <w:b/>
      <w:bCs/>
      <w:color w:val="4F81BD"/>
      <w:sz w:val="26"/>
      <w:szCs w:val="26"/>
    </w:rPr>
  </w:style>
  <w:style w:type="character" w:styleId="Hyperlink">
    <w:name w:val="Hyperlink"/>
    <w:uiPriority w:val="99"/>
    <w:unhideWhenUsed/>
    <w:rsid w:val="00385CEF"/>
    <w:rPr>
      <w:color w:val="0000FF"/>
      <w:u w:val="single"/>
    </w:rPr>
  </w:style>
  <w:style w:type="paragraph" w:styleId="BalloonText">
    <w:name w:val="Balloon Text"/>
    <w:basedOn w:val="Normal"/>
    <w:link w:val="BalloonTextChar"/>
    <w:uiPriority w:val="99"/>
    <w:semiHidden/>
    <w:unhideWhenUsed/>
    <w:rsid w:val="00E01195"/>
    <w:pPr>
      <w:spacing w:after="0" w:line="240" w:lineRule="auto"/>
    </w:pPr>
    <w:rPr>
      <w:rFonts w:ascii="Tahoma" w:hAnsi="Tahoma" w:cs="Tahoma"/>
      <w:sz w:val="16"/>
      <w:szCs w:val="16"/>
    </w:rPr>
  </w:style>
  <w:style w:type="character" w:customStyle="1" w:styleId="BalloonTextChar">
    <w:name w:val="Balloon Text Char"/>
    <w:link w:val="BalloonText"/>
    <w:uiPriority w:val="99"/>
    <w:semiHidden/>
    <w:rsid w:val="00E01195"/>
    <w:rPr>
      <w:rFonts w:ascii="Tahoma" w:hAnsi="Tahoma" w:cs="Tahoma"/>
      <w:sz w:val="16"/>
      <w:szCs w:val="16"/>
    </w:rPr>
  </w:style>
  <w:style w:type="character" w:styleId="CommentReference">
    <w:name w:val="annotation reference"/>
    <w:uiPriority w:val="99"/>
    <w:semiHidden/>
    <w:unhideWhenUsed/>
    <w:rsid w:val="00F847D1"/>
    <w:rPr>
      <w:sz w:val="16"/>
      <w:szCs w:val="16"/>
    </w:rPr>
  </w:style>
  <w:style w:type="paragraph" w:styleId="CommentText">
    <w:name w:val="annotation text"/>
    <w:basedOn w:val="Normal"/>
    <w:link w:val="CommentTextChar"/>
    <w:uiPriority w:val="99"/>
    <w:unhideWhenUsed/>
    <w:rsid w:val="00F847D1"/>
    <w:pPr>
      <w:spacing w:line="240" w:lineRule="auto"/>
    </w:pPr>
    <w:rPr>
      <w:sz w:val="20"/>
      <w:szCs w:val="20"/>
    </w:rPr>
  </w:style>
  <w:style w:type="character" w:customStyle="1" w:styleId="CommentTextChar">
    <w:name w:val="Comment Text Char"/>
    <w:link w:val="CommentText"/>
    <w:uiPriority w:val="99"/>
    <w:rsid w:val="00F847D1"/>
    <w:rPr>
      <w:sz w:val="20"/>
      <w:szCs w:val="20"/>
    </w:rPr>
  </w:style>
  <w:style w:type="paragraph" w:styleId="CommentSubject">
    <w:name w:val="annotation subject"/>
    <w:basedOn w:val="CommentText"/>
    <w:next w:val="CommentText"/>
    <w:link w:val="CommentSubjectChar"/>
    <w:uiPriority w:val="99"/>
    <w:semiHidden/>
    <w:unhideWhenUsed/>
    <w:rsid w:val="00F847D1"/>
    <w:rPr>
      <w:b/>
      <w:bCs/>
    </w:rPr>
  </w:style>
  <w:style w:type="character" w:customStyle="1" w:styleId="CommentSubjectChar">
    <w:name w:val="Comment Subject Char"/>
    <w:link w:val="CommentSubject"/>
    <w:uiPriority w:val="99"/>
    <w:semiHidden/>
    <w:rsid w:val="00F847D1"/>
    <w:rPr>
      <w:b/>
      <w:bCs/>
      <w:sz w:val="20"/>
      <w:szCs w:val="20"/>
    </w:rPr>
  </w:style>
  <w:style w:type="table" w:customStyle="1" w:styleId="TableGrid1">
    <w:name w:val="Table Grid1"/>
    <w:basedOn w:val="TableNormal"/>
    <w:next w:val="TableGrid"/>
    <w:rsid w:val="00C0002D"/>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Heading1Char">
    <w:name w:val="Heading 1 Char"/>
    <w:link w:val="Heading1"/>
    <w:uiPriority w:val="9"/>
    <w:rsid w:val="001827EF"/>
    <w:rPr>
      <w:rFonts w:ascii="Cambria" w:eastAsia="SimSun" w:hAnsi="Cambria" w:cs="Times New Roman"/>
      <w:b/>
      <w:bCs/>
      <w:color w:val="365F91"/>
      <w:sz w:val="28"/>
      <w:szCs w:val="28"/>
    </w:rPr>
  </w:style>
  <w:style w:type="paragraph" w:styleId="NormalWeb">
    <w:name w:val="Normal (Web)"/>
    <w:basedOn w:val="Normal"/>
    <w:uiPriority w:val="99"/>
    <w:unhideWhenUsed/>
    <w:rsid w:val="009474A5"/>
    <w:pPr>
      <w:spacing w:before="100" w:beforeAutospacing="1" w:after="100" w:afterAutospacing="1" w:line="240" w:lineRule="auto"/>
    </w:pPr>
    <w:rPr>
      <w:rFonts w:ascii="Times New Roman" w:eastAsia="Times New Roman" w:hAnsi="Times New Roman" w:cs="Times New Roman"/>
      <w:sz w:val="24"/>
      <w:szCs w:val="24"/>
    </w:rPr>
  </w:style>
  <w:style w:type="character" w:styleId="FollowedHyperlink">
    <w:name w:val="FollowedHyperlink"/>
    <w:uiPriority w:val="99"/>
    <w:unhideWhenUsed/>
    <w:rsid w:val="00426FB4"/>
    <w:rPr>
      <w:color w:val="800080"/>
      <w:u w:val="single"/>
    </w:rPr>
  </w:style>
  <w:style w:type="paragraph" w:styleId="TOCHeading">
    <w:name w:val="TOC Heading"/>
    <w:basedOn w:val="Heading1"/>
    <w:next w:val="Normal"/>
    <w:uiPriority w:val="39"/>
    <w:unhideWhenUsed/>
    <w:qFormat/>
    <w:rsid w:val="00A53177"/>
    <w:pPr>
      <w:outlineLvl w:val="9"/>
    </w:pPr>
  </w:style>
  <w:style w:type="paragraph" w:styleId="TOC1">
    <w:name w:val="toc 1"/>
    <w:basedOn w:val="Normal"/>
    <w:next w:val="Normal"/>
    <w:autoRedefine/>
    <w:uiPriority w:val="39"/>
    <w:unhideWhenUsed/>
    <w:qFormat/>
    <w:rsid w:val="00130B7B"/>
    <w:pPr>
      <w:tabs>
        <w:tab w:val="left" w:pos="440"/>
        <w:tab w:val="right" w:leader="dot" w:pos="9016"/>
      </w:tabs>
      <w:spacing w:after="0" w:line="240" w:lineRule="auto"/>
    </w:pPr>
  </w:style>
  <w:style w:type="paragraph" w:styleId="TOC2">
    <w:name w:val="toc 2"/>
    <w:basedOn w:val="Normal"/>
    <w:next w:val="Normal"/>
    <w:autoRedefine/>
    <w:uiPriority w:val="39"/>
    <w:unhideWhenUsed/>
    <w:qFormat/>
    <w:rsid w:val="00627E40"/>
    <w:pPr>
      <w:tabs>
        <w:tab w:val="right" w:leader="dot" w:pos="9350"/>
      </w:tabs>
      <w:spacing w:after="0" w:line="240" w:lineRule="auto"/>
      <w:ind w:left="220"/>
    </w:pPr>
    <w:rPr>
      <w:rFonts w:ascii="Source Sans Pro" w:hAnsi="Source Sans Pro" w:cstheme="minorBidi"/>
      <w:color w:val="002060"/>
    </w:rPr>
  </w:style>
  <w:style w:type="paragraph" w:styleId="TOC3">
    <w:name w:val="toc 3"/>
    <w:basedOn w:val="Normal"/>
    <w:next w:val="Normal"/>
    <w:autoRedefine/>
    <w:uiPriority w:val="39"/>
    <w:unhideWhenUsed/>
    <w:qFormat/>
    <w:rsid w:val="005D3539"/>
    <w:pPr>
      <w:spacing w:after="100"/>
      <w:ind w:left="440"/>
    </w:pPr>
  </w:style>
  <w:style w:type="table" w:styleId="MediumGrid3-Accent1">
    <w:name w:val="Medium Grid 3 Accent 1"/>
    <w:basedOn w:val="TableNormal"/>
    <w:uiPriority w:val="69"/>
    <w:rsid w:val="00F248F7"/>
    <w:tblPr>
      <w:tblStyleRowBandSize w:val="1"/>
      <w:tblStyleColBandSize w:val="1"/>
      <w:tblBorders>
        <w:top w:val="single" w:sz="8" w:space="0" w:color="FFFFFF"/>
        <w:left w:val="single" w:sz="8" w:space="0" w:color="FFFFFF"/>
        <w:bottom w:val="single" w:sz="8" w:space="0" w:color="FFFFFF"/>
        <w:right w:val="single" w:sz="8" w:space="0" w:color="FFFFFF"/>
        <w:insideH w:val="single" w:sz="6" w:space="0" w:color="FFFFFF"/>
        <w:insideV w:val="single" w:sz="6" w:space="0" w:color="FFFFFF"/>
      </w:tblBorders>
    </w:tblPr>
    <w:tcPr>
      <w:shd w:val="clear" w:color="auto" w:fill="D3DFEE"/>
    </w:tcPr>
    <w:tblStylePr w:type="firstRow">
      <w:rPr>
        <w:b/>
        <w:bCs/>
        <w:i w:val="0"/>
        <w:iCs w:val="0"/>
        <w:color w:val="FFFFFF"/>
      </w:rPr>
      <w:tblPr/>
      <w:tcPr>
        <w:tcBorders>
          <w:top w:val="single" w:sz="8" w:space="0" w:color="FFFFFF"/>
          <w:left w:val="single" w:sz="8" w:space="0" w:color="FFFFFF"/>
          <w:bottom w:val="single" w:sz="24" w:space="0" w:color="FFFFFF"/>
          <w:right w:val="single" w:sz="8" w:space="0" w:color="FFFFFF"/>
          <w:insideH w:val="nil"/>
          <w:insideV w:val="single" w:sz="8" w:space="0" w:color="FFFFFF"/>
        </w:tcBorders>
        <w:shd w:val="clear" w:color="auto" w:fill="4F81BD"/>
      </w:tcPr>
    </w:tblStylePr>
    <w:tblStylePr w:type="lastRow">
      <w:rPr>
        <w:b/>
        <w:bCs/>
        <w:i w:val="0"/>
        <w:iCs w:val="0"/>
        <w:color w:val="FFFFFF"/>
      </w:rPr>
      <w:tblPr/>
      <w:tcPr>
        <w:tcBorders>
          <w:top w:val="single" w:sz="24" w:space="0" w:color="FFFFFF"/>
          <w:left w:val="single" w:sz="8" w:space="0" w:color="FFFFFF"/>
          <w:bottom w:val="single" w:sz="8" w:space="0" w:color="FFFFFF"/>
          <w:right w:val="single" w:sz="8" w:space="0" w:color="FFFFFF"/>
          <w:insideH w:val="nil"/>
          <w:insideV w:val="single" w:sz="8" w:space="0" w:color="FFFFFF"/>
        </w:tcBorders>
        <w:shd w:val="clear" w:color="auto" w:fill="4F81BD"/>
      </w:tcPr>
    </w:tblStylePr>
    <w:tblStylePr w:type="firstCol">
      <w:rPr>
        <w:b/>
        <w:bCs/>
        <w:i w:val="0"/>
        <w:iCs w:val="0"/>
        <w:color w:val="FFFFFF"/>
      </w:rPr>
      <w:tblPr/>
      <w:tcPr>
        <w:tcBorders>
          <w:left w:val="single" w:sz="8" w:space="0" w:color="FFFFFF"/>
          <w:right w:val="single" w:sz="24" w:space="0" w:color="FFFFFF"/>
          <w:insideH w:val="nil"/>
          <w:insideV w:val="nil"/>
        </w:tcBorders>
        <w:shd w:val="clear" w:color="auto" w:fill="4F81BD"/>
      </w:tcPr>
    </w:tblStylePr>
    <w:tblStylePr w:type="lastCol">
      <w:rPr>
        <w:b/>
        <w:bCs/>
        <w:i w:val="0"/>
        <w:iCs w:val="0"/>
        <w:color w:val="FFFFFF"/>
      </w:rPr>
      <w:tblPr/>
      <w:tcPr>
        <w:tcBorders>
          <w:top w:val="nil"/>
          <w:left w:val="single" w:sz="24" w:space="0" w:color="FFFFFF"/>
          <w:bottom w:val="nil"/>
          <w:right w:val="nil"/>
          <w:insideH w:val="nil"/>
          <w:insideV w:val="nil"/>
        </w:tcBorders>
        <w:shd w:val="clear" w:color="auto" w:fill="4F81BD"/>
      </w:tcPr>
    </w:tblStylePr>
    <w:tblStylePr w:type="band1Vert">
      <w:tblPr/>
      <w:tcPr>
        <w:tcBorders>
          <w:top w:val="single" w:sz="8" w:space="0" w:color="FFFFFF"/>
          <w:left w:val="single" w:sz="8" w:space="0" w:color="FFFFFF"/>
          <w:bottom w:val="single" w:sz="8" w:space="0" w:color="FFFFFF"/>
          <w:right w:val="single" w:sz="8" w:space="0" w:color="FFFFFF"/>
          <w:insideH w:val="nil"/>
          <w:insideV w:val="nil"/>
        </w:tcBorders>
        <w:shd w:val="clear" w:color="auto" w:fill="A7BFDE"/>
      </w:tcPr>
    </w:tblStylePr>
    <w:tblStylePr w:type="band1Horz">
      <w:tblPr/>
      <w:tcPr>
        <w:tcBorders>
          <w:top w:val="single" w:sz="8" w:space="0" w:color="FFFFFF"/>
          <w:left w:val="single" w:sz="8" w:space="0" w:color="FFFFFF"/>
          <w:bottom w:val="single" w:sz="8" w:space="0" w:color="FFFFFF"/>
          <w:right w:val="single" w:sz="8" w:space="0" w:color="FFFFFF"/>
          <w:insideH w:val="single" w:sz="8" w:space="0" w:color="FFFFFF"/>
          <w:insideV w:val="single" w:sz="8" w:space="0" w:color="FFFFFF"/>
        </w:tcBorders>
        <w:shd w:val="clear" w:color="auto" w:fill="A7BFDE"/>
      </w:tcPr>
    </w:tblStylePr>
  </w:style>
  <w:style w:type="paragraph" w:customStyle="1" w:styleId="Default">
    <w:name w:val="Default"/>
    <w:rsid w:val="0032300C"/>
    <w:pPr>
      <w:autoSpaceDE w:val="0"/>
      <w:autoSpaceDN w:val="0"/>
      <w:adjustRightInd w:val="0"/>
    </w:pPr>
    <w:rPr>
      <w:rFonts w:ascii="Times New Roman" w:hAnsi="Times New Roman" w:cs="Times New Roman"/>
      <w:color w:val="000000"/>
      <w:sz w:val="24"/>
      <w:szCs w:val="24"/>
    </w:rPr>
  </w:style>
  <w:style w:type="table" w:customStyle="1" w:styleId="TableGrid2">
    <w:name w:val="Table Grid2"/>
    <w:basedOn w:val="TableNormal"/>
    <w:next w:val="TableGrid"/>
    <w:uiPriority w:val="59"/>
    <w:rsid w:val="0040292C"/>
    <w:rPr>
      <w:rFonts w:eastAsia="Calibri"/>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3">
    <w:name w:val="Table Grid3"/>
    <w:basedOn w:val="TableNormal"/>
    <w:next w:val="TableGrid"/>
    <w:uiPriority w:val="39"/>
    <w:rsid w:val="000F3BF3"/>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11">
    <w:name w:val="Table Grid11"/>
    <w:basedOn w:val="TableNormal"/>
    <w:next w:val="TableGrid"/>
    <w:uiPriority w:val="39"/>
    <w:rsid w:val="00AF5F8D"/>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apple-converted-space">
    <w:name w:val="apple-converted-space"/>
    <w:basedOn w:val="DefaultParagraphFont"/>
    <w:rsid w:val="00D63E47"/>
  </w:style>
  <w:style w:type="character" w:customStyle="1" w:styleId="Heading3Char">
    <w:name w:val="Heading 3 Char"/>
    <w:link w:val="Heading3"/>
    <w:uiPriority w:val="9"/>
    <w:rsid w:val="001D389D"/>
    <w:rPr>
      <w:rFonts w:ascii="Cambria" w:eastAsia="SimSun" w:hAnsi="Cambria" w:cs="Times New Roman"/>
      <w:b/>
      <w:bCs/>
      <w:color w:val="4F81BD"/>
    </w:rPr>
  </w:style>
  <w:style w:type="paragraph" w:styleId="NoSpacing">
    <w:name w:val="No Spacing"/>
    <w:link w:val="NoSpacingChar"/>
    <w:uiPriority w:val="1"/>
    <w:qFormat/>
    <w:rsid w:val="001D313D"/>
    <w:rPr>
      <w:sz w:val="22"/>
      <w:szCs w:val="22"/>
    </w:rPr>
  </w:style>
  <w:style w:type="character" w:customStyle="1" w:styleId="NoSpacingChar">
    <w:name w:val="No Spacing Char"/>
    <w:link w:val="NoSpacing"/>
    <w:uiPriority w:val="1"/>
    <w:rsid w:val="001D313D"/>
  </w:style>
  <w:style w:type="character" w:customStyle="1" w:styleId="UnresolvedMention1">
    <w:name w:val="Unresolved Mention1"/>
    <w:uiPriority w:val="99"/>
    <w:semiHidden/>
    <w:unhideWhenUsed/>
    <w:rsid w:val="00534F1D"/>
    <w:rPr>
      <w:color w:val="808080"/>
      <w:shd w:val="clear" w:color="auto" w:fill="E6E6E6"/>
    </w:rPr>
  </w:style>
  <w:style w:type="paragraph" w:styleId="FootnoteText">
    <w:name w:val="footnote text"/>
    <w:basedOn w:val="Normal"/>
    <w:link w:val="FootnoteTextChar"/>
    <w:uiPriority w:val="99"/>
    <w:semiHidden/>
    <w:unhideWhenUsed/>
    <w:rsid w:val="00794D43"/>
    <w:pPr>
      <w:spacing w:after="0" w:line="240" w:lineRule="auto"/>
    </w:pPr>
    <w:rPr>
      <w:sz w:val="20"/>
      <w:szCs w:val="20"/>
    </w:rPr>
  </w:style>
  <w:style w:type="character" w:customStyle="1" w:styleId="FootnoteTextChar">
    <w:name w:val="Footnote Text Char"/>
    <w:link w:val="FootnoteText"/>
    <w:uiPriority w:val="99"/>
    <w:semiHidden/>
    <w:rsid w:val="00794D43"/>
    <w:rPr>
      <w:sz w:val="20"/>
      <w:szCs w:val="20"/>
    </w:rPr>
  </w:style>
  <w:style w:type="character" w:styleId="FootnoteReference">
    <w:name w:val="footnote reference"/>
    <w:uiPriority w:val="99"/>
    <w:semiHidden/>
    <w:unhideWhenUsed/>
    <w:rsid w:val="00794D43"/>
    <w:rPr>
      <w:vertAlign w:val="superscript"/>
    </w:rPr>
  </w:style>
  <w:style w:type="character" w:customStyle="1" w:styleId="normaltextrun">
    <w:name w:val="normaltextrun"/>
    <w:basedOn w:val="DefaultParagraphFont"/>
    <w:rsid w:val="4B443C75"/>
  </w:style>
  <w:style w:type="character" w:customStyle="1" w:styleId="eop">
    <w:name w:val="eop"/>
    <w:basedOn w:val="DefaultParagraphFont"/>
    <w:rsid w:val="4B443C75"/>
  </w:style>
  <w:style w:type="paragraph" w:customStyle="1" w:styleId="paragraph">
    <w:name w:val="paragraph"/>
    <w:basedOn w:val="Normal"/>
    <w:rsid w:val="00AA15FB"/>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UnresolvedMention2">
    <w:name w:val="Unresolved Mention2"/>
    <w:uiPriority w:val="99"/>
    <w:semiHidden/>
    <w:unhideWhenUsed/>
    <w:rsid w:val="00DF4804"/>
    <w:rPr>
      <w:color w:val="605E5C"/>
      <w:shd w:val="clear" w:color="auto" w:fill="E1DFDD"/>
    </w:rPr>
  </w:style>
  <w:style w:type="character" w:customStyle="1" w:styleId="UnresolvedMention3">
    <w:name w:val="Unresolved Mention3"/>
    <w:uiPriority w:val="99"/>
    <w:semiHidden/>
    <w:unhideWhenUsed/>
    <w:rsid w:val="00BA2A1F"/>
    <w:rPr>
      <w:color w:val="605E5C"/>
      <w:shd w:val="clear" w:color="auto" w:fill="E1DFDD"/>
    </w:rPr>
  </w:style>
  <w:style w:type="paragraph" w:styleId="Revision">
    <w:name w:val="Revision"/>
    <w:hidden/>
    <w:uiPriority w:val="99"/>
    <w:semiHidden/>
    <w:rsid w:val="00745AEC"/>
    <w:rPr>
      <w:sz w:val="22"/>
      <w:szCs w:val="22"/>
    </w:rPr>
  </w:style>
  <w:style w:type="numbering" w:customStyle="1" w:styleId="CurrentList1">
    <w:name w:val="Current List1"/>
    <w:uiPriority w:val="99"/>
    <w:rsid w:val="00781665"/>
    <w:pPr>
      <w:numPr>
        <w:numId w:val="9"/>
      </w:numPr>
    </w:pPr>
  </w:style>
  <w:style w:type="character" w:customStyle="1" w:styleId="Heading4Char">
    <w:name w:val="Heading 4 Char"/>
    <w:basedOn w:val="DefaultParagraphFont"/>
    <w:link w:val="Heading4"/>
    <w:uiPriority w:val="9"/>
    <w:rsid w:val="009E2B02"/>
    <w:rPr>
      <w:rFonts w:asciiTheme="majorHAnsi" w:eastAsiaTheme="majorEastAsia" w:hAnsiTheme="majorHAnsi" w:cstheme="majorBidi"/>
      <w:i/>
      <w:iCs/>
      <w:color w:val="2F5496" w:themeColor="accent1" w:themeShade="BF"/>
      <w:sz w:val="22"/>
      <w:szCs w:val="22"/>
    </w:rPr>
  </w:style>
  <w:style w:type="character" w:customStyle="1" w:styleId="Heading5Char">
    <w:name w:val="Heading 5 Char"/>
    <w:basedOn w:val="DefaultParagraphFont"/>
    <w:link w:val="Heading5"/>
    <w:uiPriority w:val="9"/>
    <w:rsid w:val="009E2B02"/>
    <w:rPr>
      <w:rFonts w:asciiTheme="majorHAnsi" w:eastAsiaTheme="majorEastAsia" w:hAnsiTheme="majorHAnsi" w:cstheme="majorBidi"/>
      <w:color w:val="2F5496" w:themeColor="accent1" w:themeShade="BF"/>
      <w:sz w:val="22"/>
      <w:szCs w:val="22"/>
    </w:rPr>
  </w:style>
  <w:style w:type="character" w:customStyle="1" w:styleId="Heading6Char">
    <w:name w:val="Heading 6 Char"/>
    <w:basedOn w:val="DefaultParagraphFont"/>
    <w:link w:val="Heading6"/>
    <w:uiPriority w:val="9"/>
    <w:rsid w:val="009E2B02"/>
    <w:rPr>
      <w:rFonts w:asciiTheme="majorHAnsi" w:eastAsiaTheme="majorEastAsia" w:hAnsiTheme="majorHAnsi" w:cstheme="majorBidi"/>
      <w:color w:val="1F4D78"/>
      <w:sz w:val="22"/>
      <w:szCs w:val="22"/>
    </w:rPr>
  </w:style>
  <w:style w:type="character" w:customStyle="1" w:styleId="Heading7Char">
    <w:name w:val="Heading 7 Char"/>
    <w:basedOn w:val="DefaultParagraphFont"/>
    <w:link w:val="Heading7"/>
    <w:uiPriority w:val="9"/>
    <w:rsid w:val="009E2B02"/>
    <w:rPr>
      <w:rFonts w:asciiTheme="majorHAnsi" w:eastAsiaTheme="majorEastAsia" w:hAnsiTheme="majorHAnsi" w:cstheme="majorBidi"/>
      <w:i/>
      <w:iCs/>
      <w:color w:val="1F4D78"/>
      <w:sz w:val="22"/>
      <w:szCs w:val="22"/>
    </w:rPr>
  </w:style>
  <w:style w:type="character" w:customStyle="1" w:styleId="Heading8Char">
    <w:name w:val="Heading 8 Char"/>
    <w:basedOn w:val="DefaultParagraphFont"/>
    <w:link w:val="Heading8"/>
    <w:uiPriority w:val="9"/>
    <w:rsid w:val="009E2B02"/>
    <w:rPr>
      <w:rFonts w:asciiTheme="majorHAnsi" w:eastAsiaTheme="majorEastAsia" w:hAnsiTheme="majorHAnsi" w:cstheme="majorBidi"/>
      <w:color w:val="272727"/>
      <w:sz w:val="21"/>
      <w:szCs w:val="21"/>
    </w:rPr>
  </w:style>
  <w:style w:type="character" w:customStyle="1" w:styleId="Heading9Char">
    <w:name w:val="Heading 9 Char"/>
    <w:basedOn w:val="DefaultParagraphFont"/>
    <w:link w:val="Heading9"/>
    <w:uiPriority w:val="9"/>
    <w:rsid w:val="009E2B02"/>
    <w:rPr>
      <w:rFonts w:asciiTheme="majorHAnsi" w:eastAsiaTheme="majorEastAsia" w:hAnsiTheme="majorHAnsi" w:cstheme="majorBidi"/>
      <w:i/>
      <w:iCs/>
      <w:color w:val="272727"/>
      <w:sz w:val="21"/>
      <w:szCs w:val="21"/>
    </w:rPr>
  </w:style>
  <w:style w:type="paragraph" w:customStyle="1" w:styleId="titre2">
    <w:name w:val="titre 2"/>
    <w:basedOn w:val="Heading2"/>
    <w:link w:val="titre2Car"/>
    <w:uiPriority w:val="1"/>
    <w:qFormat/>
    <w:rsid w:val="009E2B02"/>
    <w:pPr>
      <w:keepLines w:val="0"/>
      <w:tabs>
        <w:tab w:val="num" w:pos="720"/>
      </w:tabs>
      <w:spacing w:before="120" w:after="120" w:line="259" w:lineRule="auto"/>
      <w:ind w:left="720" w:hanging="360"/>
      <w:contextualSpacing/>
      <w:jc w:val="both"/>
    </w:pPr>
    <w:rPr>
      <w:rFonts w:asciiTheme="minorHAnsi" w:eastAsiaTheme="majorEastAsia" w:hAnsiTheme="minorHAnsi" w:cstheme="minorBidi"/>
      <w:color w:val="538135" w:themeColor="accent6" w:themeShade="BF"/>
      <w:sz w:val="24"/>
      <w:szCs w:val="24"/>
    </w:rPr>
  </w:style>
  <w:style w:type="character" w:customStyle="1" w:styleId="titre2Car">
    <w:name w:val="titre 2 Car"/>
    <w:basedOn w:val="DefaultParagraphFont"/>
    <w:link w:val="titre2"/>
    <w:uiPriority w:val="1"/>
    <w:rsid w:val="009E2B02"/>
    <w:rPr>
      <w:rFonts w:asciiTheme="minorHAnsi" w:eastAsiaTheme="majorEastAsia" w:hAnsiTheme="minorHAnsi" w:cstheme="minorBidi"/>
      <w:b/>
      <w:bCs/>
      <w:color w:val="538135" w:themeColor="accent6" w:themeShade="BF"/>
      <w:sz w:val="24"/>
      <w:szCs w:val="24"/>
    </w:rPr>
  </w:style>
  <w:style w:type="character" w:customStyle="1" w:styleId="ListParagraphChar">
    <w:name w:val="List Paragraph Char"/>
    <w:basedOn w:val="DefaultParagraphFont"/>
    <w:link w:val="ListParagraph"/>
    <w:uiPriority w:val="34"/>
    <w:rsid w:val="009E2B02"/>
    <w:rPr>
      <w:rFonts w:eastAsia="Calibri"/>
      <w:sz w:val="22"/>
      <w:szCs w:val="22"/>
    </w:rPr>
  </w:style>
  <w:style w:type="character" w:customStyle="1" w:styleId="spellingerror">
    <w:name w:val="spellingerror"/>
    <w:basedOn w:val="DefaultParagraphFont"/>
    <w:rsid w:val="009E2B02"/>
  </w:style>
  <w:style w:type="character" w:customStyle="1" w:styleId="advancedproofingissue">
    <w:name w:val="advancedproofingissue"/>
    <w:basedOn w:val="DefaultParagraphFont"/>
    <w:rsid w:val="009E2B02"/>
  </w:style>
  <w:style w:type="character" w:customStyle="1" w:styleId="contextualspellingandgrammarerror">
    <w:name w:val="contextualspellingandgrammarerror"/>
    <w:basedOn w:val="DefaultParagraphFont"/>
    <w:rsid w:val="009E2B02"/>
  </w:style>
  <w:style w:type="paragraph" w:styleId="Title">
    <w:name w:val="Title"/>
    <w:basedOn w:val="Normal"/>
    <w:next w:val="Normal"/>
    <w:link w:val="TitleChar"/>
    <w:uiPriority w:val="10"/>
    <w:qFormat/>
    <w:rsid w:val="009E2B02"/>
    <w:pPr>
      <w:spacing w:after="0" w:line="259" w:lineRule="auto"/>
      <w:contextualSpacing/>
    </w:pPr>
    <w:rPr>
      <w:rFonts w:asciiTheme="majorHAnsi" w:eastAsiaTheme="majorEastAsia" w:hAnsiTheme="majorHAnsi" w:cstheme="majorBidi"/>
      <w:sz w:val="56"/>
      <w:szCs w:val="56"/>
    </w:rPr>
  </w:style>
  <w:style w:type="character" w:customStyle="1" w:styleId="TitleChar">
    <w:name w:val="Title Char"/>
    <w:basedOn w:val="DefaultParagraphFont"/>
    <w:link w:val="Title"/>
    <w:uiPriority w:val="10"/>
    <w:rsid w:val="009E2B02"/>
    <w:rPr>
      <w:rFonts w:asciiTheme="majorHAnsi" w:eastAsiaTheme="majorEastAsia" w:hAnsiTheme="majorHAnsi" w:cstheme="majorBidi"/>
      <w:sz w:val="56"/>
      <w:szCs w:val="56"/>
    </w:rPr>
  </w:style>
  <w:style w:type="paragraph" w:styleId="Subtitle">
    <w:name w:val="Subtitle"/>
    <w:basedOn w:val="Normal"/>
    <w:next w:val="Normal"/>
    <w:link w:val="SubtitleChar"/>
    <w:uiPriority w:val="11"/>
    <w:qFormat/>
    <w:rsid w:val="009E2B02"/>
    <w:pPr>
      <w:spacing w:after="0" w:line="259" w:lineRule="auto"/>
    </w:pPr>
    <w:rPr>
      <w:rFonts w:asciiTheme="minorHAnsi" w:eastAsiaTheme="minorEastAsia" w:hAnsiTheme="minorHAnsi" w:cs="Calibri"/>
      <w:color w:val="5A5A5A"/>
    </w:rPr>
  </w:style>
  <w:style w:type="character" w:customStyle="1" w:styleId="SubtitleChar">
    <w:name w:val="Subtitle Char"/>
    <w:basedOn w:val="DefaultParagraphFont"/>
    <w:link w:val="Subtitle"/>
    <w:uiPriority w:val="11"/>
    <w:rsid w:val="009E2B02"/>
    <w:rPr>
      <w:rFonts w:asciiTheme="minorHAnsi" w:eastAsiaTheme="minorEastAsia" w:hAnsiTheme="minorHAnsi" w:cs="Calibri"/>
      <w:color w:val="5A5A5A"/>
      <w:sz w:val="22"/>
      <w:szCs w:val="22"/>
    </w:rPr>
  </w:style>
  <w:style w:type="paragraph" w:styleId="Quote">
    <w:name w:val="Quote"/>
    <w:basedOn w:val="Normal"/>
    <w:next w:val="Normal"/>
    <w:link w:val="QuoteChar"/>
    <w:uiPriority w:val="29"/>
    <w:qFormat/>
    <w:rsid w:val="009E2B02"/>
    <w:pPr>
      <w:spacing w:before="200" w:after="0" w:line="259" w:lineRule="auto"/>
      <w:ind w:left="864" w:right="864"/>
      <w:jc w:val="center"/>
    </w:pPr>
    <w:rPr>
      <w:rFonts w:asciiTheme="minorHAnsi" w:eastAsiaTheme="minorHAnsi" w:hAnsiTheme="minorHAnsi" w:cs="Calibri"/>
      <w:i/>
      <w:iCs/>
      <w:color w:val="404040" w:themeColor="text1" w:themeTint="BF"/>
    </w:rPr>
  </w:style>
  <w:style w:type="character" w:customStyle="1" w:styleId="QuoteChar">
    <w:name w:val="Quote Char"/>
    <w:basedOn w:val="DefaultParagraphFont"/>
    <w:link w:val="Quote"/>
    <w:uiPriority w:val="29"/>
    <w:rsid w:val="009E2B02"/>
    <w:rPr>
      <w:rFonts w:asciiTheme="minorHAnsi" w:eastAsiaTheme="minorHAnsi" w:hAnsiTheme="minorHAnsi" w:cs="Calibri"/>
      <w:i/>
      <w:iCs/>
      <w:color w:val="404040" w:themeColor="text1" w:themeTint="BF"/>
      <w:sz w:val="22"/>
      <w:szCs w:val="22"/>
    </w:rPr>
  </w:style>
  <w:style w:type="paragraph" w:styleId="IntenseQuote">
    <w:name w:val="Intense Quote"/>
    <w:basedOn w:val="Normal"/>
    <w:next w:val="Normal"/>
    <w:link w:val="IntenseQuoteChar"/>
    <w:uiPriority w:val="30"/>
    <w:qFormat/>
    <w:rsid w:val="009E2B02"/>
    <w:pPr>
      <w:spacing w:before="360" w:after="360" w:line="259" w:lineRule="auto"/>
      <w:ind w:left="864" w:right="864"/>
      <w:jc w:val="center"/>
    </w:pPr>
    <w:rPr>
      <w:rFonts w:asciiTheme="minorHAnsi" w:eastAsiaTheme="minorHAnsi" w:hAnsiTheme="minorHAnsi" w:cs="Calibri"/>
      <w:i/>
      <w:iCs/>
      <w:color w:val="4472C4" w:themeColor="accent1"/>
    </w:rPr>
  </w:style>
  <w:style w:type="character" w:customStyle="1" w:styleId="IntenseQuoteChar">
    <w:name w:val="Intense Quote Char"/>
    <w:basedOn w:val="DefaultParagraphFont"/>
    <w:link w:val="IntenseQuote"/>
    <w:uiPriority w:val="30"/>
    <w:rsid w:val="009E2B02"/>
    <w:rPr>
      <w:rFonts w:asciiTheme="minorHAnsi" w:eastAsiaTheme="minorHAnsi" w:hAnsiTheme="minorHAnsi" w:cs="Calibri"/>
      <w:i/>
      <w:iCs/>
      <w:color w:val="4472C4" w:themeColor="accent1"/>
      <w:sz w:val="22"/>
      <w:szCs w:val="22"/>
    </w:rPr>
  </w:style>
  <w:style w:type="paragraph" w:styleId="TOC4">
    <w:name w:val="toc 4"/>
    <w:basedOn w:val="Normal"/>
    <w:next w:val="Normal"/>
    <w:uiPriority w:val="39"/>
    <w:unhideWhenUsed/>
    <w:rsid w:val="009E2B02"/>
    <w:pPr>
      <w:spacing w:after="100" w:line="259" w:lineRule="auto"/>
      <w:ind w:left="660"/>
    </w:pPr>
    <w:rPr>
      <w:rFonts w:asciiTheme="minorHAnsi" w:eastAsiaTheme="minorHAnsi" w:hAnsiTheme="minorHAnsi" w:cs="Calibri"/>
    </w:rPr>
  </w:style>
  <w:style w:type="paragraph" w:styleId="TOC5">
    <w:name w:val="toc 5"/>
    <w:basedOn w:val="Normal"/>
    <w:next w:val="Normal"/>
    <w:uiPriority w:val="39"/>
    <w:unhideWhenUsed/>
    <w:rsid w:val="009E2B02"/>
    <w:pPr>
      <w:spacing w:after="100" w:line="259" w:lineRule="auto"/>
      <w:ind w:left="880"/>
    </w:pPr>
    <w:rPr>
      <w:rFonts w:asciiTheme="minorHAnsi" w:eastAsiaTheme="minorHAnsi" w:hAnsiTheme="minorHAnsi" w:cs="Calibri"/>
    </w:rPr>
  </w:style>
  <w:style w:type="paragraph" w:styleId="TOC6">
    <w:name w:val="toc 6"/>
    <w:basedOn w:val="Normal"/>
    <w:next w:val="Normal"/>
    <w:uiPriority w:val="39"/>
    <w:unhideWhenUsed/>
    <w:rsid w:val="009E2B02"/>
    <w:pPr>
      <w:spacing w:after="100" w:line="259" w:lineRule="auto"/>
      <w:ind w:left="1100"/>
    </w:pPr>
    <w:rPr>
      <w:rFonts w:asciiTheme="minorHAnsi" w:eastAsiaTheme="minorHAnsi" w:hAnsiTheme="minorHAnsi" w:cs="Calibri"/>
    </w:rPr>
  </w:style>
  <w:style w:type="paragraph" w:styleId="TOC7">
    <w:name w:val="toc 7"/>
    <w:basedOn w:val="Normal"/>
    <w:next w:val="Normal"/>
    <w:uiPriority w:val="39"/>
    <w:unhideWhenUsed/>
    <w:rsid w:val="009E2B02"/>
    <w:pPr>
      <w:spacing w:after="100" w:line="259" w:lineRule="auto"/>
      <w:ind w:left="1320"/>
    </w:pPr>
    <w:rPr>
      <w:rFonts w:asciiTheme="minorHAnsi" w:eastAsiaTheme="minorHAnsi" w:hAnsiTheme="minorHAnsi" w:cs="Calibri"/>
    </w:rPr>
  </w:style>
  <w:style w:type="paragraph" w:styleId="TOC8">
    <w:name w:val="toc 8"/>
    <w:basedOn w:val="Normal"/>
    <w:next w:val="Normal"/>
    <w:uiPriority w:val="39"/>
    <w:unhideWhenUsed/>
    <w:rsid w:val="009E2B02"/>
    <w:pPr>
      <w:spacing w:after="100" w:line="259" w:lineRule="auto"/>
      <w:ind w:left="1540"/>
    </w:pPr>
    <w:rPr>
      <w:rFonts w:asciiTheme="minorHAnsi" w:eastAsiaTheme="minorHAnsi" w:hAnsiTheme="minorHAnsi" w:cs="Calibri"/>
    </w:rPr>
  </w:style>
  <w:style w:type="paragraph" w:styleId="TOC9">
    <w:name w:val="toc 9"/>
    <w:basedOn w:val="Normal"/>
    <w:next w:val="Normal"/>
    <w:uiPriority w:val="39"/>
    <w:unhideWhenUsed/>
    <w:rsid w:val="009E2B02"/>
    <w:pPr>
      <w:spacing w:after="100" w:line="259" w:lineRule="auto"/>
      <w:ind w:left="1760"/>
    </w:pPr>
    <w:rPr>
      <w:rFonts w:asciiTheme="minorHAnsi" w:eastAsiaTheme="minorHAnsi" w:hAnsiTheme="minorHAnsi" w:cs="Calibri"/>
    </w:rPr>
  </w:style>
  <w:style w:type="paragraph" w:styleId="EndnoteText">
    <w:name w:val="endnote text"/>
    <w:basedOn w:val="Normal"/>
    <w:link w:val="EndnoteTextChar"/>
    <w:uiPriority w:val="99"/>
    <w:semiHidden/>
    <w:unhideWhenUsed/>
    <w:rsid w:val="009E2B02"/>
    <w:pPr>
      <w:spacing w:after="0" w:line="259" w:lineRule="auto"/>
    </w:pPr>
    <w:rPr>
      <w:rFonts w:asciiTheme="minorHAnsi" w:eastAsiaTheme="minorHAnsi" w:hAnsiTheme="minorHAnsi" w:cs="Calibri"/>
      <w:sz w:val="20"/>
      <w:szCs w:val="20"/>
    </w:rPr>
  </w:style>
  <w:style w:type="character" w:customStyle="1" w:styleId="EndnoteTextChar">
    <w:name w:val="Endnote Text Char"/>
    <w:basedOn w:val="DefaultParagraphFont"/>
    <w:link w:val="EndnoteText"/>
    <w:uiPriority w:val="99"/>
    <w:semiHidden/>
    <w:rsid w:val="009E2B02"/>
    <w:rPr>
      <w:rFonts w:asciiTheme="minorHAnsi" w:eastAsiaTheme="minorHAnsi" w:hAnsiTheme="minorHAnsi" w:cs="Calibri"/>
    </w:rPr>
  </w:style>
  <w:style w:type="character" w:customStyle="1" w:styleId="Mention1">
    <w:name w:val="Mention1"/>
    <w:basedOn w:val="DefaultParagraphFont"/>
    <w:uiPriority w:val="99"/>
    <w:unhideWhenUsed/>
    <w:rsid w:val="009E2B02"/>
    <w:rPr>
      <w:color w:val="2B579A"/>
      <w:shd w:val="clear" w:color="auto" w:fill="E6E6E6"/>
    </w:rPr>
  </w:style>
  <w:style w:type="paragraph" w:customStyle="1" w:styleId="GRRTH3">
    <w:name w:val="GRRT H3"/>
    <w:basedOn w:val="Normal"/>
    <w:link w:val="GRRTH3Char"/>
    <w:uiPriority w:val="1"/>
    <w:qFormat/>
    <w:rsid w:val="009E2B02"/>
    <w:pPr>
      <w:keepNext/>
      <w:tabs>
        <w:tab w:val="left" w:pos="547"/>
      </w:tabs>
      <w:spacing w:before="40" w:after="0" w:line="259" w:lineRule="auto"/>
      <w:contextualSpacing/>
      <w:outlineLvl w:val="2"/>
    </w:pPr>
    <w:rPr>
      <w:rFonts w:ascii="Times New Roman" w:eastAsiaTheme="majorEastAsia" w:hAnsi="Times New Roman" w:cstheme="majorBidi"/>
      <w:color w:val="1F3763"/>
      <w:sz w:val="24"/>
      <w:szCs w:val="24"/>
      <w:u w:val="single"/>
    </w:rPr>
  </w:style>
  <w:style w:type="paragraph" w:customStyle="1" w:styleId="Heading">
    <w:name w:val="Heading"/>
    <w:basedOn w:val="Normal"/>
    <w:link w:val="HeadingChar"/>
    <w:uiPriority w:val="1"/>
    <w:qFormat/>
    <w:rsid w:val="009E2B02"/>
    <w:pPr>
      <w:keepNext/>
      <w:spacing w:before="40" w:after="0" w:line="259" w:lineRule="auto"/>
      <w:jc w:val="center"/>
      <w:outlineLvl w:val="2"/>
    </w:pPr>
    <w:rPr>
      <w:rFonts w:asciiTheme="majorHAnsi" w:eastAsia="Times New Roman" w:hAnsiTheme="majorHAnsi" w:cs="Times New Roman"/>
      <w:b/>
      <w:bCs/>
      <w:color w:val="FF6600"/>
      <w:sz w:val="40"/>
      <w:szCs w:val="40"/>
    </w:rPr>
  </w:style>
  <w:style w:type="character" w:customStyle="1" w:styleId="HeadingChar">
    <w:name w:val="Heading Char"/>
    <w:basedOn w:val="DefaultParagraphFont"/>
    <w:link w:val="Heading"/>
    <w:uiPriority w:val="1"/>
    <w:rsid w:val="009E2B02"/>
    <w:rPr>
      <w:rFonts w:asciiTheme="majorHAnsi" w:eastAsia="Times New Roman" w:hAnsiTheme="majorHAnsi" w:cs="Times New Roman"/>
      <w:b/>
      <w:bCs/>
      <w:color w:val="FF6600"/>
      <w:sz w:val="40"/>
      <w:szCs w:val="40"/>
    </w:rPr>
  </w:style>
  <w:style w:type="character" w:customStyle="1" w:styleId="GRRTH3Char">
    <w:name w:val="GRRT H3 Char"/>
    <w:basedOn w:val="DefaultParagraphFont"/>
    <w:link w:val="GRRTH3"/>
    <w:uiPriority w:val="1"/>
    <w:rsid w:val="009E2B02"/>
    <w:rPr>
      <w:rFonts w:ascii="Times New Roman" w:eastAsiaTheme="majorEastAsia" w:hAnsi="Times New Roman" w:cstheme="majorBidi"/>
      <w:color w:val="1F3763"/>
      <w:sz w:val="24"/>
      <w:szCs w:val="24"/>
      <w:u w:val="single"/>
    </w:rPr>
  </w:style>
  <w:style w:type="table" w:styleId="GridTable5Dark-Accent6">
    <w:name w:val="Grid Table 5 Dark Accent 6"/>
    <w:basedOn w:val="TableNormal"/>
    <w:uiPriority w:val="50"/>
    <w:rsid w:val="009E2B02"/>
    <w:rPr>
      <w:rFonts w:asciiTheme="minorHAnsi" w:eastAsiaTheme="minorHAnsi" w:hAnsiTheme="minorHAnsi" w:cstheme="minorBidi"/>
      <w:sz w:val="22"/>
      <w:szCs w:val="22"/>
    </w:rPr>
    <w:tblPr>
      <w:tblStyleRowBandSize w:val="1"/>
      <w:tblStyleColBandSize w:val="1"/>
      <w:tblBorders>
        <w:top w:val="single" w:sz="4" w:space="0" w:color="FFFFFF" w:themeColor="background1"/>
        <w:left w:val="single" w:sz="4" w:space="0" w:color="FFFFFF" w:themeColor="background1"/>
        <w:bottom w:val="single" w:sz="4" w:space="0" w:color="FFFFFF" w:themeColor="background1"/>
        <w:right w:val="single" w:sz="4" w:space="0" w:color="FFFFFF" w:themeColor="background1"/>
        <w:insideH w:val="single" w:sz="4" w:space="0" w:color="FFFFFF" w:themeColor="background1"/>
        <w:insideV w:val="single" w:sz="4" w:space="0" w:color="FFFFFF" w:themeColor="background1"/>
      </w:tblBorders>
    </w:tblPr>
    <w:tcPr>
      <w:shd w:val="clear" w:color="auto" w:fill="E2EFD9" w:themeFill="accent6" w:themeFillTint="33"/>
    </w:tcPr>
    <w:tblStylePr w:type="firstRow">
      <w:rPr>
        <w:b/>
        <w:bCs/>
        <w:color w:val="FFFFFF" w:themeColor="background1"/>
      </w:rPr>
      <w:tblPr/>
      <w:tcPr>
        <w:tcBorders>
          <w:top w:val="single" w:sz="4" w:space="0" w:color="FFFFFF" w:themeColor="background1"/>
          <w:left w:val="single" w:sz="4" w:space="0" w:color="FFFFFF" w:themeColor="background1"/>
          <w:right w:val="single" w:sz="4" w:space="0" w:color="FFFFFF" w:themeColor="background1"/>
          <w:insideH w:val="nil"/>
          <w:insideV w:val="nil"/>
        </w:tcBorders>
        <w:shd w:val="clear" w:color="auto" w:fill="70AD47" w:themeFill="accent6"/>
      </w:tcPr>
    </w:tblStylePr>
    <w:tblStylePr w:type="lastRow">
      <w:rPr>
        <w:b/>
        <w:bCs/>
        <w:color w:val="FFFFFF" w:themeColor="background1"/>
      </w:rPr>
      <w:tblPr/>
      <w:tcPr>
        <w:tcBorders>
          <w:left w:val="single" w:sz="4" w:space="0" w:color="FFFFFF" w:themeColor="background1"/>
          <w:bottom w:val="single" w:sz="4" w:space="0" w:color="FFFFFF" w:themeColor="background1"/>
          <w:right w:val="single" w:sz="4" w:space="0" w:color="FFFFFF" w:themeColor="background1"/>
          <w:insideH w:val="nil"/>
          <w:insideV w:val="nil"/>
        </w:tcBorders>
        <w:shd w:val="clear" w:color="auto" w:fill="70AD47" w:themeFill="accent6"/>
      </w:tcPr>
    </w:tblStylePr>
    <w:tblStylePr w:type="firstCol">
      <w:rPr>
        <w:b/>
        <w:bCs/>
        <w:color w:val="FFFFFF" w:themeColor="background1"/>
      </w:rPr>
      <w:tblPr/>
      <w:tcPr>
        <w:tcBorders>
          <w:top w:val="single" w:sz="4" w:space="0" w:color="FFFFFF" w:themeColor="background1"/>
          <w:left w:val="single" w:sz="4" w:space="0" w:color="FFFFFF" w:themeColor="background1"/>
          <w:bottom w:val="single" w:sz="4" w:space="0" w:color="FFFFFF" w:themeColor="background1"/>
          <w:insideV w:val="nil"/>
        </w:tcBorders>
        <w:shd w:val="clear" w:color="auto" w:fill="70AD47" w:themeFill="accent6"/>
      </w:tcPr>
    </w:tblStylePr>
    <w:tblStylePr w:type="lastCol">
      <w:rPr>
        <w:b/>
        <w:bCs/>
        <w:color w:val="FFFFFF" w:themeColor="background1"/>
      </w:rPr>
      <w:tblPr/>
      <w:tcPr>
        <w:tcBorders>
          <w:top w:val="single" w:sz="4" w:space="0" w:color="FFFFFF" w:themeColor="background1"/>
          <w:bottom w:val="single" w:sz="4" w:space="0" w:color="FFFFFF" w:themeColor="background1"/>
          <w:right w:val="single" w:sz="4" w:space="0" w:color="FFFFFF" w:themeColor="background1"/>
          <w:insideV w:val="nil"/>
        </w:tcBorders>
        <w:shd w:val="clear" w:color="auto" w:fill="70AD47" w:themeFill="accent6"/>
      </w:tcPr>
    </w:tblStylePr>
    <w:tblStylePr w:type="band1Vert">
      <w:tblPr/>
      <w:tcPr>
        <w:shd w:val="clear" w:color="auto" w:fill="C5E0B3" w:themeFill="accent6" w:themeFillTint="66"/>
      </w:tcPr>
    </w:tblStylePr>
    <w:tblStylePr w:type="band1Horz">
      <w:tblPr/>
      <w:tcPr>
        <w:shd w:val="clear" w:color="auto" w:fill="C5E0B3" w:themeFill="accent6" w:themeFillTint="66"/>
      </w:tcPr>
    </w:tblStylePr>
  </w:style>
  <w:style w:type="character" w:customStyle="1" w:styleId="Mention2">
    <w:name w:val="Mention2"/>
    <w:basedOn w:val="DefaultParagraphFont"/>
    <w:uiPriority w:val="99"/>
    <w:unhideWhenUsed/>
    <w:rsid w:val="009E2B02"/>
    <w:rPr>
      <w:color w:val="2B579A"/>
      <w:shd w:val="clear" w:color="auto" w:fill="E6E6E6"/>
    </w:rPr>
  </w:style>
  <w:style w:type="character" w:customStyle="1" w:styleId="Mention3">
    <w:name w:val="Mention3"/>
    <w:basedOn w:val="DefaultParagraphFont"/>
    <w:uiPriority w:val="99"/>
    <w:unhideWhenUsed/>
    <w:rsid w:val="009E2B02"/>
    <w:rPr>
      <w:color w:val="2B579A"/>
      <w:shd w:val="clear" w:color="auto" w:fill="E6E6E6"/>
    </w:rPr>
  </w:style>
  <w:style w:type="paragraph" w:customStyle="1" w:styleId="MiniHeading">
    <w:name w:val="Mini Heading"/>
    <w:basedOn w:val="Normal"/>
    <w:link w:val="MiniHeadingChar"/>
    <w:qFormat/>
    <w:rsid w:val="009E2B02"/>
    <w:pPr>
      <w:spacing w:after="160" w:line="259" w:lineRule="auto"/>
    </w:pPr>
    <w:rPr>
      <w:rFonts w:asciiTheme="minorHAnsi" w:eastAsiaTheme="minorHAnsi" w:hAnsiTheme="minorHAnsi" w:cs="Calibri"/>
      <w:b/>
      <w:bCs/>
      <w:sz w:val="26"/>
      <w:szCs w:val="26"/>
      <w:u w:val="single"/>
    </w:rPr>
  </w:style>
  <w:style w:type="paragraph" w:customStyle="1" w:styleId="Style1">
    <w:name w:val="Style1"/>
    <w:basedOn w:val="Normal"/>
    <w:link w:val="Style1Char"/>
    <w:qFormat/>
    <w:rsid w:val="009E2B02"/>
    <w:pPr>
      <w:numPr>
        <w:numId w:val="23"/>
      </w:numPr>
      <w:spacing w:after="160" w:line="259" w:lineRule="auto"/>
      <w:contextualSpacing/>
    </w:pPr>
    <w:rPr>
      <w:rFonts w:asciiTheme="minorHAnsi" w:eastAsiaTheme="minorHAnsi" w:hAnsiTheme="minorHAnsi" w:cs="Calibri"/>
      <w:color w:val="ED7D31" w:themeColor="accent2"/>
    </w:rPr>
  </w:style>
  <w:style w:type="character" w:customStyle="1" w:styleId="MiniHeadingChar">
    <w:name w:val="Mini Heading Char"/>
    <w:basedOn w:val="DefaultParagraphFont"/>
    <w:link w:val="MiniHeading"/>
    <w:rsid w:val="009E2B02"/>
    <w:rPr>
      <w:rFonts w:asciiTheme="minorHAnsi" w:eastAsiaTheme="minorHAnsi" w:hAnsiTheme="minorHAnsi" w:cs="Calibri"/>
      <w:b/>
      <w:bCs/>
      <w:sz w:val="26"/>
      <w:szCs w:val="26"/>
      <w:u w:val="single"/>
    </w:rPr>
  </w:style>
  <w:style w:type="character" w:customStyle="1" w:styleId="Style1Char">
    <w:name w:val="Style1 Char"/>
    <w:basedOn w:val="DefaultParagraphFont"/>
    <w:link w:val="Style1"/>
    <w:rsid w:val="009E2B02"/>
    <w:rPr>
      <w:rFonts w:asciiTheme="minorHAnsi" w:eastAsiaTheme="minorHAnsi" w:hAnsiTheme="minorHAnsi" w:cs="Calibri"/>
      <w:color w:val="ED7D31" w:themeColor="accent2"/>
      <w:sz w:val="22"/>
      <w:szCs w:val="22"/>
    </w:rPr>
  </w:style>
  <w:style w:type="character" w:styleId="SubtleReference">
    <w:name w:val="Subtle Reference"/>
    <w:basedOn w:val="DefaultParagraphFont"/>
    <w:uiPriority w:val="31"/>
    <w:qFormat/>
    <w:rsid w:val="009E2B02"/>
    <w:rPr>
      <w:smallCaps/>
      <w:color w:val="5A5A5A" w:themeColor="text1" w:themeTint="A5"/>
    </w:rPr>
  </w:style>
  <w:style w:type="paragraph" w:customStyle="1" w:styleId="SOPs">
    <w:name w:val="SOPs"/>
    <w:basedOn w:val="Normal"/>
    <w:link w:val="SOPsChar"/>
    <w:uiPriority w:val="1"/>
    <w:qFormat/>
    <w:rsid w:val="009E2B02"/>
    <w:pPr>
      <w:keepNext/>
      <w:keepLines/>
      <w:spacing w:before="40" w:after="0" w:line="259" w:lineRule="auto"/>
      <w:outlineLvl w:val="2"/>
    </w:pPr>
    <w:rPr>
      <w:rFonts w:asciiTheme="majorHAnsi" w:eastAsia="Times New Roman" w:hAnsiTheme="majorHAnsi" w:cs="Times New Roman"/>
      <w:b/>
      <w:bCs/>
      <w:color w:val="1F3763"/>
      <w:sz w:val="28"/>
      <w:szCs w:val="28"/>
      <w:u w:val="single"/>
    </w:rPr>
  </w:style>
  <w:style w:type="character" w:customStyle="1" w:styleId="SOPsChar">
    <w:name w:val="SOPs Char"/>
    <w:basedOn w:val="DefaultParagraphFont"/>
    <w:link w:val="SOPs"/>
    <w:uiPriority w:val="1"/>
    <w:rsid w:val="009E2B02"/>
    <w:rPr>
      <w:rFonts w:asciiTheme="majorHAnsi" w:eastAsia="Times New Roman" w:hAnsiTheme="majorHAnsi" w:cs="Times New Roman"/>
      <w:b/>
      <w:bCs/>
      <w:color w:val="1F3763"/>
      <w:sz w:val="28"/>
      <w:szCs w:val="28"/>
      <w:u w:val="single"/>
    </w:rPr>
  </w:style>
  <w:style w:type="character" w:customStyle="1" w:styleId="font231">
    <w:name w:val="font231"/>
    <w:basedOn w:val="DefaultParagraphFont"/>
    <w:rsid w:val="009E2B02"/>
    <w:rPr>
      <w:rFonts w:ascii="Calibri" w:hAnsi="Calibri" w:cs="Calibri" w:hint="default"/>
      <w:b/>
      <w:bCs/>
      <w:i w:val="0"/>
      <w:iCs w:val="0"/>
      <w:strike w:val="0"/>
      <w:dstrike w:val="0"/>
      <w:color w:val="FF0000"/>
      <w:sz w:val="22"/>
      <w:szCs w:val="22"/>
      <w:u w:val="none"/>
      <w:effect w:val="none"/>
    </w:rPr>
  </w:style>
  <w:style w:type="character" w:customStyle="1" w:styleId="font151">
    <w:name w:val="font151"/>
    <w:basedOn w:val="DefaultParagraphFont"/>
    <w:rsid w:val="009E2B02"/>
    <w:rPr>
      <w:rFonts w:ascii="Calibri" w:hAnsi="Calibri" w:cs="Calibri" w:hint="default"/>
      <w:b/>
      <w:bCs/>
      <w:i w:val="0"/>
      <w:iCs w:val="0"/>
      <w:strike w:val="0"/>
      <w:dstrike w:val="0"/>
      <w:color w:val="000000"/>
      <w:sz w:val="18"/>
      <w:szCs w:val="18"/>
      <w:u w:val="none"/>
      <w:effect w:val="none"/>
    </w:rPr>
  </w:style>
  <w:style w:type="character" w:customStyle="1" w:styleId="font161">
    <w:name w:val="font161"/>
    <w:basedOn w:val="DefaultParagraphFont"/>
    <w:rsid w:val="009E2B02"/>
    <w:rPr>
      <w:rFonts w:ascii="Calibri" w:hAnsi="Calibri" w:cs="Calibri" w:hint="default"/>
      <w:b w:val="0"/>
      <w:bCs w:val="0"/>
      <w:i w:val="0"/>
      <w:iCs w:val="0"/>
      <w:strike w:val="0"/>
      <w:dstrike w:val="0"/>
      <w:color w:val="000000"/>
      <w:sz w:val="18"/>
      <w:szCs w:val="18"/>
      <w:u w:val="none"/>
      <w:effect w:val="none"/>
    </w:rPr>
  </w:style>
  <w:style w:type="character" w:customStyle="1" w:styleId="scxw238675845">
    <w:name w:val="scxw238675845"/>
    <w:basedOn w:val="DefaultParagraphFont"/>
    <w:rsid w:val="009E2B02"/>
  </w:style>
  <w:style w:type="character" w:customStyle="1" w:styleId="cf01">
    <w:name w:val="cf01"/>
    <w:basedOn w:val="DefaultParagraphFont"/>
    <w:rsid w:val="00AF1216"/>
    <w:rPr>
      <w:rFonts w:ascii="Segoe UI" w:hAnsi="Segoe UI" w:cs="Segoe UI" w:hint="default"/>
      <w:sz w:val="18"/>
      <w:szCs w:val="18"/>
    </w:rPr>
  </w:style>
  <w:style w:type="character" w:customStyle="1" w:styleId="Mention4">
    <w:name w:val="Mention4"/>
    <w:basedOn w:val="DefaultParagraphFont"/>
    <w:uiPriority w:val="99"/>
    <w:unhideWhenUsed/>
    <w:rPr>
      <w:color w:val="2B579A"/>
      <w:shd w:val="clear" w:color="auto" w:fill="E6E6E6"/>
    </w:rPr>
  </w:style>
  <w:style w:type="character" w:customStyle="1" w:styleId="scxw27764910">
    <w:name w:val="scxw27764910"/>
    <w:basedOn w:val="DefaultParagraphFont"/>
    <w:rsid w:val="006B2EB5"/>
  </w:style>
  <w:style w:type="character" w:customStyle="1" w:styleId="textrun">
    <w:name w:val="textrun"/>
    <w:basedOn w:val="DefaultParagraphFont"/>
    <w:rsid w:val="00DE21D7"/>
  </w:style>
  <w:style w:type="paragraph" w:customStyle="1" w:styleId="P68B1DB1-Normal1">
    <w:name w:val="P68B1DB1-Normal1"/>
    <w:basedOn w:val="Normal"/>
    <w:rPr>
      <w:rFonts w:ascii="Source Sans Pro" w:hAnsi="Source Sans Pro" w:cstheme="minorHAnsi"/>
      <w:b/>
      <w:color w:val="FFFFFF" w:themeColor="background1"/>
      <w:sz w:val="96"/>
      <w:szCs w:val="96"/>
    </w:rPr>
  </w:style>
  <w:style w:type="paragraph" w:customStyle="1" w:styleId="P68B1DB1-Normal2">
    <w:name w:val="P68B1DB1-Normal2"/>
    <w:basedOn w:val="Normal"/>
    <w:rPr>
      <w:color w:val="2B579A"/>
      <w:shd w:val="clear" w:color="auto" w:fill="E6E6E6"/>
    </w:rPr>
  </w:style>
  <w:style w:type="paragraph" w:customStyle="1" w:styleId="P68B1DB1-Normal3">
    <w:name w:val="P68B1DB1-Normal3"/>
    <w:basedOn w:val="Normal"/>
    <w:rPr>
      <w:rFonts w:ascii="Source Sans Pro" w:eastAsia="Times New Roman" w:hAnsi="Source Sans Pro" w:cs="Calibri"/>
      <w:color w:val="808080"/>
      <w:sz w:val="36"/>
      <w:szCs w:val="36"/>
    </w:rPr>
  </w:style>
  <w:style w:type="paragraph" w:customStyle="1" w:styleId="P68B1DB1-Normal4">
    <w:name w:val="P68B1DB1-Normal4"/>
    <w:basedOn w:val="Normal"/>
    <w:rPr>
      <w:rFonts w:ascii="Source Sans Pro" w:hAnsi="Source Sans Pro" w:cs="Calibri"/>
      <w:b/>
      <w:color w:val="002060"/>
      <w:sz w:val="68"/>
      <w:szCs w:val="52"/>
    </w:rPr>
  </w:style>
  <w:style w:type="paragraph" w:customStyle="1" w:styleId="P68B1DB1-Normal5">
    <w:name w:val="P68B1DB1-Normal5"/>
    <w:basedOn w:val="Normal"/>
    <w:rPr>
      <w:rFonts w:ascii="Source Sans Pro" w:hAnsi="Source Sans Pro" w:cs="Calibri"/>
      <w:b/>
      <w:color w:val="002060"/>
      <w:sz w:val="48"/>
      <w:szCs w:val="18"/>
      <w:highlight w:val="yellow"/>
    </w:rPr>
  </w:style>
  <w:style w:type="paragraph" w:customStyle="1" w:styleId="P68B1DB1-Normal6">
    <w:name w:val="P68B1DB1-Normal6"/>
    <w:basedOn w:val="Normal"/>
    <w:rPr>
      <w:rFonts w:ascii="Source Sans Pro" w:eastAsia="Source Sans Pro" w:hAnsi="Source Sans Pro" w:cstheme="minorBidi"/>
      <w:b/>
      <w:color w:val="C00000"/>
      <w:sz w:val="24"/>
      <w:szCs w:val="24"/>
    </w:rPr>
  </w:style>
  <w:style w:type="paragraph" w:customStyle="1" w:styleId="P68B1DB1-Normal7">
    <w:name w:val="P68B1DB1-Normal7"/>
    <w:basedOn w:val="Normal"/>
    <w:rPr>
      <w:rFonts w:ascii="Source Sans Pro" w:eastAsia="Calibri" w:hAnsi="Source Sans Pro" w:cstheme="minorHAnsi"/>
      <w:b/>
      <w:color w:val="C00000"/>
      <w:sz w:val="28"/>
      <w:szCs w:val="32"/>
    </w:rPr>
  </w:style>
  <w:style w:type="paragraph" w:customStyle="1" w:styleId="P68B1DB1-Normal8">
    <w:name w:val="P68B1DB1-Normal8"/>
    <w:basedOn w:val="Normal"/>
    <w:rPr>
      <w:rFonts w:ascii="Source Sans Pro" w:eastAsia="Calibri" w:hAnsi="Source Sans Pro" w:cstheme="minorHAnsi"/>
    </w:rPr>
  </w:style>
  <w:style w:type="paragraph" w:customStyle="1" w:styleId="P68B1DB1-ListParagraph9">
    <w:name w:val="P68B1DB1-ListParagraph9"/>
    <w:basedOn w:val="ListParagraph"/>
    <w:rPr>
      <w:rFonts w:ascii="Source Sans Pro" w:hAnsi="Source Sans Pro" w:cstheme="minorBidi"/>
    </w:rPr>
  </w:style>
  <w:style w:type="paragraph" w:customStyle="1" w:styleId="P68B1DB1-ListParagraph10">
    <w:name w:val="P68B1DB1-ListParagraph10"/>
    <w:basedOn w:val="ListParagraph"/>
    <w:rPr>
      <w:rFonts w:ascii="Source Sans Pro" w:hAnsi="Source Sans Pro" w:cstheme="minorHAnsi"/>
    </w:rPr>
  </w:style>
  <w:style w:type="paragraph" w:customStyle="1" w:styleId="P68B1DB1-Normal11">
    <w:name w:val="P68B1DB1-Normal11"/>
    <w:basedOn w:val="Normal"/>
    <w:rPr>
      <w:rFonts w:ascii="Source Sans Pro" w:eastAsia="Times New Roman" w:hAnsi="Source Sans Pro" w:cs="Segoe UI"/>
      <w:color w:val="C00000"/>
    </w:rPr>
  </w:style>
  <w:style w:type="paragraph" w:customStyle="1" w:styleId="P68B1DB1-Normal12">
    <w:name w:val="P68B1DB1-Normal12"/>
    <w:basedOn w:val="Normal"/>
    <w:rPr>
      <w:rFonts w:ascii="Source Sans Pro" w:eastAsia="Times New Roman" w:hAnsi="Source Sans Pro" w:cs="Segoe UI"/>
      <w:i/>
      <w:color w:val="C00000"/>
    </w:rPr>
  </w:style>
  <w:style w:type="paragraph" w:customStyle="1" w:styleId="P68B1DB1-Heading113">
    <w:name w:val="P68B1DB1-Heading113"/>
    <w:basedOn w:val="Heading1"/>
    <w:rPr>
      <w:rFonts w:ascii="Source Sans Pro" w:hAnsi="Source Sans Pro" w:cstheme="minorBidi"/>
      <w:color w:val="C00000"/>
    </w:rPr>
  </w:style>
  <w:style w:type="paragraph" w:customStyle="1" w:styleId="P68B1DB1-Normal14">
    <w:name w:val="P68B1DB1-Normal14"/>
    <w:basedOn w:val="Normal"/>
    <w:rPr>
      <w:rFonts w:ascii="Source Sans Pro" w:eastAsia="Calibri" w:hAnsi="Source Sans Pro" w:cstheme="minorHAnsi"/>
      <w:color w:val="000000" w:themeColor="text1"/>
    </w:rPr>
  </w:style>
  <w:style w:type="paragraph" w:customStyle="1" w:styleId="P68B1DB1-Normal15">
    <w:name w:val="P68B1DB1-Normal15"/>
    <w:basedOn w:val="Normal"/>
    <w:rPr>
      <w:rFonts w:ascii="Source Sans Pro" w:hAnsi="Source Sans Pro" w:cstheme="minorHAnsi"/>
      <w:color w:val="2B579A"/>
      <w:shd w:val="clear" w:color="auto" w:fill="E6E6E6"/>
    </w:rPr>
  </w:style>
  <w:style w:type="paragraph" w:customStyle="1" w:styleId="P68B1DB1-Normal16">
    <w:name w:val="P68B1DB1-Normal16"/>
    <w:basedOn w:val="Normal"/>
    <w:rPr>
      <w:rFonts w:ascii="Source Sans Pro" w:hAnsi="Source Sans Pro" w:cstheme="minorHAnsi"/>
      <w:i/>
      <w:sz w:val="20"/>
      <w:szCs w:val="20"/>
    </w:rPr>
  </w:style>
  <w:style w:type="paragraph" w:customStyle="1" w:styleId="P68B1DB1-Heading217">
    <w:name w:val="P68B1DB1-Heading217"/>
    <w:basedOn w:val="Heading2"/>
    <w:rPr>
      <w:rFonts w:ascii="Source Sans Pro" w:hAnsi="Source Sans Pro"/>
      <w:color w:val="002060"/>
    </w:rPr>
  </w:style>
  <w:style w:type="paragraph" w:customStyle="1" w:styleId="P68B1DB1-Normal18">
    <w:name w:val="P68B1DB1-Normal18"/>
    <w:basedOn w:val="Normal"/>
    <w:rPr>
      <w:rFonts w:ascii="Source Sans Pro" w:eastAsia="Times New Roman" w:hAnsi="Source Sans Pro"/>
    </w:rPr>
  </w:style>
  <w:style w:type="paragraph" w:customStyle="1" w:styleId="P68B1DB1-Normal19">
    <w:name w:val="P68B1DB1-Normal19"/>
    <w:basedOn w:val="Normal"/>
    <w:rPr>
      <w:rFonts w:ascii="Source Sans Pro" w:eastAsia="Times New Roman" w:hAnsi="Source Sans Pro"/>
      <w:color w:val="000000"/>
    </w:rPr>
  </w:style>
  <w:style w:type="paragraph" w:customStyle="1" w:styleId="P68B1DB1-Normal20">
    <w:name w:val="P68B1DB1-Normal20"/>
    <w:basedOn w:val="Normal"/>
    <w:rPr>
      <w:rFonts w:ascii="Source Sans Pro" w:eastAsia="Calibri" w:hAnsi="Source Sans Pro" w:cstheme="minorBidi"/>
    </w:rPr>
  </w:style>
  <w:style w:type="paragraph" w:customStyle="1" w:styleId="P68B1DB1-Normal21">
    <w:name w:val="P68B1DB1-Normal21"/>
    <w:basedOn w:val="Normal"/>
    <w:rPr>
      <w:rFonts w:ascii="Source Sans Pro" w:eastAsia="Source Sans Pro" w:hAnsi="Source Sans Pro" w:cs="Source Sans Pro"/>
      <w:color w:val="333333"/>
    </w:rPr>
  </w:style>
  <w:style w:type="paragraph" w:customStyle="1" w:styleId="P68B1DB1-Heading122">
    <w:name w:val="P68B1DB1-Heading122"/>
    <w:basedOn w:val="Heading1"/>
    <w:rPr>
      <w:rFonts w:ascii="Source Sans Pro" w:eastAsiaTheme="majorEastAsia" w:hAnsi="Source Sans Pro" w:cstheme="minorBidi"/>
      <w:color w:val="C00000"/>
    </w:rPr>
  </w:style>
  <w:style w:type="paragraph" w:customStyle="1" w:styleId="P68B1DB1-Normal23">
    <w:name w:val="P68B1DB1-Normal23"/>
    <w:basedOn w:val="Normal"/>
    <w:rPr>
      <w:rFonts w:ascii="Source Sans Pro" w:eastAsia="Calibri" w:hAnsi="Source Sans Pro" w:cstheme="minorHAnsi"/>
      <w:b/>
      <w:color w:val="65A200"/>
    </w:rPr>
  </w:style>
  <w:style w:type="paragraph" w:customStyle="1" w:styleId="P68B1DB1-Normal24">
    <w:name w:val="P68B1DB1-Normal24"/>
    <w:basedOn w:val="Normal"/>
    <w:rPr>
      <w:rFonts w:ascii="Source Sans Pro" w:eastAsia="Times New Roman" w:hAnsi="Source Sans Pro" w:cs="Segoe UI"/>
    </w:rPr>
  </w:style>
  <w:style w:type="paragraph" w:customStyle="1" w:styleId="P68B1DB1-Normal25">
    <w:name w:val="P68B1DB1-Normal25"/>
    <w:basedOn w:val="Normal"/>
    <w:rPr>
      <w:rFonts w:ascii="Source Sans Pro" w:eastAsia="Times New Roman" w:hAnsi="Source Sans Pro" w:cs="Segoe UI"/>
      <w:color w:val="000000"/>
    </w:rPr>
  </w:style>
  <w:style w:type="paragraph" w:customStyle="1" w:styleId="P68B1DB1-Normal26">
    <w:name w:val="P68B1DB1-Normal26"/>
    <w:basedOn w:val="Normal"/>
    <w:rPr>
      <w:rFonts w:ascii="Source Sans Pro" w:eastAsia="Times New Roman" w:hAnsi="Source Sans Pro" w:cs="Segoe UI"/>
      <w:i/>
      <w:color w:val="000000"/>
    </w:rPr>
  </w:style>
  <w:style w:type="paragraph" w:customStyle="1" w:styleId="P68B1DB1-Normal27">
    <w:name w:val="P68B1DB1-Normal27"/>
    <w:basedOn w:val="Normal"/>
    <w:rPr>
      <w:rFonts w:ascii="Source Sans Pro" w:hAnsi="Source Sans Pro"/>
    </w:rPr>
  </w:style>
  <w:style w:type="paragraph" w:customStyle="1" w:styleId="P68B1DB1-Normal28">
    <w:name w:val="P68B1DB1-Normal28"/>
    <w:basedOn w:val="Normal"/>
    <w:rPr>
      <w:rFonts w:ascii="Source Sans Pro" w:hAnsi="Source Sans Pro" w:cstheme="minorBidi"/>
    </w:rPr>
  </w:style>
  <w:style w:type="paragraph" w:customStyle="1" w:styleId="P68B1DB1-Normal29">
    <w:name w:val="P68B1DB1-Normal29"/>
    <w:basedOn w:val="Normal"/>
    <w:rPr>
      <w:rFonts w:ascii="Source Sans Pro" w:eastAsia="Times New Roman" w:hAnsi="Source Sans Pro" w:cs="Segoe UI"/>
      <w:b/>
      <w:color w:val="65A200"/>
    </w:rPr>
  </w:style>
  <w:style w:type="paragraph" w:customStyle="1" w:styleId="P68B1DB1-Normal30">
    <w:name w:val="P68B1DB1-Normal30"/>
    <w:basedOn w:val="Normal"/>
    <w:rPr>
      <w:rFonts w:ascii="Source Sans Pro" w:eastAsia="Times New Roman" w:hAnsi="Source Sans Pro" w:cs="Segoe UI"/>
      <w:b/>
    </w:rPr>
  </w:style>
  <w:style w:type="paragraph" w:customStyle="1" w:styleId="P68B1DB1-Normal31">
    <w:name w:val="P68B1DB1-Normal31"/>
    <w:basedOn w:val="Normal"/>
    <w:rPr>
      <w:rFonts w:ascii="Source Sans Pro" w:eastAsia="Times New Roman" w:hAnsi="Source Sans Pro" w:cs="Segoe UI"/>
      <w:color w:val="0070C0"/>
      <w:sz w:val="24"/>
      <w:szCs w:val="24"/>
    </w:rPr>
  </w:style>
  <w:style w:type="paragraph" w:customStyle="1" w:styleId="P68B1DB1-ListParagraph32">
    <w:name w:val="P68B1DB1-ListParagraph32"/>
    <w:basedOn w:val="ListParagraph"/>
    <w:rPr>
      <w:rFonts w:cstheme="minorBidi"/>
    </w:rPr>
  </w:style>
  <w:style w:type="paragraph" w:customStyle="1" w:styleId="P68B1DB1-ListParagraph33">
    <w:name w:val="P68B1DB1-ListParagraph33"/>
    <w:basedOn w:val="ListParagraph"/>
    <w:rPr>
      <w:rFonts w:ascii="Source Sans Pro" w:eastAsiaTheme="minorEastAsia" w:hAnsi="Source Sans Pro" w:cstheme="minorBidi"/>
      <w:i/>
      <w:color w:val="C00000"/>
    </w:rPr>
  </w:style>
  <w:style w:type="paragraph" w:customStyle="1" w:styleId="P68B1DB1-Normal34">
    <w:name w:val="P68B1DB1-Normal34"/>
    <w:basedOn w:val="Normal"/>
    <w:rPr>
      <w:rFonts w:ascii="Source Sans Pro" w:eastAsiaTheme="majorEastAsia" w:hAnsi="Source Sans Pro" w:cstheme="minorBidi"/>
      <w:b/>
      <w:color w:val="65A000"/>
    </w:rPr>
  </w:style>
  <w:style w:type="paragraph" w:customStyle="1" w:styleId="P68B1DB1-Heading335">
    <w:name w:val="P68B1DB1-Heading335"/>
    <w:basedOn w:val="Heading3"/>
    <w:rPr>
      <w:rFonts w:ascii="Source Sans Pro" w:hAnsi="Source Sans Pro"/>
      <w:color w:val="65A200"/>
    </w:rPr>
  </w:style>
  <w:style w:type="paragraph" w:customStyle="1" w:styleId="P68B1DB1-Normal36">
    <w:name w:val="P68B1DB1-Normal36"/>
    <w:basedOn w:val="Normal"/>
    <w:rPr>
      <w:rFonts w:ascii="Source Sans Pro" w:hAnsi="Source Sans Pro"/>
      <w:b/>
    </w:rPr>
  </w:style>
  <w:style w:type="paragraph" w:customStyle="1" w:styleId="P68B1DB1-Normal37">
    <w:name w:val="P68B1DB1-Normal37"/>
    <w:basedOn w:val="Normal"/>
    <w:rPr>
      <w:rFonts w:ascii="Aptos" w:eastAsia="Times New Roman" w:hAnsi="Aptos" w:cs="Segoe UI"/>
      <w:color w:val="C00000"/>
    </w:rPr>
  </w:style>
  <w:style w:type="paragraph" w:customStyle="1" w:styleId="P68B1DB1-Normal38">
    <w:name w:val="P68B1DB1-Normal38"/>
    <w:basedOn w:val="Normal"/>
    <w:rPr>
      <w:rFonts w:ascii="Source Sans Pro" w:eastAsia="Times New Roman" w:hAnsi="Source Sans Pro" w:cs="Times New Roman"/>
      <w:color w:val="FFFFFF"/>
      <w:sz w:val="20"/>
      <w:szCs w:val="20"/>
    </w:rPr>
  </w:style>
  <w:style w:type="paragraph" w:customStyle="1" w:styleId="P68B1DB1-Normal39">
    <w:name w:val="P68B1DB1-Normal39"/>
    <w:basedOn w:val="Normal"/>
    <w:rPr>
      <w:rFonts w:ascii="Source Sans Pro" w:eastAsia="Times New Roman" w:hAnsi="Source Sans Pro" w:cs="Times New Roman"/>
      <w:color w:val="65A000"/>
      <w:sz w:val="20"/>
      <w:szCs w:val="20"/>
    </w:rPr>
  </w:style>
  <w:style w:type="paragraph" w:customStyle="1" w:styleId="P68B1DB1-Normal40">
    <w:name w:val="P68B1DB1-Normal40"/>
    <w:basedOn w:val="Normal"/>
    <w:rPr>
      <w:rFonts w:ascii="Source Sans Pro" w:eastAsia="Times New Roman" w:hAnsi="Source Sans Pro" w:cs="Times New Roman"/>
      <w:color w:val="C00000"/>
      <w:sz w:val="20"/>
      <w:szCs w:val="20"/>
    </w:rPr>
  </w:style>
  <w:style w:type="paragraph" w:customStyle="1" w:styleId="P68B1DB1-Normal41">
    <w:name w:val="P68B1DB1-Normal41"/>
    <w:basedOn w:val="Normal"/>
    <w:rPr>
      <w:rFonts w:ascii="Source Sans Pro" w:eastAsia="Times New Roman" w:hAnsi="Source Sans Pro" w:cs="Times New Roman"/>
      <w:color w:val="000000"/>
      <w:sz w:val="20"/>
      <w:szCs w:val="20"/>
    </w:rPr>
  </w:style>
  <w:style w:type="paragraph" w:customStyle="1" w:styleId="P68B1DB1-Normal42">
    <w:name w:val="P68B1DB1-Normal42"/>
    <w:basedOn w:val="Normal"/>
    <w:rPr>
      <w:rFonts w:ascii="Source Sans Pro" w:eastAsia="Times New Roman" w:hAnsi="Source Sans Pro" w:cs="Times New Roman"/>
      <w:b/>
      <w:color w:val="002060"/>
      <w:sz w:val="20"/>
      <w:szCs w:val="20"/>
    </w:rPr>
  </w:style>
  <w:style w:type="paragraph" w:customStyle="1" w:styleId="P68B1DB1-Normal43">
    <w:name w:val="P68B1DB1-Normal43"/>
    <w:basedOn w:val="Normal"/>
    <w:rPr>
      <w:rFonts w:ascii="Source Sans Pro" w:eastAsia="Times New Roman" w:hAnsi="Source Sans Pro" w:cs="Times New Roman"/>
      <w:b/>
      <w:color w:val="65A000"/>
    </w:rPr>
  </w:style>
  <w:style w:type="paragraph" w:customStyle="1" w:styleId="P68B1DB1-paragraph44">
    <w:name w:val="P68B1DB1-paragraph44"/>
    <w:basedOn w:val="paragraph"/>
    <w:rPr>
      <w:rFonts w:ascii="Source Sans Pro" w:eastAsia="Calibri" w:hAnsi="Source Sans Pro" w:cstheme="minorBidi"/>
      <w:sz w:val="22"/>
      <w:szCs w:val="22"/>
    </w:rPr>
  </w:style>
  <w:style w:type="paragraph" w:customStyle="1" w:styleId="P68B1DB1-Normal45">
    <w:name w:val="P68B1DB1-Normal45"/>
    <w:basedOn w:val="Normal"/>
    <w:rPr>
      <w:rFonts w:ascii="Source Sans Pro" w:eastAsia="Source Sans Pro" w:hAnsi="Source Sans Pro" w:cs="Source Sans Pro"/>
      <w:b/>
      <w:color w:val="000000" w:themeColor="text1"/>
    </w:rPr>
  </w:style>
  <w:style w:type="paragraph" w:customStyle="1" w:styleId="P68B1DB1-ListParagraph46">
    <w:name w:val="P68B1DB1-ListParagraph46"/>
    <w:basedOn w:val="ListParagraph"/>
    <w:rPr>
      <w:rFonts w:ascii="Source Sans Pro" w:eastAsiaTheme="minorEastAsia" w:hAnsi="Source Sans Pro" w:cstheme="minorBidi"/>
    </w:rPr>
  </w:style>
  <w:style w:type="paragraph" w:customStyle="1" w:styleId="P68B1DB1-ListParagraph47">
    <w:name w:val="P68B1DB1-ListParagraph47"/>
    <w:basedOn w:val="ListParagraph"/>
    <w:rPr>
      <w:rFonts w:ascii="Source Sans Pro" w:hAnsi="Source Sans Pro"/>
    </w:rPr>
  </w:style>
  <w:style w:type="paragraph" w:customStyle="1" w:styleId="P68B1DB1-Normal48">
    <w:name w:val="P68B1DB1-Normal48"/>
    <w:basedOn w:val="Normal"/>
    <w:rPr>
      <w:rFonts w:ascii="Source Sans Pro" w:eastAsia="Calibri" w:hAnsi="Source Sans Pro"/>
    </w:rPr>
  </w:style>
  <w:style w:type="paragraph" w:customStyle="1" w:styleId="P68B1DB1-Normal49">
    <w:name w:val="P68B1DB1-Normal49"/>
    <w:basedOn w:val="Normal"/>
    <w:rPr>
      <w:rFonts w:ascii="Source Sans Pro" w:hAnsi="Source Sans Pro" w:cstheme="minorHAnsi"/>
    </w:rPr>
  </w:style>
  <w:style w:type="paragraph" w:customStyle="1" w:styleId="P68B1DB1-Normal50">
    <w:name w:val="P68B1DB1-Normal50"/>
    <w:basedOn w:val="Normal"/>
    <w:rPr>
      <w:rFonts w:ascii="Source Sans Pro" w:eastAsia="Calibri" w:hAnsi="Source Sans Pro" w:cstheme="minorHAnsi"/>
      <w:b/>
      <w:color w:val="FFFFFF" w:themeColor="background1"/>
      <w:sz w:val="20"/>
      <w:szCs w:val="20"/>
    </w:rPr>
  </w:style>
  <w:style w:type="paragraph" w:customStyle="1" w:styleId="P68B1DB1-Normal51">
    <w:name w:val="P68B1DB1-Normal51"/>
    <w:basedOn w:val="Normal"/>
    <w:rPr>
      <w:rFonts w:ascii="Source Sans Pro" w:eastAsia="Calibri" w:hAnsi="Source Sans Pro" w:cstheme="minorBidi"/>
      <w:b/>
      <w:color w:val="FFFFFF" w:themeColor="background1"/>
      <w:sz w:val="20"/>
      <w:szCs w:val="20"/>
    </w:rPr>
  </w:style>
  <w:style w:type="paragraph" w:customStyle="1" w:styleId="P68B1DB1-Normal52">
    <w:name w:val="P68B1DB1-Normal52"/>
    <w:basedOn w:val="Normal"/>
    <w:rPr>
      <w:rFonts w:ascii="Source Sans Pro" w:eastAsia="Calibri" w:hAnsi="Source Sans Pro" w:cstheme="minorHAnsi"/>
      <w:color w:val="FFFFFF" w:themeColor="background1"/>
      <w:sz w:val="20"/>
      <w:szCs w:val="20"/>
    </w:rPr>
  </w:style>
  <w:style w:type="paragraph" w:customStyle="1" w:styleId="P68B1DB1-Normal53">
    <w:name w:val="P68B1DB1-Normal53"/>
    <w:basedOn w:val="Normal"/>
    <w:rPr>
      <w:rFonts w:ascii="Source Sans Pro" w:eastAsia="Calibri" w:hAnsi="Source Sans Pro" w:cstheme="minorHAnsi"/>
      <w:sz w:val="20"/>
      <w:szCs w:val="20"/>
    </w:rPr>
  </w:style>
  <w:style w:type="paragraph" w:customStyle="1" w:styleId="P68B1DB1-Normal54">
    <w:name w:val="P68B1DB1-Normal54"/>
    <w:basedOn w:val="Normal"/>
    <w:rPr>
      <w:rFonts w:ascii="Source Sans Pro" w:eastAsia="Times New Roman" w:hAnsi="Source Sans Pro" w:cstheme="minorHAnsi"/>
      <w:color w:val="000000" w:themeColor="text1"/>
      <w:sz w:val="20"/>
      <w:szCs w:val="20"/>
    </w:rPr>
  </w:style>
  <w:style w:type="paragraph" w:customStyle="1" w:styleId="P68B1DB1-Normal55">
    <w:name w:val="P68B1DB1-Normal55"/>
    <w:basedOn w:val="Normal"/>
    <w:rPr>
      <w:rFonts w:ascii="Source Sans Pro" w:eastAsiaTheme="majorEastAsia" w:hAnsi="Source Sans Pro" w:cstheme="minorBidi"/>
      <w:b/>
      <w:i/>
      <w:color w:val="C00000"/>
      <w:szCs w:val="20"/>
    </w:rPr>
  </w:style>
  <w:style w:type="paragraph" w:customStyle="1" w:styleId="P68B1DB1-Normal56">
    <w:name w:val="P68B1DB1-Normal56"/>
    <w:basedOn w:val="Normal"/>
    <w:rPr>
      <w:rFonts w:ascii="Source Sans Pro" w:eastAsiaTheme="minorEastAsia" w:hAnsi="Source Sans Pro" w:cstheme="minorBidi"/>
      <w:b/>
    </w:rPr>
  </w:style>
  <w:style w:type="paragraph" w:customStyle="1" w:styleId="P68B1DB1-Normal57">
    <w:name w:val="P68B1DB1-Normal57"/>
    <w:basedOn w:val="Normal"/>
    <w:rPr>
      <w:b/>
    </w:rPr>
  </w:style>
  <w:style w:type="paragraph" w:customStyle="1" w:styleId="P68B1DB1-Normal58">
    <w:name w:val="P68B1DB1-Normal58"/>
    <w:basedOn w:val="Normal"/>
    <w:rPr>
      <w:rFonts w:eastAsia="Times New Roman" w:cs="Calibri"/>
    </w:rPr>
  </w:style>
  <w:style w:type="paragraph" w:customStyle="1" w:styleId="P68B1DB1-Normal59">
    <w:name w:val="P68B1DB1-Normal59"/>
    <w:basedOn w:val="Normal"/>
    <w:rPr>
      <w:rFonts w:ascii="Source Sans Pro" w:eastAsia="Times New Roman" w:hAnsi="Source Sans Pro" w:cs="Segoe UI"/>
      <w:color w:val="C00000"/>
      <w:sz w:val="24"/>
      <w:szCs w:val="24"/>
    </w:rPr>
  </w:style>
  <w:style w:type="paragraph" w:customStyle="1" w:styleId="P68B1DB1-Normal60">
    <w:name w:val="P68B1DB1-Normal60"/>
    <w:basedOn w:val="Normal"/>
    <w:rPr>
      <w:rFonts w:ascii="Source Sans Pro" w:eastAsia="Times New Roman" w:hAnsi="Source Sans Pro" w:cs="Times New Roman"/>
      <w:color w:val="FFFFFF"/>
    </w:rPr>
  </w:style>
  <w:style w:type="paragraph" w:customStyle="1" w:styleId="P68B1DB1-Normal61">
    <w:name w:val="P68B1DB1-Normal61"/>
    <w:basedOn w:val="Normal"/>
    <w:rPr>
      <w:rFonts w:ascii="Source Sans Pro" w:eastAsia="Times New Roman" w:hAnsi="Source Sans Pro" w:cs="Times New Roman"/>
    </w:rPr>
  </w:style>
  <w:style w:type="paragraph" w:customStyle="1" w:styleId="P68B1DB1-Normal62">
    <w:name w:val="P68B1DB1-Normal62"/>
    <w:basedOn w:val="Normal"/>
    <w:rPr>
      <w:rFonts w:ascii="Source Sans Pro" w:eastAsia="Times New Roman" w:hAnsi="Source Sans Pro" w:cs="Times New Roman"/>
      <w:b/>
      <w:color w:val="FFFFFF"/>
    </w:rPr>
  </w:style>
  <w:style w:type="paragraph" w:customStyle="1" w:styleId="P68B1DB1-Normal63">
    <w:name w:val="P68B1DB1-Normal63"/>
    <w:basedOn w:val="Normal"/>
    <w:rPr>
      <w:rFonts w:ascii="Source Sans Pro" w:eastAsia="Times New Roman" w:hAnsi="Source Sans Pro" w:cs="Times New Roman"/>
      <w:b/>
      <w:color w:val="000000"/>
    </w:rPr>
  </w:style>
  <w:style w:type="paragraph" w:customStyle="1" w:styleId="P68B1DB1-Normal64">
    <w:name w:val="P68B1DB1-Normal64"/>
    <w:basedOn w:val="Normal"/>
    <w:rPr>
      <w:rFonts w:ascii="Source Sans Pro" w:eastAsia="Times New Roman" w:hAnsi="Source Sans Pro" w:cs="Times New Roman"/>
      <w:color w:val="000000"/>
    </w:rPr>
  </w:style>
  <w:style w:type="paragraph" w:customStyle="1" w:styleId="P68B1DB1-Normal65">
    <w:name w:val="P68B1DB1-Normal65"/>
    <w:basedOn w:val="Normal"/>
    <w:rPr>
      <w:rFonts w:ascii="Source Sans Pro" w:eastAsia="Times New Roman" w:hAnsi="Source Sans Pro" w:cs="Segoe UI"/>
      <w:sz w:val="24"/>
      <w:szCs w:val="24"/>
    </w:rPr>
  </w:style>
  <w:style w:type="paragraph" w:customStyle="1" w:styleId="P68B1DB1-Normal66">
    <w:name w:val="P68B1DB1-Normal66"/>
    <w:basedOn w:val="Normal"/>
    <w:rPr>
      <w:rFonts w:ascii="Source Sans Pro" w:eastAsia="Times New Roman" w:hAnsi="Source Sans Pro" w:cs="Times New Roman"/>
      <w:sz w:val="20"/>
      <w:szCs w:val="20"/>
    </w:rPr>
  </w:style>
  <w:style w:type="paragraph" w:customStyle="1" w:styleId="P68B1DB1-Normal67">
    <w:name w:val="P68B1DB1-Normal67"/>
    <w:basedOn w:val="Normal"/>
    <w:rPr>
      <w:rFonts w:ascii="Source Sans Pro" w:eastAsia="Times New Roman" w:hAnsi="Source Sans Pro" w:cs="Times New Roman"/>
      <w:b/>
      <w:color w:val="FFFFFF"/>
      <w:sz w:val="20"/>
      <w:szCs w:val="20"/>
    </w:rPr>
  </w:style>
  <w:style w:type="paragraph" w:customStyle="1" w:styleId="P68B1DB1-Normal68">
    <w:name w:val="P68B1DB1-Normal68"/>
    <w:basedOn w:val="Normal"/>
    <w:rPr>
      <w:rFonts w:ascii="Source Sans Pro" w:eastAsia="Times New Roman" w:hAnsi="Source Sans Pro" w:cs="Times New Roman"/>
      <w:sz w:val="18"/>
      <w:szCs w:val="18"/>
    </w:rPr>
  </w:style>
  <w:style w:type="paragraph" w:customStyle="1" w:styleId="P68B1DB1-Normal69">
    <w:name w:val="P68B1DB1-Normal69"/>
    <w:basedOn w:val="Normal"/>
    <w:rPr>
      <w:rFonts w:ascii="Source Sans Pro" w:eastAsia="Times New Roman" w:hAnsi="Source Sans Pro" w:cs="Times New Roman"/>
      <w:color w:val="000000"/>
      <w:sz w:val="18"/>
      <w:szCs w:val="18"/>
    </w:rPr>
  </w:style>
  <w:style w:type="paragraph" w:customStyle="1" w:styleId="P68B1DB1-Normal70">
    <w:name w:val="P68B1DB1-Normal70"/>
    <w:basedOn w:val="Normal"/>
    <w:rPr>
      <w:rFonts w:ascii="Source Sans Pro" w:eastAsia="Times New Roman" w:hAnsi="Source Sans Pro" w:cs="Times New Roman"/>
      <w:b/>
      <w:color w:val="000000"/>
      <w:sz w:val="18"/>
      <w:szCs w:val="18"/>
    </w:rPr>
  </w:style>
  <w:style w:type="paragraph" w:customStyle="1" w:styleId="P68B1DB1-Normal71">
    <w:name w:val="P68B1DB1-Normal71"/>
    <w:basedOn w:val="Normal"/>
    <w:rPr>
      <w:rFonts w:ascii="Source Sans Pro" w:eastAsia="Times New Roman" w:hAnsi="Source Sans Pro" w:cs="Segoe UI"/>
      <w:sz w:val="18"/>
      <w:szCs w:val="18"/>
    </w:rPr>
  </w:style>
  <w:style w:type="paragraph" w:customStyle="1" w:styleId="P68B1DB1-Normal72">
    <w:name w:val="P68B1DB1-Normal72"/>
    <w:basedOn w:val="Normal"/>
    <w:rPr>
      <w:rFonts w:ascii="Source Sans Pro" w:eastAsia="Times New Roman" w:hAnsi="Source Sans Pro" w:cs="Segoe UI"/>
      <w:color w:val="000000"/>
      <w:sz w:val="18"/>
      <w:szCs w:val="18"/>
    </w:rPr>
  </w:style>
  <w:style w:type="paragraph" w:customStyle="1" w:styleId="P68B1DB1-Normal73">
    <w:name w:val="P68B1DB1-Normal73"/>
    <w:basedOn w:val="Normal"/>
    <w:rPr>
      <w:rFonts w:ascii="Source Sans Pro" w:hAnsi="Source Sans Pro" w:cstheme="minorBidi"/>
      <w:color w:val="FF0000"/>
    </w:rPr>
  </w:style>
  <w:style w:type="paragraph" w:customStyle="1" w:styleId="P68B1DB1-ListParagraph74">
    <w:name w:val="P68B1DB1-ListParagraph74"/>
    <w:basedOn w:val="ListParagraph"/>
    <w:rPr>
      <w:rFonts w:ascii="Source Sans Pro" w:eastAsia="Times New Roman" w:hAnsi="Source Sans Pro" w:cstheme="minorBidi"/>
      <w:color w:val="000000"/>
      <w:position w:val="1"/>
    </w:rPr>
  </w:style>
  <w:style w:type="paragraph" w:customStyle="1" w:styleId="P68B1DB1-Normal75">
    <w:name w:val="P68B1DB1-Normal75"/>
    <w:basedOn w:val="Normal"/>
    <w:rPr>
      <w:rFonts w:ascii="Source Sans Pro" w:eastAsia="Times New Roman" w:hAnsi="Source Sans Pro"/>
      <w:color w:val="000000"/>
      <w:position w:val="1"/>
    </w:rPr>
  </w:style>
  <w:style w:type="paragraph" w:customStyle="1" w:styleId="P68B1DB1-Normal76">
    <w:name w:val="P68B1DB1-Normal76"/>
    <w:basedOn w:val="Normal"/>
    <w:rPr>
      <w:rFonts w:ascii="Source Sans Pro" w:eastAsia="Times New Roman" w:hAnsi="Source Sans Pro" w:cstheme="minorBidi"/>
      <w:color w:val="000000"/>
      <w:position w:val="1"/>
    </w:rPr>
  </w:style>
  <w:style w:type="paragraph" w:customStyle="1" w:styleId="P68B1DB1-Normal77">
    <w:name w:val="P68B1DB1-Normal77"/>
    <w:basedOn w:val="Normal"/>
    <w:rPr>
      <w:rFonts w:ascii="Source Sans Pro" w:eastAsia="Times New Roman" w:hAnsi="Source Sans Pro" w:cstheme="minorBidi"/>
    </w:rPr>
  </w:style>
  <w:style w:type="paragraph" w:customStyle="1" w:styleId="P68B1DB1-ListParagraph78">
    <w:name w:val="P68B1DB1-ListParagraph78"/>
    <w:basedOn w:val="ListParagraph"/>
    <w:rPr>
      <w:rFonts w:ascii="Source Sans Pro" w:eastAsia="Times New Roman" w:hAnsi="Source Sans Pro" w:cstheme="minorBidi"/>
      <w:color w:val="000000" w:themeColor="text1"/>
    </w:rPr>
  </w:style>
  <w:style w:type="paragraph" w:customStyle="1" w:styleId="P68B1DB1-Normal79">
    <w:name w:val="P68B1DB1-Normal79"/>
    <w:basedOn w:val="Normal"/>
    <w:rPr>
      <w:rFonts w:ascii="Source Sans Pro" w:eastAsia="Times New Roman" w:hAnsi="Source Sans Pro" w:cs="Segoe UI"/>
      <w:b/>
      <w:i/>
      <w:color w:val="C00000"/>
    </w:rPr>
  </w:style>
  <w:style w:type="paragraph" w:customStyle="1" w:styleId="P68B1DB1-Normal80">
    <w:name w:val="P68B1DB1-Normal80"/>
    <w:basedOn w:val="Normal"/>
    <w:rPr>
      <w:rFonts w:ascii="Source Sans Pro" w:hAnsi="Source Sans Pro" w:cstheme="minorBidi"/>
      <w:b/>
    </w:rPr>
  </w:style>
  <w:style w:type="paragraph" w:customStyle="1" w:styleId="P68B1DB1-Normal81">
    <w:name w:val="P68B1DB1-Normal81"/>
    <w:basedOn w:val="Normal"/>
    <w:rPr>
      <w:rFonts w:ascii="Source Sans Pro" w:eastAsia="Calibri" w:hAnsi="Source Sans Pro" w:cstheme="minorHAnsi"/>
      <w:color w:val="FFFFFF" w:themeColor="background1"/>
      <w:sz w:val="18"/>
      <w:szCs w:val="18"/>
    </w:rPr>
  </w:style>
  <w:style w:type="paragraph" w:customStyle="1" w:styleId="P68B1DB1-Normal82">
    <w:name w:val="P68B1DB1-Normal82"/>
    <w:basedOn w:val="Normal"/>
    <w:rPr>
      <w:rFonts w:ascii="Source Sans Pro" w:eastAsia="Source Sans Pro" w:hAnsi="Source Sans Pro" w:cs="Source Sans Pro"/>
      <w:b/>
      <w:color w:val="65A200"/>
    </w:rPr>
  </w:style>
  <w:style w:type="paragraph" w:customStyle="1" w:styleId="P68B1DB1-Heading383">
    <w:name w:val="P68B1DB1-Heading383"/>
    <w:basedOn w:val="Heading3"/>
    <w:rPr>
      <w:rFonts w:ascii="Source Sans Pro" w:eastAsia="Source Sans Pro" w:hAnsi="Source Sans Pro" w:cs="Source Sans Pro"/>
      <w:color w:val="65A200"/>
    </w:rPr>
  </w:style>
  <w:style w:type="paragraph" w:customStyle="1" w:styleId="P68B1DB1-Normal84">
    <w:name w:val="P68B1DB1-Normal84"/>
    <w:basedOn w:val="Normal"/>
    <w:rPr>
      <w:i/>
      <w:color w:val="FF0000"/>
    </w:rPr>
  </w:style>
  <w:style w:type="paragraph" w:customStyle="1" w:styleId="P68B1DB1-Normal85">
    <w:name w:val="P68B1DB1-Normal85"/>
    <w:basedOn w:val="Normal"/>
    <w:rPr>
      <w:rFonts w:ascii="Source Sans Pro" w:eastAsia="Source Sans Pro" w:hAnsi="Source Sans Pro" w:cs="Source Sans Pro"/>
      <w:b/>
    </w:rPr>
  </w:style>
  <w:style w:type="paragraph" w:customStyle="1" w:styleId="P68B1DB1-Normal86">
    <w:name w:val="P68B1DB1-Normal86"/>
    <w:basedOn w:val="Normal"/>
    <w:rPr>
      <w:rFonts w:ascii="Source Sans Pro" w:eastAsia="Source Sans Pro" w:hAnsi="Source Sans Pro" w:cs="Source Sans Pro"/>
    </w:rPr>
  </w:style>
  <w:style w:type="paragraph" w:customStyle="1" w:styleId="P68B1DB1-ListParagraph87">
    <w:name w:val="P68B1DB1-ListParagraph87"/>
    <w:basedOn w:val="ListParagraph"/>
    <w:rPr>
      <w:rFonts w:ascii="Source Sans Pro" w:eastAsia="Source Sans Pro" w:hAnsi="Source Sans Pro" w:cs="Source Sans Pro"/>
    </w:rPr>
  </w:style>
  <w:style w:type="paragraph" w:customStyle="1" w:styleId="P68B1DB1-Normal88">
    <w:name w:val="P68B1DB1-Normal88"/>
    <w:basedOn w:val="Normal"/>
    <w:rPr>
      <w:rFonts w:ascii="Source Sans Pro" w:eastAsia="Source Sans Pro" w:hAnsi="Source Sans Pro" w:cs="Source Sans Pro"/>
      <w:b/>
      <w:i/>
      <w:color w:val="000000" w:themeColor="text1"/>
    </w:rPr>
  </w:style>
  <w:style w:type="paragraph" w:customStyle="1" w:styleId="P68B1DB1-ListParagraph89">
    <w:name w:val="P68B1DB1-ListParagraph89"/>
    <w:basedOn w:val="ListParagraph"/>
    <w:rPr>
      <w:rFonts w:ascii="Source Sans Pro" w:eastAsia="Source Sans Pro" w:hAnsi="Source Sans Pro" w:cs="Source Sans Pro"/>
      <w:color w:val="000000" w:themeColor="text1"/>
    </w:rPr>
  </w:style>
  <w:style w:type="paragraph" w:customStyle="1" w:styleId="P68B1DB1-Normal90">
    <w:name w:val="P68B1DB1-Normal90"/>
    <w:basedOn w:val="Normal"/>
    <w:rPr>
      <w:rFonts w:ascii="Source Sans Pro" w:eastAsia="Source Sans Pro" w:hAnsi="Source Sans Pro" w:cs="Source Sans Pro"/>
      <w:b/>
      <w:i/>
      <w:color w:val="C00000"/>
    </w:rPr>
  </w:style>
  <w:style w:type="paragraph" w:customStyle="1" w:styleId="P68B1DB1-Normal91">
    <w:name w:val="P68B1DB1-Normal91"/>
    <w:basedOn w:val="Normal"/>
    <w:rPr>
      <w:rFonts w:ascii="Source Sans Pro" w:eastAsia="Source Sans Pro" w:hAnsi="Source Sans Pro" w:cs="Source Sans Pro"/>
      <w:color w:val="000000" w:themeColor="text1"/>
    </w:rPr>
  </w:style>
  <w:style w:type="paragraph" w:customStyle="1" w:styleId="P68B1DB1-ListParagraph92">
    <w:name w:val="P68B1DB1-ListParagraph92"/>
    <w:basedOn w:val="ListParagraph"/>
    <w:rPr>
      <w:rFonts w:ascii="Source Sans Pro" w:eastAsiaTheme="minorEastAsia" w:hAnsi="Source Sans Pro" w:cstheme="minorBidi"/>
      <w:color w:val="000000" w:themeColor="text1"/>
    </w:rPr>
  </w:style>
  <w:style w:type="paragraph" w:customStyle="1" w:styleId="P68B1DB1-Normal93">
    <w:name w:val="P68B1DB1-Normal93"/>
    <w:basedOn w:val="Normal"/>
    <w:rPr>
      <w:rFonts w:ascii="Source Sans Pro" w:eastAsiaTheme="minorEastAsia" w:hAnsi="Source Sans Pro" w:cstheme="minorBidi"/>
    </w:rPr>
  </w:style>
  <w:style w:type="paragraph" w:customStyle="1" w:styleId="P68B1DB1-ListParagraph94">
    <w:name w:val="P68B1DB1-ListParagraph94"/>
    <w:basedOn w:val="ListParagraph"/>
    <w:rPr>
      <w:rFonts w:ascii="Source Sans Pro" w:eastAsiaTheme="majorEastAsia" w:hAnsi="Source Sans Pro" w:cstheme="minorBidi"/>
    </w:rPr>
  </w:style>
  <w:style w:type="paragraph" w:customStyle="1" w:styleId="P68B1DB1-ListParagraph95">
    <w:name w:val="P68B1DB1-ListParagraph95"/>
    <w:basedOn w:val="ListParagraph"/>
    <w:rPr>
      <w:rFonts w:ascii="Source Sans Pro" w:eastAsiaTheme="minorEastAsia" w:hAnsi="Source Sans Pro"/>
    </w:rPr>
  </w:style>
  <w:style w:type="paragraph" w:customStyle="1" w:styleId="P68B1DB1-ListParagraph96">
    <w:name w:val="P68B1DB1-ListParagraph96"/>
    <w:basedOn w:val="ListParagraph"/>
    <w:rPr>
      <w:rFonts w:cs="Calibri"/>
      <w:color w:val="000000" w:themeColor="text1"/>
    </w:rPr>
  </w:style>
  <w:style w:type="paragraph" w:customStyle="1" w:styleId="P68B1DB1-Normal97">
    <w:name w:val="P68B1DB1-Normal97"/>
    <w:basedOn w:val="Normal"/>
    <w:rPr>
      <w:rFonts w:ascii="Source Sans Pro" w:eastAsia="Times New Roman" w:hAnsi="Source Sans Pro" w:cs="Segoe UI"/>
      <w:color w:val="4F81BD"/>
    </w:rPr>
  </w:style>
  <w:style w:type="paragraph" w:customStyle="1" w:styleId="P68B1DB1-Normal98">
    <w:name w:val="P68B1DB1-Normal98"/>
    <w:basedOn w:val="Normal"/>
    <w:rPr>
      <w:rFonts w:ascii="Source Sans Pro" w:eastAsia="Source Sans Pro" w:hAnsi="Source Sans Pro" w:cs="Source Sans Pro"/>
      <w:color w:val="FF0000"/>
    </w:rPr>
  </w:style>
  <w:style w:type="paragraph" w:customStyle="1" w:styleId="P68B1DB1-Normal99">
    <w:name w:val="P68B1DB1-Normal99"/>
    <w:basedOn w:val="Normal"/>
    <w:rPr>
      <w:rFonts w:ascii="Source Sans Pro" w:eastAsia="Source Sans Pro" w:hAnsi="Source Sans Pro" w:cs="Source Sans Pro"/>
      <w:b/>
      <w:color w:val="A1010D"/>
    </w:rPr>
  </w:style>
  <w:style w:type="paragraph" w:customStyle="1" w:styleId="P68B1DB1-Normal100">
    <w:name w:val="P68B1DB1-Normal100"/>
    <w:basedOn w:val="Normal"/>
    <w:rPr>
      <w:rFonts w:ascii="Source Sans Pro" w:eastAsia="Source Sans Pro" w:hAnsi="Source Sans Pro" w:cs="Source Sans Pro"/>
      <w:b/>
      <w:color w:val="C00000"/>
    </w:rPr>
  </w:style>
  <w:style w:type="paragraph" w:customStyle="1" w:styleId="P68B1DB1-Normal101">
    <w:name w:val="P68B1DB1-Normal101"/>
    <w:basedOn w:val="Normal"/>
    <w:rPr>
      <w:rFonts w:ascii="Source Sans Pro" w:eastAsiaTheme="minorEastAsia" w:hAnsi="Source Sans Pro" w:cstheme="minorBidi"/>
      <w:b/>
      <w:i/>
    </w:rPr>
  </w:style>
  <w:style w:type="paragraph" w:customStyle="1" w:styleId="P68B1DB1-Heading2102">
    <w:name w:val="P68B1DB1-Heading2102"/>
    <w:basedOn w:val="Heading2"/>
    <w:rPr>
      <w:rFonts w:ascii="Source Sans Pro" w:eastAsiaTheme="majorEastAsia" w:hAnsi="Source Sans Pro" w:cstheme="minorBidi"/>
      <w:color w:val="002060"/>
    </w:rPr>
  </w:style>
  <w:style w:type="paragraph" w:customStyle="1" w:styleId="P68B1DB1-Normal103">
    <w:name w:val="P68B1DB1-Normal103"/>
    <w:basedOn w:val="Normal"/>
    <w:rPr>
      <w:rFonts w:ascii="Source Sans Pro Regular" w:eastAsia="Source Sans Pro Regular" w:hAnsi="Source Sans Pro Regular" w:cs="Source Sans Pro Regular"/>
    </w:rPr>
  </w:style>
  <w:style w:type="paragraph" w:customStyle="1" w:styleId="P68B1DB1-Normal104">
    <w:name w:val="P68B1DB1-Normal104"/>
    <w:basedOn w:val="Normal"/>
    <w:rPr>
      <w:rFonts w:ascii="Times New Roman" w:eastAsia="Times New Roman" w:hAnsi="Times New Roman" w:cs="Times New Roman"/>
      <w:sz w:val="24"/>
      <w:szCs w:val="24"/>
    </w:rPr>
  </w:style>
  <w:style w:type="paragraph" w:customStyle="1" w:styleId="P68B1DB1-Normal105">
    <w:name w:val="P68B1DB1-Normal105"/>
    <w:basedOn w:val="Normal"/>
    <w:rPr>
      <w:rFonts w:ascii="Source Sans Pro" w:hAnsi="Source Sans Pro"/>
      <w:b/>
      <w:i/>
    </w:rPr>
  </w:style>
  <w:style w:type="paragraph" w:customStyle="1" w:styleId="P68B1DB1-Normal106">
    <w:name w:val="P68B1DB1-Normal106"/>
    <w:basedOn w:val="Normal"/>
    <w:rPr>
      <w:rFonts w:ascii="Source Sans Pro" w:hAnsi="Source Sans Pro" w:hint="eastAsia"/>
      <w:b/>
      <w:i/>
    </w:rPr>
  </w:style>
  <w:style w:type="paragraph" w:customStyle="1" w:styleId="P68B1DB1-Normal107">
    <w:name w:val="P68B1DB1-Normal107"/>
    <w:basedOn w:val="Normal"/>
    <w:rPr>
      <w:rFonts w:ascii="Source Sans Pro" w:eastAsia="Times New Roman" w:hAnsi="Source Sans Pro" w:cs="Times New Roman"/>
      <w:color w:val="000000"/>
      <w:position w:val="-1"/>
      <w:sz w:val="20"/>
      <w:szCs w:val="20"/>
    </w:rPr>
  </w:style>
  <w:style w:type="paragraph" w:customStyle="1" w:styleId="P68B1DB1-Normal108">
    <w:name w:val="P68B1DB1-Normal108"/>
    <w:basedOn w:val="Normal"/>
    <w:rPr>
      <w:rFonts w:ascii="Source Sans Pro" w:eastAsia="Source Sans Pro" w:hAnsi="Source Sans Pro" w:cs="Source Sans Pro"/>
      <w:b/>
      <w:color w:val="FFFFFF" w:themeColor="background1"/>
    </w:rPr>
  </w:style>
  <w:style w:type="paragraph" w:customStyle="1" w:styleId="P68B1DB1-Normal109">
    <w:name w:val="P68B1DB1-Normal109"/>
    <w:basedOn w:val="Normal"/>
    <w:rPr>
      <w:rFonts w:ascii="Source Sans Pro" w:eastAsia="Source Sans Pro" w:hAnsi="Source Sans Pro" w:cs="Source Sans Pro"/>
      <w:b/>
      <w:sz w:val="18"/>
      <w:szCs w:val="18"/>
    </w:rPr>
  </w:style>
  <w:style w:type="paragraph" w:customStyle="1" w:styleId="P68B1DB1-Normal110">
    <w:name w:val="P68B1DB1-Normal110"/>
    <w:basedOn w:val="Normal"/>
    <w:rPr>
      <w:rFonts w:ascii="Source Sans Pro" w:eastAsia="Source Sans Pro" w:hAnsi="Source Sans Pro" w:cs="Source Sans Pro"/>
      <w:sz w:val="18"/>
      <w:szCs w:val="18"/>
    </w:rPr>
  </w:style>
  <w:style w:type="paragraph" w:customStyle="1" w:styleId="P68B1DB1-Normal111">
    <w:name w:val="P68B1DB1-Normal111"/>
    <w:basedOn w:val="Normal"/>
    <w:rPr>
      <w:rFonts w:ascii="Source Sans Pro" w:eastAsia="Source Sans Pro" w:hAnsi="Source Sans Pro" w:cs="Source Sans Pro"/>
      <w:color w:val="000000" w:themeColor="text1"/>
      <w:sz w:val="18"/>
      <w:szCs w:val="18"/>
    </w:rPr>
  </w:style>
  <w:style w:type="paragraph" w:customStyle="1" w:styleId="P68B1DB1-Normal112">
    <w:name w:val="P68B1DB1-Normal112"/>
    <w:basedOn w:val="Normal"/>
    <w:rPr>
      <w:rFonts w:ascii="Source Sans Pro" w:eastAsia="Calibri" w:hAnsi="Source Sans Pro" w:cstheme="minorBidi"/>
      <w:i/>
      <w:color w:val="C00000"/>
    </w:rPr>
  </w:style>
  <w:style w:type="paragraph" w:customStyle="1" w:styleId="P68B1DB1-Normal113">
    <w:name w:val="P68B1DB1-Normal113"/>
    <w:basedOn w:val="Normal"/>
    <w:rPr>
      <w:rFonts w:ascii="Source Sans Pro" w:eastAsia="Helvetica" w:hAnsi="Source Sans Pro" w:cs="Helvetica"/>
      <w:b/>
      <w:color w:val="FFFFFF" w:themeColor="background1"/>
    </w:rPr>
  </w:style>
  <w:style w:type="paragraph" w:customStyle="1" w:styleId="P68B1DB1-Normal114">
    <w:name w:val="P68B1DB1-Normal114"/>
    <w:basedOn w:val="Normal"/>
    <w:rPr>
      <w:rFonts w:ascii="Source Sans Pro" w:eastAsia="Helvetica" w:hAnsi="Source Sans Pro" w:cs="Helvetica"/>
      <w:color w:val="000000" w:themeColor="text1"/>
      <w:sz w:val="20"/>
      <w:szCs w:val="20"/>
    </w:rPr>
  </w:style>
  <w:style w:type="paragraph" w:customStyle="1" w:styleId="P68B1DB1-Normal115">
    <w:name w:val="P68B1DB1-Normal115"/>
    <w:basedOn w:val="Normal"/>
    <w:rPr>
      <w:rFonts w:ascii="Source Sans Pro" w:eastAsia="Source Sans Pro" w:hAnsi="Source Sans Pro" w:cs="Source Sans Pro"/>
      <w:color w:val="000000" w:themeColor="text1"/>
      <w:sz w:val="20"/>
      <w:szCs w:val="20"/>
    </w:rPr>
  </w:style>
  <w:style w:type="paragraph" w:customStyle="1" w:styleId="P68B1DB1-Normal116">
    <w:name w:val="P68B1DB1-Normal116"/>
    <w:basedOn w:val="Normal"/>
    <w:rPr>
      <w:rFonts w:ascii="Source Sans Pro" w:hAnsi="Source Sans Pro" w:cstheme="minorBidi"/>
      <w:i/>
      <w:color w:val="C00000"/>
    </w:rPr>
  </w:style>
  <w:style w:type="paragraph" w:customStyle="1" w:styleId="P68B1DB1-Heading2117">
    <w:name w:val="P68B1DB1-Heading2117"/>
    <w:basedOn w:val="Heading2"/>
    <w:rPr>
      <w:rFonts w:ascii="Source Sans Pro" w:hAnsi="Source Sans Pro" w:cstheme="minorBidi"/>
      <w:color w:val="002060"/>
    </w:rPr>
  </w:style>
  <w:style w:type="paragraph" w:customStyle="1" w:styleId="P68B1DB1-Normal118">
    <w:name w:val="P68B1DB1-Normal118"/>
    <w:basedOn w:val="Normal"/>
    <w:rPr>
      <w:rFonts w:ascii="Source Sans Pro" w:eastAsiaTheme="majorEastAsia" w:hAnsi="Source Sans Pro" w:cstheme="minorHAnsi"/>
      <w:b/>
      <w:color w:val="002060"/>
      <w:sz w:val="24"/>
      <w:szCs w:val="24"/>
    </w:rPr>
  </w:style>
  <w:style w:type="paragraph" w:customStyle="1" w:styleId="P68B1DB1-Normal119">
    <w:name w:val="P68B1DB1-Normal119"/>
    <w:basedOn w:val="Normal"/>
    <w:rPr>
      <w:highlight w:val="yellow"/>
    </w:rPr>
  </w:style>
  <w:style w:type="paragraph" w:customStyle="1" w:styleId="P68B1DB1-Normal120">
    <w:name w:val="P68B1DB1-Normal120"/>
    <w:basedOn w:val="Normal"/>
    <w:rPr>
      <w:rFonts w:ascii="Source Sans Pro" w:eastAsiaTheme="minorEastAsia" w:hAnsi="Source Sans Pro" w:cstheme="minorHAnsi"/>
      <w:color w:val="2B579A"/>
      <w:shd w:val="clear" w:color="auto" w:fill="E6E6E6"/>
    </w:rPr>
  </w:style>
  <w:style w:type="paragraph" w:customStyle="1" w:styleId="P68B1DB1-Normal121">
    <w:name w:val="P68B1DB1-Normal121"/>
    <w:basedOn w:val="Normal"/>
    <w:rPr>
      <w:rFonts w:ascii="Source Sans Pro" w:eastAsiaTheme="majorEastAsia" w:hAnsi="Source Sans Pro" w:cstheme="minorHAnsi"/>
      <w:b/>
      <w:color w:val="002060"/>
      <w:sz w:val="26"/>
      <w:szCs w:val="26"/>
    </w:rPr>
  </w:style>
  <w:style w:type="paragraph" w:customStyle="1" w:styleId="P68B1DB1-Normal122">
    <w:name w:val="P68B1DB1-Normal122"/>
    <w:basedOn w:val="Normal"/>
    <w:rPr>
      <w:rFonts w:ascii="Source Sans Pro" w:eastAsiaTheme="minorEastAsia" w:hAnsi="Source Sans Pro" w:cstheme="minorHAnsi"/>
      <w:highlight w:val="yellow"/>
      <w:shd w:val="clear" w:color="auto" w:fill="E6E6E6"/>
    </w:rPr>
  </w:style>
  <w:style w:type="paragraph" w:customStyle="1" w:styleId="P68B1DB1-Normal123">
    <w:name w:val="P68B1DB1-Normal123"/>
    <w:basedOn w:val="Normal"/>
    <w:rPr>
      <w:rFonts w:ascii="Source Sans Pro" w:eastAsia="Source Sans Pro" w:hAnsi="Source Sans Pro" w:cstheme="minorBidi"/>
      <w:i/>
      <w:color w:val="C00000"/>
    </w:rPr>
  </w:style>
  <w:style w:type="paragraph" w:customStyle="1" w:styleId="P68B1DB1-ListParagraph124">
    <w:name w:val="P68B1DB1-ListParagraph124"/>
    <w:basedOn w:val="ListParagraph"/>
    <w:rPr>
      <w:rFonts w:ascii="Source Sans Pro" w:eastAsiaTheme="majorEastAsia" w:hAnsi="Source Sans Pro" w:cstheme="minorHAnsi"/>
      <w:b/>
      <w:color w:val="65A200"/>
      <w:sz w:val="24"/>
      <w:szCs w:val="24"/>
    </w:rPr>
  </w:style>
  <w:style w:type="paragraph" w:customStyle="1" w:styleId="P68B1DB1-Normal125">
    <w:name w:val="P68B1DB1-Normal125"/>
    <w:basedOn w:val="Normal"/>
    <w:rPr>
      <w:rFonts w:ascii="Source Sans Pro" w:eastAsia="Calibri" w:hAnsi="Source Sans Pro" w:cstheme="minorHAnsi"/>
      <w:i/>
      <w:u w:val="single"/>
    </w:rPr>
  </w:style>
  <w:style w:type="paragraph" w:customStyle="1" w:styleId="P68B1DB1-ListParagraph126">
    <w:name w:val="P68B1DB1-ListParagraph126"/>
    <w:basedOn w:val="ListParagraph"/>
    <w:rPr>
      <w:rFonts w:ascii="Source Sans Pro" w:eastAsiaTheme="majorEastAsia" w:hAnsi="Source Sans Pro" w:cstheme="minorHAnsi"/>
      <w:b/>
      <w:color w:val="65A000"/>
      <w:sz w:val="24"/>
      <w:szCs w:val="24"/>
    </w:rPr>
  </w:style>
  <w:style w:type="paragraph" w:customStyle="1" w:styleId="P68B1DB1-Normal127">
    <w:name w:val="P68B1DB1-Normal127"/>
    <w:basedOn w:val="Normal"/>
    <w:rPr>
      <w:rFonts w:ascii="Source Sans Pro" w:eastAsiaTheme="minorEastAsia" w:hAnsi="Source Sans Pro" w:cstheme="minorHAnsi"/>
      <w:i/>
      <w:u w:val="single"/>
    </w:rPr>
  </w:style>
  <w:style w:type="paragraph" w:customStyle="1" w:styleId="P68B1DB1-Normal128">
    <w:name w:val="P68B1DB1-Normal128"/>
    <w:basedOn w:val="Normal"/>
    <w:rPr>
      <w:rFonts w:ascii="Source Sans Pro" w:eastAsia="Calibri" w:hAnsi="Source Sans Pro" w:cstheme="minorHAnsi"/>
      <w:b/>
      <w:color w:val="FFFFFF" w:themeColor="background1"/>
    </w:rPr>
  </w:style>
  <w:style w:type="paragraph" w:customStyle="1" w:styleId="P68B1DB1-Normal129">
    <w:name w:val="P68B1DB1-Normal129"/>
    <w:basedOn w:val="Normal"/>
    <w:rPr>
      <w:rFonts w:ascii="Source Sans Pro" w:eastAsia="Calibri" w:hAnsi="Source Sans Pro" w:cstheme="minorHAnsi"/>
      <w:b/>
    </w:rPr>
  </w:style>
  <w:style w:type="paragraph" w:customStyle="1" w:styleId="P68B1DB1-Normal130">
    <w:name w:val="P68B1DB1-Normal130"/>
    <w:basedOn w:val="Normal"/>
    <w:rPr>
      <w:rFonts w:ascii="Source Sans Pro" w:eastAsia="Calibri" w:hAnsi="Source Sans Pro" w:cstheme="minorHAnsi"/>
      <w:highlight w:val="yellow"/>
    </w:rPr>
  </w:style>
  <w:style w:type="paragraph" w:customStyle="1" w:styleId="P68B1DB1-ListParagraph131">
    <w:name w:val="P68B1DB1-ListParagraph131"/>
    <w:basedOn w:val="ListParagraph"/>
    <w:rPr>
      <w:rFonts w:ascii="Source Sans Pro" w:hAnsi="Source Sans Pro" w:cstheme="minorHAnsi"/>
      <w:highlight w:val="yellow"/>
    </w:rPr>
  </w:style>
  <w:style w:type="paragraph" w:customStyle="1" w:styleId="P68B1DB1-ListParagraph132">
    <w:name w:val="P68B1DB1-ListParagraph132"/>
    <w:basedOn w:val="ListParagraph"/>
    <w:rPr>
      <w:rFonts w:ascii="Source Sans Pro" w:hAnsi="Source Sans Pro" w:cstheme="minorBidi"/>
      <w:highlight w:val="yellow"/>
    </w:rPr>
  </w:style>
  <w:style w:type="paragraph" w:customStyle="1" w:styleId="P68B1DB1-Normal133">
    <w:name w:val="P68B1DB1-Normal133"/>
    <w:basedOn w:val="Normal"/>
    <w:rPr>
      <w:rFonts w:ascii="Source Sans Pro" w:eastAsia="Calibri" w:hAnsi="Source Sans Pro" w:cstheme="minorHAnsi"/>
      <w:sz w:val="24"/>
      <w:szCs w:val="24"/>
    </w:rPr>
  </w:style>
  <w:style w:type="paragraph" w:customStyle="1" w:styleId="P68B1DB1-Normal134">
    <w:name w:val="P68B1DB1-Normal134"/>
    <w:basedOn w:val="Normal"/>
    <w:rPr>
      <w:rFonts w:ascii="Source Sans Pro" w:eastAsia="Calibri" w:hAnsi="Source Sans Pro" w:cstheme="minorHAnsi"/>
      <w:b/>
      <w:color w:val="FFFFFF" w:themeColor="background1"/>
      <w:sz w:val="24"/>
      <w:szCs w:val="24"/>
    </w:rPr>
  </w:style>
  <w:style w:type="paragraph" w:customStyle="1" w:styleId="P68B1DB1-ListParagraph135">
    <w:name w:val="P68B1DB1-ListParagraph135"/>
    <w:basedOn w:val="ListParagraph"/>
    <w:rPr>
      <w:rFonts w:ascii="Source Sans Pro" w:hAnsi="Source Sans Pro" w:cstheme="minorHAnsi"/>
      <w:b/>
      <w:color w:val="C00000"/>
    </w:rPr>
  </w:style>
  <w:style w:type="paragraph" w:customStyle="1" w:styleId="P68B1DB1-Normal136">
    <w:name w:val="P68B1DB1-Normal136"/>
    <w:basedOn w:val="Normal"/>
    <w:rPr>
      <w:rFonts w:ascii="Source Sans Pro" w:eastAsia="Times New Roman" w:hAnsi="Source Sans Pro" w:cstheme="minorBidi"/>
      <w:sz w:val="24"/>
      <w:szCs w:val="24"/>
    </w:rPr>
  </w:style>
  <w:style w:type="paragraph" w:customStyle="1" w:styleId="P68B1DB1-Normal137">
    <w:name w:val="P68B1DB1-Normal137"/>
    <w:basedOn w:val="Normal"/>
    <w:rPr>
      <w:rFonts w:ascii="Source Sans Pro" w:eastAsia="Calibri" w:hAnsi="Source Sans Pro" w:cstheme="minorBidi"/>
      <w:color w:val="000000" w:themeColor="text1"/>
    </w:rPr>
  </w:style>
  <w:style w:type="paragraph" w:customStyle="1" w:styleId="P68B1DB1-Normal138">
    <w:name w:val="P68B1DB1-Normal138"/>
    <w:basedOn w:val="Normal"/>
    <w:rPr>
      <w:rFonts w:ascii="Source Sans Pro" w:eastAsia="Times New Roman" w:hAnsi="Source Sans Pro" w:cstheme="minorBidi"/>
      <w:color w:val="000000" w:themeColor="text1"/>
      <w:sz w:val="24"/>
      <w:szCs w:val="24"/>
    </w:rPr>
  </w:style>
  <w:style w:type="paragraph" w:customStyle="1" w:styleId="P68B1DB1-Normal139">
    <w:name w:val="P68B1DB1-Normal139"/>
    <w:basedOn w:val="Normal"/>
    <w:rPr>
      <w:rFonts w:ascii="Source Sans Pro" w:eastAsia="Calibri" w:hAnsi="Source Sans Pro" w:cstheme="minorBidi"/>
      <w:sz w:val="24"/>
      <w:szCs w:val="24"/>
    </w:rPr>
  </w:style>
  <w:style w:type="paragraph" w:customStyle="1" w:styleId="P68B1DB1-ListParagraph140">
    <w:name w:val="P68B1DB1-ListParagraph140"/>
    <w:basedOn w:val="ListParagraph"/>
    <w:rPr>
      <w:rFonts w:ascii="Source Sans Pro" w:hAnsi="Source Sans Pro" w:cstheme="minorBidi"/>
      <w:b/>
      <w:color w:val="C00000"/>
    </w:rPr>
  </w:style>
  <w:style w:type="paragraph" w:customStyle="1" w:styleId="P68B1DB1-ListParagraph141">
    <w:name w:val="P68B1DB1-ListParagraph141"/>
    <w:basedOn w:val="ListParagraph"/>
    <w:rPr>
      <w:rFonts w:ascii="Source Sans Pro" w:hAnsi="Source Sans Pro" w:cstheme="minorHAnsi"/>
      <w:b/>
      <w:color w:val="65A000"/>
    </w:rPr>
  </w:style>
  <w:style w:type="paragraph" w:customStyle="1" w:styleId="P68B1DB1-Normal142">
    <w:name w:val="P68B1DB1-Normal142"/>
    <w:basedOn w:val="Normal"/>
    <w:rPr>
      <w:rFonts w:ascii="Source Sans Pro" w:eastAsia="Calibri" w:hAnsi="Source Sans Pro" w:cstheme="minorBidi"/>
      <w:b/>
      <w:color w:val="FFFFFF" w:themeColor="background1"/>
    </w:rPr>
  </w:style>
  <w:style w:type="paragraph" w:customStyle="1" w:styleId="P68B1DB1-ListParagraph143">
    <w:name w:val="P68B1DB1-ListParagraph143"/>
    <w:basedOn w:val="ListParagraph"/>
    <w:rPr>
      <w:rFonts w:ascii="Source Sans Pro" w:hAnsi="Source Sans Pro" w:cstheme="minorBidi"/>
      <w:color w:val="000000" w:themeColor="text1"/>
    </w:rPr>
  </w:style>
  <w:style w:type="paragraph" w:customStyle="1" w:styleId="P68B1DB1-ListParagraph144">
    <w:name w:val="P68B1DB1-ListParagraph144"/>
    <w:basedOn w:val="ListParagraph"/>
    <w:rPr>
      <w:rFonts w:ascii="Source Sans Pro" w:hAnsi="Source Sans Pro" w:cs="Times New Roman"/>
      <w:sz w:val="24"/>
      <w:szCs w:val="24"/>
    </w:rPr>
  </w:style>
  <w:style w:type="paragraph" w:customStyle="1" w:styleId="P68B1DB1-Normal145">
    <w:name w:val="P68B1DB1-Normal145"/>
    <w:basedOn w:val="Normal"/>
    <w:rPr>
      <w:rFonts w:ascii="Source Sans Pro" w:eastAsia="Calibri" w:hAnsi="Source Sans Pro" w:cstheme="minorHAnsi"/>
      <w:color w:val="65A000"/>
    </w:rPr>
  </w:style>
  <w:style w:type="paragraph" w:customStyle="1" w:styleId="P68B1DB1-Normal146">
    <w:name w:val="P68B1DB1-Normal146"/>
    <w:basedOn w:val="Normal"/>
    <w:rPr>
      <w:rFonts w:ascii="Source Sans Pro" w:eastAsiaTheme="minorEastAsia" w:hAnsi="Source Sans Pro" w:cstheme="minorHAnsi"/>
      <w:i/>
      <w:color w:val="C00000"/>
    </w:rPr>
  </w:style>
  <w:style w:type="paragraph" w:customStyle="1" w:styleId="P68B1DB1-ListParagraph147">
    <w:name w:val="P68B1DB1-ListParagraph147"/>
    <w:basedOn w:val="ListParagraph"/>
    <w:rPr>
      <w:rFonts w:ascii="Source Sans Pro" w:eastAsiaTheme="minorEastAsia" w:hAnsi="Source Sans Pro" w:cstheme="minorBidi"/>
      <w:b/>
      <w:color w:val="65A000"/>
    </w:rPr>
  </w:style>
  <w:style w:type="paragraph" w:customStyle="1" w:styleId="P68B1DB1-Normal148">
    <w:name w:val="P68B1DB1-Normal148"/>
    <w:basedOn w:val="Normal"/>
    <w:rPr>
      <w:rFonts w:ascii="Source Sans Pro" w:eastAsia="Times New Roman" w:hAnsi="Source Sans Pro" w:cstheme="minorHAnsi"/>
      <w:color w:val="4471C4"/>
      <w:sz w:val="24"/>
      <w:szCs w:val="24"/>
    </w:rPr>
  </w:style>
  <w:style w:type="paragraph" w:customStyle="1" w:styleId="P68B1DB1-ListParagraph149">
    <w:name w:val="P68B1DB1-ListParagraph149"/>
    <w:basedOn w:val="ListParagraph"/>
    <w:rPr>
      <w:rFonts w:ascii="Source Sans Pro" w:hAnsi="Source Sans Pro" w:cstheme="minorBidi"/>
      <w:b/>
      <w:color w:val="65A000"/>
    </w:rPr>
  </w:style>
  <w:style w:type="paragraph" w:customStyle="1" w:styleId="P68B1DB1-Normal150">
    <w:name w:val="P68B1DB1-Normal150"/>
    <w:basedOn w:val="Normal"/>
    <w:rPr>
      <w:rFonts w:ascii="Source Sans Pro" w:eastAsia="Calibri" w:hAnsi="Source Sans Pro"/>
      <w:b/>
      <w:color w:val="FFFFFF" w:themeColor="background1"/>
    </w:rPr>
  </w:style>
  <w:style w:type="paragraph" w:customStyle="1" w:styleId="P68B1DB1-Normal151">
    <w:name w:val="P68B1DB1-Normal151"/>
    <w:basedOn w:val="Normal"/>
    <w:rPr>
      <w:rFonts w:ascii="Source Sans Pro" w:eastAsia="Times New Roman" w:hAnsi="Source Sans Pro" w:cs="Times New Roman"/>
      <w:b/>
    </w:rPr>
  </w:style>
  <w:style w:type="paragraph" w:customStyle="1" w:styleId="P68B1DB1-Normal152">
    <w:name w:val="P68B1DB1-Normal152"/>
    <w:basedOn w:val="Normal"/>
    <w:rPr>
      <w:rFonts w:ascii="Source Sans Pro" w:eastAsia="Times New Roman" w:hAnsi="Source Sans Pro" w:cs="Times New Roman"/>
      <w:i/>
      <w:color w:val="767171" w:themeColor="background2" w:themeShade="80"/>
    </w:rPr>
  </w:style>
  <w:style w:type="paragraph" w:customStyle="1" w:styleId="P68B1DB1-Normal153">
    <w:name w:val="P68B1DB1-Normal153"/>
    <w:basedOn w:val="Normal"/>
    <w:rPr>
      <w:rFonts w:ascii="Source Sans Pro" w:eastAsia="Calibri" w:hAnsi="Source Sans Pro"/>
      <w:b/>
    </w:rPr>
  </w:style>
  <w:style w:type="paragraph" w:customStyle="1" w:styleId="P68B1DB1-Normal154">
    <w:name w:val="P68B1DB1-Normal154"/>
    <w:basedOn w:val="Normal"/>
    <w:rPr>
      <w:rFonts w:ascii="Source Sans Pro" w:hAnsi="Source Sans Pro"/>
      <w:color w:val="2B579A"/>
      <w:shd w:val="clear" w:color="auto" w:fill="E6E6E6"/>
    </w:rPr>
  </w:style>
  <w:style w:type="paragraph" w:customStyle="1" w:styleId="P68B1DB1-MiniHeading155">
    <w:name w:val="P68B1DB1-MiniHeading155"/>
    <w:basedOn w:val="MiniHeading"/>
    <w:rPr>
      <w:rFonts w:ascii="Source Sans Pro" w:hAnsi="Source Sans Pro"/>
      <w:sz w:val="22"/>
      <w:szCs w:val="22"/>
    </w:rPr>
  </w:style>
  <w:style w:type="paragraph" w:customStyle="1" w:styleId="P68B1DB1-Style1156">
    <w:name w:val="P68B1DB1-Style1156"/>
    <w:basedOn w:val="Style1"/>
    <w:rPr>
      <w:rFonts w:ascii="Source Sans Pro" w:hAnsi="Source Sans Pro"/>
    </w:rPr>
  </w:style>
  <w:style w:type="paragraph" w:customStyle="1" w:styleId="P68B1DB1-Normal157">
    <w:name w:val="P68B1DB1-Normal157"/>
    <w:basedOn w:val="Normal"/>
    <w:rPr>
      <w:rFonts w:ascii="Source Sans Pro" w:hAnsi="Source Sans Pro"/>
      <w:i/>
      <w:color w:val="C00000"/>
    </w:rPr>
  </w:style>
  <w:style w:type="paragraph" w:customStyle="1" w:styleId="P68B1DB1-Normal158">
    <w:name w:val="P68B1DB1-Normal158"/>
    <w:basedOn w:val="Normal"/>
    <w:rPr>
      <w:rFonts w:ascii="Source Sans Pro" w:hAnsi="Source Sans Pro"/>
      <w:b/>
      <w:u w:val="single"/>
    </w:rPr>
  </w:style>
  <w:style w:type="paragraph" w:customStyle="1" w:styleId="P68B1DB1-ListParagraph159">
    <w:name w:val="P68B1DB1-ListParagraph159"/>
    <w:basedOn w:val="ListParagraph"/>
    <w:rPr>
      <w:rFonts w:ascii="Source Sans Pro" w:hAnsi="Source Sans Pro"/>
      <w:smallCaps/>
      <w:color w:val="5A5A5A" w:themeColor="text1" w:themeTint="A5"/>
    </w:rPr>
  </w:style>
  <w:style w:type="paragraph" w:customStyle="1" w:styleId="P68B1DB1-Normal160">
    <w:name w:val="P68B1DB1-Normal160"/>
    <w:basedOn w:val="Normal"/>
    <w:rPr>
      <w:rFonts w:ascii="Source Sans Pro" w:eastAsia="Times New Roman" w:hAnsi="Source Sans Pro" w:cs="Times New Roman"/>
      <w:color w:val="767171" w:themeColor="background2" w:themeShade="80"/>
    </w:rPr>
  </w:style>
  <w:style w:type="paragraph" w:customStyle="1" w:styleId="P68B1DB1-Normal161">
    <w:name w:val="P68B1DB1-Normal161"/>
    <w:basedOn w:val="Normal"/>
    <w:rPr>
      <w:rFonts w:ascii="Source Sans Pro" w:eastAsiaTheme="minorEastAsia" w:hAnsi="Source Sans Pro" w:cstheme="minorBidi"/>
      <w:i/>
      <w:color w:val="C00000"/>
    </w:rPr>
  </w:style>
  <w:style w:type="paragraph" w:customStyle="1" w:styleId="P68B1DB1-Normal162">
    <w:name w:val="P68B1DB1-Normal162"/>
    <w:basedOn w:val="Normal"/>
    <w:rPr>
      <w:rFonts w:ascii="Source Sans Pro" w:eastAsia="Times New Roman" w:hAnsi="Source Sans Pro" w:cs="Times New Roman"/>
      <w:i/>
      <w:color w:val="595959" w:themeColor="text1" w:themeTint="A6"/>
    </w:rPr>
  </w:style>
  <w:style w:type="paragraph" w:customStyle="1" w:styleId="P68B1DB1-Normal163">
    <w:name w:val="P68B1DB1-Normal163"/>
    <w:basedOn w:val="Normal"/>
    <w:rPr>
      <w:rFonts w:ascii="Source Sans Pro" w:hAnsi="Source Sans Pro"/>
      <w:color w:val="ED7D31" w:themeColor="accent2"/>
    </w:rPr>
  </w:style>
  <w:style w:type="paragraph" w:customStyle="1" w:styleId="P68B1DB1-Normal164">
    <w:name w:val="P68B1DB1-Normal164"/>
    <w:basedOn w:val="Normal"/>
    <w:rPr>
      <w:rFonts w:ascii="Source Sans Pro" w:eastAsia="Times New Roman" w:hAnsi="Source Sans Pro" w:cs="Times New Roman"/>
      <w:color w:val="595959" w:themeColor="text1" w:themeTint="A6"/>
    </w:rPr>
  </w:style>
  <w:style w:type="paragraph" w:customStyle="1" w:styleId="P68B1DB1-Normal165">
    <w:name w:val="P68B1DB1-Normal165"/>
    <w:basedOn w:val="Normal"/>
    <w:rPr>
      <w:i/>
      <w:color w:val="C00000"/>
    </w:rPr>
  </w:style>
  <w:style w:type="paragraph" w:customStyle="1" w:styleId="P68B1DB1-Normal166">
    <w:name w:val="P68B1DB1-Normal166"/>
    <w:basedOn w:val="Normal"/>
    <w:rPr>
      <w:rFonts w:ascii="Source Sans Pro" w:eastAsia="Source Sans Pro" w:hAnsi="Source Sans Pro" w:cs="Source Sans Pro"/>
      <w:i/>
      <w:color w:val="595959" w:themeColor="text1" w:themeTint="A6"/>
    </w:rPr>
  </w:style>
  <w:style w:type="paragraph" w:customStyle="1" w:styleId="P68B1DB1-MiniHeading167">
    <w:name w:val="P68B1DB1-MiniHeading167"/>
    <w:basedOn w:val="MiniHeading"/>
    <w:rPr>
      <w:rFonts w:ascii="Source Sans Pro" w:eastAsia="Source Sans Pro" w:hAnsi="Source Sans Pro" w:cs="Source Sans Pro"/>
      <w:color w:val="000000" w:themeColor="text1"/>
      <w:sz w:val="22"/>
      <w:szCs w:val="22"/>
    </w:rPr>
  </w:style>
  <w:style w:type="paragraph" w:customStyle="1" w:styleId="P68B1DB1-Normal168">
    <w:name w:val="P68B1DB1-Normal168"/>
    <w:basedOn w:val="Normal"/>
    <w:rPr>
      <w:rFonts w:eastAsia="Calibri" w:cs="Calibri"/>
      <w:b/>
      <w:i/>
      <w:smallCaps/>
      <w:sz w:val="24"/>
      <w:szCs w:val="24"/>
    </w:rPr>
  </w:style>
  <w:style w:type="paragraph" w:customStyle="1" w:styleId="P68B1DB1-Style1169">
    <w:name w:val="P68B1DB1-Style1169"/>
    <w:basedOn w:val="Style1"/>
    <w:rPr>
      <w:rFonts w:ascii="Calibri" w:eastAsia="Calibri" w:hAnsi="Calibri"/>
      <w:i/>
    </w:rPr>
  </w:style>
  <w:style w:type="paragraph" w:customStyle="1" w:styleId="P68B1DB1-Style1170">
    <w:name w:val="P68B1DB1-Style1170"/>
    <w:basedOn w:val="Style1"/>
    <w:rPr>
      <w:rFonts w:ascii="Source Sans Pro" w:eastAsia="Source Sans Pro" w:hAnsi="Source Sans Pro" w:cs="Source Sans Pro"/>
    </w:rPr>
  </w:style>
  <w:style w:type="paragraph" w:customStyle="1" w:styleId="P68B1DB1-ListParagraph171">
    <w:name w:val="P68B1DB1-ListParagraph171"/>
    <w:basedOn w:val="ListParagraph"/>
    <w:rPr>
      <w:rFonts w:ascii="Source Sans Pro" w:eastAsia="Source Sans Pro" w:hAnsi="Source Sans Pro" w:cs="Source Sans Pro"/>
      <w:smallCaps/>
      <w:color w:val="5A5A5A"/>
    </w:rPr>
  </w:style>
  <w:style w:type="paragraph" w:customStyle="1" w:styleId="P68B1DB1-Style1172">
    <w:name w:val="P68B1DB1-Style1172"/>
    <w:basedOn w:val="Style1"/>
    <w:rPr>
      <w:rFonts w:ascii="Calibri" w:eastAsia="Calibri" w:hAnsi="Calibri"/>
      <w:b/>
      <w:i/>
      <w:smallCaps/>
      <w:color w:val="auto"/>
      <w:sz w:val="24"/>
      <w:szCs w:val="24"/>
    </w:rPr>
  </w:style>
  <w:style w:type="paragraph" w:customStyle="1" w:styleId="P68B1DB1-Style1173">
    <w:name w:val="P68B1DB1-Style1173"/>
    <w:basedOn w:val="Style1"/>
    <w:rPr>
      <w:rFonts w:ascii="Calibri" w:eastAsia="Calibri" w:hAnsi="Calibri"/>
      <w:smallCaps/>
    </w:rPr>
  </w:style>
  <w:style w:type="paragraph" w:customStyle="1" w:styleId="P68B1DB1-Normal174">
    <w:name w:val="P68B1DB1-Normal174"/>
    <w:basedOn w:val="Normal"/>
    <w:rPr>
      <w:rFonts w:ascii="Source Sans Pro" w:eastAsia="Source Sans Pro" w:hAnsi="Source Sans Pro" w:cs="Source Sans Pro"/>
      <w:b/>
      <w:color w:val="000000" w:themeColor="text1"/>
      <w:u w:val="single"/>
    </w:rPr>
  </w:style>
  <w:style w:type="paragraph" w:customStyle="1" w:styleId="P68B1DB1-Style1175">
    <w:name w:val="P68B1DB1-Style1175"/>
    <w:basedOn w:val="Style1"/>
    <w:rPr>
      <w:rFonts w:ascii="Calibri" w:eastAsia="Calibri" w:hAnsi="Calibri"/>
    </w:rPr>
  </w:style>
  <w:style w:type="paragraph" w:customStyle="1" w:styleId="P68B1DB1-Style1176">
    <w:name w:val="P68B1DB1-Style1176"/>
    <w:basedOn w:val="Style1"/>
    <w:rPr>
      <w:rFonts w:ascii="Calibri" w:eastAsia="Calibri" w:hAnsi="Calibri"/>
      <w:color w:val="ED7C31"/>
    </w:rPr>
  </w:style>
  <w:style w:type="paragraph" w:customStyle="1" w:styleId="P68B1DB1-Normal177">
    <w:name w:val="P68B1DB1-Normal177"/>
    <w:basedOn w:val="Normal"/>
    <w:rPr>
      <w:rFonts w:eastAsia="Calibri" w:cs="Calibri"/>
      <w:b/>
      <w:i/>
      <w:smallCaps/>
      <w:color w:val="000000" w:themeColor="text1"/>
      <w:sz w:val="24"/>
      <w:szCs w:val="24"/>
    </w:rPr>
  </w:style>
  <w:style w:type="paragraph" w:customStyle="1" w:styleId="P68B1DB1-Normal178">
    <w:name w:val="P68B1DB1-Normal178"/>
    <w:basedOn w:val="Normal"/>
    <w:rPr>
      <w:rFonts w:eastAsia="Calibri" w:cs="Calibri"/>
      <w:i/>
      <w:color w:val="000000" w:themeColor="text1"/>
    </w:rPr>
  </w:style>
  <w:style w:type="paragraph" w:customStyle="1" w:styleId="P68B1DB1-Normal179">
    <w:name w:val="P68B1DB1-Normal179"/>
    <w:basedOn w:val="Normal"/>
    <w:rPr>
      <w:rFonts w:ascii="Source Sans Pro" w:eastAsia="Source Sans Pro" w:hAnsi="Source Sans Pro" w:cs="Source Sans Pro"/>
      <w:smallCaps/>
      <w:color w:val="5A5A5A"/>
    </w:rPr>
  </w:style>
  <w:style w:type="paragraph" w:customStyle="1" w:styleId="P68B1DB1-Normal180">
    <w:name w:val="P68B1DB1-Normal180"/>
    <w:basedOn w:val="Normal"/>
    <w:rPr>
      <w:rFonts w:ascii="Source Sans Pro" w:eastAsia="Source Sans Pro" w:hAnsi="Source Sans Pro" w:cs="Source Sans Pro"/>
      <w:i/>
      <w:color w:val="C00000"/>
    </w:rPr>
  </w:style>
  <w:style w:type="paragraph" w:customStyle="1" w:styleId="P68B1DB1-Normal181">
    <w:name w:val="P68B1DB1-Normal181"/>
    <w:basedOn w:val="Normal"/>
    <w:rPr>
      <w:rFonts w:ascii="Source Sans Pro" w:eastAsia="Source Sans Pro" w:hAnsi="Source Sans Pro" w:cs="Source Sans Pro"/>
      <w:color w:val="C00000"/>
    </w:rPr>
  </w:style>
  <w:style w:type="paragraph" w:customStyle="1" w:styleId="P68B1DB1-Normal182">
    <w:name w:val="P68B1DB1-Normal182"/>
    <w:basedOn w:val="Normal"/>
    <w:rPr>
      <w:rFonts w:ascii="Source Sans Pro" w:eastAsia="Times New Roman" w:hAnsi="Source Sans Pro" w:cstheme="minorHAnsi"/>
      <w:b/>
    </w:rPr>
  </w:style>
  <w:style w:type="paragraph" w:customStyle="1" w:styleId="P68B1DB1-Normal183">
    <w:name w:val="P68B1DB1-Normal183"/>
    <w:basedOn w:val="Normal"/>
    <w:rPr>
      <w:rFonts w:ascii="Source Sans Pro" w:eastAsia="Times New Roman" w:hAnsi="Source Sans Pro" w:cstheme="minorHAnsi"/>
      <w:i/>
      <w:color w:val="595959" w:themeColor="text1" w:themeTint="A6"/>
    </w:rPr>
  </w:style>
  <w:style w:type="paragraph" w:customStyle="1" w:styleId="P68B1DB1-Normal184">
    <w:name w:val="P68B1DB1-Normal184"/>
    <w:basedOn w:val="Normal"/>
    <w:rPr>
      <w:rFonts w:ascii="Source Sans Pro" w:eastAsia="Times New Roman" w:hAnsi="Source Sans Pro" w:cstheme="minorHAnsi"/>
      <w:i/>
    </w:rPr>
  </w:style>
  <w:style w:type="paragraph" w:customStyle="1" w:styleId="P68B1DB1-Normal185">
    <w:name w:val="P68B1DB1-Normal185"/>
    <w:basedOn w:val="Normal"/>
    <w:rPr>
      <w:rFonts w:ascii="Source Sans Pro" w:hAnsi="Source Sans Pro" w:cstheme="minorHAnsi"/>
      <w:b/>
      <w:color w:val="595959" w:themeColor="text1" w:themeTint="A6"/>
      <w:u w:val="single"/>
    </w:rPr>
  </w:style>
  <w:style w:type="paragraph" w:customStyle="1" w:styleId="P68B1DB1-ListParagraph186">
    <w:name w:val="P68B1DB1-ListParagraph186"/>
    <w:basedOn w:val="ListParagraph"/>
    <w:rPr>
      <w:rFonts w:ascii="Source Sans Pro" w:hAnsi="Source Sans Pro" w:cstheme="minorHAnsi"/>
      <w:color w:val="ED7D31" w:themeColor="accent2"/>
    </w:rPr>
  </w:style>
  <w:style w:type="paragraph" w:customStyle="1" w:styleId="P68B1DB1-ListParagraph187">
    <w:name w:val="P68B1DB1-ListParagraph187"/>
    <w:basedOn w:val="ListParagraph"/>
    <w:rPr>
      <w:rFonts w:ascii="Source Sans Pro" w:hAnsi="Source Sans Pro" w:cstheme="minorHAnsi"/>
      <w:smallCaps/>
      <w:color w:val="595959" w:themeColor="text1" w:themeTint="A6"/>
    </w:rPr>
  </w:style>
  <w:style w:type="paragraph" w:customStyle="1" w:styleId="P68B1DB1-Style1188">
    <w:name w:val="P68B1DB1-Style1188"/>
    <w:basedOn w:val="Style1"/>
    <w:rPr>
      <w:rFonts w:ascii="Source Sans Pro" w:hAnsi="Source Sans Pro" w:cstheme="minorHAnsi"/>
      <w:smallCaps/>
    </w:rPr>
  </w:style>
  <w:style w:type="paragraph" w:customStyle="1" w:styleId="P68B1DB1-Normal189">
    <w:name w:val="P68B1DB1-Normal189"/>
    <w:basedOn w:val="Normal"/>
    <w:rPr>
      <w:rFonts w:ascii="Source Sans Pro" w:hAnsi="Source Sans Pro" w:cstheme="minorHAnsi"/>
      <w:b/>
      <w:color w:val="595959" w:themeColor="text1" w:themeTint="A6"/>
    </w:rPr>
  </w:style>
  <w:style w:type="paragraph" w:customStyle="1" w:styleId="P68B1DB1-Normal190">
    <w:name w:val="P68B1DB1-Normal190"/>
    <w:basedOn w:val="Normal"/>
    <w:rPr>
      <w:rFonts w:ascii="Source Sans Pro" w:hAnsi="Source Sans Pro" w:cstheme="minorHAnsi"/>
      <w:smallCaps/>
      <w:color w:val="595959" w:themeColor="text1" w:themeTint="A6"/>
    </w:rPr>
  </w:style>
  <w:style w:type="paragraph" w:customStyle="1" w:styleId="P68B1DB1-Normal191">
    <w:name w:val="P68B1DB1-Normal191"/>
    <w:basedOn w:val="Normal"/>
    <w:rPr>
      <w:rFonts w:ascii="Source Sans Pro" w:eastAsia="Times New Roman" w:hAnsi="Source Sans Pro" w:cstheme="minorHAnsi"/>
    </w:rPr>
  </w:style>
  <w:style w:type="paragraph" w:customStyle="1" w:styleId="P68B1DB1-Normal192">
    <w:name w:val="P68B1DB1-Normal192"/>
    <w:basedOn w:val="Normal"/>
    <w:rPr>
      <w:rFonts w:ascii="Source Sans Pro" w:hAnsi="Source Sans Pro" w:cstheme="minorHAnsi"/>
      <w:b/>
      <w:u w:val="single"/>
    </w:rPr>
  </w:style>
  <w:style w:type="paragraph" w:customStyle="1" w:styleId="P68B1DB1-ListParagraph193">
    <w:name w:val="P68B1DB1-ListParagraph193"/>
    <w:basedOn w:val="ListParagraph"/>
    <w:rPr>
      <w:rFonts w:ascii="Source Sans Pro" w:hAnsi="Source Sans Pro" w:cstheme="minorBidi"/>
      <w:color w:val="ED7D31" w:themeColor="accent2"/>
    </w:rPr>
  </w:style>
  <w:style w:type="paragraph" w:customStyle="1" w:styleId="P68B1DB1-Normal194">
    <w:name w:val="P68B1DB1-Normal194"/>
    <w:basedOn w:val="Normal"/>
    <w:rPr>
      <w:rFonts w:ascii="Source Sans Pro" w:eastAsia="Times New Roman" w:hAnsi="Source Sans Pro" w:cstheme="minorHAnsi"/>
      <w:color w:val="595959" w:themeColor="text1" w:themeTint="A6"/>
    </w:rPr>
  </w:style>
  <w:style w:type="paragraph" w:customStyle="1" w:styleId="P68B1DB1-Normal195">
    <w:name w:val="P68B1DB1-Normal195"/>
    <w:basedOn w:val="Normal"/>
    <w:rPr>
      <w:rFonts w:ascii="Source Sans Pro" w:eastAsia="Source Sans Pro" w:hAnsi="Source Sans Pro" w:cs="Source Sans Pro"/>
      <w:color w:val="000000" w:themeColor="text1"/>
      <w:sz w:val="21"/>
      <w:szCs w:val="21"/>
    </w:rPr>
  </w:style>
  <w:style w:type="paragraph" w:customStyle="1" w:styleId="P68B1DB1-Normal196">
    <w:name w:val="P68B1DB1-Normal196"/>
    <w:basedOn w:val="Normal"/>
    <w:rPr>
      <w:rFonts w:asciiTheme="majorHAnsi" w:eastAsiaTheme="majorEastAsia" w:hAnsiTheme="majorHAnsi" w:cstheme="majorBidi"/>
      <w:color w:val="2F5496" w:themeColor="accent1" w:themeShade="BF"/>
      <w:sz w:val="16"/>
      <w:szCs w:val="16"/>
    </w:rPr>
  </w:style>
  <w:style w:type="character" w:styleId="UnresolvedMention">
    <w:name w:val="Unresolved Mention"/>
    <w:basedOn w:val="DefaultParagraphFont"/>
    <w:uiPriority w:val="99"/>
    <w:semiHidden/>
    <w:unhideWhenUsed/>
    <w:rsid w:val="006C4506"/>
    <w:rPr>
      <w:color w:val="605E5C"/>
      <w:shd w:val="clear" w:color="auto" w:fill="E1DFDD"/>
    </w:rPr>
  </w:style>
  <w:style w:type="paragraph" w:customStyle="1" w:styleId="msonormal0">
    <w:name w:val="msonormal"/>
    <w:basedOn w:val="Normal"/>
    <w:rsid w:val="000570B9"/>
    <w:pPr>
      <w:spacing w:before="100" w:beforeAutospacing="1" w:after="100" w:afterAutospacing="1" w:line="240" w:lineRule="auto"/>
    </w:pPr>
    <w:rPr>
      <w:rFonts w:ascii="Times New Roman" w:eastAsia="Times New Roman" w:hAnsi="Times New Roman" w:cs="Times New Roman"/>
      <w:sz w:val="24"/>
      <w:szCs w:val="24"/>
    </w:rPr>
  </w:style>
  <w:style w:type="character" w:customStyle="1" w:styleId="10">
    <w:name w:val="10"/>
    <w:basedOn w:val="DefaultParagraphFont"/>
    <w:rsid w:val="000570B9"/>
    <w:rPr>
      <w:rFonts w:ascii="Calibri" w:hAnsi="Calibri" w:cs="Calibri" w:hint="default"/>
    </w:rPr>
  </w:style>
  <w:style w:type="character" w:customStyle="1" w:styleId="15">
    <w:name w:val="15"/>
    <w:basedOn w:val="DefaultParagraphFont"/>
    <w:rsid w:val="000570B9"/>
    <w:rPr>
      <w:rFonts w:ascii="Calibri" w:hAnsi="Calibri" w:cs="Calibri" w:hint="default"/>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81802616">
      <w:bodyDiv w:val="1"/>
      <w:marLeft w:val="0"/>
      <w:marRight w:val="0"/>
      <w:marTop w:val="0"/>
      <w:marBottom w:val="0"/>
      <w:divBdr>
        <w:top w:val="none" w:sz="0" w:space="0" w:color="auto"/>
        <w:left w:val="none" w:sz="0" w:space="0" w:color="auto"/>
        <w:bottom w:val="none" w:sz="0" w:space="0" w:color="auto"/>
        <w:right w:val="none" w:sz="0" w:space="0" w:color="auto"/>
      </w:divBdr>
    </w:div>
    <w:div w:id="84963126">
      <w:bodyDiv w:val="1"/>
      <w:marLeft w:val="0"/>
      <w:marRight w:val="0"/>
      <w:marTop w:val="0"/>
      <w:marBottom w:val="0"/>
      <w:divBdr>
        <w:top w:val="none" w:sz="0" w:space="0" w:color="auto"/>
        <w:left w:val="none" w:sz="0" w:space="0" w:color="auto"/>
        <w:bottom w:val="none" w:sz="0" w:space="0" w:color="auto"/>
        <w:right w:val="none" w:sz="0" w:space="0" w:color="auto"/>
      </w:divBdr>
    </w:div>
    <w:div w:id="99494424">
      <w:bodyDiv w:val="1"/>
      <w:marLeft w:val="0"/>
      <w:marRight w:val="0"/>
      <w:marTop w:val="0"/>
      <w:marBottom w:val="0"/>
      <w:divBdr>
        <w:top w:val="none" w:sz="0" w:space="0" w:color="auto"/>
        <w:left w:val="none" w:sz="0" w:space="0" w:color="auto"/>
        <w:bottom w:val="none" w:sz="0" w:space="0" w:color="auto"/>
        <w:right w:val="none" w:sz="0" w:space="0" w:color="auto"/>
      </w:divBdr>
    </w:div>
    <w:div w:id="109782384">
      <w:bodyDiv w:val="1"/>
      <w:marLeft w:val="0"/>
      <w:marRight w:val="0"/>
      <w:marTop w:val="0"/>
      <w:marBottom w:val="0"/>
      <w:divBdr>
        <w:top w:val="none" w:sz="0" w:space="0" w:color="auto"/>
        <w:left w:val="none" w:sz="0" w:space="0" w:color="auto"/>
        <w:bottom w:val="none" w:sz="0" w:space="0" w:color="auto"/>
        <w:right w:val="none" w:sz="0" w:space="0" w:color="auto"/>
      </w:divBdr>
      <w:divsChild>
        <w:div w:id="606471065">
          <w:marLeft w:val="1166"/>
          <w:marRight w:val="0"/>
          <w:marTop w:val="132"/>
          <w:marBottom w:val="132"/>
          <w:divBdr>
            <w:top w:val="none" w:sz="0" w:space="0" w:color="auto"/>
            <w:left w:val="none" w:sz="0" w:space="0" w:color="auto"/>
            <w:bottom w:val="none" w:sz="0" w:space="0" w:color="auto"/>
            <w:right w:val="none" w:sz="0" w:space="0" w:color="auto"/>
          </w:divBdr>
        </w:div>
        <w:div w:id="1785616017">
          <w:marLeft w:val="1166"/>
          <w:marRight w:val="0"/>
          <w:marTop w:val="132"/>
          <w:marBottom w:val="132"/>
          <w:divBdr>
            <w:top w:val="none" w:sz="0" w:space="0" w:color="auto"/>
            <w:left w:val="none" w:sz="0" w:space="0" w:color="auto"/>
            <w:bottom w:val="none" w:sz="0" w:space="0" w:color="auto"/>
            <w:right w:val="none" w:sz="0" w:space="0" w:color="auto"/>
          </w:divBdr>
        </w:div>
        <w:div w:id="2129812530">
          <w:marLeft w:val="1166"/>
          <w:marRight w:val="0"/>
          <w:marTop w:val="132"/>
          <w:marBottom w:val="132"/>
          <w:divBdr>
            <w:top w:val="none" w:sz="0" w:space="0" w:color="auto"/>
            <w:left w:val="none" w:sz="0" w:space="0" w:color="auto"/>
            <w:bottom w:val="none" w:sz="0" w:space="0" w:color="auto"/>
            <w:right w:val="none" w:sz="0" w:space="0" w:color="auto"/>
          </w:divBdr>
        </w:div>
      </w:divsChild>
    </w:div>
    <w:div w:id="150607368">
      <w:bodyDiv w:val="1"/>
      <w:marLeft w:val="0"/>
      <w:marRight w:val="0"/>
      <w:marTop w:val="0"/>
      <w:marBottom w:val="0"/>
      <w:divBdr>
        <w:top w:val="none" w:sz="0" w:space="0" w:color="auto"/>
        <w:left w:val="none" w:sz="0" w:space="0" w:color="auto"/>
        <w:bottom w:val="none" w:sz="0" w:space="0" w:color="auto"/>
        <w:right w:val="none" w:sz="0" w:space="0" w:color="auto"/>
      </w:divBdr>
      <w:divsChild>
        <w:div w:id="24254701">
          <w:marLeft w:val="0"/>
          <w:marRight w:val="0"/>
          <w:marTop w:val="0"/>
          <w:marBottom w:val="0"/>
          <w:divBdr>
            <w:top w:val="single" w:sz="6" w:space="0" w:color="BABBBC"/>
            <w:left w:val="single" w:sz="6" w:space="0" w:color="BABBBC"/>
            <w:bottom w:val="single" w:sz="6" w:space="0" w:color="BABBBC"/>
            <w:right w:val="single" w:sz="6" w:space="0" w:color="BABBBC"/>
          </w:divBdr>
        </w:div>
        <w:div w:id="1078557044">
          <w:marLeft w:val="0"/>
          <w:marRight w:val="0"/>
          <w:marTop w:val="0"/>
          <w:marBottom w:val="0"/>
          <w:divBdr>
            <w:top w:val="none" w:sz="0" w:space="0" w:color="auto"/>
            <w:left w:val="none" w:sz="0" w:space="0" w:color="auto"/>
            <w:bottom w:val="none" w:sz="0" w:space="0" w:color="auto"/>
            <w:right w:val="none" w:sz="0" w:space="0" w:color="auto"/>
          </w:divBdr>
        </w:div>
      </w:divsChild>
    </w:div>
    <w:div w:id="169298890">
      <w:bodyDiv w:val="1"/>
      <w:marLeft w:val="0"/>
      <w:marRight w:val="0"/>
      <w:marTop w:val="0"/>
      <w:marBottom w:val="0"/>
      <w:divBdr>
        <w:top w:val="none" w:sz="0" w:space="0" w:color="auto"/>
        <w:left w:val="none" w:sz="0" w:space="0" w:color="auto"/>
        <w:bottom w:val="none" w:sz="0" w:space="0" w:color="auto"/>
        <w:right w:val="none" w:sz="0" w:space="0" w:color="auto"/>
      </w:divBdr>
      <w:divsChild>
        <w:div w:id="154348537">
          <w:marLeft w:val="1166"/>
          <w:marRight w:val="0"/>
          <w:marTop w:val="132"/>
          <w:marBottom w:val="132"/>
          <w:divBdr>
            <w:top w:val="none" w:sz="0" w:space="0" w:color="auto"/>
            <w:left w:val="none" w:sz="0" w:space="0" w:color="auto"/>
            <w:bottom w:val="none" w:sz="0" w:space="0" w:color="auto"/>
            <w:right w:val="none" w:sz="0" w:space="0" w:color="auto"/>
          </w:divBdr>
        </w:div>
        <w:div w:id="586573222">
          <w:marLeft w:val="1166"/>
          <w:marRight w:val="0"/>
          <w:marTop w:val="132"/>
          <w:marBottom w:val="132"/>
          <w:divBdr>
            <w:top w:val="none" w:sz="0" w:space="0" w:color="auto"/>
            <w:left w:val="none" w:sz="0" w:space="0" w:color="auto"/>
            <w:bottom w:val="none" w:sz="0" w:space="0" w:color="auto"/>
            <w:right w:val="none" w:sz="0" w:space="0" w:color="auto"/>
          </w:divBdr>
        </w:div>
        <w:div w:id="757479152">
          <w:marLeft w:val="1166"/>
          <w:marRight w:val="0"/>
          <w:marTop w:val="132"/>
          <w:marBottom w:val="132"/>
          <w:divBdr>
            <w:top w:val="none" w:sz="0" w:space="0" w:color="auto"/>
            <w:left w:val="none" w:sz="0" w:space="0" w:color="auto"/>
            <w:bottom w:val="none" w:sz="0" w:space="0" w:color="auto"/>
            <w:right w:val="none" w:sz="0" w:space="0" w:color="auto"/>
          </w:divBdr>
        </w:div>
        <w:div w:id="1154417237">
          <w:marLeft w:val="1166"/>
          <w:marRight w:val="0"/>
          <w:marTop w:val="132"/>
          <w:marBottom w:val="132"/>
          <w:divBdr>
            <w:top w:val="none" w:sz="0" w:space="0" w:color="auto"/>
            <w:left w:val="none" w:sz="0" w:space="0" w:color="auto"/>
            <w:bottom w:val="none" w:sz="0" w:space="0" w:color="auto"/>
            <w:right w:val="none" w:sz="0" w:space="0" w:color="auto"/>
          </w:divBdr>
        </w:div>
        <w:div w:id="2079015504">
          <w:marLeft w:val="1166"/>
          <w:marRight w:val="0"/>
          <w:marTop w:val="132"/>
          <w:marBottom w:val="132"/>
          <w:divBdr>
            <w:top w:val="none" w:sz="0" w:space="0" w:color="auto"/>
            <w:left w:val="none" w:sz="0" w:space="0" w:color="auto"/>
            <w:bottom w:val="none" w:sz="0" w:space="0" w:color="auto"/>
            <w:right w:val="none" w:sz="0" w:space="0" w:color="auto"/>
          </w:divBdr>
        </w:div>
      </w:divsChild>
    </w:div>
    <w:div w:id="187371977">
      <w:bodyDiv w:val="1"/>
      <w:marLeft w:val="0"/>
      <w:marRight w:val="0"/>
      <w:marTop w:val="0"/>
      <w:marBottom w:val="0"/>
      <w:divBdr>
        <w:top w:val="none" w:sz="0" w:space="0" w:color="auto"/>
        <w:left w:val="none" w:sz="0" w:space="0" w:color="auto"/>
        <w:bottom w:val="none" w:sz="0" w:space="0" w:color="auto"/>
        <w:right w:val="none" w:sz="0" w:space="0" w:color="auto"/>
      </w:divBdr>
      <w:divsChild>
        <w:div w:id="194119634">
          <w:marLeft w:val="0"/>
          <w:marRight w:val="0"/>
          <w:marTop w:val="0"/>
          <w:marBottom w:val="0"/>
          <w:divBdr>
            <w:top w:val="none" w:sz="0" w:space="0" w:color="auto"/>
            <w:left w:val="none" w:sz="0" w:space="0" w:color="auto"/>
            <w:bottom w:val="none" w:sz="0" w:space="0" w:color="auto"/>
            <w:right w:val="none" w:sz="0" w:space="0" w:color="auto"/>
          </w:divBdr>
        </w:div>
        <w:div w:id="213465676">
          <w:marLeft w:val="0"/>
          <w:marRight w:val="0"/>
          <w:marTop w:val="0"/>
          <w:marBottom w:val="0"/>
          <w:divBdr>
            <w:top w:val="none" w:sz="0" w:space="0" w:color="auto"/>
            <w:left w:val="none" w:sz="0" w:space="0" w:color="auto"/>
            <w:bottom w:val="none" w:sz="0" w:space="0" w:color="auto"/>
            <w:right w:val="none" w:sz="0" w:space="0" w:color="auto"/>
          </w:divBdr>
        </w:div>
        <w:div w:id="536968648">
          <w:marLeft w:val="0"/>
          <w:marRight w:val="0"/>
          <w:marTop w:val="0"/>
          <w:marBottom w:val="0"/>
          <w:divBdr>
            <w:top w:val="none" w:sz="0" w:space="0" w:color="auto"/>
            <w:left w:val="none" w:sz="0" w:space="0" w:color="auto"/>
            <w:bottom w:val="none" w:sz="0" w:space="0" w:color="auto"/>
            <w:right w:val="none" w:sz="0" w:space="0" w:color="auto"/>
          </w:divBdr>
        </w:div>
        <w:div w:id="963583909">
          <w:marLeft w:val="0"/>
          <w:marRight w:val="0"/>
          <w:marTop w:val="0"/>
          <w:marBottom w:val="0"/>
          <w:divBdr>
            <w:top w:val="none" w:sz="0" w:space="0" w:color="auto"/>
            <w:left w:val="none" w:sz="0" w:space="0" w:color="auto"/>
            <w:bottom w:val="none" w:sz="0" w:space="0" w:color="auto"/>
            <w:right w:val="none" w:sz="0" w:space="0" w:color="auto"/>
          </w:divBdr>
        </w:div>
        <w:div w:id="1313677224">
          <w:marLeft w:val="0"/>
          <w:marRight w:val="0"/>
          <w:marTop w:val="0"/>
          <w:marBottom w:val="0"/>
          <w:divBdr>
            <w:top w:val="none" w:sz="0" w:space="0" w:color="auto"/>
            <w:left w:val="none" w:sz="0" w:space="0" w:color="auto"/>
            <w:bottom w:val="none" w:sz="0" w:space="0" w:color="auto"/>
            <w:right w:val="none" w:sz="0" w:space="0" w:color="auto"/>
          </w:divBdr>
        </w:div>
        <w:div w:id="1848325963">
          <w:marLeft w:val="0"/>
          <w:marRight w:val="0"/>
          <w:marTop w:val="0"/>
          <w:marBottom w:val="0"/>
          <w:divBdr>
            <w:top w:val="none" w:sz="0" w:space="0" w:color="auto"/>
            <w:left w:val="none" w:sz="0" w:space="0" w:color="auto"/>
            <w:bottom w:val="none" w:sz="0" w:space="0" w:color="auto"/>
            <w:right w:val="none" w:sz="0" w:space="0" w:color="auto"/>
          </w:divBdr>
        </w:div>
        <w:div w:id="1870100358">
          <w:marLeft w:val="0"/>
          <w:marRight w:val="0"/>
          <w:marTop w:val="0"/>
          <w:marBottom w:val="0"/>
          <w:divBdr>
            <w:top w:val="none" w:sz="0" w:space="0" w:color="auto"/>
            <w:left w:val="none" w:sz="0" w:space="0" w:color="auto"/>
            <w:bottom w:val="none" w:sz="0" w:space="0" w:color="auto"/>
            <w:right w:val="none" w:sz="0" w:space="0" w:color="auto"/>
          </w:divBdr>
        </w:div>
        <w:div w:id="2144734899">
          <w:marLeft w:val="0"/>
          <w:marRight w:val="0"/>
          <w:marTop w:val="0"/>
          <w:marBottom w:val="0"/>
          <w:divBdr>
            <w:top w:val="none" w:sz="0" w:space="0" w:color="auto"/>
            <w:left w:val="none" w:sz="0" w:space="0" w:color="auto"/>
            <w:bottom w:val="none" w:sz="0" w:space="0" w:color="auto"/>
            <w:right w:val="none" w:sz="0" w:space="0" w:color="auto"/>
          </w:divBdr>
        </w:div>
      </w:divsChild>
    </w:div>
    <w:div w:id="205877414">
      <w:bodyDiv w:val="1"/>
      <w:marLeft w:val="0"/>
      <w:marRight w:val="0"/>
      <w:marTop w:val="0"/>
      <w:marBottom w:val="0"/>
      <w:divBdr>
        <w:top w:val="none" w:sz="0" w:space="0" w:color="auto"/>
        <w:left w:val="none" w:sz="0" w:space="0" w:color="auto"/>
        <w:bottom w:val="none" w:sz="0" w:space="0" w:color="auto"/>
        <w:right w:val="none" w:sz="0" w:space="0" w:color="auto"/>
      </w:divBdr>
    </w:div>
    <w:div w:id="215973834">
      <w:bodyDiv w:val="1"/>
      <w:marLeft w:val="0"/>
      <w:marRight w:val="0"/>
      <w:marTop w:val="0"/>
      <w:marBottom w:val="0"/>
      <w:divBdr>
        <w:top w:val="none" w:sz="0" w:space="0" w:color="auto"/>
        <w:left w:val="none" w:sz="0" w:space="0" w:color="auto"/>
        <w:bottom w:val="none" w:sz="0" w:space="0" w:color="auto"/>
        <w:right w:val="none" w:sz="0" w:space="0" w:color="auto"/>
      </w:divBdr>
      <w:divsChild>
        <w:div w:id="53244209">
          <w:marLeft w:val="0"/>
          <w:marRight w:val="0"/>
          <w:marTop w:val="0"/>
          <w:marBottom w:val="0"/>
          <w:divBdr>
            <w:top w:val="none" w:sz="0" w:space="0" w:color="auto"/>
            <w:left w:val="none" w:sz="0" w:space="0" w:color="auto"/>
            <w:bottom w:val="none" w:sz="0" w:space="0" w:color="auto"/>
            <w:right w:val="none" w:sz="0" w:space="0" w:color="auto"/>
          </w:divBdr>
          <w:divsChild>
            <w:div w:id="7565523">
              <w:marLeft w:val="0"/>
              <w:marRight w:val="0"/>
              <w:marTop w:val="0"/>
              <w:marBottom w:val="0"/>
              <w:divBdr>
                <w:top w:val="none" w:sz="0" w:space="0" w:color="auto"/>
                <w:left w:val="none" w:sz="0" w:space="0" w:color="auto"/>
                <w:bottom w:val="none" w:sz="0" w:space="0" w:color="auto"/>
                <w:right w:val="none" w:sz="0" w:space="0" w:color="auto"/>
              </w:divBdr>
              <w:divsChild>
                <w:div w:id="1050691822">
                  <w:marLeft w:val="0"/>
                  <w:marRight w:val="0"/>
                  <w:marTop w:val="0"/>
                  <w:marBottom w:val="0"/>
                  <w:divBdr>
                    <w:top w:val="none" w:sz="0" w:space="0" w:color="auto"/>
                    <w:left w:val="none" w:sz="0" w:space="0" w:color="auto"/>
                    <w:bottom w:val="none" w:sz="0" w:space="0" w:color="auto"/>
                    <w:right w:val="none" w:sz="0" w:space="0" w:color="auto"/>
                  </w:divBdr>
                </w:div>
              </w:divsChild>
            </w:div>
            <w:div w:id="11732828">
              <w:marLeft w:val="0"/>
              <w:marRight w:val="0"/>
              <w:marTop w:val="0"/>
              <w:marBottom w:val="0"/>
              <w:divBdr>
                <w:top w:val="none" w:sz="0" w:space="0" w:color="auto"/>
                <w:left w:val="none" w:sz="0" w:space="0" w:color="auto"/>
                <w:bottom w:val="none" w:sz="0" w:space="0" w:color="auto"/>
                <w:right w:val="none" w:sz="0" w:space="0" w:color="auto"/>
              </w:divBdr>
              <w:divsChild>
                <w:div w:id="1293362846">
                  <w:marLeft w:val="0"/>
                  <w:marRight w:val="0"/>
                  <w:marTop w:val="0"/>
                  <w:marBottom w:val="0"/>
                  <w:divBdr>
                    <w:top w:val="none" w:sz="0" w:space="0" w:color="auto"/>
                    <w:left w:val="none" w:sz="0" w:space="0" w:color="auto"/>
                    <w:bottom w:val="none" w:sz="0" w:space="0" w:color="auto"/>
                    <w:right w:val="none" w:sz="0" w:space="0" w:color="auto"/>
                  </w:divBdr>
                </w:div>
              </w:divsChild>
            </w:div>
            <w:div w:id="13727049">
              <w:marLeft w:val="0"/>
              <w:marRight w:val="0"/>
              <w:marTop w:val="0"/>
              <w:marBottom w:val="0"/>
              <w:divBdr>
                <w:top w:val="none" w:sz="0" w:space="0" w:color="auto"/>
                <w:left w:val="none" w:sz="0" w:space="0" w:color="auto"/>
                <w:bottom w:val="none" w:sz="0" w:space="0" w:color="auto"/>
                <w:right w:val="none" w:sz="0" w:space="0" w:color="auto"/>
              </w:divBdr>
              <w:divsChild>
                <w:div w:id="1024138769">
                  <w:marLeft w:val="0"/>
                  <w:marRight w:val="0"/>
                  <w:marTop w:val="0"/>
                  <w:marBottom w:val="0"/>
                  <w:divBdr>
                    <w:top w:val="none" w:sz="0" w:space="0" w:color="auto"/>
                    <w:left w:val="none" w:sz="0" w:space="0" w:color="auto"/>
                    <w:bottom w:val="none" w:sz="0" w:space="0" w:color="auto"/>
                    <w:right w:val="none" w:sz="0" w:space="0" w:color="auto"/>
                  </w:divBdr>
                </w:div>
              </w:divsChild>
            </w:div>
            <w:div w:id="16122657">
              <w:marLeft w:val="0"/>
              <w:marRight w:val="0"/>
              <w:marTop w:val="0"/>
              <w:marBottom w:val="0"/>
              <w:divBdr>
                <w:top w:val="none" w:sz="0" w:space="0" w:color="auto"/>
                <w:left w:val="none" w:sz="0" w:space="0" w:color="auto"/>
                <w:bottom w:val="none" w:sz="0" w:space="0" w:color="auto"/>
                <w:right w:val="none" w:sz="0" w:space="0" w:color="auto"/>
              </w:divBdr>
              <w:divsChild>
                <w:div w:id="374037987">
                  <w:marLeft w:val="0"/>
                  <w:marRight w:val="0"/>
                  <w:marTop w:val="0"/>
                  <w:marBottom w:val="0"/>
                  <w:divBdr>
                    <w:top w:val="none" w:sz="0" w:space="0" w:color="auto"/>
                    <w:left w:val="none" w:sz="0" w:space="0" w:color="auto"/>
                    <w:bottom w:val="none" w:sz="0" w:space="0" w:color="auto"/>
                    <w:right w:val="none" w:sz="0" w:space="0" w:color="auto"/>
                  </w:divBdr>
                </w:div>
              </w:divsChild>
            </w:div>
            <w:div w:id="34816150">
              <w:marLeft w:val="0"/>
              <w:marRight w:val="0"/>
              <w:marTop w:val="0"/>
              <w:marBottom w:val="0"/>
              <w:divBdr>
                <w:top w:val="none" w:sz="0" w:space="0" w:color="auto"/>
                <w:left w:val="none" w:sz="0" w:space="0" w:color="auto"/>
                <w:bottom w:val="none" w:sz="0" w:space="0" w:color="auto"/>
                <w:right w:val="none" w:sz="0" w:space="0" w:color="auto"/>
              </w:divBdr>
              <w:divsChild>
                <w:div w:id="786121833">
                  <w:marLeft w:val="0"/>
                  <w:marRight w:val="0"/>
                  <w:marTop w:val="0"/>
                  <w:marBottom w:val="0"/>
                  <w:divBdr>
                    <w:top w:val="none" w:sz="0" w:space="0" w:color="auto"/>
                    <w:left w:val="none" w:sz="0" w:space="0" w:color="auto"/>
                    <w:bottom w:val="none" w:sz="0" w:space="0" w:color="auto"/>
                    <w:right w:val="none" w:sz="0" w:space="0" w:color="auto"/>
                  </w:divBdr>
                </w:div>
              </w:divsChild>
            </w:div>
            <w:div w:id="46419779">
              <w:marLeft w:val="0"/>
              <w:marRight w:val="0"/>
              <w:marTop w:val="0"/>
              <w:marBottom w:val="0"/>
              <w:divBdr>
                <w:top w:val="none" w:sz="0" w:space="0" w:color="auto"/>
                <w:left w:val="none" w:sz="0" w:space="0" w:color="auto"/>
                <w:bottom w:val="none" w:sz="0" w:space="0" w:color="auto"/>
                <w:right w:val="none" w:sz="0" w:space="0" w:color="auto"/>
              </w:divBdr>
              <w:divsChild>
                <w:div w:id="1017585636">
                  <w:marLeft w:val="0"/>
                  <w:marRight w:val="0"/>
                  <w:marTop w:val="0"/>
                  <w:marBottom w:val="0"/>
                  <w:divBdr>
                    <w:top w:val="none" w:sz="0" w:space="0" w:color="auto"/>
                    <w:left w:val="none" w:sz="0" w:space="0" w:color="auto"/>
                    <w:bottom w:val="none" w:sz="0" w:space="0" w:color="auto"/>
                    <w:right w:val="none" w:sz="0" w:space="0" w:color="auto"/>
                  </w:divBdr>
                </w:div>
              </w:divsChild>
            </w:div>
            <w:div w:id="66459011">
              <w:marLeft w:val="0"/>
              <w:marRight w:val="0"/>
              <w:marTop w:val="0"/>
              <w:marBottom w:val="0"/>
              <w:divBdr>
                <w:top w:val="none" w:sz="0" w:space="0" w:color="auto"/>
                <w:left w:val="none" w:sz="0" w:space="0" w:color="auto"/>
                <w:bottom w:val="none" w:sz="0" w:space="0" w:color="auto"/>
                <w:right w:val="none" w:sz="0" w:space="0" w:color="auto"/>
              </w:divBdr>
              <w:divsChild>
                <w:div w:id="1201548168">
                  <w:marLeft w:val="0"/>
                  <w:marRight w:val="0"/>
                  <w:marTop w:val="0"/>
                  <w:marBottom w:val="0"/>
                  <w:divBdr>
                    <w:top w:val="none" w:sz="0" w:space="0" w:color="auto"/>
                    <w:left w:val="none" w:sz="0" w:space="0" w:color="auto"/>
                    <w:bottom w:val="none" w:sz="0" w:space="0" w:color="auto"/>
                    <w:right w:val="none" w:sz="0" w:space="0" w:color="auto"/>
                  </w:divBdr>
                </w:div>
              </w:divsChild>
            </w:div>
            <w:div w:id="68581083">
              <w:marLeft w:val="0"/>
              <w:marRight w:val="0"/>
              <w:marTop w:val="0"/>
              <w:marBottom w:val="0"/>
              <w:divBdr>
                <w:top w:val="none" w:sz="0" w:space="0" w:color="auto"/>
                <w:left w:val="none" w:sz="0" w:space="0" w:color="auto"/>
                <w:bottom w:val="none" w:sz="0" w:space="0" w:color="auto"/>
                <w:right w:val="none" w:sz="0" w:space="0" w:color="auto"/>
              </w:divBdr>
              <w:divsChild>
                <w:div w:id="1245991465">
                  <w:marLeft w:val="0"/>
                  <w:marRight w:val="0"/>
                  <w:marTop w:val="0"/>
                  <w:marBottom w:val="0"/>
                  <w:divBdr>
                    <w:top w:val="none" w:sz="0" w:space="0" w:color="auto"/>
                    <w:left w:val="none" w:sz="0" w:space="0" w:color="auto"/>
                    <w:bottom w:val="none" w:sz="0" w:space="0" w:color="auto"/>
                    <w:right w:val="none" w:sz="0" w:space="0" w:color="auto"/>
                  </w:divBdr>
                </w:div>
              </w:divsChild>
            </w:div>
            <w:div w:id="76176330">
              <w:marLeft w:val="0"/>
              <w:marRight w:val="0"/>
              <w:marTop w:val="0"/>
              <w:marBottom w:val="0"/>
              <w:divBdr>
                <w:top w:val="none" w:sz="0" w:space="0" w:color="auto"/>
                <w:left w:val="none" w:sz="0" w:space="0" w:color="auto"/>
                <w:bottom w:val="none" w:sz="0" w:space="0" w:color="auto"/>
                <w:right w:val="none" w:sz="0" w:space="0" w:color="auto"/>
              </w:divBdr>
              <w:divsChild>
                <w:div w:id="1919900462">
                  <w:marLeft w:val="0"/>
                  <w:marRight w:val="0"/>
                  <w:marTop w:val="0"/>
                  <w:marBottom w:val="0"/>
                  <w:divBdr>
                    <w:top w:val="none" w:sz="0" w:space="0" w:color="auto"/>
                    <w:left w:val="none" w:sz="0" w:space="0" w:color="auto"/>
                    <w:bottom w:val="none" w:sz="0" w:space="0" w:color="auto"/>
                    <w:right w:val="none" w:sz="0" w:space="0" w:color="auto"/>
                  </w:divBdr>
                </w:div>
              </w:divsChild>
            </w:div>
            <w:div w:id="81688950">
              <w:marLeft w:val="0"/>
              <w:marRight w:val="0"/>
              <w:marTop w:val="0"/>
              <w:marBottom w:val="0"/>
              <w:divBdr>
                <w:top w:val="none" w:sz="0" w:space="0" w:color="auto"/>
                <w:left w:val="none" w:sz="0" w:space="0" w:color="auto"/>
                <w:bottom w:val="none" w:sz="0" w:space="0" w:color="auto"/>
                <w:right w:val="none" w:sz="0" w:space="0" w:color="auto"/>
              </w:divBdr>
              <w:divsChild>
                <w:div w:id="1599751253">
                  <w:marLeft w:val="0"/>
                  <w:marRight w:val="0"/>
                  <w:marTop w:val="0"/>
                  <w:marBottom w:val="0"/>
                  <w:divBdr>
                    <w:top w:val="none" w:sz="0" w:space="0" w:color="auto"/>
                    <w:left w:val="none" w:sz="0" w:space="0" w:color="auto"/>
                    <w:bottom w:val="none" w:sz="0" w:space="0" w:color="auto"/>
                    <w:right w:val="none" w:sz="0" w:space="0" w:color="auto"/>
                  </w:divBdr>
                </w:div>
              </w:divsChild>
            </w:div>
            <w:div w:id="88234722">
              <w:marLeft w:val="0"/>
              <w:marRight w:val="0"/>
              <w:marTop w:val="0"/>
              <w:marBottom w:val="0"/>
              <w:divBdr>
                <w:top w:val="none" w:sz="0" w:space="0" w:color="auto"/>
                <w:left w:val="none" w:sz="0" w:space="0" w:color="auto"/>
                <w:bottom w:val="none" w:sz="0" w:space="0" w:color="auto"/>
                <w:right w:val="none" w:sz="0" w:space="0" w:color="auto"/>
              </w:divBdr>
              <w:divsChild>
                <w:div w:id="1055005057">
                  <w:marLeft w:val="0"/>
                  <w:marRight w:val="0"/>
                  <w:marTop w:val="0"/>
                  <w:marBottom w:val="0"/>
                  <w:divBdr>
                    <w:top w:val="none" w:sz="0" w:space="0" w:color="auto"/>
                    <w:left w:val="none" w:sz="0" w:space="0" w:color="auto"/>
                    <w:bottom w:val="none" w:sz="0" w:space="0" w:color="auto"/>
                    <w:right w:val="none" w:sz="0" w:space="0" w:color="auto"/>
                  </w:divBdr>
                </w:div>
              </w:divsChild>
            </w:div>
            <w:div w:id="136187645">
              <w:marLeft w:val="0"/>
              <w:marRight w:val="0"/>
              <w:marTop w:val="0"/>
              <w:marBottom w:val="0"/>
              <w:divBdr>
                <w:top w:val="none" w:sz="0" w:space="0" w:color="auto"/>
                <w:left w:val="none" w:sz="0" w:space="0" w:color="auto"/>
                <w:bottom w:val="none" w:sz="0" w:space="0" w:color="auto"/>
                <w:right w:val="none" w:sz="0" w:space="0" w:color="auto"/>
              </w:divBdr>
              <w:divsChild>
                <w:div w:id="626163648">
                  <w:marLeft w:val="0"/>
                  <w:marRight w:val="0"/>
                  <w:marTop w:val="0"/>
                  <w:marBottom w:val="0"/>
                  <w:divBdr>
                    <w:top w:val="none" w:sz="0" w:space="0" w:color="auto"/>
                    <w:left w:val="none" w:sz="0" w:space="0" w:color="auto"/>
                    <w:bottom w:val="none" w:sz="0" w:space="0" w:color="auto"/>
                    <w:right w:val="none" w:sz="0" w:space="0" w:color="auto"/>
                  </w:divBdr>
                </w:div>
              </w:divsChild>
            </w:div>
            <w:div w:id="187524965">
              <w:marLeft w:val="0"/>
              <w:marRight w:val="0"/>
              <w:marTop w:val="0"/>
              <w:marBottom w:val="0"/>
              <w:divBdr>
                <w:top w:val="none" w:sz="0" w:space="0" w:color="auto"/>
                <w:left w:val="none" w:sz="0" w:space="0" w:color="auto"/>
                <w:bottom w:val="none" w:sz="0" w:space="0" w:color="auto"/>
                <w:right w:val="none" w:sz="0" w:space="0" w:color="auto"/>
              </w:divBdr>
              <w:divsChild>
                <w:div w:id="1279144413">
                  <w:marLeft w:val="0"/>
                  <w:marRight w:val="0"/>
                  <w:marTop w:val="0"/>
                  <w:marBottom w:val="0"/>
                  <w:divBdr>
                    <w:top w:val="none" w:sz="0" w:space="0" w:color="auto"/>
                    <w:left w:val="none" w:sz="0" w:space="0" w:color="auto"/>
                    <w:bottom w:val="none" w:sz="0" w:space="0" w:color="auto"/>
                    <w:right w:val="none" w:sz="0" w:space="0" w:color="auto"/>
                  </w:divBdr>
                </w:div>
              </w:divsChild>
            </w:div>
            <w:div w:id="209340319">
              <w:marLeft w:val="0"/>
              <w:marRight w:val="0"/>
              <w:marTop w:val="0"/>
              <w:marBottom w:val="0"/>
              <w:divBdr>
                <w:top w:val="none" w:sz="0" w:space="0" w:color="auto"/>
                <w:left w:val="none" w:sz="0" w:space="0" w:color="auto"/>
                <w:bottom w:val="none" w:sz="0" w:space="0" w:color="auto"/>
                <w:right w:val="none" w:sz="0" w:space="0" w:color="auto"/>
              </w:divBdr>
              <w:divsChild>
                <w:div w:id="1036658971">
                  <w:marLeft w:val="0"/>
                  <w:marRight w:val="0"/>
                  <w:marTop w:val="0"/>
                  <w:marBottom w:val="0"/>
                  <w:divBdr>
                    <w:top w:val="none" w:sz="0" w:space="0" w:color="auto"/>
                    <w:left w:val="none" w:sz="0" w:space="0" w:color="auto"/>
                    <w:bottom w:val="none" w:sz="0" w:space="0" w:color="auto"/>
                    <w:right w:val="none" w:sz="0" w:space="0" w:color="auto"/>
                  </w:divBdr>
                </w:div>
              </w:divsChild>
            </w:div>
            <w:div w:id="235165050">
              <w:marLeft w:val="0"/>
              <w:marRight w:val="0"/>
              <w:marTop w:val="0"/>
              <w:marBottom w:val="0"/>
              <w:divBdr>
                <w:top w:val="none" w:sz="0" w:space="0" w:color="auto"/>
                <w:left w:val="none" w:sz="0" w:space="0" w:color="auto"/>
                <w:bottom w:val="none" w:sz="0" w:space="0" w:color="auto"/>
                <w:right w:val="none" w:sz="0" w:space="0" w:color="auto"/>
              </w:divBdr>
              <w:divsChild>
                <w:div w:id="1938980142">
                  <w:marLeft w:val="0"/>
                  <w:marRight w:val="0"/>
                  <w:marTop w:val="0"/>
                  <w:marBottom w:val="0"/>
                  <w:divBdr>
                    <w:top w:val="none" w:sz="0" w:space="0" w:color="auto"/>
                    <w:left w:val="none" w:sz="0" w:space="0" w:color="auto"/>
                    <w:bottom w:val="none" w:sz="0" w:space="0" w:color="auto"/>
                    <w:right w:val="none" w:sz="0" w:space="0" w:color="auto"/>
                  </w:divBdr>
                </w:div>
              </w:divsChild>
            </w:div>
            <w:div w:id="328289284">
              <w:marLeft w:val="0"/>
              <w:marRight w:val="0"/>
              <w:marTop w:val="0"/>
              <w:marBottom w:val="0"/>
              <w:divBdr>
                <w:top w:val="none" w:sz="0" w:space="0" w:color="auto"/>
                <w:left w:val="none" w:sz="0" w:space="0" w:color="auto"/>
                <w:bottom w:val="none" w:sz="0" w:space="0" w:color="auto"/>
                <w:right w:val="none" w:sz="0" w:space="0" w:color="auto"/>
              </w:divBdr>
              <w:divsChild>
                <w:div w:id="1640724452">
                  <w:marLeft w:val="0"/>
                  <w:marRight w:val="0"/>
                  <w:marTop w:val="0"/>
                  <w:marBottom w:val="0"/>
                  <w:divBdr>
                    <w:top w:val="none" w:sz="0" w:space="0" w:color="auto"/>
                    <w:left w:val="none" w:sz="0" w:space="0" w:color="auto"/>
                    <w:bottom w:val="none" w:sz="0" w:space="0" w:color="auto"/>
                    <w:right w:val="none" w:sz="0" w:space="0" w:color="auto"/>
                  </w:divBdr>
                </w:div>
              </w:divsChild>
            </w:div>
            <w:div w:id="328556192">
              <w:marLeft w:val="0"/>
              <w:marRight w:val="0"/>
              <w:marTop w:val="0"/>
              <w:marBottom w:val="0"/>
              <w:divBdr>
                <w:top w:val="none" w:sz="0" w:space="0" w:color="auto"/>
                <w:left w:val="none" w:sz="0" w:space="0" w:color="auto"/>
                <w:bottom w:val="none" w:sz="0" w:space="0" w:color="auto"/>
                <w:right w:val="none" w:sz="0" w:space="0" w:color="auto"/>
              </w:divBdr>
              <w:divsChild>
                <w:div w:id="1661230117">
                  <w:marLeft w:val="0"/>
                  <w:marRight w:val="0"/>
                  <w:marTop w:val="0"/>
                  <w:marBottom w:val="0"/>
                  <w:divBdr>
                    <w:top w:val="none" w:sz="0" w:space="0" w:color="auto"/>
                    <w:left w:val="none" w:sz="0" w:space="0" w:color="auto"/>
                    <w:bottom w:val="none" w:sz="0" w:space="0" w:color="auto"/>
                    <w:right w:val="none" w:sz="0" w:space="0" w:color="auto"/>
                  </w:divBdr>
                </w:div>
              </w:divsChild>
            </w:div>
            <w:div w:id="370737690">
              <w:marLeft w:val="0"/>
              <w:marRight w:val="0"/>
              <w:marTop w:val="0"/>
              <w:marBottom w:val="0"/>
              <w:divBdr>
                <w:top w:val="none" w:sz="0" w:space="0" w:color="auto"/>
                <w:left w:val="none" w:sz="0" w:space="0" w:color="auto"/>
                <w:bottom w:val="none" w:sz="0" w:space="0" w:color="auto"/>
                <w:right w:val="none" w:sz="0" w:space="0" w:color="auto"/>
              </w:divBdr>
              <w:divsChild>
                <w:div w:id="1672290056">
                  <w:marLeft w:val="0"/>
                  <w:marRight w:val="0"/>
                  <w:marTop w:val="0"/>
                  <w:marBottom w:val="0"/>
                  <w:divBdr>
                    <w:top w:val="none" w:sz="0" w:space="0" w:color="auto"/>
                    <w:left w:val="none" w:sz="0" w:space="0" w:color="auto"/>
                    <w:bottom w:val="none" w:sz="0" w:space="0" w:color="auto"/>
                    <w:right w:val="none" w:sz="0" w:space="0" w:color="auto"/>
                  </w:divBdr>
                </w:div>
              </w:divsChild>
            </w:div>
            <w:div w:id="372580927">
              <w:marLeft w:val="0"/>
              <w:marRight w:val="0"/>
              <w:marTop w:val="0"/>
              <w:marBottom w:val="0"/>
              <w:divBdr>
                <w:top w:val="none" w:sz="0" w:space="0" w:color="auto"/>
                <w:left w:val="none" w:sz="0" w:space="0" w:color="auto"/>
                <w:bottom w:val="none" w:sz="0" w:space="0" w:color="auto"/>
                <w:right w:val="none" w:sz="0" w:space="0" w:color="auto"/>
              </w:divBdr>
              <w:divsChild>
                <w:div w:id="174464560">
                  <w:marLeft w:val="0"/>
                  <w:marRight w:val="0"/>
                  <w:marTop w:val="0"/>
                  <w:marBottom w:val="0"/>
                  <w:divBdr>
                    <w:top w:val="none" w:sz="0" w:space="0" w:color="auto"/>
                    <w:left w:val="none" w:sz="0" w:space="0" w:color="auto"/>
                    <w:bottom w:val="none" w:sz="0" w:space="0" w:color="auto"/>
                    <w:right w:val="none" w:sz="0" w:space="0" w:color="auto"/>
                  </w:divBdr>
                </w:div>
              </w:divsChild>
            </w:div>
            <w:div w:id="405110407">
              <w:marLeft w:val="0"/>
              <w:marRight w:val="0"/>
              <w:marTop w:val="0"/>
              <w:marBottom w:val="0"/>
              <w:divBdr>
                <w:top w:val="none" w:sz="0" w:space="0" w:color="auto"/>
                <w:left w:val="none" w:sz="0" w:space="0" w:color="auto"/>
                <w:bottom w:val="none" w:sz="0" w:space="0" w:color="auto"/>
                <w:right w:val="none" w:sz="0" w:space="0" w:color="auto"/>
              </w:divBdr>
              <w:divsChild>
                <w:div w:id="169836106">
                  <w:marLeft w:val="0"/>
                  <w:marRight w:val="0"/>
                  <w:marTop w:val="0"/>
                  <w:marBottom w:val="0"/>
                  <w:divBdr>
                    <w:top w:val="none" w:sz="0" w:space="0" w:color="auto"/>
                    <w:left w:val="none" w:sz="0" w:space="0" w:color="auto"/>
                    <w:bottom w:val="none" w:sz="0" w:space="0" w:color="auto"/>
                    <w:right w:val="none" w:sz="0" w:space="0" w:color="auto"/>
                  </w:divBdr>
                </w:div>
              </w:divsChild>
            </w:div>
            <w:div w:id="416486915">
              <w:marLeft w:val="0"/>
              <w:marRight w:val="0"/>
              <w:marTop w:val="0"/>
              <w:marBottom w:val="0"/>
              <w:divBdr>
                <w:top w:val="none" w:sz="0" w:space="0" w:color="auto"/>
                <w:left w:val="none" w:sz="0" w:space="0" w:color="auto"/>
                <w:bottom w:val="none" w:sz="0" w:space="0" w:color="auto"/>
                <w:right w:val="none" w:sz="0" w:space="0" w:color="auto"/>
              </w:divBdr>
              <w:divsChild>
                <w:div w:id="1065837315">
                  <w:marLeft w:val="0"/>
                  <w:marRight w:val="0"/>
                  <w:marTop w:val="0"/>
                  <w:marBottom w:val="0"/>
                  <w:divBdr>
                    <w:top w:val="none" w:sz="0" w:space="0" w:color="auto"/>
                    <w:left w:val="none" w:sz="0" w:space="0" w:color="auto"/>
                    <w:bottom w:val="none" w:sz="0" w:space="0" w:color="auto"/>
                    <w:right w:val="none" w:sz="0" w:space="0" w:color="auto"/>
                  </w:divBdr>
                </w:div>
              </w:divsChild>
            </w:div>
            <w:div w:id="442269217">
              <w:marLeft w:val="0"/>
              <w:marRight w:val="0"/>
              <w:marTop w:val="0"/>
              <w:marBottom w:val="0"/>
              <w:divBdr>
                <w:top w:val="none" w:sz="0" w:space="0" w:color="auto"/>
                <w:left w:val="none" w:sz="0" w:space="0" w:color="auto"/>
                <w:bottom w:val="none" w:sz="0" w:space="0" w:color="auto"/>
                <w:right w:val="none" w:sz="0" w:space="0" w:color="auto"/>
              </w:divBdr>
              <w:divsChild>
                <w:div w:id="853110832">
                  <w:marLeft w:val="0"/>
                  <w:marRight w:val="0"/>
                  <w:marTop w:val="0"/>
                  <w:marBottom w:val="0"/>
                  <w:divBdr>
                    <w:top w:val="none" w:sz="0" w:space="0" w:color="auto"/>
                    <w:left w:val="none" w:sz="0" w:space="0" w:color="auto"/>
                    <w:bottom w:val="none" w:sz="0" w:space="0" w:color="auto"/>
                    <w:right w:val="none" w:sz="0" w:space="0" w:color="auto"/>
                  </w:divBdr>
                </w:div>
              </w:divsChild>
            </w:div>
            <w:div w:id="468937901">
              <w:marLeft w:val="0"/>
              <w:marRight w:val="0"/>
              <w:marTop w:val="0"/>
              <w:marBottom w:val="0"/>
              <w:divBdr>
                <w:top w:val="none" w:sz="0" w:space="0" w:color="auto"/>
                <w:left w:val="none" w:sz="0" w:space="0" w:color="auto"/>
                <w:bottom w:val="none" w:sz="0" w:space="0" w:color="auto"/>
                <w:right w:val="none" w:sz="0" w:space="0" w:color="auto"/>
              </w:divBdr>
              <w:divsChild>
                <w:div w:id="826899625">
                  <w:marLeft w:val="0"/>
                  <w:marRight w:val="0"/>
                  <w:marTop w:val="0"/>
                  <w:marBottom w:val="0"/>
                  <w:divBdr>
                    <w:top w:val="none" w:sz="0" w:space="0" w:color="auto"/>
                    <w:left w:val="none" w:sz="0" w:space="0" w:color="auto"/>
                    <w:bottom w:val="none" w:sz="0" w:space="0" w:color="auto"/>
                    <w:right w:val="none" w:sz="0" w:space="0" w:color="auto"/>
                  </w:divBdr>
                </w:div>
              </w:divsChild>
            </w:div>
            <w:div w:id="479007346">
              <w:marLeft w:val="0"/>
              <w:marRight w:val="0"/>
              <w:marTop w:val="0"/>
              <w:marBottom w:val="0"/>
              <w:divBdr>
                <w:top w:val="none" w:sz="0" w:space="0" w:color="auto"/>
                <w:left w:val="none" w:sz="0" w:space="0" w:color="auto"/>
                <w:bottom w:val="none" w:sz="0" w:space="0" w:color="auto"/>
                <w:right w:val="none" w:sz="0" w:space="0" w:color="auto"/>
              </w:divBdr>
              <w:divsChild>
                <w:div w:id="1266881751">
                  <w:marLeft w:val="0"/>
                  <w:marRight w:val="0"/>
                  <w:marTop w:val="0"/>
                  <w:marBottom w:val="0"/>
                  <w:divBdr>
                    <w:top w:val="none" w:sz="0" w:space="0" w:color="auto"/>
                    <w:left w:val="none" w:sz="0" w:space="0" w:color="auto"/>
                    <w:bottom w:val="none" w:sz="0" w:space="0" w:color="auto"/>
                    <w:right w:val="none" w:sz="0" w:space="0" w:color="auto"/>
                  </w:divBdr>
                </w:div>
              </w:divsChild>
            </w:div>
            <w:div w:id="539559410">
              <w:marLeft w:val="0"/>
              <w:marRight w:val="0"/>
              <w:marTop w:val="0"/>
              <w:marBottom w:val="0"/>
              <w:divBdr>
                <w:top w:val="none" w:sz="0" w:space="0" w:color="auto"/>
                <w:left w:val="none" w:sz="0" w:space="0" w:color="auto"/>
                <w:bottom w:val="none" w:sz="0" w:space="0" w:color="auto"/>
                <w:right w:val="none" w:sz="0" w:space="0" w:color="auto"/>
              </w:divBdr>
              <w:divsChild>
                <w:div w:id="1811243176">
                  <w:marLeft w:val="0"/>
                  <w:marRight w:val="0"/>
                  <w:marTop w:val="0"/>
                  <w:marBottom w:val="0"/>
                  <w:divBdr>
                    <w:top w:val="none" w:sz="0" w:space="0" w:color="auto"/>
                    <w:left w:val="none" w:sz="0" w:space="0" w:color="auto"/>
                    <w:bottom w:val="none" w:sz="0" w:space="0" w:color="auto"/>
                    <w:right w:val="none" w:sz="0" w:space="0" w:color="auto"/>
                  </w:divBdr>
                </w:div>
              </w:divsChild>
            </w:div>
            <w:div w:id="543911822">
              <w:marLeft w:val="0"/>
              <w:marRight w:val="0"/>
              <w:marTop w:val="0"/>
              <w:marBottom w:val="0"/>
              <w:divBdr>
                <w:top w:val="none" w:sz="0" w:space="0" w:color="auto"/>
                <w:left w:val="none" w:sz="0" w:space="0" w:color="auto"/>
                <w:bottom w:val="none" w:sz="0" w:space="0" w:color="auto"/>
                <w:right w:val="none" w:sz="0" w:space="0" w:color="auto"/>
              </w:divBdr>
              <w:divsChild>
                <w:div w:id="1371757919">
                  <w:marLeft w:val="0"/>
                  <w:marRight w:val="0"/>
                  <w:marTop w:val="0"/>
                  <w:marBottom w:val="0"/>
                  <w:divBdr>
                    <w:top w:val="none" w:sz="0" w:space="0" w:color="auto"/>
                    <w:left w:val="none" w:sz="0" w:space="0" w:color="auto"/>
                    <w:bottom w:val="none" w:sz="0" w:space="0" w:color="auto"/>
                    <w:right w:val="none" w:sz="0" w:space="0" w:color="auto"/>
                  </w:divBdr>
                </w:div>
              </w:divsChild>
            </w:div>
            <w:div w:id="559679398">
              <w:marLeft w:val="0"/>
              <w:marRight w:val="0"/>
              <w:marTop w:val="0"/>
              <w:marBottom w:val="0"/>
              <w:divBdr>
                <w:top w:val="none" w:sz="0" w:space="0" w:color="auto"/>
                <w:left w:val="none" w:sz="0" w:space="0" w:color="auto"/>
                <w:bottom w:val="none" w:sz="0" w:space="0" w:color="auto"/>
                <w:right w:val="none" w:sz="0" w:space="0" w:color="auto"/>
              </w:divBdr>
              <w:divsChild>
                <w:div w:id="1134324401">
                  <w:marLeft w:val="0"/>
                  <w:marRight w:val="0"/>
                  <w:marTop w:val="0"/>
                  <w:marBottom w:val="0"/>
                  <w:divBdr>
                    <w:top w:val="none" w:sz="0" w:space="0" w:color="auto"/>
                    <w:left w:val="none" w:sz="0" w:space="0" w:color="auto"/>
                    <w:bottom w:val="none" w:sz="0" w:space="0" w:color="auto"/>
                    <w:right w:val="none" w:sz="0" w:space="0" w:color="auto"/>
                  </w:divBdr>
                </w:div>
              </w:divsChild>
            </w:div>
            <w:div w:id="575171055">
              <w:marLeft w:val="0"/>
              <w:marRight w:val="0"/>
              <w:marTop w:val="0"/>
              <w:marBottom w:val="0"/>
              <w:divBdr>
                <w:top w:val="none" w:sz="0" w:space="0" w:color="auto"/>
                <w:left w:val="none" w:sz="0" w:space="0" w:color="auto"/>
                <w:bottom w:val="none" w:sz="0" w:space="0" w:color="auto"/>
                <w:right w:val="none" w:sz="0" w:space="0" w:color="auto"/>
              </w:divBdr>
              <w:divsChild>
                <w:div w:id="1736662974">
                  <w:marLeft w:val="0"/>
                  <w:marRight w:val="0"/>
                  <w:marTop w:val="0"/>
                  <w:marBottom w:val="0"/>
                  <w:divBdr>
                    <w:top w:val="none" w:sz="0" w:space="0" w:color="auto"/>
                    <w:left w:val="none" w:sz="0" w:space="0" w:color="auto"/>
                    <w:bottom w:val="none" w:sz="0" w:space="0" w:color="auto"/>
                    <w:right w:val="none" w:sz="0" w:space="0" w:color="auto"/>
                  </w:divBdr>
                </w:div>
              </w:divsChild>
            </w:div>
            <w:div w:id="581531304">
              <w:marLeft w:val="0"/>
              <w:marRight w:val="0"/>
              <w:marTop w:val="0"/>
              <w:marBottom w:val="0"/>
              <w:divBdr>
                <w:top w:val="none" w:sz="0" w:space="0" w:color="auto"/>
                <w:left w:val="none" w:sz="0" w:space="0" w:color="auto"/>
                <w:bottom w:val="none" w:sz="0" w:space="0" w:color="auto"/>
                <w:right w:val="none" w:sz="0" w:space="0" w:color="auto"/>
              </w:divBdr>
              <w:divsChild>
                <w:div w:id="1179001192">
                  <w:marLeft w:val="0"/>
                  <w:marRight w:val="0"/>
                  <w:marTop w:val="0"/>
                  <w:marBottom w:val="0"/>
                  <w:divBdr>
                    <w:top w:val="none" w:sz="0" w:space="0" w:color="auto"/>
                    <w:left w:val="none" w:sz="0" w:space="0" w:color="auto"/>
                    <w:bottom w:val="none" w:sz="0" w:space="0" w:color="auto"/>
                    <w:right w:val="none" w:sz="0" w:space="0" w:color="auto"/>
                  </w:divBdr>
                </w:div>
              </w:divsChild>
            </w:div>
            <w:div w:id="585774682">
              <w:marLeft w:val="0"/>
              <w:marRight w:val="0"/>
              <w:marTop w:val="0"/>
              <w:marBottom w:val="0"/>
              <w:divBdr>
                <w:top w:val="none" w:sz="0" w:space="0" w:color="auto"/>
                <w:left w:val="none" w:sz="0" w:space="0" w:color="auto"/>
                <w:bottom w:val="none" w:sz="0" w:space="0" w:color="auto"/>
                <w:right w:val="none" w:sz="0" w:space="0" w:color="auto"/>
              </w:divBdr>
              <w:divsChild>
                <w:div w:id="1498577629">
                  <w:marLeft w:val="0"/>
                  <w:marRight w:val="0"/>
                  <w:marTop w:val="0"/>
                  <w:marBottom w:val="0"/>
                  <w:divBdr>
                    <w:top w:val="none" w:sz="0" w:space="0" w:color="auto"/>
                    <w:left w:val="none" w:sz="0" w:space="0" w:color="auto"/>
                    <w:bottom w:val="none" w:sz="0" w:space="0" w:color="auto"/>
                    <w:right w:val="none" w:sz="0" w:space="0" w:color="auto"/>
                  </w:divBdr>
                </w:div>
              </w:divsChild>
            </w:div>
            <w:div w:id="613484199">
              <w:marLeft w:val="0"/>
              <w:marRight w:val="0"/>
              <w:marTop w:val="0"/>
              <w:marBottom w:val="0"/>
              <w:divBdr>
                <w:top w:val="none" w:sz="0" w:space="0" w:color="auto"/>
                <w:left w:val="none" w:sz="0" w:space="0" w:color="auto"/>
                <w:bottom w:val="none" w:sz="0" w:space="0" w:color="auto"/>
                <w:right w:val="none" w:sz="0" w:space="0" w:color="auto"/>
              </w:divBdr>
              <w:divsChild>
                <w:div w:id="883325478">
                  <w:marLeft w:val="0"/>
                  <w:marRight w:val="0"/>
                  <w:marTop w:val="0"/>
                  <w:marBottom w:val="0"/>
                  <w:divBdr>
                    <w:top w:val="none" w:sz="0" w:space="0" w:color="auto"/>
                    <w:left w:val="none" w:sz="0" w:space="0" w:color="auto"/>
                    <w:bottom w:val="none" w:sz="0" w:space="0" w:color="auto"/>
                    <w:right w:val="none" w:sz="0" w:space="0" w:color="auto"/>
                  </w:divBdr>
                </w:div>
              </w:divsChild>
            </w:div>
            <w:div w:id="653334333">
              <w:marLeft w:val="0"/>
              <w:marRight w:val="0"/>
              <w:marTop w:val="0"/>
              <w:marBottom w:val="0"/>
              <w:divBdr>
                <w:top w:val="none" w:sz="0" w:space="0" w:color="auto"/>
                <w:left w:val="none" w:sz="0" w:space="0" w:color="auto"/>
                <w:bottom w:val="none" w:sz="0" w:space="0" w:color="auto"/>
                <w:right w:val="none" w:sz="0" w:space="0" w:color="auto"/>
              </w:divBdr>
              <w:divsChild>
                <w:div w:id="1028264255">
                  <w:marLeft w:val="0"/>
                  <w:marRight w:val="0"/>
                  <w:marTop w:val="0"/>
                  <w:marBottom w:val="0"/>
                  <w:divBdr>
                    <w:top w:val="none" w:sz="0" w:space="0" w:color="auto"/>
                    <w:left w:val="none" w:sz="0" w:space="0" w:color="auto"/>
                    <w:bottom w:val="none" w:sz="0" w:space="0" w:color="auto"/>
                    <w:right w:val="none" w:sz="0" w:space="0" w:color="auto"/>
                  </w:divBdr>
                </w:div>
              </w:divsChild>
            </w:div>
            <w:div w:id="654723421">
              <w:marLeft w:val="0"/>
              <w:marRight w:val="0"/>
              <w:marTop w:val="0"/>
              <w:marBottom w:val="0"/>
              <w:divBdr>
                <w:top w:val="none" w:sz="0" w:space="0" w:color="auto"/>
                <w:left w:val="none" w:sz="0" w:space="0" w:color="auto"/>
                <w:bottom w:val="none" w:sz="0" w:space="0" w:color="auto"/>
                <w:right w:val="none" w:sz="0" w:space="0" w:color="auto"/>
              </w:divBdr>
              <w:divsChild>
                <w:div w:id="273099136">
                  <w:marLeft w:val="0"/>
                  <w:marRight w:val="0"/>
                  <w:marTop w:val="0"/>
                  <w:marBottom w:val="0"/>
                  <w:divBdr>
                    <w:top w:val="none" w:sz="0" w:space="0" w:color="auto"/>
                    <w:left w:val="none" w:sz="0" w:space="0" w:color="auto"/>
                    <w:bottom w:val="none" w:sz="0" w:space="0" w:color="auto"/>
                    <w:right w:val="none" w:sz="0" w:space="0" w:color="auto"/>
                  </w:divBdr>
                </w:div>
              </w:divsChild>
            </w:div>
            <w:div w:id="671488651">
              <w:marLeft w:val="0"/>
              <w:marRight w:val="0"/>
              <w:marTop w:val="0"/>
              <w:marBottom w:val="0"/>
              <w:divBdr>
                <w:top w:val="none" w:sz="0" w:space="0" w:color="auto"/>
                <w:left w:val="none" w:sz="0" w:space="0" w:color="auto"/>
                <w:bottom w:val="none" w:sz="0" w:space="0" w:color="auto"/>
                <w:right w:val="none" w:sz="0" w:space="0" w:color="auto"/>
              </w:divBdr>
              <w:divsChild>
                <w:div w:id="1619145726">
                  <w:marLeft w:val="0"/>
                  <w:marRight w:val="0"/>
                  <w:marTop w:val="0"/>
                  <w:marBottom w:val="0"/>
                  <w:divBdr>
                    <w:top w:val="none" w:sz="0" w:space="0" w:color="auto"/>
                    <w:left w:val="none" w:sz="0" w:space="0" w:color="auto"/>
                    <w:bottom w:val="none" w:sz="0" w:space="0" w:color="auto"/>
                    <w:right w:val="none" w:sz="0" w:space="0" w:color="auto"/>
                  </w:divBdr>
                </w:div>
              </w:divsChild>
            </w:div>
            <w:div w:id="685601369">
              <w:marLeft w:val="0"/>
              <w:marRight w:val="0"/>
              <w:marTop w:val="0"/>
              <w:marBottom w:val="0"/>
              <w:divBdr>
                <w:top w:val="none" w:sz="0" w:space="0" w:color="auto"/>
                <w:left w:val="none" w:sz="0" w:space="0" w:color="auto"/>
                <w:bottom w:val="none" w:sz="0" w:space="0" w:color="auto"/>
                <w:right w:val="none" w:sz="0" w:space="0" w:color="auto"/>
              </w:divBdr>
              <w:divsChild>
                <w:div w:id="319619717">
                  <w:marLeft w:val="0"/>
                  <w:marRight w:val="0"/>
                  <w:marTop w:val="0"/>
                  <w:marBottom w:val="0"/>
                  <w:divBdr>
                    <w:top w:val="none" w:sz="0" w:space="0" w:color="auto"/>
                    <w:left w:val="none" w:sz="0" w:space="0" w:color="auto"/>
                    <w:bottom w:val="none" w:sz="0" w:space="0" w:color="auto"/>
                    <w:right w:val="none" w:sz="0" w:space="0" w:color="auto"/>
                  </w:divBdr>
                </w:div>
              </w:divsChild>
            </w:div>
            <w:div w:id="690032998">
              <w:marLeft w:val="0"/>
              <w:marRight w:val="0"/>
              <w:marTop w:val="0"/>
              <w:marBottom w:val="0"/>
              <w:divBdr>
                <w:top w:val="none" w:sz="0" w:space="0" w:color="auto"/>
                <w:left w:val="none" w:sz="0" w:space="0" w:color="auto"/>
                <w:bottom w:val="none" w:sz="0" w:space="0" w:color="auto"/>
                <w:right w:val="none" w:sz="0" w:space="0" w:color="auto"/>
              </w:divBdr>
              <w:divsChild>
                <w:div w:id="1184175804">
                  <w:marLeft w:val="0"/>
                  <w:marRight w:val="0"/>
                  <w:marTop w:val="0"/>
                  <w:marBottom w:val="0"/>
                  <w:divBdr>
                    <w:top w:val="none" w:sz="0" w:space="0" w:color="auto"/>
                    <w:left w:val="none" w:sz="0" w:space="0" w:color="auto"/>
                    <w:bottom w:val="none" w:sz="0" w:space="0" w:color="auto"/>
                    <w:right w:val="none" w:sz="0" w:space="0" w:color="auto"/>
                  </w:divBdr>
                </w:div>
              </w:divsChild>
            </w:div>
            <w:div w:id="697321123">
              <w:marLeft w:val="0"/>
              <w:marRight w:val="0"/>
              <w:marTop w:val="0"/>
              <w:marBottom w:val="0"/>
              <w:divBdr>
                <w:top w:val="none" w:sz="0" w:space="0" w:color="auto"/>
                <w:left w:val="none" w:sz="0" w:space="0" w:color="auto"/>
                <w:bottom w:val="none" w:sz="0" w:space="0" w:color="auto"/>
                <w:right w:val="none" w:sz="0" w:space="0" w:color="auto"/>
              </w:divBdr>
              <w:divsChild>
                <w:div w:id="1465659209">
                  <w:marLeft w:val="0"/>
                  <w:marRight w:val="0"/>
                  <w:marTop w:val="0"/>
                  <w:marBottom w:val="0"/>
                  <w:divBdr>
                    <w:top w:val="none" w:sz="0" w:space="0" w:color="auto"/>
                    <w:left w:val="none" w:sz="0" w:space="0" w:color="auto"/>
                    <w:bottom w:val="none" w:sz="0" w:space="0" w:color="auto"/>
                    <w:right w:val="none" w:sz="0" w:space="0" w:color="auto"/>
                  </w:divBdr>
                </w:div>
              </w:divsChild>
            </w:div>
            <w:div w:id="706610590">
              <w:marLeft w:val="0"/>
              <w:marRight w:val="0"/>
              <w:marTop w:val="0"/>
              <w:marBottom w:val="0"/>
              <w:divBdr>
                <w:top w:val="none" w:sz="0" w:space="0" w:color="auto"/>
                <w:left w:val="none" w:sz="0" w:space="0" w:color="auto"/>
                <w:bottom w:val="none" w:sz="0" w:space="0" w:color="auto"/>
                <w:right w:val="none" w:sz="0" w:space="0" w:color="auto"/>
              </w:divBdr>
              <w:divsChild>
                <w:div w:id="883710693">
                  <w:marLeft w:val="0"/>
                  <w:marRight w:val="0"/>
                  <w:marTop w:val="0"/>
                  <w:marBottom w:val="0"/>
                  <w:divBdr>
                    <w:top w:val="none" w:sz="0" w:space="0" w:color="auto"/>
                    <w:left w:val="none" w:sz="0" w:space="0" w:color="auto"/>
                    <w:bottom w:val="none" w:sz="0" w:space="0" w:color="auto"/>
                    <w:right w:val="none" w:sz="0" w:space="0" w:color="auto"/>
                  </w:divBdr>
                </w:div>
              </w:divsChild>
            </w:div>
            <w:div w:id="707340622">
              <w:marLeft w:val="0"/>
              <w:marRight w:val="0"/>
              <w:marTop w:val="0"/>
              <w:marBottom w:val="0"/>
              <w:divBdr>
                <w:top w:val="none" w:sz="0" w:space="0" w:color="auto"/>
                <w:left w:val="none" w:sz="0" w:space="0" w:color="auto"/>
                <w:bottom w:val="none" w:sz="0" w:space="0" w:color="auto"/>
                <w:right w:val="none" w:sz="0" w:space="0" w:color="auto"/>
              </w:divBdr>
              <w:divsChild>
                <w:div w:id="3482924">
                  <w:marLeft w:val="0"/>
                  <w:marRight w:val="0"/>
                  <w:marTop w:val="0"/>
                  <w:marBottom w:val="0"/>
                  <w:divBdr>
                    <w:top w:val="none" w:sz="0" w:space="0" w:color="auto"/>
                    <w:left w:val="none" w:sz="0" w:space="0" w:color="auto"/>
                    <w:bottom w:val="none" w:sz="0" w:space="0" w:color="auto"/>
                    <w:right w:val="none" w:sz="0" w:space="0" w:color="auto"/>
                  </w:divBdr>
                </w:div>
              </w:divsChild>
            </w:div>
            <w:div w:id="723942766">
              <w:marLeft w:val="0"/>
              <w:marRight w:val="0"/>
              <w:marTop w:val="0"/>
              <w:marBottom w:val="0"/>
              <w:divBdr>
                <w:top w:val="none" w:sz="0" w:space="0" w:color="auto"/>
                <w:left w:val="none" w:sz="0" w:space="0" w:color="auto"/>
                <w:bottom w:val="none" w:sz="0" w:space="0" w:color="auto"/>
                <w:right w:val="none" w:sz="0" w:space="0" w:color="auto"/>
              </w:divBdr>
              <w:divsChild>
                <w:div w:id="740101943">
                  <w:marLeft w:val="0"/>
                  <w:marRight w:val="0"/>
                  <w:marTop w:val="0"/>
                  <w:marBottom w:val="0"/>
                  <w:divBdr>
                    <w:top w:val="none" w:sz="0" w:space="0" w:color="auto"/>
                    <w:left w:val="none" w:sz="0" w:space="0" w:color="auto"/>
                    <w:bottom w:val="none" w:sz="0" w:space="0" w:color="auto"/>
                    <w:right w:val="none" w:sz="0" w:space="0" w:color="auto"/>
                  </w:divBdr>
                </w:div>
              </w:divsChild>
            </w:div>
            <w:div w:id="739446524">
              <w:marLeft w:val="0"/>
              <w:marRight w:val="0"/>
              <w:marTop w:val="0"/>
              <w:marBottom w:val="0"/>
              <w:divBdr>
                <w:top w:val="none" w:sz="0" w:space="0" w:color="auto"/>
                <w:left w:val="none" w:sz="0" w:space="0" w:color="auto"/>
                <w:bottom w:val="none" w:sz="0" w:space="0" w:color="auto"/>
                <w:right w:val="none" w:sz="0" w:space="0" w:color="auto"/>
              </w:divBdr>
              <w:divsChild>
                <w:div w:id="1880312792">
                  <w:marLeft w:val="0"/>
                  <w:marRight w:val="0"/>
                  <w:marTop w:val="0"/>
                  <w:marBottom w:val="0"/>
                  <w:divBdr>
                    <w:top w:val="none" w:sz="0" w:space="0" w:color="auto"/>
                    <w:left w:val="none" w:sz="0" w:space="0" w:color="auto"/>
                    <w:bottom w:val="none" w:sz="0" w:space="0" w:color="auto"/>
                    <w:right w:val="none" w:sz="0" w:space="0" w:color="auto"/>
                  </w:divBdr>
                </w:div>
              </w:divsChild>
            </w:div>
            <w:div w:id="741753202">
              <w:marLeft w:val="0"/>
              <w:marRight w:val="0"/>
              <w:marTop w:val="0"/>
              <w:marBottom w:val="0"/>
              <w:divBdr>
                <w:top w:val="none" w:sz="0" w:space="0" w:color="auto"/>
                <w:left w:val="none" w:sz="0" w:space="0" w:color="auto"/>
                <w:bottom w:val="none" w:sz="0" w:space="0" w:color="auto"/>
                <w:right w:val="none" w:sz="0" w:space="0" w:color="auto"/>
              </w:divBdr>
              <w:divsChild>
                <w:div w:id="2111122580">
                  <w:marLeft w:val="0"/>
                  <w:marRight w:val="0"/>
                  <w:marTop w:val="0"/>
                  <w:marBottom w:val="0"/>
                  <w:divBdr>
                    <w:top w:val="none" w:sz="0" w:space="0" w:color="auto"/>
                    <w:left w:val="none" w:sz="0" w:space="0" w:color="auto"/>
                    <w:bottom w:val="none" w:sz="0" w:space="0" w:color="auto"/>
                    <w:right w:val="none" w:sz="0" w:space="0" w:color="auto"/>
                  </w:divBdr>
                </w:div>
              </w:divsChild>
            </w:div>
            <w:div w:id="750660054">
              <w:marLeft w:val="0"/>
              <w:marRight w:val="0"/>
              <w:marTop w:val="0"/>
              <w:marBottom w:val="0"/>
              <w:divBdr>
                <w:top w:val="none" w:sz="0" w:space="0" w:color="auto"/>
                <w:left w:val="none" w:sz="0" w:space="0" w:color="auto"/>
                <w:bottom w:val="none" w:sz="0" w:space="0" w:color="auto"/>
                <w:right w:val="none" w:sz="0" w:space="0" w:color="auto"/>
              </w:divBdr>
              <w:divsChild>
                <w:div w:id="274286822">
                  <w:marLeft w:val="0"/>
                  <w:marRight w:val="0"/>
                  <w:marTop w:val="0"/>
                  <w:marBottom w:val="0"/>
                  <w:divBdr>
                    <w:top w:val="none" w:sz="0" w:space="0" w:color="auto"/>
                    <w:left w:val="none" w:sz="0" w:space="0" w:color="auto"/>
                    <w:bottom w:val="none" w:sz="0" w:space="0" w:color="auto"/>
                    <w:right w:val="none" w:sz="0" w:space="0" w:color="auto"/>
                  </w:divBdr>
                </w:div>
              </w:divsChild>
            </w:div>
            <w:div w:id="800611733">
              <w:marLeft w:val="0"/>
              <w:marRight w:val="0"/>
              <w:marTop w:val="0"/>
              <w:marBottom w:val="0"/>
              <w:divBdr>
                <w:top w:val="none" w:sz="0" w:space="0" w:color="auto"/>
                <w:left w:val="none" w:sz="0" w:space="0" w:color="auto"/>
                <w:bottom w:val="none" w:sz="0" w:space="0" w:color="auto"/>
                <w:right w:val="none" w:sz="0" w:space="0" w:color="auto"/>
              </w:divBdr>
              <w:divsChild>
                <w:div w:id="1898469096">
                  <w:marLeft w:val="0"/>
                  <w:marRight w:val="0"/>
                  <w:marTop w:val="0"/>
                  <w:marBottom w:val="0"/>
                  <w:divBdr>
                    <w:top w:val="none" w:sz="0" w:space="0" w:color="auto"/>
                    <w:left w:val="none" w:sz="0" w:space="0" w:color="auto"/>
                    <w:bottom w:val="none" w:sz="0" w:space="0" w:color="auto"/>
                    <w:right w:val="none" w:sz="0" w:space="0" w:color="auto"/>
                  </w:divBdr>
                </w:div>
              </w:divsChild>
            </w:div>
            <w:div w:id="847713052">
              <w:marLeft w:val="0"/>
              <w:marRight w:val="0"/>
              <w:marTop w:val="0"/>
              <w:marBottom w:val="0"/>
              <w:divBdr>
                <w:top w:val="none" w:sz="0" w:space="0" w:color="auto"/>
                <w:left w:val="none" w:sz="0" w:space="0" w:color="auto"/>
                <w:bottom w:val="none" w:sz="0" w:space="0" w:color="auto"/>
                <w:right w:val="none" w:sz="0" w:space="0" w:color="auto"/>
              </w:divBdr>
              <w:divsChild>
                <w:div w:id="396589786">
                  <w:marLeft w:val="0"/>
                  <w:marRight w:val="0"/>
                  <w:marTop w:val="0"/>
                  <w:marBottom w:val="0"/>
                  <w:divBdr>
                    <w:top w:val="none" w:sz="0" w:space="0" w:color="auto"/>
                    <w:left w:val="none" w:sz="0" w:space="0" w:color="auto"/>
                    <w:bottom w:val="none" w:sz="0" w:space="0" w:color="auto"/>
                    <w:right w:val="none" w:sz="0" w:space="0" w:color="auto"/>
                  </w:divBdr>
                </w:div>
              </w:divsChild>
            </w:div>
            <w:div w:id="860782307">
              <w:marLeft w:val="0"/>
              <w:marRight w:val="0"/>
              <w:marTop w:val="0"/>
              <w:marBottom w:val="0"/>
              <w:divBdr>
                <w:top w:val="none" w:sz="0" w:space="0" w:color="auto"/>
                <w:left w:val="none" w:sz="0" w:space="0" w:color="auto"/>
                <w:bottom w:val="none" w:sz="0" w:space="0" w:color="auto"/>
                <w:right w:val="none" w:sz="0" w:space="0" w:color="auto"/>
              </w:divBdr>
              <w:divsChild>
                <w:div w:id="214246410">
                  <w:marLeft w:val="0"/>
                  <w:marRight w:val="0"/>
                  <w:marTop w:val="0"/>
                  <w:marBottom w:val="0"/>
                  <w:divBdr>
                    <w:top w:val="none" w:sz="0" w:space="0" w:color="auto"/>
                    <w:left w:val="none" w:sz="0" w:space="0" w:color="auto"/>
                    <w:bottom w:val="none" w:sz="0" w:space="0" w:color="auto"/>
                    <w:right w:val="none" w:sz="0" w:space="0" w:color="auto"/>
                  </w:divBdr>
                </w:div>
              </w:divsChild>
            </w:div>
            <w:div w:id="881330621">
              <w:marLeft w:val="0"/>
              <w:marRight w:val="0"/>
              <w:marTop w:val="0"/>
              <w:marBottom w:val="0"/>
              <w:divBdr>
                <w:top w:val="none" w:sz="0" w:space="0" w:color="auto"/>
                <w:left w:val="none" w:sz="0" w:space="0" w:color="auto"/>
                <w:bottom w:val="none" w:sz="0" w:space="0" w:color="auto"/>
                <w:right w:val="none" w:sz="0" w:space="0" w:color="auto"/>
              </w:divBdr>
              <w:divsChild>
                <w:div w:id="363016734">
                  <w:marLeft w:val="0"/>
                  <w:marRight w:val="0"/>
                  <w:marTop w:val="0"/>
                  <w:marBottom w:val="0"/>
                  <w:divBdr>
                    <w:top w:val="none" w:sz="0" w:space="0" w:color="auto"/>
                    <w:left w:val="none" w:sz="0" w:space="0" w:color="auto"/>
                    <w:bottom w:val="none" w:sz="0" w:space="0" w:color="auto"/>
                    <w:right w:val="none" w:sz="0" w:space="0" w:color="auto"/>
                  </w:divBdr>
                </w:div>
              </w:divsChild>
            </w:div>
            <w:div w:id="891575512">
              <w:marLeft w:val="0"/>
              <w:marRight w:val="0"/>
              <w:marTop w:val="0"/>
              <w:marBottom w:val="0"/>
              <w:divBdr>
                <w:top w:val="none" w:sz="0" w:space="0" w:color="auto"/>
                <w:left w:val="none" w:sz="0" w:space="0" w:color="auto"/>
                <w:bottom w:val="none" w:sz="0" w:space="0" w:color="auto"/>
                <w:right w:val="none" w:sz="0" w:space="0" w:color="auto"/>
              </w:divBdr>
              <w:divsChild>
                <w:div w:id="513343940">
                  <w:marLeft w:val="0"/>
                  <w:marRight w:val="0"/>
                  <w:marTop w:val="0"/>
                  <w:marBottom w:val="0"/>
                  <w:divBdr>
                    <w:top w:val="none" w:sz="0" w:space="0" w:color="auto"/>
                    <w:left w:val="none" w:sz="0" w:space="0" w:color="auto"/>
                    <w:bottom w:val="none" w:sz="0" w:space="0" w:color="auto"/>
                    <w:right w:val="none" w:sz="0" w:space="0" w:color="auto"/>
                  </w:divBdr>
                </w:div>
              </w:divsChild>
            </w:div>
            <w:div w:id="917708885">
              <w:marLeft w:val="0"/>
              <w:marRight w:val="0"/>
              <w:marTop w:val="0"/>
              <w:marBottom w:val="0"/>
              <w:divBdr>
                <w:top w:val="none" w:sz="0" w:space="0" w:color="auto"/>
                <w:left w:val="none" w:sz="0" w:space="0" w:color="auto"/>
                <w:bottom w:val="none" w:sz="0" w:space="0" w:color="auto"/>
                <w:right w:val="none" w:sz="0" w:space="0" w:color="auto"/>
              </w:divBdr>
              <w:divsChild>
                <w:div w:id="1741126796">
                  <w:marLeft w:val="0"/>
                  <w:marRight w:val="0"/>
                  <w:marTop w:val="0"/>
                  <w:marBottom w:val="0"/>
                  <w:divBdr>
                    <w:top w:val="none" w:sz="0" w:space="0" w:color="auto"/>
                    <w:left w:val="none" w:sz="0" w:space="0" w:color="auto"/>
                    <w:bottom w:val="none" w:sz="0" w:space="0" w:color="auto"/>
                    <w:right w:val="none" w:sz="0" w:space="0" w:color="auto"/>
                  </w:divBdr>
                </w:div>
              </w:divsChild>
            </w:div>
            <w:div w:id="919607906">
              <w:marLeft w:val="0"/>
              <w:marRight w:val="0"/>
              <w:marTop w:val="0"/>
              <w:marBottom w:val="0"/>
              <w:divBdr>
                <w:top w:val="none" w:sz="0" w:space="0" w:color="auto"/>
                <w:left w:val="none" w:sz="0" w:space="0" w:color="auto"/>
                <w:bottom w:val="none" w:sz="0" w:space="0" w:color="auto"/>
                <w:right w:val="none" w:sz="0" w:space="0" w:color="auto"/>
              </w:divBdr>
              <w:divsChild>
                <w:div w:id="1949268612">
                  <w:marLeft w:val="0"/>
                  <w:marRight w:val="0"/>
                  <w:marTop w:val="0"/>
                  <w:marBottom w:val="0"/>
                  <w:divBdr>
                    <w:top w:val="none" w:sz="0" w:space="0" w:color="auto"/>
                    <w:left w:val="none" w:sz="0" w:space="0" w:color="auto"/>
                    <w:bottom w:val="none" w:sz="0" w:space="0" w:color="auto"/>
                    <w:right w:val="none" w:sz="0" w:space="0" w:color="auto"/>
                  </w:divBdr>
                </w:div>
              </w:divsChild>
            </w:div>
            <w:div w:id="965814420">
              <w:marLeft w:val="0"/>
              <w:marRight w:val="0"/>
              <w:marTop w:val="0"/>
              <w:marBottom w:val="0"/>
              <w:divBdr>
                <w:top w:val="none" w:sz="0" w:space="0" w:color="auto"/>
                <w:left w:val="none" w:sz="0" w:space="0" w:color="auto"/>
                <w:bottom w:val="none" w:sz="0" w:space="0" w:color="auto"/>
                <w:right w:val="none" w:sz="0" w:space="0" w:color="auto"/>
              </w:divBdr>
              <w:divsChild>
                <w:div w:id="900676967">
                  <w:marLeft w:val="0"/>
                  <w:marRight w:val="0"/>
                  <w:marTop w:val="0"/>
                  <w:marBottom w:val="0"/>
                  <w:divBdr>
                    <w:top w:val="none" w:sz="0" w:space="0" w:color="auto"/>
                    <w:left w:val="none" w:sz="0" w:space="0" w:color="auto"/>
                    <w:bottom w:val="none" w:sz="0" w:space="0" w:color="auto"/>
                    <w:right w:val="none" w:sz="0" w:space="0" w:color="auto"/>
                  </w:divBdr>
                </w:div>
              </w:divsChild>
            </w:div>
            <w:div w:id="998727525">
              <w:marLeft w:val="0"/>
              <w:marRight w:val="0"/>
              <w:marTop w:val="0"/>
              <w:marBottom w:val="0"/>
              <w:divBdr>
                <w:top w:val="none" w:sz="0" w:space="0" w:color="auto"/>
                <w:left w:val="none" w:sz="0" w:space="0" w:color="auto"/>
                <w:bottom w:val="none" w:sz="0" w:space="0" w:color="auto"/>
                <w:right w:val="none" w:sz="0" w:space="0" w:color="auto"/>
              </w:divBdr>
              <w:divsChild>
                <w:div w:id="53509077">
                  <w:marLeft w:val="0"/>
                  <w:marRight w:val="0"/>
                  <w:marTop w:val="0"/>
                  <w:marBottom w:val="0"/>
                  <w:divBdr>
                    <w:top w:val="none" w:sz="0" w:space="0" w:color="auto"/>
                    <w:left w:val="none" w:sz="0" w:space="0" w:color="auto"/>
                    <w:bottom w:val="none" w:sz="0" w:space="0" w:color="auto"/>
                    <w:right w:val="none" w:sz="0" w:space="0" w:color="auto"/>
                  </w:divBdr>
                </w:div>
              </w:divsChild>
            </w:div>
            <w:div w:id="1012881931">
              <w:marLeft w:val="0"/>
              <w:marRight w:val="0"/>
              <w:marTop w:val="0"/>
              <w:marBottom w:val="0"/>
              <w:divBdr>
                <w:top w:val="none" w:sz="0" w:space="0" w:color="auto"/>
                <w:left w:val="none" w:sz="0" w:space="0" w:color="auto"/>
                <w:bottom w:val="none" w:sz="0" w:space="0" w:color="auto"/>
                <w:right w:val="none" w:sz="0" w:space="0" w:color="auto"/>
              </w:divBdr>
              <w:divsChild>
                <w:div w:id="1415009084">
                  <w:marLeft w:val="0"/>
                  <w:marRight w:val="0"/>
                  <w:marTop w:val="0"/>
                  <w:marBottom w:val="0"/>
                  <w:divBdr>
                    <w:top w:val="none" w:sz="0" w:space="0" w:color="auto"/>
                    <w:left w:val="none" w:sz="0" w:space="0" w:color="auto"/>
                    <w:bottom w:val="none" w:sz="0" w:space="0" w:color="auto"/>
                    <w:right w:val="none" w:sz="0" w:space="0" w:color="auto"/>
                  </w:divBdr>
                </w:div>
              </w:divsChild>
            </w:div>
            <w:div w:id="1020088516">
              <w:marLeft w:val="0"/>
              <w:marRight w:val="0"/>
              <w:marTop w:val="0"/>
              <w:marBottom w:val="0"/>
              <w:divBdr>
                <w:top w:val="none" w:sz="0" w:space="0" w:color="auto"/>
                <w:left w:val="none" w:sz="0" w:space="0" w:color="auto"/>
                <w:bottom w:val="none" w:sz="0" w:space="0" w:color="auto"/>
                <w:right w:val="none" w:sz="0" w:space="0" w:color="auto"/>
              </w:divBdr>
              <w:divsChild>
                <w:div w:id="1072504906">
                  <w:marLeft w:val="0"/>
                  <w:marRight w:val="0"/>
                  <w:marTop w:val="0"/>
                  <w:marBottom w:val="0"/>
                  <w:divBdr>
                    <w:top w:val="none" w:sz="0" w:space="0" w:color="auto"/>
                    <w:left w:val="none" w:sz="0" w:space="0" w:color="auto"/>
                    <w:bottom w:val="none" w:sz="0" w:space="0" w:color="auto"/>
                    <w:right w:val="none" w:sz="0" w:space="0" w:color="auto"/>
                  </w:divBdr>
                </w:div>
              </w:divsChild>
            </w:div>
            <w:div w:id="1021593781">
              <w:marLeft w:val="0"/>
              <w:marRight w:val="0"/>
              <w:marTop w:val="0"/>
              <w:marBottom w:val="0"/>
              <w:divBdr>
                <w:top w:val="none" w:sz="0" w:space="0" w:color="auto"/>
                <w:left w:val="none" w:sz="0" w:space="0" w:color="auto"/>
                <w:bottom w:val="none" w:sz="0" w:space="0" w:color="auto"/>
                <w:right w:val="none" w:sz="0" w:space="0" w:color="auto"/>
              </w:divBdr>
              <w:divsChild>
                <w:div w:id="2094400574">
                  <w:marLeft w:val="0"/>
                  <w:marRight w:val="0"/>
                  <w:marTop w:val="0"/>
                  <w:marBottom w:val="0"/>
                  <w:divBdr>
                    <w:top w:val="none" w:sz="0" w:space="0" w:color="auto"/>
                    <w:left w:val="none" w:sz="0" w:space="0" w:color="auto"/>
                    <w:bottom w:val="none" w:sz="0" w:space="0" w:color="auto"/>
                    <w:right w:val="none" w:sz="0" w:space="0" w:color="auto"/>
                  </w:divBdr>
                </w:div>
              </w:divsChild>
            </w:div>
            <w:div w:id="1039471057">
              <w:marLeft w:val="0"/>
              <w:marRight w:val="0"/>
              <w:marTop w:val="0"/>
              <w:marBottom w:val="0"/>
              <w:divBdr>
                <w:top w:val="none" w:sz="0" w:space="0" w:color="auto"/>
                <w:left w:val="none" w:sz="0" w:space="0" w:color="auto"/>
                <w:bottom w:val="none" w:sz="0" w:space="0" w:color="auto"/>
                <w:right w:val="none" w:sz="0" w:space="0" w:color="auto"/>
              </w:divBdr>
              <w:divsChild>
                <w:div w:id="1636717535">
                  <w:marLeft w:val="0"/>
                  <w:marRight w:val="0"/>
                  <w:marTop w:val="0"/>
                  <w:marBottom w:val="0"/>
                  <w:divBdr>
                    <w:top w:val="none" w:sz="0" w:space="0" w:color="auto"/>
                    <w:left w:val="none" w:sz="0" w:space="0" w:color="auto"/>
                    <w:bottom w:val="none" w:sz="0" w:space="0" w:color="auto"/>
                    <w:right w:val="none" w:sz="0" w:space="0" w:color="auto"/>
                  </w:divBdr>
                </w:div>
              </w:divsChild>
            </w:div>
            <w:div w:id="1043214742">
              <w:marLeft w:val="0"/>
              <w:marRight w:val="0"/>
              <w:marTop w:val="0"/>
              <w:marBottom w:val="0"/>
              <w:divBdr>
                <w:top w:val="none" w:sz="0" w:space="0" w:color="auto"/>
                <w:left w:val="none" w:sz="0" w:space="0" w:color="auto"/>
                <w:bottom w:val="none" w:sz="0" w:space="0" w:color="auto"/>
                <w:right w:val="none" w:sz="0" w:space="0" w:color="auto"/>
              </w:divBdr>
              <w:divsChild>
                <w:div w:id="1619601022">
                  <w:marLeft w:val="0"/>
                  <w:marRight w:val="0"/>
                  <w:marTop w:val="0"/>
                  <w:marBottom w:val="0"/>
                  <w:divBdr>
                    <w:top w:val="none" w:sz="0" w:space="0" w:color="auto"/>
                    <w:left w:val="none" w:sz="0" w:space="0" w:color="auto"/>
                    <w:bottom w:val="none" w:sz="0" w:space="0" w:color="auto"/>
                    <w:right w:val="none" w:sz="0" w:space="0" w:color="auto"/>
                  </w:divBdr>
                </w:div>
              </w:divsChild>
            </w:div>
            <w:div w:id="1057163047">
              <w:marLeft w:val="0"/>
              <w:marRight w:val="0"/>
              <w:marTop w:val="0"/>
              <w:marBottom w:val="0"/>
              <w:divBdr>
                <w:top w:val="none" w:sz="0" w:space="0" w:color="auto"/>
                <w:left w:val="none" w:sz="0" w:space="0" w:color="auto"/>
                <w:bottom w:val="none" w:sz="0" w:space="0" w:color="auto"/>
                <w:right w:val="none" w:sz="0" w:space="0" w:color="auto"/>
              </w:divBdr>
              <w:divsChild>
                <w:div w:id="111706016">
                  <w:marLeft w:val="0"/>
                  <w:marRight w:val="0"/>
                  <w:marTop w:val="0"/>
                  <w:marBottom w:val="0"/>
                  <w:divBdr>
                    <w:top w:val="none" w:sz="0" w:space="0" w:color="auto"/>
                    <w:left w:val="none" w:sz="0" w:space="0" w:color="auto"/>
                    <w:bottom w:val="none" w:sz="0" w:space="0" w:color="auto"/>
                    <w:right w:val="none" w:sz="0" w:space="0" w:color="auto"/>
                  </w:divBdr>
                </w:div>
              </w:divsChild>
            </w:div>
            <w:div w:id="1073774363">
              <w:marLeft w:val="0"/>
              <w:marRight w:val="0"/>
              <w:marTop w:val="0"/>
              <w:marBottom w:val="0"/>
              <w:divBdr>
                <w:top w:val="none" w:sz="0" w:space="0" w:color="auto"/>
                <w:left w:val="none" w:sz="0" w:space="0" w:color="auto"/>
                <w:bottom w:val="none" w:sz="0" w:space="0" w:color="auto"/>
                <w:right w:val="none" w:sz="0" w:space="0" w:color="auto"/>
              </w:divBdr>
              <w:divsChild>
                <w:div w:id="2027366408">
                  <w:marLeft w:val="0"/>
                  <w:marRight w:val="0"/>
                  <w:marTop w:val="0"/>
                  <w:marBottom w:val="0"/>
                  <w:divBdr>
                    <w:top w:val="none" w:sz="0" w:space="0" w:color="auto"/>
                    <w:left w:val="none" w:sz="0" w:space="0" w:color="auto"/>
                    <w:bottom w:val="none" w:sz="0" w:space="0" w:color="auto"/>
                    <w:right w:val="none" w:sz="0" w:space="0" w:color="auto"/>
                  </w:divBdr>
                </w:div>
              </w:divsChild>
            </w:div>
            <w:div w:id="1100300006">
              <w:marLeft w:val="0"/>
              <w:marRight w:val="0"/>
              <w:marTop w:val="0"/>
              <w:marBottom w:val="0"/>
              <w:divBdr>
                <w:top w:val="none" w:sz="0" w:space="0" w:color="auto"/>
                <w:left w:val="none" w:sz="0" w:space="0" w:color="auto"/>
                <w:bottom w:val="none" w:sz="0" w:space="0" w:color="auto"/>
                <w:right w:val="none" w:sz="0" w:space="0" w:color="auto"/>
              </w:divBdr>
              <w:divsChild>
                <w:div w:id="1132794893">
                  <w:marLeft w:val="0"/>
                  <w:marRight w:val="0"/>
                  <w:marTop w:val="0"/>
                  <w:marBottom w:val="0"/>
                  <w:divBdr>
                    <w:top w:val="none" w:sz="0" w:space="0" w:color="auto"/>
                    <w:left w:val="none" w:sz="0" w:space="0" w:color="auto"/>
                    <w:bottom w:val="none" w:sz="0" w:space="0" w:color="auto"/>
                    <w:right w:val="none" w:sz="0" w:space="0" w:color="auto"/>
                  </w:divBdr>
                </w:div>
              </w:divsChild>
            </w:div>
            <w:div w:id="1108038902">
              <w:marLeft w:val="0"/>
              <w:marRight w:val="0"/>
              <w:marTop w:val="0"/>
              <w:marBottom w:val="0"/>
              <w:divBdr>
                <w:top w:val="none" w:sz="0" w:space="0" w:color="auto"/>
                <w:left w:val="none" w:sz="0" w:space="0" w:color="auto"/>
                <w:bottom w:val="none" w:sz="0" w:space="0" w:color="auto"/>
                <w:right w:val="none" w:sz="0" w:space="0" w:color="auto"/>
              </w:divBdr>
              <w:divsChild>
                <w:div w:id="187834108">
                  <w:marLeft w:val="0"/>
                  <w:marRight w:val="0"/>
                  <w:marTop w:val="0"/>
                  <w:marBottom w:val="0"/>
                  <w:divBdr>
                    <w:top w:val="none" w:sz="0" w:space="0" w:color="auto"/>
                    <w:left w:val="none" w:sz="0" w:space="0" w:color="auto"/>
                    <w:bottom w:val="none" w:sz="0" w:space="0" w:color="auto"/>
                    <w:right w:val="none" w:sz="0" w:space="0" w:color="auto"/>
                  </w:divBdr>
                </w:div>
              </w:divsChild>
            </w:div>
            <w:div w:id="1116214622">
              <w:marLeft w:val="0"/>
              <w:marRight w:val="0"/>
              <w:marTop w:val="0"/>
              <w:marBottom w:val="0"/>
              <w:divBdr>
                <w:top w:val="none" w:sz="0" w:space="0" w:color="auto"/>
                <w:left w:val="none" w:sz="0" w:space="0" w:color="auto"/>
                <w:bottom w:val="none" w:sz="0" w:space="0" w:color="auto"/>
                <w:right w:val="none" w:sz="0" w:space="0" w:color="auto"/>
              </w:divBdr>
              <w:divsChild>
                <w:div w:id="821696762">
                  <w:marLeft w:val="0"/>
                  <w:marRight w:val="0"/>
                  <w:marTop w:val="0"/>
                  <w:marBottom w:val="0"/>
                  <w:divBdr>
                    <w:top w:val="none" w:sz="0" w:space="0" w:color="auto"/>
                    <w:left w:val="none" w:sz="0" w:space="0" w:color="auto"/>
                    <w:bottom w:val="none" w:sz="0" w:space="0" w:color="auto"/>
                    <w:right w:val="none" w:sz="0" w:space="0" w:color="auto"/>
                  </w:divBdr>
                </w:div>
              </w:divsChild>
            </w:div>
            <w:div w:id="1169640546">
              <w:marLeft w:val="0"/>
              <w:marRight w:val="0"/>
              <w:marTop w:val="0"/>
              <w:marBottom w:val="0"/>
              <w:divBdr>
                <w:top w:val="none" w:sz="0" w:space="0" w:color="auto"/>
                <w:left w:val="none" w:sz="0" w:space="0" w:color="auto"/>
                <w:bottom w:val="none" w:sz="0" w:space="0" w:color="auto"/>
                <w:right w:val="none" w:sz="0" w:space="0" w:color="auto"/>
              </w:divBdr>
              <w:divsChild>
                <w:div w:id="1976064241">
                  <w:marLeft w:val="0"/>
                  <w:marRight w:val="0"/>
                  <w:marTop w:val="0"/>
                  <w:marBottom w:val="0"/>
                  <w:divBdr>
                    <w:top w:val="none" w:sz="0" w:space="0" w:color="auto"/>
                    <w:left w:val="none" w:sz="0" w:space="0" w:color="auto"/>
                    <w:bottom w:val="none" w:sz="0" w:space="0" w:color="auto"/>
                    <w:right w:val="none" w:sz="0" w:space="0" w:color="auto"/>
                  </w:divBdr>
                </w:div>
              </w:divsChild>
            </w:div>
            <w:div w:id="1233851255">
              <w:marLeft w:val="0"/>
              <w:marRight w:val="0"/>
              <w:marTop w:val="0"/>
              <w:marBottom w:val="0"/>
              <w:divBdr>
                <w:top w:val="none" w:sz="0" w:space="0" w:color="auto"/>
                <w:left w:val="none" w:sz="0" w:space="0" w:color="auto"/>
                <w:bottom w:val="none" w:sz="0" w:space="0" w:color="auto"/>
                <w:right w:val="none" w:sz="0" w:space="0" w:color="auto"/>
              </w:divBdr>
              <w:divsChild>
                <w:div w:id="1624461823">
                  <w:marLeft w:val="0"/>
                  <w:marRight w:val="0"/>
                  <w:marTop w:val="0"/>
                  <w:marBottom w:val="0"/>
                  <w:divBdr>
                    <w:top w:val="none" w:sz="0" w:space="0" w:color="auto"/>
                    <w:left w:val="none" w:sz="0" w:space="0" w:color="auto"/>
                    <w:bottom w:val="none" w:sz="0" w:space="0" w:color="auto"/>
                    <w:right w:val="none" w:sz="0" w:space="0" w:color="auto"/>
                  </w:divBdr>
                </w:div>
              </w:divsChild>
            </w:div>
            <w:div w:id="1238131222">
              <w:marLeft w:val="0"/>
              <w:marRight w:val="0"/>
              <w:marTop w:val="0"/>
              <w:marBottom w:val="0"/>
              <w:divBdr>
                <w:top w:val="none" w:sz="0" w:space="0" w:color="auto"/>
                <w:left w:val="none" w:sz="0" w:space="0" w:color="auto"/>
                <w:bottom w:val="none" w:sz="0" w:space="0" w:color="auto"/>
                <w:right w:val="none" w:sz="0" w:space="0" w:color="auto"/>
              </w:divBdr>
              <w:divsChild>
                <w:div w:id="1958943844">
                  <w:marLeft w:val="0"/>
                  <w:marRight w:val="0"/>
                  <w:marTop w:val="0"/>
                  <w:marBottom w:val="0"/>
                  <w:divBdr>
                    <w:top w:val="none" w:sz="0" w:space="0" w:color="auto"/>
                    <w:left w:val="none" w:sz="0" w:space="0" w:color="auto"/>
                    <w:bottom w:val="none" w:sz="0" w:space="0" w:color="auto"/>
                    <w:right w:val="none" w:sz="0" w:space="0" w:color="auto"/>
                  </w:divBdr>
                </w:div>
              </w:divsChild>
            </w:div>
            <w:div w:id="1263220998">
              <w:marLeft w:val="0"/>
              <w:marRight w:val="0"/>
              <w:marTop w:val="0"/>
              <w:marBottom w:val="0"/>
              <w:divBdr>
                <w:top w:val="none" w:sz="0" w:space="0" w:color="auto"/>
                <w:left w:val="none" w:sz="0" w:space="0" w:color="auto"/>
                <w:bottom w:val="none" w:sz="0" w:space="0" w:color="auto"/>
                <w:right w:val="none" w:sz="0" w:space="0" w:color="auto"/>
              </w:divBdr>
              <w:divsChild>
                <w:div w:id="457723461">
                  <w:marLeft w:val="0"/>
                  <w:marRight w:val="0"/>
                  <w:marTop w:val="0"/>
                  <w:marBottom w:val="0"/>
                  <w:divBdr>
                    <w:top w:val="none" w:sz="0" w:space="0" w:color="auto"/>
                    <w:left w:val="none" w:sz="0" w:space="0" w:color="auto"/>
                    <w:bottom w:val="none" w:sz="0" w:space="0" w:color="auto"/>
                    <w:right w:val="none" w:sz="0" w:space="0" w:color="auto"/>
                  </w:divBdr>
                </w:div>
              </w:divsChild>
            </w:div>
            <w:div w:id="1271814709">
              <w:marLeft w:val="0"/>
              <w:marRight w:val="0"/>
              <w:marTop w:val="0"/>
              <w:marBottom w:val="0"/>
              <w:divBdr>
                <w:top w:val="none" w:sz="0" w:space="0" w:color="auto"/>
                <w:left w:val="none" w:sz="0" w:space="0" w:color="auto"/>
                <w:bottom w:val="none" w:sz="0" w:space="0" w:color="auto"/>
                <w:right w:val="none" w:sz="0" w:space="0" w:color="auto"/>
              </w:divBdr>
              <w:divsChild>
                <w:div w:id="402145540">
                  <w:marLeft w:val="0"/>
                  <w:marRight w:val="0"/>
                  <w:marTop w:val="0"/>
                  <w:marBottom w:val="0"/>
                  <w:divBdr>
                    <w:top w:val="none" w:sz="0" w:space="0" w:color="auto"/>
                    <w:left w:val="none" w:sz="0" w:space="0" w:color="auto"/>
                    <w:bottom w:val="none" w:sz="0" w:space="0" w:color="auto"/>
                    <w:right w:val="none" w:sz="0" w:space="0" w:color="auto"/>
                  </w:divBdr>
                </w:div>
              </w:divsChild>
            </w:div>
            <w:div w:id="1282877997">
              <w:marLeft w:val="0"/>
              <w:marRight w:val="0"/>
              <w:marTop w:val="0"/>
              <w:marBottom w:val="0"/>
              <w:divBdr>
                <w:top w:val="none" w:sz="0" w:space="0" w:color="auto"/>
                <w:left w:val="none" w:sz="0" w:space="0" w:color="auto"/>
                <w:bottom w:val="none" w:sz="0" w:space="0" w:color="auto"/>
                <w:right w:val="none" w:sz="0" w:space="0" w:color="auto"/>
              </w:divBdr>
              <w:divsChild>
                <w:div w:id="5906016">
                  <w:marLeft w:val="0"/>
                  <w:marRight w:val="0"/>
                  <w:marTop w:val="0"/>
                  <w:marBottom w:val="0"/>
                  <w:divBdr>
                    <w:top w:val="none" w:sz="0" w:space="0" w:color="auto"/>
                    <w:left w:val="none" w:sz="0" w:space="0" w:color="auto"/>
                    <w:bottom w:val="none" w:sz="0" w:space="0" w:color="auto"/>
                    <w:right w:val="none" w:sz="0" w:space="0" w:color="auto"/>
                  </w:divBdr>
                </w:div>
              </w:divsChild>
            </w:div>
            <w:div w:id="1303196649">
              <w:marLeft w:val="0"/>
              <w:marRight w:val="0"/>
              <w:marTop w:val="0"/>
              <w:marBottom w:val="0"/>
              <w:divBdr>
                <w:top w:val="none" w:sz="0" w:space="0" w:color="auto"/>
                <w:left w:val="none" w:sz="0" w:space="0" w:color="auto"/>
                <w:bottom w:val="none" w:sz="0" w:space="0" w:color="auto"/>
                <w:right w:val="none" w:sz="0" w:space="0" w:color="auto"/>
              </w:divBdr>
              <w:divsChild>
                <w:div w:id="1532915441">
                  <w:marLeft w:val="0"/>
                  <w:marRight w:val="0"/>
                  <w:marTop w:val="0"/>
                  <w:marBottom w:val="0"/>
                  <w:divBdr>
                    <w:top w:val="none" w:sz="0" w:space="0" w:color="auto"/>
                    <w:left w:val="none" w:sz="0" w:space="0" w:color="auto"/>
                    <w:bottom w:val="none" w:sz="0" w:space="0" w:color="auto"/>
                    <w:right w:val="none" w:sz="0" w:space="0" w:color="auto"/>
                  </w:divBdr>
                </w:div>
              </w:divsChild>
            </w:div>
            <w:div w:id="1321303695">
              <w:marLeft w:val="0"/>
              <w:marRight w:val="0"/>
              <w:marTop w:val="0"/>
              <w:marBottom w:val="0"/>
              <w:divBdr>
                <w:top w:val="none" w:sz="0" w:space="0" w:color="auto"/>
                <w:left w:val="none" w:sz="0" w:space="0" w:color="auto"/>
                <w:bottom w:val="none" w:sz="0" w:space="0" w:color="auto"/>
                <w:right w:val="none" w:sz="0" w:space="0" w:color="auto"/>
              </w:divBdr>
              <w:divsChild>
                <w:div w:id="1560937100">
                  <w:marLeft w:val="0"/>
                  <w:marRight w:val="0"/>
                  <w:marTop w:val="0"/>
                  <w:marBottom w:val="0"/>
                  <w:divBdr>
                    <w:top w:val="none" w:sz="0" w:space="0" w:color="auto"/>
                    <w:left w:val="none" w:sz="0" w:space="0" w:color="auto"/>
                    <w:bottom w:val="none" w:sz="0" w:space="0" w:color="auto"/>
                    <w:right w:val="none" w:sz="0" w:space="0" w:color="auto"/>
                  </w:divBdr>
                </w:div>
              </w:divsChild>
            </w:div>
            <w:div w:id="1327712941">
              <w:marLeft w:val="0"/>
              <w:marRight w:val="0"/>
              <w:marTop w:val="0"/>
              <w:marBottom w:val="0"/>
              <w:divBdr>
                <w:top w:val="none" w:sz="0" w:space="0" w:color="auto"/>
                <w:left w:val="none" w:sz="0" w:space="0" w:color="auto"/>
                <w:bottom w:val="none" w:sz="0" w:space="0" w:color="auto"/>
                <w:right w:val="none" w:sz="0" w:space="0" w:color="auto"/>
              </w:divBdr>
              <w:divsChild>
                <w:div w:id="1144660913">
                  <w:marLeft w:val="0"/>
                  <w:marRight w:val="0"/>
                  <w:marTop w:val="0"/>
                  <w:marBottom w:val="0"/>
                  <w:divBdr>
                    <w:top w:val="none" w:sz="0" w:space="0" w:color="auto"/>
                    <w:left w:val="none" w:sz="0" w:space="0" w:color="auto"/>
                    <w:bottom w:val="none" w:sz="0" w:space="0" w:color="auto"/>
                    <w:right w:val="none" w:sz="0" w:space="0" w:color="auto"/>
                  </w:divBdr>
                </w:div>
              </w:divsChild>
            </w:div>
            <w:div w:id="1369645124">
              <w:marLeft w:val="0"/>
              <w:marRight w:val="0"/>
              <w:marTop w:val="0"/>
              <w:marBottom w:val="0"/>
              <w:divBdr>
                <w:top w:val="none" w:sz="0" w:space="0" w:color="auto"/>
                <w:left w:val="none" w:sz="0" w:space="0" w:color="auto"/>
                <w:bottom w:val="none" w:sz="0" w:space="0" w:color="auto"/>
                <w:right w:val="none" w:sz="0" w:space="0" w:color="auto"/>
              </w:divBdr>
              <w:divsChild>
                <w:div w:id="1857619403">
                  <w:marLeft w:val="0"/>
                  <w:marRight w:val="0"/>
                  <w:marTop w:val="0"/>
                  <w:marBottom w:val="0"/>
                  <w:divBdr>
                    <w:top w:val="none" w:sz="0" w:space="0" w:color="auto"/>
                    <w:left w:val="none" w:sz="0" w:space="0" w:color="auto"/>
                    <w:bottom w:val="none" w:sz="0" w:space="0" w:color="auto"/>
                    <w:right w:val="none" w:sz="0" w:space="0" w:color="auto"/>
                  </w:divBdr>
                </w:div>
              </w:divsChild>
            </w:div>
            <w:div w:id="1426849964">
              <w:marLeft w:val="0"/>
              <w:marRight w:val="0"/>
              <w:marTop w:val="0"/>
              <w:marBottom w:val="0"/>
              <w:divBdr>
                <w:top w:val="none" w:sz="0" w:space="0" w:color="auto"/>
                <w:left w:val="none" w:sz="0" w:space="0" w:color="auto"/>
                <w:bottom w:val="none" w:sz="0" w:space="0" w:color="auto"/>
                <w:right w:val="none" w:sz="0" w:space="0" w:color="auto"/>
              </w:divBdr>
              <w:divsChild>
                <w:div w:id="1482579917">
                  <w:marLeft w:val="0"/>
                  <w:marRight w:val="0"/>
                  <w:marTop w:val="0"/>
                  <w:marBottom w:val="0"/>
                  <w:divBdr>
                    <w:top w:val="none" w:sz="0" w:space="0" w:color="auto"/>
                    <w:left w:val="none" w:sz="0" w:space="0" w:color="auto"/>
                    <w:bottom w:val="none" w:sz="0" w:space="0" w:color="auto"/>
                    <w:right w:val="none" w:sz="0" w:space="0" w:color="auto"/>
                  </w:divBdr>
                </w:div>
              </w:divsChild>
            </w:div>
            <w:div w:id="1428649240">
              <w:marLeft w:val="0"/>
              <w:marRight w:val="0"/>
              <w:marTop w:val="0"/>
              <w:marBottom w:val="0"/>
              <w:divBdr>
                <w:top w:val="none" w:sz="0" w:space="0" w:color="auto"/>
                <w:left w:val="none" w:sz="0" w:space="0" w:color="auto"/>
                <w:bottom w:val="none" w:sz="0" w:space="0" w:color="auto"/>
                <w:right w:val="none" w:sz="0" w:space="0" w:color="auto"/>
              </w:divBdr>
              <w:divsChild>
                <w:div w:id="1558324132">
                  <w:marLeft w:val="0"/>
                  <w:marRight w:val="0"/>
                  <w:marTop w:val="0"/>
                  <w:marBottom w:val="0"/>
                  <w:divBdr>
                    <w:top w:val="none" w:sz="0" w:space="0" w:color="auto"/>
                    <w:left w:val="none" w:sz="0" w:space="0" w:color="auto"/>
                    <w:bottom w:val="none" w:sz="0" w:space="0" w:color="auto"/>
                    <w:right w:val="none" w:sz="0" w:space="0" w:color="auto"/>
                  </w:divBdr>
                </w:div>
              </w:divsChild>
            </w:div>
            <w:div w:id="1444033570">
              <w:marLeft w:val="0"/>
              <w:marRight w:val="0"/>
              <w:marTop w:val="0"/>
              <w:marBottom w:val="0"/>
              <w:divBdr>
                <w:top w:val="none" w:sz="0" w:space="0" w:color="auto"/>
                <w:left w:val="none" w:sz="0" w:space="0" w:color="auto"/>
                <w:bottom w:val="none" w:sz="0" w:space="0" w:color="auto"/>
                <w:right w:val="none" w:sz="0" w:space="0" w:color="auto"/>
              </w:divBdr>
              <w:divsChild>
                <w:div w:id="2054963647">
                  <w:marLeft w:val="0"/>
                  <w:marRight w:val="0"/>
                  <w:marTop w:val="0"/>
                  <w:marBottom w:val="0"/>
                  <w:divBdr>
                    <w:top w:val="none" w:sz="0" w:space="0" w:color="auto"/>
                    <w:left w:val="none" w:sz="0" w:space="0" w:color="auto"/>
                    <w:bottom w:val="none" w:sz="0" w:space="0" w:color="auto"/>
                    <w:right w:val="none" w:sz="0" w:space="0" w:color="auto"/>
                  </w:divBdr>
                </w:div>
              </w:divsChild>
            </w:div>
            <w:div w:id="1456362318">
              <w:marLeft w:val="0"/>
              <w:marRight w:val="0"/>
              <w:marTop w:val="0"/>
              <w:marBottom w:val="0"/>
              <w:divBdr>
                <w:top w:val="none" w:sz="0" w:space="0" w:color="auto"/>
                <w:left w:val="none" w:sz="0" w:space="0" w:color="auto"/>
                <w:bottom w:val="none" w:sz="0" w:space="0" w:color="auto"/>
                <w:right w:val="none" w:sz="0" w:space="0" w:color="auto"/>
              </w:divBdr>
              <w:divsChild>
                <w:div w:id="835994097">
                  <w:marLeft w:val="0"/>
                  <w:marRight w:val="0"/>
                  <w:marTop w:val="0"/>
                  <w:marBottom w:val="0"/>
                  <w:divBdr>
                    <w:top w:val="none" w:sz="0" w:space="0" w:color="auto"/>
                    <w:left w:val="none" w:sz="0" w:space="0" w:color="auto"/>
                    <w:bottom w:val="none" w:sz="0" w:space="0" w:color="auto"/>
                    <w:right w:val="none" w:sz="0" w:space="0" w:color="auto"/>
                  </w:divBdr>
                </w:div>
              </w:divsChild>
            </w:div>
            <w:div w:id="1473601019">
              <w:marLeft w:val="0"/>
              <w:marRight w:val="0"/>
              <w:marTop w:val="0"/>
              <w:marBottom w:val="0"/>
              <w:divBdr>
                <w:top w:val="none" w:sz="0" w:space="0" w:color="auto"/>
                <w:left w:val="none" w:sz="0" w:space="0" w:color="auto"/>
                <w:bottom w:val="none" w:sz="0" w:space="0" w:color="auto"/>
                <w:right w:val="none" w:sz="0" w:space="0" w:color="auto"/>
              </w:divBdr>
              <w:divsChild>
                <w:div w:id="1772814722">
                  <w:marLeft w:val="0"/>
                  <w:marRight w:val="0"/>
                  <w:marTop w:val="0"/>
                  <w:marBottom w:val="0"/>
                  <w:divBdr>
                    <w:top w:val="none" w:sz="0" w:space="0" w:color="auto"/>
                    <w:left w:val="none" w:sz="0" w:space="0" w:color="auto"/>
                    <w:bottom w:val="none" w:sz="0" w:space="0" w:color="auto"/>
                    <w:right w:val="none" w:sz="0" w:space="0" w:color="auto"/>
                  </w:divBdr>
                </w:div>
              </w:divsChild>
            </w:div>
            <w:div w:id="1475953899">
              <w:marLeft w:val="0"/>
              <w:marRight w:val="0"/>
              <w:marTop w:val="0"/>
              <w:marBottom w:val="0"/>
              <w:divBdr>
                <w:top w:val="none" w:sz="0" w:space="0" w:color="auto"/>
                <w:left w:val="none" w:sz="0" w:space="0" w:color="auto"/>
                <w:bottom w:val="none" w:sz="0" w:space="0" w:color="auto"/>
                <w:right w:val="none" w:sz="0" w:space="0" w:color="auto"/>
              </w:divBdr>
              <w:divsChild>
                <w:div w:id="2006515747">
                  <w:marLeft w:val="0"/>
                  <w:marRight w:val="0"/>
                  <w:marTop w:val="0"/>
                  <w:marBottom w:val="0"/>
                  <w:divBdr>
                    <w:top w:val="none" w:sz="0" w:space="0" w:color="auto"/>
                    <w:left w:val="none" w:sz="0" w:space="0" w:color="auto"/>
                    <w:bottom w:val="none" w:sz="0" w:space="0" w:color="auto"/>
                    <w:right w:val="none" w:sz="0" w:space="0" w:color="auto"/>
                  </w:divBdr>
                </w:div>
              </w:divsChild>
            </w:div>
            <w:div w:id="1480152577">
              <w:marLeft w:val="0"/>
              <w:marRight w:val="0"/>
              <w:marTop w:val="0"/>
              <w:marBottom w:val="0"/>
              <w:divBdr>
                <w:top w:val="none" w:sz="0" w:space="0" w:color="auto"/>
                <w:left w:val="none" w:sz="0" w:space="0" w:color="auto"/>
                <w:bottom w:val="none" w:sz="0" w:space="0" w:color="auto"/>
                <w:right w:val="none" w:sz="0" w:space="0" w:color="auto"/>
              </w:divBdr>
              <w:divsChild>
                <w:div w:id="954872738">
                  <w:marLeft w:val="0"/>
                  <w:marRight w:val="0"/>
                  <w:marTop w:val="0"/>
                  <w:marBottom w:val="0"/>
                  <w:divBdr>
                    <w:top w:val="none" w:sz="0" w:space="0" w:color="auto"/>
                    <w:left w:val="none" w:sz="0" w:space="0" w:color="auto"/>
                    <w:bottom w:val="none" w:sz="0" w:space="0" w:color="auto"/>
                    <w:right w:val="none" w:sz="0" w:space="0" w:color="auto"/>
                  </w:divBdr>
                </w:div>
              </w:divsChild>
            </w:div>
            <w:div w:id="1515462642">
              <w:marLeft w:val="0"/>
              <w:marRight w:val="0"/>
              <w:marTop w:val="0"/>
              <w:marBottom w:val="0"/>
              <w:divBdr>
                <w:top w:val="none" w:sz="0" w:space="0" w:color="auto"/>
                <w:left w:val="none" w:sz="0" w:space="0" w:color="auto"/>
                <w:bottom w:val="none" w:sz="0" w:space="0" w:color="auto"/>
                <w:right w:val="none" w:sz="0" w:space="0" w:color="auto"/>
              </w:divBdr>
              <w:divsChild>
                <w:div w:id="1497265182">
                  <w:marLeft w:val="0"/>
                  <w:marRight w:val="0"/>
                  <w:marTop w:val="0"/>
                  <w:marBottom w:val="0"/>
                  <w:divBdr>
                    <w:top w:val="none" w:sz="0" w:space="0" w:color="auto"/>
                    <w:left w:val="none" w:sz="0" w:space="0" w:color="auto"/>
                    <w:bottom w:val="none" w:sz="0" w:space="0" w:color="auto"/>
                    <w:right w:val="none" w:sz="0" w:space="0" w:color="auto"/>
                  </w:divBdr>
                </w:div>
              </w:divsChild>
            </w:div>
            <w:div w:id="1550411953">
              <w:marLeft w:val="0"/>
              <w:marRight w:val="0"/>
              <w:marTop w:val="0"/>
              <w:marBottom w:val="0"/>
              <w:divBdr>
                <w:top w:val="none" w:sz="0" w:space="0" w:color="auto"/>
                <w:left w:val="none" w:sz="0" w:space="0" w:color="auto"/>
                <w:bottom w:val="none" w:sz="0" w:space="0" w:color="auto"/>
                <w:right w:val="none" w:sz="0" w:space="0" w:color="auto"/>
              </w:divBdr>
              <w:divsChild>
                <w:div w:id="1485009040">
                  <w:marLeft w:val="0"/>
                  <w:marRight w:val="0"/>
                  <w:marTop w:val="0"/>
                  <w:marBottom w:val="0"/>
                  <w:divBdr>
                    <w:top w:val="none" w:sz="0" w:space="0" w:color="auto"/>
                    <w:left w:val="none" w:sz="0" w:space="0" w:color="auto"/>
                    <w:bottom w:val="none" w:sz="0" w:space="0" w:color="auto"/>
                    <w:right w:val="none" w:sz="0" w:space="0" w:color="auto"/>
                  </w:divBdr>
                </w:div>
              </w:divsChild>
            </w:div>
            <w:div w:id="1564634449">
              <w:marLeft w:val="0"/>
              <w:marRight w:val="0"/>
              <w:marTop w:val="0"/>
              <w:marBottom w:val="0"/>
              <w:divBdr>
                <w:top w:val="none" w:sz="0" w:space="0" w:color="auto"/>
                <w:left w:val="none" w:sz="0" w:space="0" w:color="auto"/>
                <w:bottom w:val="none" w:sz="0" w:space="0" w:color="auto"/>
                <w:right w:val="none" w:sz="0" w:space="0" w:color="auto"/>
              </w:divBdr>
              <w:divsChild>
                <w:div w:id="2041590209">
                  <w:marLeft w:val="0"/>
                  <w:marRight w:val="0"/>
                  <w:marTop w:val="0"/>
                  <w:marBottom w:val="0"/>
                  <w:divBdr>
                    <w:top w:val="none" w:sz="0" w:space="0" w:color="auto"/>
                    <w:left w:val="none" w:sz="0" w:space="0" w:color="auto"/>
                    <w:bottom w:val="none" w:sz="0" w:space="0" w:color="auto"/>
                    <w:right w:val="none" w:sz="0" w:space="0" w:color="auto"/>
                  </w:divBdr>
                </w:div>
              </w:divsChild>
            </w:div>
            <w:div w:id="1650859331">
              <w:marLeft w:val="0"/>
              <w:marRight w:val="0"/>
              <w:marTop w:val="0"/>
              <w:marBottom w:val="0"/>
              <w:divBdr>
                <w:top w:val="none" w:sz="0" w:space="0" w:color="auto"/>
                <w:left w:val="none" w:sz="0" w:space="0" w:color="auto"/>
                <w:bottom w:val="none" w:sz="0" w:space="0" w:color="auto"/>
                <w:right w:val="none" w:sz="0" w:space="0" w:color="auto"/>
              </w:divBdr>
              <w:divsChild>
                <w:div w:id="131413996">
                  <w:marLeft w:val="0"/>
                  <w:marRight w:val="0"/>
                  <w:marTop w:val="0"/>
                  <w:marBottom w:val="0"/>
                  <w:divBdr>
                    <w:top w:val="none" w:sz="0" w:space="0" w:color="auto"/>
                    <w:left w:val="none" w:sz="0" w:space="0" w:color="auto"/>
                    <w:bottom w:val="none" w:sz="0" w:space="0" w:color="auto"/>
                    <w:right w:val="none" w:sz="0" w:space="0" w:color="auto"/>
                  </w:divBdr>
                </w:div>
              </w:divsChild>
            </w:div>
            <w:div w:id="1657489441">
              <w:marLeft w:val="0"/>
              <w:marRight w:val="0"/>
              <w:marTop w:val="0"/>
              <w:marBottom w:val="0"/>
              <w:divBdr>
                <w:top w:val="none" w:sz="0" w:space="0" w:color="auto"/>
                <w:left w:val="none" w:sz="0" w:space="0" w:color="auto"/>
                <w:bottom w:val="none" w:sz="0" w:space="0" w:color="auto"/>
                <w:right w:val="none" w:sz="0" w:space="0" w:color="auto"/>
              </w:divBdr>
              <w:divsChild>
                <w:div w:id="795950801">
                  <w:marLeft w:val="0"/>
                  <w:marRight w:val="0"/>
                  <w:marTop w:val="0"/>
                  <w:marBottom w:val="0"/>
                  <w:divBdr>
                    <w:top w:val="none" w:sz="0" w:space="0" w:color="auto"/>
                    <w:left w:val="none" w:sz="0" w:space="0" w:color="auto"/>
                    <w:bottom w:val="none" w:sz="0" w:space="0" w:color="auto"/>
                    <w:right w:val="none" w:sz="0" w:space="0" w:color="auto"/>
                  </w:divBdr>
                </w:div>
              </w:divsChild>
            </w:div>
            <w:div w:id="1664240748">
              <w:marLeft w:val="0"/>
              <w:marRight w:val="0"/>
              <w:marTop w:val="0"/>
              <w:marBottom w:val="0"/>
              <w:divBdr>
                <w:top w:val="none" w:sz="0" w:space="0" w:color="auto"/>
                <w:left w:val="none" w:sz="0" w:space="0" w:color="auto"/>
                <w:bottom w:val="none" w:sz="0" w:space="0" w:color="auto"/>
                <w:right w:val="none" w:sz="0" w:space="0" w:color="auto"/>
              </w:divBdr>
              <w:divsChild>
                <w:div w:id="480855654">
                  <w:marLeft w:val="0"/>
                  <w:marRight w:val="0"/>
                  <w:marTop w:val="0"/>
                  <w:marBottom w:val="0"/>
                  <w:divBdr>
                    <w:top w:val="none" w:sz="0" w:space="0" w:color="auto"/>
                    <w:left w:val="none" w:sz="0" w:space="0" w:color="auto"/>
                    <w:bottom w:val="none" w:sz="0" w:space="0" w:color="auto"/>
                    <w:right w:val="none" w:sz="0" w:space="0" w:color="auto"/>
                  </w:divBdr>
                </w:div>
              </w:divsChild>
            </w:div>
            <w:div w:id="1687436934">
              <w:marLeft w:val="0"/>
              <w:marRight w:val="0"/>
              <w:marTop w:val="0"/>
              <w:marBottom w:val="0"/>
              <w:divBdr>
                <w:top w:val="none" w:sz="0" w:space="0" w:color="auto"/>
                <w:left w:val="none" w:sz="0" w:space="0" w:color="auto"/>
                <w:bottom w:val="none" w:sz="0" w:space="0" w:color="auto"/>
                <w:right w:val="none" w:sz="0" w:space="0" w:color="auto"/>
              </w:divBdr>
              <w:divsChild>
                <w:div w:id="1581018195">
                  <w:marLeft w:val="0"/>
                  <w:marRight w:val="0"/>
                  <w:marTop w:val="0"/>
                  <w:marBottom w:val="0"/>
                  <w:divBdr>
                    <w:top w:val="none" w:sz="0" w:space="0" w:color="auto"/>
                    <w:left w:val="none" w:sz="0" w:space="0" w:color="auto"/>
                    <w:bottom w:val="none" w:sz="0" w:space="0" w:color="auto"/>
                    <w:right w:val="none" w:sz="0" w:space="0" w:color="auto"/>
                  </w:divBdr>
                </w:div>
              </w:divsChild>
            </w:div>
            <w:div w:id="1707099111">
              <w:marLeft w:val="0"/>
              <w:marRight w:val="0"/>
              <w:marTop w:val="0"/>
              <w:marBottom w:val="0"/>
              <w:divBdr>
                <w:top w:val="none" w:sz="0" w:space="0" w:color="auto"/>
                <w:left w:val="none" w:sz="0" w:space="0" w:color="auto"/>
                <w:bottom w:val="none" w:sz="0" w:space="0" w:color="auto"/>
                <w:right w:val="none" w:sz="0" w:space="0" w:color="auto"/>
              </w:divBdr>
              <w:divsChild>
                <w:div w:id="1989242076">
                  <w:marLeft w:val="0"/>
                  <w:marRight w:val="0"/>
                  <w:marTop w:val="0"/>
                  <w:marBottom w:val="0"/>
                  <w:divBdr>
                    <w:top w:val="none" w:sz="0" w:space="0" w:color="auto"/>
                    <w:left w:val="none" w:sz="0" w:space="0" w:color="auto"/>
                    <w:bottom w:val="none" w:sz="0" w:space="0" w:color="auto"/>
                    <w:right w:val="none" w:sz="0" w:space="0" w:color="auto"/>
                  </w:divBdr>
                </w:div>
              </w:divsChild>
            </w:div>
            <w:div w:id="1712026882">
              <w:marLeft w:val="0"/>
              <w:marRight w:val="0"/>
              <w:marTop w:val="0"/>
              <w:marBottom w:val="0"/>
              <w:divBdr>
                <w:top w:val="none" w:sz="0" w:space="0" w:color="auto"/>
                <w:left w:val="none" w:sz="0" w:space="0" w:color="auto"/>
                <w:bottom w:val="none" w:sz="0" w:space="0" w:color="auto"/>
                <w:right w:val="none" w:sz="0" w:space="0" w:color="auto"/>
              </w:divBdr>
              <w:divsChild>
                <w:div w:id="1320041922">
                  <w:marLeft w:val="0"/>
                  <w:marRight w:val="0"/>
                  <w:marTop w:val="0"/>
                  <w:marBottom w:val="0"/>
                  <w:divBdr>
                    <w:top w:val="none" w:sz="0" w:space="0" w:color="auto"/>
                    <w:left w:val="none" w:sz="0" w:space="0" w:color="auto"/>
                    <w:bottom w:val="none" w:sz="0" w:space="0" w:color="auto"/>
                    <w:right w:val="none" w:sz="0" w:space="0" w:color="auto"/>
                  </w:divBdr>
                </w:div>
              </w:divsChild>
            </w:div>
            <w:div w:id="1714696801">
              <w:marLeft w:val="0"/>
              <w:marRight w:val="0"/>
              <w:marTop w:val="0"/>
              <w:marBottom w:val="0"/>
              <w:divBdr>
                <w:top w:val="none" w:sz="0" w:space="0" w:color="auto"/>
                <w:left w:val="none" w:sz="0" w:space="0" w:color="auto"/>
                <w:bottom w:val="none" w:sz="0" w:space="0" w:color="auto"/>
                <w:right w:val="none" w:sz="0" w:space="0" w:color="auto"/>
              </w:divBdr>
              <w:divsChild>
                <w:div w:id="781800423">
                  <w:marLeft w:val="0"/>
                  <w:marRight w:val="0"/>
                  <w:marTop w:val="0"/>
                  <w:marBottom w:val="0"/>
                  <w:divBdr>
                    <w:top w:val="none" w:sz="0" w:space="0" w:color="auto"/>
                    <w:left w:val="none" w:sz="0" w:space="0" w:color="auto"/>
                    <w:bottom w:val="none" w:sz="0" w:space="0" w:color="auto"/>
                    <w:right w:val="none" w:sz="0" w:space="0" w:color="auto"/>
                  </w:divBdr>
                </w:div>
              </w:divsChild>
            </w:div>
            <w:div w:id="1769736119">
              <w:marLeft w:val="0"/>
              <w:marRight w:val="0"/>
              <w:marTop w:val="0"/>
              <w:marBottom w:val="0"/>
              <w:divBdr>
                <w:top w:val="none" w:sz="0" w:space="0" w:color="auto"/>
                <w:left w:val="none" w:sz="0" w:space="0" w:color="auto"/>
                <w:bottom w:val="none" w:sz="0" w:space="0" w:color="auto"/>
                <w:right w:val="none" w:sz="0" w:space="0" w:color="auto"/>
              </w:divBdr>
              <w:divsChild>
                <w:div w:id="592519413">
                  <w:marLeft w:val="0"/>
                  <w:marRight w:val="0"/>
                  <w:marTop w:val="0"/>
                  <w:marBottom w:val="0"/>
                  <w:divBdr>
                    <w:top w:val="none" w:sz="0" w:space="0" w:color="auto"/>
                    <w:left w:val="none" w:sz="0" w:space="0" w:color="auto"/>
                    <w:bottom w:val="none" w:sz="0" w:space="0" w:color="auto"/>
                    <w:right w:val="none" w:sz="0" w:space="0" w:color="auto"/>
                  </w:divBdr>
                </w:div>
              </w:divsChild>
            </w:div>
            <w:div w:id="1782146477">
              <w:marLeft w:val="0"/>
              <w:marRight w:val="0"/>
              <w:marTop w:val="0"/>
              <w:marBottom w:val="0"/>
              <w:divBdr>
                <w:top w:val="none" w:sz="0" w:space="0" w:color="auto"/>
                <w:left w:val="none" w:sz="0" w:space="0" w:color="auto"/>
                <w:bottom w:val="none" w:sz="0" w:space="0" w:color="auto"/>
                <w:right w:val="none" w:sz="0" w:space="0" w:color="auto"/>
              </w:divBdr>
              <w:divsChild>
                <w:div w:id="195580930">
                  <w:marLeft w:val="0"/>
                  <w:marRight w:val="0"/>
                  <w:marTop w:val="0"/>
                  <w:marBottom w:val="0"/>
                  <w:divBdr>
                    <w:top w:val="none" w:sz="0" w:space="0" w:color="auto"/>
                    <w:left w:val="none" w:sz="0" w:space="0" w:color="auto"/>
                    <w:bottom w:val="none" w:sz="0" w:space="0" w:color="auto"/>
                    <w:right w:val="none" w:sz="0" w:space="0" w:color="auto"/>
                  </w:divBdr>
                </w:div>
              </w:divsChild>
            </w:div>
            <w:div w:id="1817335469">
              <w:marLeft w:val="0"/>
              <w:marRight w:val="0"/>
              <w:marTop w:val="0"/>
              <w:marBottom w:val="0"/>
              <w:divBdr>
                <w:top w:val="none" w:sz="0" w:space="0" w:color="auto"/>
                <w:left w:val="none" w:sz="0" w:space="0" w:color="auto"/>
                <w:bottom w:val="none" w:sz="0" w:space="0" w:color="auto"/>
                <w:right w:val="none" w:sz="0" w:space="0" w:color="auto"/>
              </w:divBdr>
              <w:divsChild>
                <w:div w:id="2146926083">
                  <w:marLeft w:val="0"/>
                  <w:marRight w:val="0"/>
                  <w:marTop w:val="0"/>
                  <w:marBottom w:val="0"/>
                  <w:divBdr>
                    <w:top w:val="none" w:sz="0" w:space="0" w:color="auto"/>
                    <w:left w:val="none" w:sz="0" w:space="0" w:color="auto"/>
                    <w:bottom w:val="none" w:sz="0" w:space="0" w:color="auto"/>
                    <w:right w:val="none" w:sz="0" w:space="0" w:color="auto"/>
                  </w:divBdr>
                </w:div>
              </w:divsChild>
            </w:div>
            <w:div w:id="1871991353">
              <w:marLeft w:val="0"/>
              <w:marRight w:val="0"/>
              <w:marTop w:val="0"/>
              <w:marBottom w:val="0"/>
              <w:divBdr>
                <w:top w:val="none" w:sz="0" w:space="0" w:color="auto"/>
                <w:left w:val="none" w:sz="0" w:space="0" w:color="auto"/>
                <w:bottom w:val="none" w:sz="0" w:space="0" w:color="auto"/>
                <w:right w:val="none" w:sz="0" w:space="0" w:color="auto"/>
              </w:divBdr>
              <w:divsChild>
                <w:div w:id="1240211491">
                  <w:marLeft w:val="0"/>
                  <w:marRight w:val="0"/>
                  <w:marTop w:val="0"/>
                  <w:marBottom w:val="0"/>
                  <w:divBdr>
                    <w:top w:val="none" w:sz="0" w:space="0" w:color="auto"/>
                    <w:left w:val="none" w:sz="0" w:space="0" w:color="auto"/>
                    <w:bottom w:val="none" w:sz="0" w:space="0" w:color="auto"/>
                    <w:right w:val="none" w:sz="0" w:space="0" w:color="auto"/>
                  </w:divBdr>
                </w:div>
              </w:divsChild>
            </w:div>
            <w:div w:id="1891526990">
              <w:marLeft w:val="0"/>
              <w:marRight w:val="0"/>
              <w:marTop w:val="0"/>
              <w:marBottom w:val="0"/>
              <w:divBdr>
                <w:top w:val="none" w:sz="0" w:space="0" w:color="auto"/>
                <w:left w:val="none" w:sz="0" w:space="0" w:color="auto"/>
                <w:bottom w:val="none" w:sz="0" w:space="0" w:color="auto"/>
                <w:right w:val="none" w:sz="0" w:space="0" w:color="auto"/>
              </w:divBdr>
              <w:divsChild>
                <w:div w:id="124086125">
                  <w:marLeft w:val="0"/>
                  <w:marRight w:val="0"/>
                  <w:marTop w:val="0"/>
                  <w:marBottom w:val="0"/>
                  <w:divBdr>
                    <w:top w:val="none" w:sz="0" w:space="0" w:color="auto"/>
                    <w:left w:val="none" w:sz="0" w:space="0" w:color="auto"/>
                    <w:bottom w:val="none" w:sz="0" w:space="0" w:color="auto"/>
                    <w:right w:val="none" w:sz="0" w:space="0" w:color="auto"/>
                  </w:divBdr>
                </w:div>
              </w:divsChild>
            </w:div>
            <w:div w:id="1911310273">
              <w:marLeft w:val="0"/>
              <w:marRight w:val="0"/>
              <w:marTop w:val="0"/>
              <w:marBottom w:val="0"/>
              <w:divBdr>
                <w:top w:val="none" w:sz="0" w:space="0" w:color="auto"/>
                <w:left w:val="none" w:sz="0" w:space="0" w:color="auto"/>
                <w:bottom w:val="none" w:sz="0" w:space="0" w:color="auto"/>
                <w:right w:val="none" w:sz="0" w:space="0" w:color="auto"/>
              </w:divBdr>
              <w:divsChild>
                <w:div w:id="485558062">
                  <w:marLeft w:val="0"/>
                  <w:marRight w:val="0"/>
                  <w:marTop w:val="0"/>
                  <w:marBottom w:val="0"/>
                  <w:divBdr>
                    <w:top w:val="none" w:sz="0" w:space="0" w:color="auto"/>
                    <w:left w:val="none" w:sz="0" w:space="0" w:color="auto"/>
                    <w:bottom w:val="none" w:sz="0" w:space="0" w:color="auto"/>
                    <w:right w:val="none" w:sz="0" w:space="0" w:color="auto"/>
                  </w:divBdr>
                </w:div>
              </w:divsChild>
            </w:div>
            <w:div w:id="1918593199">
              <w:marLeft w:val="0"/>
              <w:marRight w:val="0"/>
              <w:marTop w:val="0"/>
              <w:marBottom w:val="0"/>
              <w:divBdr>
                <w:top w:val="none" w:sz="0" w:space="0" w:color="auto"/>
                <w:left w:val="none" w:sz="0" w:space="0" w:color="auto"/>
                <w:bottom w:val="none" w:sz="0" w:space="0" w:color="auto"/>
                <w:right w:val="none" w:sz="0" w:space="0" w:color="auto"/>
              </w:divBdr>
              <w:divsChild>
                <w:div w:id="141891018">
                  <w:marLeft w:val="0"/>
                  <w:marRight w:val="0"/>
                  <w:marTop w:val="0"/>
                  <w:marBottom w:val="0"/>
                  <w:divBdr>
                    <w:top w:val="none" w:sz="0" w:space="0" w:color="auto"/>
                    <w:left w:val="none" w:sz="0" w:space="0" w:color="auto"/>
                    <w:bottom w:val="none" w:sz="0" w:space="0" w:color="auto"/>
                    <w:right w:val="none" w:sz="0" w:space="0" w:color="auto"/>
                  </w:divBdr>
                </w:div>
              </w:divsChild>
            </w:div>
            <w:div w:id="1920863181">
              <w:marLeft w:val="0"/>
              <w:marRight w:val="0"/>
              <w:marTop w:val="0"/>
              <w:marBottom w:val="0"/>
              <w:divBdr>
                <w:top w:val="none" w:sz="0" w:space="0" w:color="auto"/>
                <w:left w:val="none" w:sz="0" w:space="0" w:color="auto"/>
                <w:bottom w:val="none" w:sz="0" w:space="0" w:color="auto"/>
                <w:right w:val="none" w:sz="0" w:space="0" w:color="auto"/>
              </w:divBdr>
              <w:divsChild>
                <w:div w:id="1693798098">
                  <w:marLeft w:val="0"/>
                  <w:marRight w:val="0"/>
                  <w:marTop w:val="0"/>
                  <w:marBottom w:val="0"/>
                  <w:divBdr>
                    <w:top w:val="none" w:sz="0" w:space="0" w:color="auto"/>
                    <w:left w:val="none" w:sz="0" w:space="0" w:color="auto"/>
                    <w:bottom w:val="none" w:sz="0" w:space="0" w:color="auto"/>
                    <w:right w:val="none" w:sz="0" w:space="0" w:color="auto"/>
                  </w:divBdr>
                </w:div>
              </w:divsChild>
            </w:div>
            <w:div w:id="1921675637">
              <w:marLeft w:val="0"/>
              <w:marRight w:val="0"/>
              <w:marTop w:val="0"/>
              <w:marBottom w:val="0"/>
              <w:divBdr>
                <w:top w:val="none" w:sz="0" w:space="0" w:color="auto"/>
                <w:left w:val="none" w:sz="0" w:space="0" w:color="auto"/>
                <w:bottom w:val="none" w:sz="0" w:space="0" w:color="auto"/>
                <w:right w:val="none" w:sz="0" w:space="0" w:color="auto"/>
              </w:divBdr>
              <w:divsChild>
                <w:div w:id="625622824">
                  <w:marLeft w:val="0"/>
                  <w:marRight w:val="0"/>
                  <w:marTop w:val="0"/>
                  <w:marBottom w:val="0"/>
                  <w:divBdr>
                    <w:top w:val="none" w:sz="0" w:space="0" w:color="auto"/>
                    <w:left w:val="none" w:sz="0" w:space="0" w:color="auto"/>
                    <w:bottom w:val="none" w:sz="0" w:space="0" w:color="auto"/>
                    <w:right w:val="none" w:sz="0" w:space="0" w:color="auto"/>
                  </w:divBdr>
                </w:div>
              </w:divsChild>
            </w:div>
            <w:div w:id="1955597891">
              <w:marLeft w:val="0"/>
              <w:marRight w:val="0"/>
              <w:marTop w:val="0"/>
              <w:marBottom w:val="0"/>
              <w:divBdr>
                <w:top w:val="none" w:sz="0" w:space="0" w:color="auto"/>
                <w:left w:val="none" w:sz="0" w:space="0" w:color="auto"/>
                <w:bottom w:val="none" w:sz="0" w:space="0" w:color="auto"/>
                <w:right w:val="none" w:sz="0" w:space="0" w:color="auto"/>
              </w:divBdr>
              <w:divsChild>
                <w:div w:id="1987125627">
                  <w:marLeft w:val="0"/>
                  <w:marRight w:val="0"/>
                  <w:marTop w:val="0"/>
                  <w:marBottom w:val="0"/>
                  <w:divBdr>
                    <w:top w:val="none" w:sz="0" w:space="0" w:color="auto"/>
                    <w:left w:val="none" w:sz="0" w:space="0" w:color="auto"/>
                    <w:bottom w:val="none" w:sz="0" w:space="0" w:color="auto"/>
                    <w:right w:val="none" w:sz="0" w:space="0" w:color="auto"/>
                  </w:divBdr>
                </w:div>
              </w:divsChild>
            </w:div>
            <w:div w:id="1968584361">
              <w:marLeft w:val="0"/>
              <w:marRight w:val="0"/>
              <w:marTop w:val="0"/>
              <w:marBottom w:val="0"/>
              <w:divBdr>
                <w:top w:val="none" w:sz="0" w:space="0" w:color="auto"/>
                <w:left w:val="none" w:sz="0" w:space="0" w:color="auto"/>
                <w:bottom w:val="none" w:sz="0" w:space="0" w:color="auto"/>
                <w:right w:val="none" w:sz="0" w:space="0" w:color="auto"/>
              </w:divBdr>
              <w:divsChild>
                <w:div w:id="572857536">
                  <w:marLeft w:val="0"/>
                  <w:marRight w:val="0"/>
                  <w:marTop w:val="0"/>
                  <w:marBottom w:val="0"/>
                  <w:divBdr>
                    <w:top w:val="none" w:sz="0" w:space="0" w:color="auto"/>
                    <w:left w:val="none" w:sz="0" w:space="0" w:color="auto"/>
                    <w:bottom w:val="none" w:sz="0" w:space="0" w:color="auto"/>
                    <w:right w:val="none" w:sz="0" w:space="0" w:color="auto"/>
                  </w:divBdr>
                </w:div>
              </w:divsChild>
            </w:div>
            <w:div w:id="1977904883">
              <w:marLeft w:val="0"/>
              <w:marRight w:val="0"/>
              <w:marTop w:val="0"/>
              <w:marBottom w:val="0"/>
              <w:divBdr>
                <w:top w:val="none" w:sz="0" w:space="0" w:color="auto"/>
                <w:left w:val="none" w:sz="0" w:space="0" w:color="auto"/>
                <w:bottom w:val="none" w:sz="0" w:space="0" w:color="auto"/>
                <w:right w:val="none" w:sz="0" w:space="0" w:color="auto"/>
              </w:divBdr>
              <w:divsChild>
                <w:div w:id="225266439">
                  <w:marLeft w:val="0"/>
                  <w:marRight w:val="0"/>
                  <w:marTop w:val="0"/>
                  <w:marBottom w:val="0"/>
                  <w:divBdr>
                    <w:top w:val="none" w:sz="0" w:space="0" w:color="auto"/>
                    <w:left w:val="none" w:sz="0" w:space="0" w:color="auto"/>
                    <w:bottom w:val="none" w:sz="0" w:space="0" w:color="auto"/>
                    <w:right w:val="none" w:sz="0" w:space="0" w:color="auto"/>
                  </w:divBdr>
                </w:div>
              </w:divsChild>
            </w:div>
            <w:div w:id="1978797966">
              <w:marLeft w:val="0"/>
              <w:marRight w:val="0"/>
              <w:marTop w:val="0"/>
              <w:marBottom w:val="0"/>
              <w:divBdr>
                <w:top w:val="none" w:sz="0" w:space="0" w:color="auto"/>
                <w:left w:val="none" w:sz="0" w:space="0" w:color="auto"/>
                <w:bottom w:val="none" w:sz="0" w:space="0" w:color="auto"/>
                <w:right w:val="none" w:sz="0" w:space="0" w:color="auto"/>
              </w:divBdr>
              <w:divsChild>
                <w:div w:id="1577591920">
                  <w:marLeft w:val="0"/>
                  <w:marRight w:val="0"/>
                  <w:marTop w:val="0"/>
                  <w:marBottom w:val="0"/>
                  <w:divBdr>
                    <w:top w:val="none" w:sz="0" w:space="0" w:color="auto"/>
                    <w:left w:val="none" w:sz="0" w:space="0" w:color="auto"/>
                    <w:bottom w:val="none" w:sz="0" w:space="0" w:color="auto"/>
                    <w:right w:val="none" w:sz="0" w:space="0" w:color="auto"/>
                  </w:divBdr>
                </w:div>
              </w:divsChild>
            </w:div>
            <w:div w:id="1981299469">
              <w:marLeft w:val="0"/>
              <w:marRight w:val="0"/>
              <w:marTop w:val="0"/>
              <w:marBottom w:val="0"/>
              <w:divBdr>
                <w:top w:val="none" w:sz="0" w:space="0" w:color="auto"/>
                <w:left w:val="none" w:sz="0" w:space="0" w:color="auto"/>
                <w:bottom w:val="none" w:sz="0" w:space="0" w:color="auto"/>
                <w:right w:val="none" w:sz="0" w:space="0" w:color="auto"/>
              </w:divBdr>
              <w:divsChild>
                <w:div w:id="2116096675">
                  <w:marLeft w:val="0"/>
                  <w:marRight w:val="0"/>
                  <w:marTop w:val="0"/>
                  <w:marBottom w:val="0"/>
                  <w:divBdr>
                    <w:top w:val="none" w:sz="0" w:space="0" w:color="auto"/>
                    <w:left w:val="none" w:sz="0" w:space="0" w:color="auto"/>
                    <w:bottom w:val="none" w:sz="0" w:space="0" w:color="auto"/>
                    <w:right w:val="none" w:sz="0" w:space="0" w:color="auto"/>
                  </w:divBdr>
                </w:div>
              </w:divsChild>
            </w:div>
            <w:div w:id="1985040663">
              <w:marLeft w:val="0"/>
              <w:marRight w:val="0"/>
              <w:marTop w:val="0"/>
              <w:marBottom w:val="0"/>
              <w:divBdr>
                <w:top w:val="none" w:sz="0" w:space="0" w:color="auto"/>
                <w:left w:val="none" w:sz="0" w:space="0" w:color="auto"/>
                <w:bottom w:val="none" w:sz="0" w:space="0" w:color="auto"/>
                <w:right w:val="none" w:sz="0" w:space="0" w:color="auto"/>
              </w:divBdr>
              <w:divsChild>
                <w:div w:id="1019770881">
                  <w:marLeft w:val="0"/>
                  <w:marRight w:val="0"/>
                  <w:marTop w:val="0"/>
                  <w:marBottom w:val="0"/>
                  <w:divBdr>
                    <w:top w:val="none" w:sz="0" w:space="0" w:color="auto"/>
                    <w:left w:val="none" w:sz="0" w:space="0" w:color="auto"/>
                    <w:bottom w:val="none" w:sz="0" w:space="0" w:color="auto"/>
                    <w:right w:val="none" w:sz="0" w:space="0" w:color="auto"/>
                  </w:divBdr>
                </w:div>
              </w:divsChild>
            </w:div>
            <w:div w:id="1988119799">
              <w:marLeft w:val="0"/>
              <w:marRight w:val="0"/>
              <w:marTop w:val="0"/>
              <w:marBottom w:val="0"/>
              <w:divBdr>
                <w:top w:val="none" w:sz="0" w:space="0" w:color="auto"/>
                <w:left w:val="none" w:sz="0" w:space="0" w:color="auto"/>
                <w:bottom w:val="none" w:sz="0" w:space="0" w:color="auto"/>
                <w:right w:val="none" w:sz="0" w:space="0" w:color="auto"/>
              </w:divBdr>
              <w:divsChild>
                <w:div w:id="402875409">
                  <w:marLeft w:val="0"/>
                  <w:marRight w:val="0"/>
                  <w:marTop w:val="0"/>
                  <w:marBottom w:val="0"/>
                  <w:divBdr>
                    <w:top w:val="none" w:sz="0" w:space="0" w:color="auto"/>
                    <w:left w:val="none" w:sz="0" w:space="0" w:color="auto"/>
                    <w:bottom w:val="none" w:sz="0" w:space="0" w:color="auto"/>
                    <w:right w:val="none" w:sz="0" w:space="0" w:color="auto"/>
                  </w:divBdr>
                </w:div>
              </w:divsChild>
            </w:div>
            <w:div w:id="2008092348">
              <w:marLeft w:val="0"/>
              <w:marRight w:val="0"/>
              <w:marTop w:val="0"/>
              <w:marBottom w:val="0"/>
              <w:divBdr>
                <w:top w:val="none" w:sz="0" w:space="0" w:color="auto"/>
                <w:left w:val="none" w:sz="0" w:space="0" w:color="auto"/>
                <w:bottom w:val="none" w:sz="0" w:space="0" w:color="auto"/>
                <w:right w:val="none" w:sz="0" w:space="0" w:color="auto"/>
              </w:divBdr>
              <w:divsChild>
                <w:div w:id="98069391">
                  <w:marLeft w:val="0"/>
                  <w:marRight w:val="0"/>
                  <w:marTop w:val="0"/>
                  <w:marBottom w:val="0"/>
                  <w:divBdr>
                    <w:top w:val="none" w:sz="0" w:space="0" w:color="auto"/>
                    <w:left w:val="none" w:sz="0" w:space="0" w:color="auto"/>
                    <w:bottom w:val="none" w:sz="0" w:space="0" w:color="auto"/>
                    <w:right w:val="none" w:sz="0" w:space="0" w:color="auto"/>
                  </w:divBdr>
                </w:div>
              </w:divsChild>
            </w:div>
            <w:div w:id="2012179621">
              <w:marLeft w:val="0"/>
              <w:marRight w:val="0"/>
              <w:marTop w:val="0"/>
              <w:marBottom w:val="0"/>
              <w:divBdr>
                <w:top w:val="none" w:sz="0" w:space="0" w:color="auto"/>
                <w:left w:val="none" w:sz="0" w:space="0" w:color="auto"/>
                <w:bottom w:val="none" w:sz="0" w:space="0" w:color="auto"/>
                <w:right w:val="none" w:sz="0" w:space="0" w:color="auto"/>
              </w:divBdr>
              <w:divsChild>
                <w:div w:id="1269697403">
                  <w:marLeft w:val="0"/>
                  <w:marRight w:val="0"/>
                  <w:marTop w:val="0"/>
                  <w:marBottom w:val="0"/>
                  <w:divBdr>
                    <w:top w:val="none" w:sz="0" w:space="0" w:color="auto"/>
                    <w:left w:val="none" w:sz="0" w:space="0" w:color="auto"/>
                    <w:bottom w:val="none" w:sz="0" w:space="0" w:color="auto"/>
                    <w:right w:val="none" w:sz="0" w:space="0" w:color="auto"/>
                  </w:divBdr>
                </w:div>
              </w:divsChild>
            </w:div>
            <w:div w:id="2038070855">
              <w:marLeft w:val="0"/>
              <w:marRight w:val="0"/>
              <w:marTop w:val="0"/>
              <w:marBottom w:val="0"/>
              <w:divBdr>
                <w:top w:val="none" w:sz="0" w:space="0" w:color="auto"/>
                <w:left w:val="none" w:sz="0" w:space="0" w:color="auto"/>
                <w:bottom w:val="none" w:sz="0" w:space="0" w:color="auto"/>
                <w:right w:val="none" w:sz="0" w:space="0" w:color="auto"/>
              </w:divBdr>
              <w:divsChild>
                <w:div w:id="42217812">
                  <w:marLeft w:val="0"/>
                  <w:marRight w:val="0"/>
                  <w:marTop w:val="0"/>
                  <w:marBottom w:val="0"/>
                  <w:divBdr>
                    <w:top w:val="none" w:sz="0" w:space="0" w:color="auto"/>
                    <w:left w:val="none" w:sz="0" w:space="0" w:color="auto"/>
                    <w:bottom w:val="none" w:sz="0" w:space="0" w:color="auto"/>
                    <w:right w:val="none" w:sz="0" w:space="0" w:color="auto"/>
                  </w:divBdr>
                </w:div>
              </w:divsChild>
            </w:div>
            <w:div w:id="2040036679">
              <w:marLeft w:val="0"/>
              <w:marRight w:val="0"/>
              <w:marTop w:val="0"/>
              <w:marBottom w:val="0"/>
              <w:divBdr>
                <w:top w:val="none" w:sz="0" w:space="0" w:color="auto"/>
                <w:left w:val="none" w:sz="0" w:space="0" w:color="auto"/>
                <w:bottom w:val="none" w:sz="0" w:space="0" w:color="auto"/>
                <w:right w:val="none" w:sz="0" w:space="0" w:color="auto"/>
              </w:divBdr>
              <w:divsChild>
                <w:div w:id="1608081508">
                  <w:marLeft w:val="0"/>
                  <w:marRight w:val="0"/>
                  <w:marTop w:val="0"/>
                  <w:marBottom w:val="0"/>
                  <w:divBdr>
                    <w:top w:val="none" w:sz="0" w:space="0" w:color="auto"/>
                    <w:left w:val="none" w:sz="0" w:space="0" w:color="auto"/>
                    <w:bottom w:val="none" w:sz="0" w:space="0" w:color="auto"/>
                    <w:right w:val="none" w:sz="0" w:space="0" w:color="auto"/>
                  </w:divBdr>
                </w:div>
              </w:divsChild>
            </w:div>
            <w:div w:id="2074353353">
              <w:marLeft w:val="0"/>
              <w:marRight w:val="0"/>
              <w:marTop w:val="0"/>
              <w:marBottom w:val="0"/>
              <w:divBdr>
                <w:top w:val="none" w:sz="0" w:space="0" w:color="auto"/>
                <w:left w:val="none" w:sz="0" w:space="0" w:color="auto"/>
                <w:bottom w:val="none" w:sz="0" w:space="0" w:color="auto"/>
                <w:right w:val="none" w:sz="0" w:space="0" w:color="auto"/>
              </w:divBdr>
              <w:divsChild>
                <w:div w:id="1031110501">
                  <w:marLeft w:val="0"/>
                  <w:marRight w:val="0"/>
                  <w:marTop w:val="0"/>
                  <w:marBottom w:val="0"/>
                  <w:divBdr>
                    <w:top w:val="none" w:sz="0" w:space="0" w:color="auto"/>
                    <w:left w:val="none" w:sz="0" w:space="0" w:color="auto"/>
                    <w:bottom w:val="none" w:sz="0" w:space="0" w:color="auto"/>
                    <w:right w:val="none" w:sz="0" w:space="0" w:color="auto"/>
                  </w:divBdr>
                </w:div>
              </w:divsChild>
            </w:div>
            <w:div w:id="2120103296">
              <w:marLeft w:val="0"/>
              <w:marRight w:val="0"/>
              <w:marTop w:val="0"/>
              <w:marBottom w:val="0"/>
              <w:divBdr>
                <w:top w:val="none" w:sz="0" w:space="0" w:color="auto"/>
                <w:left w:val="none" w:sz="0" w:space="0" w:color="auto"/>
                <w:bottom w:val="none" w:sz="0" w:space="0" w:color="auto"/>
                <w:right w:val="none" w:sz="0" w:space="0" w:color="auto"/>
              </w:divBdr>
              <w:divsChild>
                <w:div w:id="1591770201">
                  <w:marLeft w:val="0"/>
                  <w:marRight w:val="0"/>
                  <w:marTop w:val="0"/>
                  <w:marBottom w:val="0"/>
                  <w:divBdr>
                    <w:top w:val="none" w:sz="0" w:space="0" w:color="auto"/>
                    <w:left w:val="none" w:sz="0" w:space="0" w:color="auto"/>
                    <w:bottom w:val="none" w:sz="0" w:space="0" w:color="auto"/>
                    <w:right w:val="none" w:sz="0" w:space="0" w:color="auto"/>
                  </w:divBdr>
                </w:div>
              </w:divsChild>
            </w:div>
            <w:div w:id="2128889670">
              <w:marLeft w:val="0"/>
              <w:marRight w:val="0"/>
              <w:marTop w:val="0"/>
              <w:marBottom w:val="0"/>
              <w:divBdr>
                <w:top w:val="none" w:sz="0" w:space="0" w:color="auto"/>
                <w:left w:val="none" w:sz="0" w:space="0" w:color="auto"/>
                <w:bottom w:val="none" w:sz="0" w:space="0" w:color="auto"/>
                <w:right w:val="none" w:sz="0" w:space="0" w:color="auto"/>
              </w:divBdr>
              <w:divsChild>
                <w:div w:id="160974900">
                  <w:marLeft w:val="0"/>
                  <w:marRight w:val="0"/>
                  <w:marTop w:val="0"/>
                  <w:marBottom w:val="0"/>
                  <w:divBdr>
                    <w:top w:val="none" w:sz="0" w:space="0" w:color="auto"/>
                    <w:left w:val="none" w:sz="0" w:space="0" w:color="auto"/>
                    <w:bottom w:val="none" w:sz="0" w:space="0" w:color="auto"/>
                    <w:right w:val="none" w:sz="0" w:space="0" w:color="auto"/>
                  </w:divBdr>
                </w:div>
              </w:divsChild>
            </w:div>
            <w:div w:id="2141219639">
              <w:marLeft w:val="0"/>
              <w:marRight w:val="0"/>
              <w:marTop w:val="0"/>
              <w:marBottom w:val="0"/>
              <w:divBdr>
                <w:top w:val="none" w:sz="0" w:space="0" w:color="auto"/>
                <w:left w:val="none" w:sz="0" w:space="0" w:color="auto"/>
                <w:bottom w:val="none" w:sz="0" w:space="0" w:color="auto"/>
                <w:right w:val="none" w:sz="0" w:space="0" w:color="auto"/>
              </w:divBdr>
              <w:divsChild>
                <w:div w:id="991906981">
                  <w:marLeft w:val="0"/>
                  <w:marRight w:val="0"/>
                  <w:marTop w:val="0"/>
                  <w:marBottom w:val="0"/>
                  <w:divBdr>
                    <w:top w:val="none" w:sz="0" w:space="0" w:color="auto"/>
                    <w:left w:val="none" w:sz="0" w:space="0" w:color="auto"/>
                    <w:bottom w:val="none" w:sz="0" w:space="0" w:color="auto"/>
                    <w:right w:val="none" w:sz="0" w:space="0" w:color="auto"/>
                  </w:divBdr>
                </w:div>
              </w:divsChild>
            </w:div>
            <w:div w:id="2146585965">
              <w:marLeft w:val="0"/>
              <w:marRight w:val="0"/>
              <w:marTop w:val="0"/>
              <w:marBottom w:val="0"/>
              <w:divBdr>
                <w:top w:val="none" w:sz="0" w:space="0" w:color="auto"/>
                <w:left w:val="none" w:sz="0" w:space="0" w:color="auto"/>
                <w:bottom w:val="none" w:sz="0" w:space="0" w:color="auto"/>
                <w:right w:val="none" w:sz="0" w:space="0" w:color="auto"/>
              </w:divBdr>
              <w:divsChild>
                <w:div w:id="183364331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227227691">
      <w:bodyDiv w:val="1"/>
      <w:marLeft w:val="0"/>
      <w:marRight w:val="0"/>
      <w:marTop w:val="0"/>
      <w:marBottom w:val="0"/>
      <w:divBdr>
        <w:top w:val="none" w:sz="0" w:space="0" w:color="auto"/>
        <w:left w:val="none" w:sz="0" w:space="0" w:color="auto"/>
        <w:bottom w:val="none" w:sz="0" w:space="0" w:color="auto"/>
        <w:right w:val="none" w:sz="0" w:space="0" w:color="auto"/>
      </w:divBdr>
    </w:div>
    <w:div w:id="246501187">
      <w:bodyDiv w:val="1"/>
      <w:marLeft w:val="0"/>
      <w:marRight w:val="0"/>
      <w:marTop w:val="0"/>
      <w:marBottom w:val="0"/>
      <w:divBdr>
        <w:top w:val="none" w:sz="0" w:space="0" w:color="auto"/>
        <w:left w:val="none" w:sz="0" w:space="0" w:color="auto"/>
        <w:bottom w:val="none" w:sz="0" w:space="0" w:color="auto"/>
        <w:right w:val="none" w:sz="0" w:space="0" w:color="auto"/>
      </w:divBdr>
    </w:div>
    <w:div w:id="262806980">
      <w:bodyDiv w:val="1"/>
      <w:marLeft w:val="0"/>
      <w:marRight w:val="0"/>
      <w:marTop w:val="0"/>
      <w:marBottom w:val="0"/>
      <w:divBdr>
        <w:top w:val="none" w:sz="0" w:space="0" w:color="auto"/>
        <w:left w:val="none" w:sz="0" w:space="0" w:color="auto"/>
        <w:bottom w:val="none" w:sz="0" w:space="0" w:color="auto"/>
        <w:right w:val="none" w:sz="0" w:space="0" w:color="auto"/>
      </w:divBdr>
      <w:divsChild>
        <w:div w:id="42758683">
          <w:marLeft w:val="0"/>
          <w:marRight w:val="0"/>
          <w:marTop w:val="0"/>
          <w:marBottom w:val="0"/>
          <w:divBdr>
            <w:top w:val="none" w:sz="0" w:space="0" w:color="auto"/>
            <w:left w:val="none" w:sz="0" w:space="0" w:color="auto"/>
            <w:bottom w:val="none" w:sz="0" w:space="0" w:color="auto"/>
            <w:right w:val="none" w:sz="0" w:space="0" w:color="auto"/>
          </w:divBdr>
          <w:divsChild>
            <w:div w:id="1022780623">
              <w:marLeft w:val="0"/>
              <w:marRight w:val="0"/>
              <w:marTop w:val="0"/>
              <w:marBottom w:val="0"/>
              <w:divBdr>
                <w:top w:val="none" w:sz="0" w:space="0" w:color="auto"/>
                <w:left w:val="none" w:sz="0" w:space="0" w:color="auto"/>
                <w:bottom w:val="none" w:sz="0" w:space="0" w:color="auto"/>
                <w:right w:val="none" w:sz="0" w:space="0" w:color="auto"/>
              </w:divBdr>
            </w:div>
            <w:div w:id="1683706487">
              <w:marLeft w:val="0"/>
              <w:marRight w:val="0"/>
              <w:marTop w:val="0"/>
              <w:marBottom w:val="0"/>
              <w:divBdr>
                <w:top w:val="none" w:sz="0" w:space="0" w:color="auto"/>
                <w:left w:val="none" w:sz="0" w:space="0" w:color="auto"/>
                <w:bottom w:val="none" w:sz="0" w:space="0" w:color="auto"/>
                <w:right w:val="none" w:sz="0" w:space="0" w:color="auto"/>
              </w:divBdr>
            </w:div>
          </w:divsChild>
        </w:div>
        <w:div w:id="194923638">
          <w:marLeft w:val="0"/>
          <w:marRight w:val="0"/>
          <w:marTop w:val="0"/>
          <w:marBottom w:val="0"/>
          <w:divBdr>
            <w:top w:val="none" w:sz="0" w:space="0" w:color="auto"/>
            <w:left w:val="none" w:sz="0" w:space="0" w:color="auto"/>
            <w:bottom w:val="none" w:sz="0" w:space="0" w:color="auto"/>
            <w:right w:val="none" w:sz="0" w:space="0" w:color="auto"/>
          </w:divBdr>
          <w:divsChild>
            <w:div w:id="238759572">
              <w:marLeft w:val="0"/>
              <w:marRight w:val="0"/>
              <w:marTop w:val="0"/>
              <w:marBottom w:val="0"/>
              <w:divBdr>
                <w:top w:val="none" w:sz="0" w:space="0" w:color="auto"/>
                <w:left w:val="none" w:sz="0" w:space="0" w:color="auto"/>
                <w:bottom w:val="none" w:sz="0" w:space="0" w:color="auto"/>
                <w:right w:val="none" w:sz="0" w:space="0" w:color="auto"/>
              </w:divBdr>
            </w:div>
          </w:divsChild>
        </w:div>
        <w:div w:id="320546577">
          <w:marLeft w:val="0"/>
          <w:marRight w:val="0"/>
          <w:marTop w:val="0"/>
          <w:marBottom w:val="0"/>
          <w:divBdr>
            <w:top w:val="none" w:sz="0" w:space="0" w:color="auto"/>
            <w:left w:val="none" w:sz="0" w:space="0" w:color="auto"/>
            <w:bottom w:val="none" w:sz="0" w:space="0" w:color="auto"/>
            <w:right w:val="none" w:sz="0" w:space="0" w:color="auto"/>
          </w:divBdr>
          <w:divsChild>
            <w:div w:id="1767994707">
              <w:marLeft w:val="0"/>
              <w:marRight w:val="0"/>
              <w:marTop w:val="0"/>
              <w:marBottom w:val="0"/>
              <w:divBdr>
                <w:top w:val="none" w:sz="0" w:space="0" w:color="auto"/>
                <w:left w:val="none" w:sz="0" w:space="0" w:color="auto"/>
                <w:bottom w:val="none" w:sz="0" w:space="0" w:color="auto"/>
                <w:right w:val="none" w:sz="0" w:space="0" w:color="auto"/>
              </w:divBdr>
            </w:div>
          </w:divsChild>
        </w:div>
        <w:div w:id="398020057">
          <w:marLeft w:val="0"/>
          <w:marRight w:val="0"/>
          <w:marTop w:val="0"/>
          <w:marBottom w:val="0"/>
          <w:divBdr>
            <w:top w:val="none" w:sz="0" w:space="0" w:color="auto"/>
            <w:left w:val="none" w:sz="0" w:space="0" w:color="auto"/>
            <w:bottom w:val="none" w:sz="0" w:space="0" w:color="auto"/>
            <w:right w:val="none" w:sz="0" w:space="0" w:color="auto"/>
          </w:divBdr>
          <w:divsChild>
            <w:div w:id="624845301">
              <w:marLeft w:val="0"/>
              <w:marRight w:val="0"/>
              <w:marTop w:val="0"/>
              <w:marBottom w:val="0"/>
              <w:divBdr>
                <w:top w:val="none" w:sz="0" w:space="0" w:color="auto"/>
                <w:left w:val="none" w:sz="0" w:space="0" w:color="auto"/>
                <w:bottom w:val="none" w:sz="0" w:space="0" w:color="auto"/>
                <w:right w:val="none" w:sz="0" w:space="0" w:color="auto"/>
              </w:divBdr>
            </w:div>
            <w:div w:id="1808039051">
              <w:marLeft w:val="0"/>
              <w:marRight w:val="0"/>
              <w:marTop w:val="0"/>
              <w:marBottom w:val="0"/>
              <w:divBdr>
                <w:top w:val="none" w:sz="0" w:space="0" w:color="auto"/>
                <w:left w:val="none" w:sz="0" w:space="0" w:color="auto"/>
                <w:bottom w:val="none" w:sz="0" w:space="0" w:color="auto"/>
                <w:right w:val="none" w:sz="0" w:space="0" w:color="auto"/>
              </w:divBdr>
            </w:div>
            <w:div w:id="2054770403">
              <w:marLeft w:val="0"/>
              <w:marRight w:val="0"/>
              <w:marTop w:val="0"/>
              <w:marBottom w:val="0"/>
              <w:divBdr>
                <w:top w:val="none" w:sz="0" w:space="0" w:color="auto"/>
                <w:left w:val="none" w:sz="0" w:space="0" w:color="auto"/>
                <w:bottom w:val="none" w:sz="0" w:space="0" w:color="auto"/>
                <w:right w:val="none" w:sz="0" w:space="0" w:color="auto"/>
              </w:divBdr>
            </w:div>
          </w:divsChild>
        </w:div>
        <w:div w:id="406608278">
          <w:marLeft w:val="0"/>
          <w:marRight w:val="0"/>
          <w:marTop w:val="0"/>
          <w:marBottom w:val="0"/>
          <w:divBdr>
            <w:top w:val="none" w:sz="0" w:space="0" w:color="auto"/>
            <w:left w:val="none" w:sz="0" w:space="0" w:color="auto"/>
            <w:bottom w:val="none" w:sz="0" w:space="0" w:color="auto"/>
            <w:right w:val="none" w:sz="0" w:space="0" w:color="auto"/>
          </w:divBdr>
          <w:divsChild>
            <w:div w:id="566107469">
              <w:marLeft w:val="0"/>
              <w:marRight w:val="0"/>
              <w:marTop w:val="0"/>
              <w:marBottom w:val="0"/>
              <w:divBdr>
                <w:top w:val="none" w:sz="0" w:space="0" w:color="auto"/>
                <w:left w:val="none" w:sz="0" w:space="0" w:color="auto"/>
                <w:bottom w:val="none" w:sz="0" w:space="0" w:color="auto"/>
                <w:right w:val="none" w:sz="0" w:space="0" w:color="auto"/>
              </w:divBdr>
            </w:div>
          </w:divsChild>
        </w:div>
        <w:div w:id="522864918">
          <w:marLeft w:val="0"/>
          <w:marRight w:val="0"/>
          <w:marTop w:val="0"/>
          <w:marBottom w:val="0"/>
          <w:divBdr>
            <w:top w:val="none" w:sz="0" w:space="0" w:color="auto"/>
            <w:left w:val="none" w:sz="0" w:space="0" w:color="auto"/>
            <w:bottom w:val="none" w:sz="0" w:space="0" w:color="auto"/>
            <w:right w:val="none" w:sz="0" w:space="0" w:color="auto"/>
          </w:divBdr>
          <w:divsChild>
            <w:div w:id="2074813767">
              <w:marLeft w:val="0"/>
              <w:marRight w:val="0"/>
              <w:marTop w:val="0"/>
              <w:marBottom w:val="0"/>
              <w:divBdr>
                <w:top w:val="none" w:sz="0" w:space="0" w:color="auto"/>
                <w:left w:val="none" w:sz="0" w:space="0" w:color="auto"/>
                <w:bottom w:val="none" w:sz="0" w:space="0" w:color="auto"/>
                <w:right w:val="none" w:sz="0" w:space="0" w:color="auto"/>
              </w:divBdr>
            </w:div>
          </w:divsChild>
        </w:div>
        <w:div w:id="531501189">
          <w:marLeft w:val="0"/>
          <w:marRight w:val="0"/>
          <w:marTop w:val="0"/>
          <w:marBottom w:val="0"/>
          <w:divBdr>
            <w:top w:val="none" w:sz="0" w:space="0" w:color="auto"/>
            <w:left w:val="none" w:sz="0" w:space="0" w:color="auto"/>
            <w:bottom w:val="none" w:sz="0" w:space="0" w:color="auto"/>
            <w:right w:val="none" w:sz="0" w:space="0" w:color="auto"/>
          </w:divBdr>
          <w:divsChild>
            <w:div w:id="741171928">
              <w:marLeft w:val="0"/>
              <w:marRight w:val="0"/>
              <w:marTop w:val="0"/>
              <w:marBottom w:val="0"/>
              <w:divBdr>
                <w:top w:val="none" w:sz="0" w:space="0" w:color="auto"/>
                <w:left w:val="none" w:sz="0" w:space="0" w:color="auto"/>
                <w:bottom w:val="none" w:sz="0" w:space="0" w:color="auto"/>
                <w:right w:val="none" w:sz="0" w:space="0" w:color="auto"/>
              </w:divBdr>
            </w:div>
          </w:divsChild>
        </w:div>
        <w:div w:id="956760686">
          <w:marLeft w:val="0"/>
          <w:marRight w:val="0"/>
          <w:marTop w:val="0"/>
          <w:marBottom w:val="0"/>
          <w:divBdr>
            <w:top w:val="none" w:sz="0" w:space="0" w:color="auto"/>
            <w:left w:val="none" w:sz="0" w:space="0" w:color="auto"/>
            <w:bottom w:val="none" w:sz="0" w:space="0" w:color="auto"/>
            <w:right w:val="none" w:sz="0" w:space="0" w:color="auto"/>
          </w:divBdr>
          <w:divsChild>
            <w:div w:id="1270430035">
              <w:marLeft w:val="0"/>
              <w:marRight w:val="0"/>
              <w:marTop w:val="0"/>
              <w:marBottom w:val="0"/>
              <w:divBdr>
                <w:top w:val="none" w:sz="0" w:space="0" w:color="auto"/>
                <w:left w:val="none" w:sz="0" w:space="0" w:color="auto"/>
                <w:bottom w:val="none" w:sz="0" w:space="0" w:color="auto"/>
                <w:right w:val="none" w:sz="0" w:space="0" w:color="auto"/>
              </w:divBdr>
            </w:div>
            <w:div w:id="1450052094">
              <w:marLeft w:val="0"/>
              <w:marRight w:val="0"/>
              <w:marTop w:val="0"/>
              <w:marBottom w:val="0"/>
              <w:divBdr>
                <w:top w:val="none" w:sz="0" w:space="0" w:color="auto"/>
                <w:left w:val="none" w:sz="0" w:space="0" w:color="auto"/>
                <w:bottom w:val="none" w:sz="0" w:space="0" w:color="auto"/>
                <w:right w:val="none" w:sz="0" w:space="0" w:color="auto"/>
              </w:divBdr>
            </w:div>
            <w:div w:id="1456286706">
              <w:marLeft w:val="0"/>
              <w:marRight w:val="0"/>
              <w:marTop w:val="0"/>
              <w:marBottom w:val="0"/>
              <w:divBdr>
                <w:top w:val="none" w:sz="0" w:space="0" w:color="auto"/>
                <w:left w:val="none" w:sz="0" w:space="0" w:color="auto"/>
                <w:bottom w:val="none" w:sz="0" w:space="0" w:color="auto"/>
                <w:right w:val="none" w:sz="0" w:space="0" w:color="auto"/>
              </w:divBdr>
            </w:div>
            <w:div w:id="1583754750">
              <w:marLeft w:val="0"/>
              <w:marRight w:val="0"/>
              <w:marTop w:val="0"/>
              <w:marBottom w:val="0"/>
              <w:divBdr>
                <w:top w:val="none" w:sz="0" w:space="0" w:color="auto"/>
                <w:left w:val="none" w:sz="0" w:space="0" w:color="auto"/>
                <w:bottom w:val="none" w:sz="0" w:space="0" w:color="auto"/>
                <w:right w:val="none" w:sz="0" w:space="0" w:color="auto"/>
              </w:divBdr>
            </w:div>
          </w:divsChild>
        </w:div>
        <w:div w:id="1440905449">
          <w:marLeft w:val="0"/>
          <w:marRight w:val="0"/>
          <w:marTop w:val="0"/>
          <w:marBottom w:val="0"/>
          <w:divBdr>
            <w:top w:val="none" w:sz="0" w:space="0" w:color="auto"/>
            <w:left w:val="none" w:sz="0" w:space="0" w:color="auto"/>
            <w:bottom w:val="none" w:sz="0" w:space="0" w:color="auto"/>
            <w:right w:val="none" w:sz="0" w:space="0" w:color="auto"/>
          </w:divBdr>
          <w:divsChild>
            <w:div w:id="1309288196">
              <w:marLeft w:val="0"/>
              <w:marRight w:val="0"/>
              <w:marTop w:val="0"/>
              <w:marBottom w:val="0"/>
              <w:divBdr>
                <w:top w:val="none" w:sz="0" w:space="0" w:color="auto"/>
                <w:left w:val="none" w:sz="0" w:space="0" w:color="auto"/>
                <w:bottom w:val="none" w:sz="0" w:space="0" w:color="auto"/>
                <w:right w:val="none" w:sz="0" w:space="0" w:color="auto"/>
              </w:divBdr>
            </w:div>
          </w:divsChild>
        </w:div>
        <w:div w:id="1536885137">
          <w:marLeft w:val="0"/>
          <w:marRight w:val="0"/>
          <w:marTop w:val="0"/>
          <w:marBottom w:val="0"/>
          <w:divBdr>
            <w:top w:val="none" w:sz="0" w:space="0" w:color="auto"/>
            <w:left w:val="none" w:sz="0" w:space="0" w:color="auto"/>
            <w:bottom w:val="none" w:sz="0" w:space="0" w:color="auto"/>
            <w:right w:val="none" w:sz="0" w:space="0" w:color="auto"/>
          </w:divBdr>
          <w:divsChild>
            <w:div w:id="1662076438">
              <w:marLeft w:val="0"/>
              <w:marRight w:val="0"/>
              <w:marTop w:val="0"/>
              <w:marBottom w:val="0"/>
              <w:divBdr>
                <w:top w:val="none" w:sz="0" w:space="0" w:color="auto"/>
                <w:left w:val="none" w:sz="0" w:space="0" w:color="auto"/>
                <w:bottom w:val="none" w:sz="0" w:space="0" w:color="auto"/>
                <w:right w:val="none" w:sz="0" w:space="0" w:color="auto"/>
              </w:divBdr>
            </w:div>
          </w:divsChild>
        </w:div>
        <w:div w:id="1825778327">
          <w:marLeft w:val="0"/>
          <w:marRight w:val="0"/>
          <w:marTop w:val="0"/>
          <w:marBottom w:val="0"/>
          <w:divBdr>
            <w:top w:val="none" w:sz="0" w:space="0" w:color="auto"/>
            <w:left w:val="none" w:sz="0" w:space="0" w:color="auto"/>
            <w:bottom w:val="none" w:sz="0" w:space="0" w:color="auto"/>
            <w:right w:val="none" w:sz="0" w:space="0" w:color="auto"/>
          </w:divBdr>
          <w:divsChild>
            <w:div w:id="1078555115">
              <w:marLeft w:val="0"/>
              <w:marRight w:val="0"/>
              <w:marTop w:val="0"/>
              <w:marBottom w:val="0"/>
              <w:divBdr>
                <w:top w:val="none" w:sz="0" w:space="0" w:color="auto"/>
                <w:left w:val="none" w:sz="0" w:space="0" w:color="auto"/>
                <w:bottom w:val="none" w:sz="0" w:space="0" w:color="auto"/>
                <w:right w:val="none" w:sz="0" w:space="0" w:color="auto"/>
              </w:divBdr>
            </w:div>
          </w:divsChild>
        </w:div>
        <w:div w:id="1911649825">
          <w:marLeft w:val="0"/>
          <w:marRight w:val="0"/>
          <w:marTop w:val="0"/>
          <w:marBottom w:val="0"/>
          <w:divBdr>
            <w:top w:val="none" w:sz="0" w:space="0" w:color="auto"/>
            <w:left w:val="none" w:sz="0" w:space="0" w:color="auto"/>
            <w:bottom w:val="none" w:sz="0" w:space="0" w:color="auto"/>
            <w:right w:val="none" w:sz="0" w:space="0" w:color="auto"/>
          </w:divBdr>
          <w:divsChild>
            <w:div w:id="1582330107">
              <w:marLeft w:val="0"/>
              <w:marRight w:val="0"/>
              <w:marTop w:val="0"/>
              <w:marBottom w:val="0"/>
              <w:divBdr>
                <w:top w:val="none" w:sz="0" w:space="0" w:color="auto"/>
                <w:left w:val="none" w:sz="0" w:space="0" w:color="auto"/>
                <w:bottom w:val="none" w:sz="0" w:space="0" w:color="auto"/>
                <w:right w:val="none" w:sz="0" w:space="0" w:color="auto"/>
              </w:divBdr>
            </w:div>
          </w:divsChild>
        </w:div>
        <w:div w:id="2074114686">
          <w:marLeft w:val="0"/>
          <w:marRight w:val="0"/>
          <w:marTop w:val="0"/>
          <w:marBottom w:val="0"/>
          <w:divBdr>
            <w:top w:val="none" w:sz="0" w:space="0" w:color="auto"/>
            <w:left w:val="none" w:sz="0" w:space="0" w:color="auto"/>
            <w:bottom w:val="none" w:sz="0" w:space="0" w:color="auto"/>
            <w:right w:val="none" w:sz="0" w:space="0" w:color="auto"/>
          </w:divBdr>
          <w:divsChild>
            <w:div w:id="6912276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97807408">
      <w:bodyDiv w:val="1"/>
      <w:marLeft w:val="0"/>
      <w:marRight w:val="0"/>
      <w:marTop w:val="0"/>
      <w:marBottom w:val="0"/>
      <w:divBdr>
        <w:top w:val="none" w:sz="0" w:space="0" w:color="auto"/>
        <w:left w:val="none" w:sz="0" w:space="0" w:color="auto"/>
        <w:bottom w:val="none" w:sz="0" w:space="0" w:color="auto"/>
        <w:right w:val="none" w:sz="0" w:space="0" w:color="auto"/>
      </w:divBdr>
    </w:div>
    <w:div w:id="309017425">
      <w:bodyDiv w:val="1"/>
      <w:marLeft w:val="0"/>
      <w:marRight w:val="0"/>
      <w:marTop w:val="0"/>
      <w:marBottom w:val="0"/>
      <w:divBdr>
        <w:top w:val="none" w:sz="0" w:space="0" w:color="auto"/>
        <w:left w:val="none" w:sz="0" w:space="0" w:color="auto"/>
        <w:bottom w:val="none" w:sz="0" w:space="0" w:color="auto"/>
        <w:right w:val="none" w:sz="0" w:space="0" w:color="auto"/>
      </w:divBdr>
      <w:divsChild>
        <w:div w:id="938410665">
          <w:marLeft w:val="0"/>
          <w:marRight w:val="0"/>
          <w:marTop w:val="0"/>
          <w:marBottom w:val="0"/>
          <w:divBdr>
            <w:top w:val="none" w:sz="0" w:space="0" w:color="auto"/>
            <w:left w:val="none" w:sz="0" w:space="0" w:color="auto"/>
            <w:bottom w:val="none" w:sz="0" w:space="0" w:color="auto"/>
            <w:right w:val="none" w:sz="0" w:space="0" w:color="auto"/>
          </w:divBdr>
          <w:divsChild>
            <w:div w:id="1030688477">
              <w:marLeft w:val="0"/>
              <w:marRight w:val="0"/>
              <w:marTop w:val="0"/>
              <w:marBottom w:val="0"/>
              <w:divBdr>
                <w:top w:val="none" w:sz="0" w:space="0" w:color="auto"/>
                <w:left w:val="none" w:sz="0" w:space="0" w:color="auto"/>
                <w:bottom w:val="none" w:sz="0" w:space="0" w:color="auto"/>
                <w:right w:val="none" w:sz="0" w:space="0" w:color="auto"/>
              </w:divBdr>
            </w:div>
          </w:divsChild>
        </w:div>
        <w:div w:id="1292051318">
          <w:marLeft w:val="0"/>
          <w:marRight w:val="0"/>
          <w:marTop w:val="0"/>
          <w:marBottom w:val="0"/>
          <w:divBdr>
            <w:top w:val="none" w:sz="0" w:space="0" w:color="auto"/>
            <w:left w:val="none" w:sz="0" w:space="0" w:color="auto"/>
            <w:bottom w:val="none" w:sz="0" w:space="0" w:color="auto"/>
            <w:right w:val="none" w:sz="0" w:space="0" w:color="auto"/>
          </w:divBdr>
          <w:divsChild>
            <w:div w:id="100347766">
              <w:marLeft w:val="0"/>
              <w:marRight w:val="0"/>
              <w:marTop w:val="0"/>
              <w:marBottom w:val="0"/>
              <w:divBdr>
                <w:top w:val="none" w:sz="0" w:space="0" w:color="auto"/>
                <w:left w:val="none" w:sz="0" w:space="0" w:color="auto"/>
                <w:bottom w:val="none" w:sz="0" w:space="0" w:color="auto"/>
                <w:right w:val="none" w:sz="0" w:space="0" w:color="auto"/>
              </w:divBdr>
            </w:div>
            <w:div w:id="1632707174">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31032327">
      <w:bodyDiv w:val="1"/>
      <w:marLeft w:val="0"/>
      <w:marRight w:val="0"/>
      <w:marTop w:val="0"/>
      <w:marBottom w:val="0"/>
      <w:divBdr>
        <w:top w:val="none" w:sz="0" w:space="0" w:color="auto"/>
        <w:left w:val="none" w:sz="0" w:space="0" w:color="auto"/>
        <w:bottom w:val="none" w:sz="0" w:space="0" w:color="auto"/>
        <w:right w:val="none" w:sz="0" w:space="0" w:color="auto"/>
      </w:divBdr>
    </w:div>
    <w:div w:id="359941554">
      <w:bodyDiv w:val="1"/>
      <w:marLeft w:val="0"/>
      <w:marRight w:val="0"/>
      <w:marTop w:val="0"/>
      <w:marBottom w:val="0"/>
      <w:divBdr>
        <w:top w:val="none" w:sz="0" w:space="0" w:color="auto"/>
        <w:left w:val="none" w:sz="0" w:space="0" w:color="auto"/>
        <w:bottom w:val="none" w:sz="0" w:space="0" w:color="auto"/>
        <w:right w:val="none" w:sz="0" w:space="0" w:color="auto"/>
      </w:divBdr>
    </w:div>
    <w:div w:id="363360715">
      <w:bodyDiv w:val="1"/>
      <w:marLeft w:val="0"/>
      <w:marRight w:val="0"/>
      <w:marTop w:val="0"/>
      <w:marBottom w:val="0"/>
      <w:divBdr>
        <w:top w:val="none" w:sz="0" w:space="0" w:color="auto"/>
        <w:left w:val="none" w:sz="0" w:space="0" w:color="auto"/>
        <w:bottom w:val="none" w:sz="0" w:space="0" w:color="auto"/>
        <w:right w:val="none" w:sz="0" w:space="0" w:color="auto"/>
      </w:divBdr>
    </w:div>
    <w:div w:id="378864729">
      <w:bodyDiv w:val="1"/>
      <w:marLeft w:val="0"/>
      <w:marRight w:val="0"/>
      <w:marTop w:val="0"/>
      <w:marBottom w:val="0"/>
      <w:divBdr>
        <w:top w:val="none" w:sz="0" w:space="0" w:color="auto"/>
        <w:left w:val="none" w:sz="0" w:space="0" w:color="auto"/>
        <w:bottom w:val="none" w:sz="0" w:space="0" w:color="auto"/>
        <w:right w:val="none" w:sz="0" w:space="0" w:color="auto"/>
      </w:divBdr>
    </w:div>
    <w:div w:id="393741268">
      <w:bodyDiv w:val="1"/>
      <w:marLeft w:val="0"/>
      <w:marRight w:val="0"/>
      <w:marTop w:val="0"/>
      <w:marBottom w:val="0"/>
      <w:divBdr>
        <w:top w:val="none" w:sz="0" w:space="0" w:color="auto"/>
        <w:left w:val="none" w:sz="0" w:space="0" w:color="auto"/>
        <w:bottom w:val="none" w:sz="0" w:space="0" w:color="auto"/>
        <w:right w:val="none" w:sz="0" w:space="0" w:color="auto"/>
      </w:divBdr>
    </w:div>
    <w:div w:id="428041030">
      <w:bodyDiv w:val="1"/>
      <w:marLeft w:val="0"/>
      <w:marRight w:val="0"/>
      <w:marTop w:val="0"/>
      <w:marBottom w:val="0"/>
      <w:divBdr>
        <w:top w:val="none" w:sz="0" w:space="0" w:color="auto"/>
        <w:left w:val="none" w:sz="0" w:space="0" w:color="auto"/>
        <w:bottom w:val="none" w:sz="0" w:space="0" w:color="auto"/>
        <w:right w:val="none" w:sz="0" w:space="0" w:color="auto"/>
      </w:divBdr>
      <w:divsChild>
        <w:div w:id="51078408">
          <w:marLeft w:val="1166"/>
          <w:marRight w:val="0"/>
          <w:marTop w:val="132"/>
          <w:marBottom w:val="132"/>
          <w:divBdr>
            <w:top w:val="none" w:sz="0" w:space="0" w:color="auto"/>
            <w:left w:val="none" w:sz="0" w:space="0" w:color="auto"/>
            <w:bottom w:val="none" w:sz="0" w:space="0" w:color="auto"/>
            <w:right w:val="none" w:sz="0" w:space="0" w:color="auto"/>
          </w:divBdr>
        </w:div>
        <w:div w:id="1208295974">
          <w:marLeft w:val="1166"/>
          <w:marRight w:val="0"/>
          <w:marTop w:val="132"/>
          <w:marBottom w:val="132"/>
          <w:divBdr>
            <w:top w:val="none" w:sz="0" w:space="0" w:color="auto"/>
            <w:left w:val="none" w:sz="0" w:space="0" w:color="auto"/>
            <w:bottom w:val="none" w:sz="0" w:space="0" w:color="auto"/>
            <w:right w:val="none" w:sz="0" w:space="0" w:color="auto"/>
          </w:divBdr>
        </w:div>
      </w:divsChild>
    </w:div>
    <w:div w:id="440102200">
      <w:bodyDiv w:val="1"/>
      <w:marLeft w:val="0"/>
      <w:marRight w:val="0"/>
      <w:marTop w:val="0"/>
      <w:marBottom w:val="0"/>
      <w:divBdr>
        <w:top w:val="none" w:sz="0" w:space="0" w:color="auto"/>
        <w:left w:val="none" w:sz="0" w:space="0" w:color="auto"/>
        <w:bottom w:val="none" w:sz="0" w:space="0" w:color="auto"/>
        <w:right w:val="none" w:sz="0" w:space="0" w:color="auto"/>
      </w:divBdr>
      <w:divsChild>
        <w:div w:id="541753203">
          <w:marLeft w:val="0"/>
          <w:marRight w:val="0"/>
          <w:marTop w:val="0"/>
          <w:marBottom w:val="0"/>
          <w:divBdr>
            <w:top w:val="none" w:sz="0" w:space="0" w:color="auto"/>
            <w:left w:val="none" w:sz="0" w:space="0" w:color="auto"/>
            <w:bottom w:val="none" w:sz="0" w:space="0" w:color="auto"/>
            <w:right w:val="none" w:sz="0" w:space="0" w:color="auto"/>
          </w:divBdr>
        </w:div>
        <w:div w:id="586154319">
          <w:marLeft w:val="0"/>
          <w:marRight w:val="0"/>
          <w:marTop w:val="0"/>
          <w:marBottom w:val="0"/>
          <w:divBdr>
            <w:top w:val="none" w:sz="0" w:space="0" w:color="auto"/>
            <w:left w:val="none" w:sz="0" w:space="0" w:color="auto"/>
            <w:bottom w:val="none" w:sz="0" w:space="0" w:color="auto"/>
            <w:right w:val="none" w:sz="0" w:space="0" w:color="auto"/>
          </w:divBdr>
          <w:divsChild>
            <w:div w:id="15427412">
              <w:marLeft w:val="-75"/>
              <w:marRight w:val="0"/>
              <w:marTop w:val="30"/>
              <w:marBottom w:val="30"/>
              <w:divBdr>
                <w:top w:val="none" w:sz="0" w:space="0" w:color="auto"/>
                <w:left w:val="none" w:sz="0" w:space="0" w:color="auto"/>
                <w:bottom w:val="none" w:sz="0" w:space="0" w:color="auto"/>
                <w:right w:val="none" w:sz="0" w:space="0" w:color="auto"/>
              </w:divBdr>
              <w:divsChild>
                <w:div w:id="43604919">
                  <w:marLeft w:val="0"/>
                  <w:marRight w:val="0"/>
                  <w:marTop w:val="0"/>
                  <w:marBottom w:val="0"/>
                  <w:divBdr>
                    <w:top w:val="none" w:sz="0" w:space="0" w:color="auto"/>
                    <w:left w:val="none" w:sz="0" w:space="0" w:color="auto"/>
                    <w:bottom w:val="none" w:sz="0" w:space="0" w:color="auto"/>
                    <w:right w:val="none" w:sz="0" w:space="0" w:color="auto"/>
                  </w:divBdr>
                  <w:divsChild>
                    <w:div w:id="477579506">
                      <w:marLeft w:val="0"/>
                      <w:marRight w:val="0"/>
                      <w:marTop w:val="0"/>
                      <w:marBottom w:val="0"/>
                      <w:divBdr>
                        <w:top w:val="none" w:sz="0" w:space="0" w:color="auto"/>
                        <w:left w:val="none" w:sz="0" w:space="0" w:color="auto"/>
                        <w:bottom w:val="none" w:sz="0" w:space="0" w:color="auto"/>
                        <w:right w:val="none" w:sz="0" w:space="0" w:color="auto"/>
                      </w:divBdr>
                    </w:div>
                  </w:divsChild>
                </w:div>
                <w:div w:id="76874025">
                  <w:marLeft w:val="0"/>
                  <w:marRight w:val="0"/>
                  <w:marTop w:val="0"/>
                  <w:marBottom w:val="0"/>
                  <w:divBdr>
                    <w:top w:val="none" w:sz="0" w:space="0" w:color="auto"/>
                    <w:left w:val="none" w:sz="0" w:space="0" w:color="auto"/>
                    <w:bottom w:val="none" w:sz="0" w:space="0" w:color="auto"/>
                    <w:right w:val="none" w:sz="0" w:space="0" w:color="auto"/>
                  </w:divBdr>
                  <w:divsChild>
                    <w:div w:id="505095761">
                      <w:marLeft w:val="0"/>
                      <w:marRight w:val="0"/>
                      <w:marTop w:val="0"/>
                      <w:marBottom w:val="0"/>
                      <w:divBdr>
                        <w:top w:val="none" w:sz="0" w:space="0" w:color="auto"/>
                        <w:left w:val="none" w:sz="0" w:space="0" w:color="auto"/>
                        <w:bottom w:val="none" w:sz="0" w:space="0" w:color="auto"/>
                        <w:right w:val="none" w:sz="0" w:space="0" w:color="auto"/>
                      </w:divBdr>
                    </w:div>
                  </w:divsChild>
                </w:div>
                <w:div w:id="258489781">
                  <w:marLeft w:val="0"/>
                  <w:marRight w:val="0"/>
                  <w:marTop w:val="0"/>
                  <w:marBottom w:val="0"/>
                  <w:divBdr>
                    <w:top w:val="none" w:sz="0" w:space="0" w:color="auto"/>
                    <w:left w:val="none" w:sz="0" w:space="0" w:color="auto"/>
                    <w:bottom w:val="none" w:sz="0" w:space="0" w:color="auto"/>
                    <w:right w:val="none" w:sz="0" w:space="0" w:color="auto"/>
                  </w:divBdr>
                  <w:divsChild>
                    <w:div w:id="180511571">
                      <w:marLeft w:val="0"/>
                      <w:marRight w:val="0"/>
                      <w:marTop w:val="0"/>
                      <w:marBottom w:val="0"/>
                      <w:divBdr>
                        <w:top w:val="none" w:sz="0" w:space="0" w:color="auto"/>
                        <w:left w:val="none" w:sz="0" w:space="0" w:color="auto"/>
                        <w:bottom w:val="none" w:sz="0" w:space="0" w:color="auto"/>
                        <w:right w:val="none" w:sz="0" w:space="0" w:color="auto"/>
                      </w:divBdr>
                    </w:div>
                  </w:divsChild>
                </w:div>
                <w:div w:id="537009109">
                  <w:marLeft w:val="0"/>
                  <w:marRight w:val="0"/>
                  <w:marTop w:val="0"/>
                  <w:marBottom w:val="0"/>
                  <w:divBdr>
                    <w:top w:val="none" w:sz="0" w:space="0" w:color="auto"/>
                    <w:left w:val="none" w:sz="0" w:space="0" w:color="auto"/>
                    <w:bottom w:val="none" w:sz="0" w:space="0" w:color="auto"/>
                    <w:right w:val="none" w:sz="0" w:space="0" w:color="auto"/>
                  </w:divBdr>
                  <w:divsChild>
                    <w:div w:id="1809275094">
                      <w:marLeft w:val="0"/>
                      <w:marRight w:val="0"/>
                      <w:marTop w:val="0"/>
                      <w:marBottom w:val="0"/>
                      <w:divBdr>
                        <w:top w:val="none" w:sz="0" w:space="0" w:color="auto"/>
                        <w:left w:val="none" w:sz="0" w:space="0" w:color="auto"/>
                        <w:bottom w:val="none" w:sz="0" w:space="0" w:color="auto"/>
                        <w:right w:val="none" w:sz="0" w:space="0" w:color="auto"/>
                      </w:divBdr>
                    </w:div>
                  </w:divsChild>
                </w:div>
                <w:div w:id="732777543">
                  <w:marLeft w:val="0"/>
                  <w:marRight w:val="0"/>
                  <w:marTop w:val="0"/>
                  <w:marBottom w:val="0"/>
                  <w:divBdr>
                    <w:top w:val="none" w:sz="0" w:space="0" w:color="auto"/>
                    <w:left w:val="none" w:sz="0" w:space="0" w:color="auto"/>
                    <w:bottom w:val="none" w:sz="0" w:space="0" w:color="auto"/>
                    <w:right w:val="none" w:sz="0" w:space="0" w:color="auto"/>
                  </w:divBdr>
                  <w:divsChild>
                    <w:div w:id="1744329725">
                      <w:marLeft w:val="0"/>
                      <w:marRight w:val="0"/>
                      <w:marTop w:val="0"/>
                      <w:marBottom w:val="0"/>
                      <w:divBdr>
                        <w:top w:val="none" w:sz="0" w:space="0" w:color="auto"/>
                        <w:left w:val="none" w:sz="0" w:space="0" w:color="auto"/>
                        <w:bottom w:val="none" w:sz="0" w:space="0" w:color="auto"/>
                        <w:right w:val="none" w:sz="0" w:space="0" w:color="auto"/>
                      </w:divBdr>
                    </w:div>
                  </w:divsChild>
                </w:div>
                <w:div w:id="816530771">
                  <w:marLeft w:val="0"/>
                  <w:marRight w:val="0"/>
                  <w:marTop w:val="0"/>
                  <w:marBottom w:val="0"/>
                  <w:divBdr>
                    <w:top w:val="none" w:sz="0" w:space="0" w:color="auto"/>
                    <w:left w:val="none" w:sz="0" w:space="0" w:color="auto"/>
                    <w:bottom w:val="none" w:sz="0" w:space="0" w:color="auto"/>
                    <w:right w:val="none" w:sz="0" w:space="0" w:color="auto"/>
                  </w:divBdr>
                  <w:divsChild>
                    <w:div w:id="779187059">
                      <w:marLeft w:val="0"/>
                      <w:marRight w:val="0"/>
                      <w:marTop w:val="0"/>
                      <w:marBottom w:val="0"/>
                      <w:divBdr>
                        <w:top w:val="none" w:sz="0" w:space="0" w:color="auto"/>
                        <w:left w:val="none" w:sz="0" w:space="0" w:color="auto"/>
                        <w:bottom w:val="none" w:sz="0" w:space="0" w:color="auto"/>
                        <w:right w:val="none" w:sz="0" w:space="0" w:color="auto"/>
                      </w:divBdr>
                    </w:div>
                  </w:divsChild>
                </w:div>
                <w:div w:id="1039476445">
                  <w:marLeft w:val="0"/>
                  <w:marRight w:val="0"/>
                  <w:marTop w:val="0"/>
                  <w:marBottom w:val="0"/>
                  <w:divBdr>
                    <w:top w:val="none" w:sz="0" w:space="0" w:color="auto"/>
                    <w:left w:val="none" w:sz="0" w:space="0" w:color="auto"/>
                    <w:bottom w:val="none" w:sz="0" w:space="0" w:color="auto"/>
                    <w:right w:val="none" w:sz="0" w:space="0" w:color="auto"/>
                  </w:divBdr>
                  <w:divsChild>
                    <w:div w:id="1548877999">
                      <w:marLeft w:val="0"/>
                      <w:marRight w:val="0"/>
                      <w:marTop w:val="0"/>
                      <w:marBottom w:val="0"/>
                      <w:divBdr>
                        <w:top w:val="none" w:sz="0" w:space="0" w:color="auto"/>
                        <w:left w:val="none" w:sz="0" w:space="0" w:color="auto"/>
                        <w:bottom w:val="none" w:sz="0" w:space="0" w:color="auto"/>
                        <w:right w:val="none" w:sz="0" w:space="0" w:color="auto"/>
                      </w:divBdr>
                    </w:div>
                  </w:divsChild>
                </w:div>
                <w:div w:id="1083456075">
                  <w:marLeft w:val="0"/>
                  <w:marRight w:val="0"/>
                  <w:marTop w:val="0"/>
                  <w:marBottom w:val="0"/>
                  <w:divBdr>
                    <w:top w:val="none" w:sz="0" w:space="0" w:color="auto"/>
                    <w:left w:val="none" w:sz="0" w:space="0" w:color="auto"/>
                    <w:bottom w:val="none" w:sz="0" w:space="0" w:color="auto"/>
                    <w:right w:val="none" w:sz="0" w:space="0" w:color="auto"/>
                  </w:divBdr>
                  <w:divsChild>
                    <w:div w:id="472716164">
                      <w:marLeft w:val="0"/>
                      <w:marRight w:val="0"/>
                      <w:marTop w:val="0"/>
                      <w:marBottom w:val="0"/>
                      <w:divBdr>
                        <w:top w:val="none" w:sz="0" w:space="0" w:color="auto"/>
                        <w:left w:val="none" w:sz="0" w:space="0" w:color="auto"/>
                        <w:bottom w:val="none" w:sz="0" w:space="0" w:color="auto"/>
                        <w:right w:val="none" w:sz="0" w:space="0" w:color="auto"/>
                      </w:divBdr>
                    </w:div>
                  </w:divsChild>
                </w:div>
                <w:div w:id="1095663025">
                  <w:marLeft w:val="0"/>
                  <w:marRight w:val="0"/>
                  <w:marTop w:val="0"/>
                  <w:marBottom w:val="0"/>
                  <w:divBdr>
                    <w:top w:val="none" w:sz="0" w:space="0" w:color="auto"/>
                    <w:left w:val="none" w:sz="0" w:space="0" w:color="auto"/>
                    <w:bottom w:val="none" w:sz="0" w:space="0" w:color="auto"/>
                    <w:right w:val="none" w:sz="0" w:space="0" w:color="auto"/>
                  </w:divBdr>
                  <w:divsChild>
                    <w:div w:id="1164510460">
                      <w:marLeft w:val="0"/>
                      <w:marRight w:val="0"/>
                      <w:marTop w:val="0"/>
                      <w:marBottom w:val="0"/>
                      <w:divBdr>
                        <w:top w:val="none" w:sz="0" w:space="0" w:color="auto"/>
                        <w:left w:val="none" w:sz="0" w:space="0" w:color="auto"/>
                        <w:bottom w:val="none" w:sz="0" w:space="0" w:color="auto"/>
                        <w:right w:val="none" w:sz="0" w:space="0" w:color="auto"/>
                      </w:divBdr>
                    </w:div>
                  </w:divsChild>
                </w:div>
                <w:div w:id="1233081579">
                  <w:marLeft w:val="0"/>
                  <w:marRight w:val="0"/>
                  <w:marTop w:val="0"/>
                  <w:marBottom w:val="0"/>
                  <w:divBdr>
                    <w:top w:val="none" w:sz="0" w:space="0" w:color="auto"/>
                    <w:left w:val="none" w:sz="0" w:space="0" w:color="auto"/>
                    <w:bottom w:val="none" w:sz="0" w:space="0" w:color="auto"/>
                    <w:right w:val="none" w:sz="0" w:space="0" w:color="auto"/>
                  </w:divBdr>
                  <w:divsChild>
                    <w:div w:id="325060510">
                      <w:marLeft w:val="0"/>
                      <w:marRight w:val="0"/>
                      <w:marTop w:val="0"/>
                      <w:marBottom w:val="0"/>
                      <w:divBdr>
                        <w:top w:val="none" w:sz="0" w:space="0" w:color="auto"/>
                        <w:left w:val="none" w:sz="0" w:space="0" w:color="auto"/>
                        <w:bottom w:val="none" w:sz="0" w:space="0" w:color="auto"/>
                        <w:right w:val="none" w:sz="0" w:space="0" w:color="auto"/>
                      </w:divBdr>
                    </w:div>
                  </w:divsChild>
                </w:div>
                <w:div w:id="1233928289">
                  <w:marLeft w:val="0"/>
                  <w:marRight w:val="0"/>
                  <w:marTop w:val="0"/>
                  <w:marBottom w:val="0"/>
                  <w:divBdr>
                    <w:top w:val="none" w:sz="0" w:space="0" w:color="auto"/>
                    <w:left w:val="none" w:sz="0" w:space="0" w:color="auto"/>
                    <w:bottom w:val="none" w:sz="0" w:space="0" w:color="auto"/>
                    <w:right w:val="none" w:sz="0" w:space="0" w:color="auto"/>
                  </w:divBdr>
                  <w:divsChild>
                    <w:div w:id="741484438">
                      <w:marLeft w:val="0"/>
                      <w:marRight w:val="0"/>
                      <w:marTop w:val="0"/>
                      <w:marBottom w:val="0"/>
                      <w:divBdr>
                        <w:top w:val="none" w:sz="0" w:space="0" w:color="auto"/>
                        <w:left w:val="none" w:sz="0" w:space="0" w:color="auto"/>
                        <w:bottom w:val="none" w:sz="0" w:space="0" w:color="auto"/>
                        <w:right w:val="none" w:sz="0" w:space="0" w:color="auto"/>
                      </w:divBdr>
                    </w:div>
                  </w:divsChild>
                </w:div>
                <w:div w:id="1245148464">
                  <w:marLeft w:val="0"/>
                  <w:marRight w:val="0"/>
                  <w:marTop w:val="0"/>
                  <w:marBottom w:val="0"/>
                  <w:divBdr>
                    <w:top w:val="none" w:sz="0" w:space="0" w:color="auto"/>
                    <w:left w:val="none" w:sz="0" w:space="0" w:color="auto"/>
                    <w:bottom w:val="none" w:sz="0" w:space="0" w:color="auto"/>
                    <w:right w:val="none" w:sz="0" w:space="0" w:color="auto"/>
                  </w:divBdr>
                  <w:divsChild>
                    <w:div w:id="1679426035">
                      <w:marLeft w:val="0"/>
                      <w:marRight w:val="0"/>
                      <w:marTop w:val="0"/>
                      <w:marBottom w:val="0"/>
                      <w:divBdr>
                        <w:top w:val="none" w:sz="0" w:space="0" w:color="auto"/>
                        <w:left w:val="none" w:sz="0" w:space="0" w:color="auto"/>
                        <w:bottom w:val="none" w:sz="0" w:space="0" w:color="auto"/>
                        <w:right w:val="none" w:sz="0" w:space="0" w:color="auto"/>
                      </w:divBdr>
                    </w:div>
                  </w:divsChild>
                </w:div>
                <w:div w:id="1277248408">
                  <w:marLeft w:val="0"/>
                  <w:marRight w:val="0"/>
                  <w:marTop w:val="0"/>
                  <w:marBottom w:val="0"/>
                  <w:divBdr>
                    <w:top w:val="none" w:sz="0" w:space="0" w:color="auto"/>
                    <w:left w:val="none" w:sz="0" w:space="0" w:color="auto"/>
                    <w:bottom w:val="none" w:sz="0" w:space="0" w:color="auto"/>
                    <w:right w:val="none" w:sz="0" w:space="0" w:color="auto"/>
                  </w:divBdr>
                  <w:divsChild>
                    <w:div w:id="1594127537">
                      <w:marLeft w:val="0"/>
                      <w:marRight w:val="0"/>
                      <w:marTop w:val="0"/>
                      <w:marBottom w:val="0"/>
                      <w:divBdr>
                        <w:top w:val="none" w:sz="0" w:space="0" w:color="auto"/>
                        <w:left w:val="none" w:sz="0" w:space="0" w:color="auto"/>
                        <w:bottom w:val="none" w:sz="0" w:space="0" w:color="auto"/>
                        <w:right w:val="none" w:sz="0" w:space="0" w:color="auto"/>
                      </w:divBdr>
                    </w:div>
                  </w:divsChild>
                </w:div>
                <w:div w:id="1632595638">
                  <w:marLeft w:val="0"/>
                  <w:marRight w:val="0"/>
                  <w:marTop w:val="0"/>
                  <w:marBottom w:val="0"/>
                  <w:divBdr>
                    <w:top w:val="none" w:sz="0" w:space="0" w:color="auto"/>
                    <w:left w:val="none" w:sz="0" w:space="0" w:color="auto"/>
                    <w:bottom w:val="none" w:sz="0" w:space="0" w:color="auto"/>
                    <w:right w:val="none" w:sz="0" w:space="0" w:color="auto"/>
                  </w:divBdr>
                  <w:divsChild>
                    <w:div w:id="1770933589">
                      <w:marLeft w:val="0"/>
                      <w:marRight w:val="0"/>
                      <w:marTop w:val="0"/>
                      <w:marBottom w:val="0"/>
                      <w:divBdr>
                        <w:top w:val="none" w:sz="0" w:space="0" w:color="auto"/>
                        <w:left w:val="none" w:sz="0" w:space="0" w:color="auto"/>
                        <w:bottom w:val="none" w:sz="0" w:space="0" w:color="auto"/>
                        <w:right w:val="none" w:sz="0" w:space="0" w:color="auto"/>
                      </w:divBdr>
                    </w:div>
                  </w:divsChild>
                </w:div>
                <w:div w:id="1649892807">
                  <w:marLeft w:val="0"/>
                  <w:marRight w:val="0"/>
                  <w:marTop w:val="0"/>
                  <w:marBottom w:val="0"/>
                  <w:divBdr>
                    <w:top w:val="none" w:sz="0" w:space="0" w:color="auto"/>
                    <w:left w:val="none" w:sz="0" w:space="0" w:color="auto"/>
                    <w:bottom w:val="none" w:sz="0" w:space="0" w:color="auto"/>
                    <w:right w:val="none" w:sz="0" w:space="0" w:color="auto"/>
                  </w:divBdr>
                  <w:divsChild>
                    <w:div w:id="1526748799">
                      <w:marLeft w:val="0"/>
                      <w:marRight w:val="0"/>
                      <w:marTop w:val="0"/>
                      <w:marBottom w:val="0"/>
                      <w:divBdr>
                        <w:top w:val="none" w:sz="0" w:space="0" w:color="auto"/>
                        <w:left w:val="none" w:sz="0" w:space="0" w:color="auto"/>
                        <w:bottom w:val="none" w:sz="0" w:space="0" w:color="auto"/>
                        <w:right w:val="none" w:sz="0" w:space="0" w:color="auto"/>
                      </w:divBdr>
                    </w:div>
                  </w:divsChild>
                </w:div>
                <w:div w:id="1666934208">
                  <w:marLeft w:val="0"/>
                  <w:marRight w:val="0"/>
                  <w:marTop w:val="0"/>
                  <w:marBottom w:val="0"/>
                  <w:divBdr>
                    <w:top w:val="none" w:sz="0" w:space="0" w:color="auto"/>
                    <w:left w:val="none" w:sz="0" w:space="0" w:color="auto"/>
                    <w:bottom w:val="none" w:sz="0" w:space="0" w:color="auto"/>
                    <w:right w:val="none" w:sz="0" w:space="0" w:color="auto"/>
                  </w:divBdr>
                  <w:divsChild>
                    <w:div w:id="1468545367">
                      <w:marLeft w:val="0"/>
                      <w:marRight w:val="0"/>
                      <w:marTop w:val="0"/>
                      <w:marBottom w:val="0"/>
                      <w:divBdr>
                        <w:top w:val="none" w:sz="0" w:space="0" w:color="auto"/>
                        <w:left w:val="none" w:sz="0" w:space="0" w:color="auto"/>
                        <w:bottom w:val="none" w:sz="0" w:space="0" w:color="auto"/>
                        <w:right w:val="none" w:sz="0" w:space="0" w:color="auto"/>
                      </w:divBdr>
                    </w:div>
                  </w:divsChild>
                </w:div>
                <w:div w:id="1933780739">
                  <w:marLeft w:val="0"/>
                  <w:marRight w:val="0"/>
                  <w:marTop w:val="0"/>
                  <w:marBottom w:val="0"/>
                  <w:divBdr>
                    <w:top w:val="none" w:sz="0" w:space="0" w:color="auto"/>
                    <w:left w:val="none" w:sz="0" w:space="0" w:color="auto"/>
                    <w:bottom w:val="none" w:sz="0" w:space="0" w:color="auto"/>
                    <w:right w:val="none" w:sz="0" w:space="0" w:color="auto"/>
                  </w:divBdr>
                  <w:divsChild>
                    <w:div w:id="1630863733">
                      <w:marLeft w:val="0"/>
                      <w:marRight w:val="0"/>
                      <w:marTop w:val="0"/>
                      <w:marBottom w:val="0"/>
                      <w:divBdr>
                        <w:top w:val="none" w:sz="0" w:space="0" w:color="auto"/>
                        <w:left w:val="none" w:sz="0" w:space="0" w:color="auto"/>
                        <w:bottom w:val="none" w:sz="0" w:space="0" w:color="auto"/>
                        <w:right w:val="none" w:sz="0" w:space="0" w:color="auto"/>
                      </w:divBdr>
                    </w:div>
                  </w:divsChild>
                </w:div>
                <w:div w:id="1996686564">
                  <w:marLeft w:val="0"/>
                  <w:marRight w:val="0"/>
                  <w:marTop w:val="0"/>
                  <w:marBottom w:val="0"/>
                  <w:divBdr>
                    <w:top w:val="none" w:sz="0" w:space="0" w:color="auto"/>
                    <w:left w:val="none" w:sz="0" w:space="0" w:color="auto"/>
                    <w:bottom w:val="none" w:sz="0" w:space="0" w:color="auto"/>
                    <w:right w:val="none" w:sz="0" w:space="0" w:color="auto"/>
                  </w:divBdr>
                  <w:divsChild>
                    <w:div w:id="1172840133">
                      <w:marLeft w:val="0"/>
                      <w:marRight w:val="0"/>
                      <w:marTop w:val="0"/>
                      <w:marBottom w:val="0"/>
                      <w:divBdr>
                        <w:top w:val="none" w:sz="0" w:space="0" w:color="auto"/>
                        <w:left w:val="none" w:sz="0" w:space="0" w:color="auto"/>
                        <w:bottom w:val="none" w:sz="0" w:space="0" w:color="auto"/>
                        <w:right w:val="none" w:sz="0" w:space="0" w:color="auto"/>
                      </w:divBdr>
                    </w:div>
                  </w:divsChild>
                </w:div>
                <w:div w:id="2125727500">
                  <w:marLeft w:val="0"/>
                  <w:marRight w:val="0"/>
                  <w:marTop w:val="0"/>
                  <w:marBottom w:val="0"/>
                  <w:divBdr>
                    <w:top w:val="none" w:sz="0" w:space="0" w:color="auto"/>
                    <w:left w:val="none" w:sz="0" w:space="0" w:color="auto"/>
                    <w:bottom w:val="none" w:sz="0" w:space="0" w:color="auto"/>
                    <w:right w:val="none" w:sz="0" w:space="0" w:color="auto"/>
                  </w:divBdr>
                  <w:divsChild>
                    <w:div w:id="609045162">
                      <w:marLeft w:val="0"/>
                      <w:marRight w:val="0"/>
                      <w:marTop w:val="0"/>
                      <w:marBottom w:val="0"/>
                      <w:divBdr>
                        <w:top w:val="none" w:sz="0" w:space="0" w:color="auto"/>
                        <w:left w:val="none" w:sz="0" w:space="0" w:color="auto"/>
                        <w:bottom w:val="none" w:sz="0" w:space="0" w:color="auto"/>
                        <w:right w:val="none" w:sz="0" w:space="0" w:color="auto"/>
                      </w:divBdr>
                    </w:div>
                  </w:divsChild>
                </w:div>
                <w:div w:id="2135445174">
                  <w:marLeft w:val="0"/>
                  <w:marRight w:val="0"/>
                  <w:marTop w:val="0"/>
                  <w:marBottom w:val="0"/>
                  <w:divBdr>
                    <w:top w:val="none" w:sz="0" w:space="0" w:color="auto"/>
                    <w:left w:val="none" w:sz="0" w:space="0" w:color="auto"/>
                    <w:bottom w:val="none" w:sz="0" w:space="0" w:color="auto"/>
                    <w:right w:val="none" w:sz="0" w:space="0" w:color="auto"/>
                  </w:divBdr>
                  <w:divsChild>
                    <w:div w:id="10749328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99801646">
          <w:marLeft w:val="0"/>
          <w:marRight w:val="0"/>
          <w:marTop w:val="0"/>
          <w:marBottom w:val="0"/>
          <w:divBdr>
            <w:top w:val="none" w:sz="0" w:space="0" w:color="auto"/>
            <w:left w:val="none" w:sz="0" w:space="0" w:color="auto"/>
            <w:bottom w:val="none" w:sz="0" w:space="0" w:color="auto"/>
            <w:right w:val="none" w:sz="0" w:space="0" w:color="auto"/>
          </w:divBdr>
        </w:div>
        <w:div w:id="633366793">
          <w:marLeft w:val="0"/>
          <w:marRight w:val="0"/>
          <w:marTop w:val="0"/>
          <w:marBottom w:val="0"/>
          <w:divBdr>
            <w:top w:val="none" w:sz="0" w:space="0" w:color="auto"/>
            <w:left w:val="none" w:sz="0" w:space="0" w:color="auto"/>
            <w:bottom w:val="none" w:sz="0" w:space="0" w:color="auto"/>
            <w:right w:val="none" w:sz="0" w:space="0" w:color="auto"/>
          </w:divBdr>
          <w:divsChild>
            <w:div w:id="78018409">
              <w:marLeft w:val="-75"/>
              <w:marRight w:val="0"/>
              <w:marTop w:val="30"/>
              <w:marBottom w:val="30"/>
              <w:divBdr>
                <w:top w:val="none" w:sz="0" w:space="0" w:color="auto"/>
                <w:left w:val="none" w:sz="0" w:space="0" w:color="auto"/>
                <w:bottom w:val="none" w:sz="0" w:space="0" w:color="auto"/>
                <w:right w:val="none" w:sz="0" w:space="0" w:color="auto"/>
              </w:divBdr>
              <w:divsChild>
                <w:div w:id="739714088">
                  <w:marLeft w:val="0"/>
                  <w:marRight w:val="0"/>
                  <w:marTop w:val="0"/>
                  <w:marBottom w:val="0"/>
                  <w:divBdr>
                    <w:top w:val="none" w:sz="0" w:space="0" w:color="auto"/>
                    <w:left w:val="none" w:sz="0" w:space="0" w:color="auto"/>
                    <w:bottom w:val="none" w:sz="0" w:space="0" w:color="auto"/>
                    <w:right w:val="none" w:sz="0" w:space="0" w:color="auto"/>
                  </w:divBdr>
                  <w:divsChild>
                    <w:div w:id="783890507">
                      <w:marLeft w:val="0"/>
                      <w:marRight w:val="0"/>
                      <w:marTop w:val="0"/>
                      <w:marBottom w:val="0"/>
                      <w:divBdr>
                        <w:top w:val="none" w:sz="0" w:space="0" w:color="auto"/>
                        <w:left w:val="none" w:sz="0" w:space="0" w:color="auto"/>
                        <w:bottom w:val="none" w:sz="0" w:space="0" w:color="auto"/>
                        <w:right w:val="none" w:sz="0" w:space="0" w:color="auto"/>
                      </w:divBdr>
                    </w:div>
                  </w:divsChild>
                </w:div>
                <w:div w:id="1371564934">
                  <w:marLeft w:val="0"/>
                  <w:marRight w:val="0"/>
                  <w:marTop w:val="0"/>
                  <w:marBottom w:val="0"/>
                  <w:divBdr>
                    <w:top w:val="none" w:sz="0" w:space="0" w:color="auto"/>
                    <w:left w:val="none" w:sz="0" w:space="0" w:color="auto"/>
                    <w:bottom w:val="none" w:sz="0" w:space="0" w:color="auto"/>
                    <w:right w:val="none" w:sz="0" w:space="0" w:color="auto"/>
                  </w:divBdr>
                  <w:divsChild>
                    <w:div w:id="2107459681">
                      <w:marLeft w:val="0"/>
                      <w:marRight w:val="0"/>
                      <w:marTop w:val="0"/>
                      <w:marBottom w:val="0"/>
                      <w:divBdr>
                        <w:top w:val="none" w:sz="0" w:space="0" w:color="auto"/>
                        <w:left w:val="none" w:sz="0" w:space="0" w:color="auto"/>
                        <w:bottom w:val="none" w:sz="0" w:space="0" w:color="auto"/>
                        <w:right w:val="none" w:sz="0" w:space="0" w:color="auto"/>
                      </w:divBdr>
                    </w:div>
                  </w:divsChild>
                </w:div>
                <w:div w:id="1486584771">
                  <w:marLeft w:val="0"/>
                  <w:marRight w:val="0"/>
                  <w:marTop w:val="0"/>
                  <w:marBottom w:val="0"/>
                  <w:divBdr>
                    <w:top w:val="none" w:sz="0" w:space="0" w:color="auto"/>
                    <w:left w:val="none" w:sz="0" w:space="0" w:color="auto"/>
                    <w:bottom w:val="none" w:sz="0" w:space="0" w:color="auto"/>
                    <w:right w:val="none" w:sz="0" w:space="0" w:color="auto"/>
                  </w:divBdr>
                  <w:divsChild>
                    <w:div w:id="759722421">
                      <w:marLeft w:val="0"/>
                      <w:marRight w:val="0"/>
                      <w:marTop w:val="0"/>
                      <w:marBottom w:val="0"/>
                      <w:divBdr>
                        <w:top w:val="none" w:sz="0" w:space="0" w:color="auto"/>
                        <w:left w:val="none" w:sz="0" w:space="0" w:color="auto"/>
                        <w:bottom w:val="none" w:sz="0" w:space="0" w:color="auto"/>
                        <w:right w:val="none" w:sz="0" w:space="0" w:color="auto"/>
                      </w:divBdr>
                    </w:div>
                  </w:divsChild>
                </w:div>
                <w:div w:id="1523663656">
                  <w:marLeft w:val="0"/>
                  <w:marRight w:val="0"/>
                  <w:marTop w:val="0"/>
                  <w:marBottom w:val="0"/>
                  <w:divBdr>
                    <w:top w:val="none" w:sz="0" w:space="0" w:color="auto"/>
                    <w:left w:val="none" w:sz="0" w:space="0" w:color="auto"/>
                    <w:bottom w:val="none" w:sz="0" w:space="0" w:color="auto"/>
                    <w:right w:val="none" w:sz="0" w:space="0" w:color="auto"/>
                  </w:divBdr>
                  <w:divsChild>
                    <w:div w:id="376467353">
                      <w:marLeft w:val="0"/>
                      <w:marRight w:val="0"/>
                      <w:marTop w:val="0"/>
                      <w:marBottom w:val="0"/>
                      <w:divBdr>
                        <w:top w:val="none" w:sz="0" w:space="0" w:color="auto"/>
                        <w:left w:val="none" w:sz="0" w:space="0" w:color="auto"/>
                        <w:bottom w:val="none" w:sz="0" w:space="0" w:color="auto"/>
                        <w:right w:val="none" w:sz="0" w:space="0" w:color="auto"/>
                      </w:divBdr>
                    </w:div>
                  </w:divsChild>
                </w:div>
                <w:div w:id="1954243378">
                  <w:marLeft w:val="0"/>
                  <w:marRight w:val="0"/>
                  <w:marTop w:val="0"/>
                  <w:marBottom w:val="0"/>
                  <w:divBdr>
                    <w:top w:val="none" w:sz="0" w:space="0" w:color="auto"/>
                    <w:left w:val="none" w:sz="0" w:space="0" w:color="auto"/>
                    <w:bottom w:val="none" w:sz="0" w:space="0" w:color="auto"/>
                    <w:right w:val="none" w:sz="0" w:space="0" w:color="auto"/>
                  </w:divBdr>
                  <w:divsChild>
                    <w:div w:id="559637317">
                      <w:marLeft w:val="0"/>
                      <w:marRight w:val="0"/>
                      <w:marTop w:val="0"/>
                      <w:marBottom w:val="0"/>
                      <w:divBdr>
                        <w:top w:val="none" w:sz="0" w:space="0" w:color="auto"/>
                        <w:left w:val="none" w:sz="0" w:space="0" w:color="auto"/>
                        <w:bottom w:val="none" w:sz="0" w:space="0" w:color="auto"/>
                        <w:right w:val="none" w:sz="0" w:space="0" w:color="auto"/>
                      </w:divBdr>
                    </w:div>
                  </w:divsChild>
                </w:div>
                <w:div w:id="2032411415">
                  <w:marLeft w:val="0"/>
                  <w:marRight w:val="0"/>
                  <w:marTop w:val="0"/>
                  <w:marBottom w:val="0"/>
                  <w:divBdr>
                    <w:top w:val="none" w:sz="0" w:space="0" w:color="auto"/>
                    <w:left w:val="none" w:sz="0" w:space="0" w:color="auto"/>
                    <w:bottom w:val="none" w:sz="0" w:space="0" w:color="auto"/>
                    <w:right w:val="none" w:sz="0" w:space="0" w:color="auto"/>
                  </w:divBdr>
                  <w:divsChild>
                    <w:div w:id="924412845">
                      <w:marLeft w:val="0"/>
                      <w:marRight w:val="0"/>
                      <w:marTop w:val="0"/>
                      <w:marBottom w:val="0"/>
                      <w:divBdr>
                        <w:top w:val="none" w:sz="0" w:space="0" w:color="auto"/>
                        <w:left w:val="none" w:sz="0" w:space="0" w:color="auto"/>
                        <w:bottom w:val="none" w:sz="0" w:space="0" w:color="auto"/>
                        <w:right w:val="none" w:sz="0" w:space="0" w:color="auto"/>
                      </w:divBdr>
                    </w:div>
                  </w:divsChild>
                </w:div>
                <w:div w:id="2083210613">
                  <w:marLeft w:val="0"/>
                  <w:marRight w:val="0"/>
                  <w:marTop w:val="0"/>
                  <w:marBottom w:val="0"/>
                  <w:divBdr>
                    <w:top w:val="none" w:sz="0" w:space="0" w:color="auto"/>
                    <w:left w:val="none" w:sz="0" w:space="0" w:color="auto"/>
                    <w:bottom w:val="none" w:sz="0" w:space="0" w:color="auto"/>
                    <w:right w:val="none" w:sz="0" w:space="0" w:color="auto"/>
                  </w:divBdr>
                  <w:divsChild>
                    <w:div w:id="18684446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42083104">
          <w:marLeft w:val="0"/>
          <w:marRight w:val="0"/>
          <w:marTop w:val="0"/>
          <w:marBottom w:val="0"/>
          <w:divBdr>
            <w:top w:val="none" w:sz="0" w:space="0" w:color="auto"/>
            <w:left w:val="none" w:sz="0" w:space="0" w:color="auto"/>
            <w:bottom w:val="none" w:sz="0" w:space="0" w:color="auto"/>
            <w:right w:val="none" w:sz="0" w:space="0" w:color="auto"/>
          </w:divBdr>
        </w:div>
        <w:div w:id="654143877">
          <w:marLeft w:val="0"/>
          <w:marRight w:val="0"/>
          <w:marTop w:val="0"/>
          <w:marBottom w:val="0"/>
          <w:divBdr>
            <w:top w:val="none" w:sz="0" w:space="0" w:color="auto"/>
            <w:left w:val="none" w:sz="0" w:space="0" w:color="auto"/>
            <w:bottom w:val="none" w:sz="0" w:space="0" w:color="auto"/>
            <w:right w:val="none" w:sz="0" w:space="0" w:color="auto"/>
          </w:divBdr>
          <w:divsChild>
            <w:div w:id="378212042">
              <w:marLeft w:val="0"/>
              <w:marRight w:val="0"/>
              <w:marTop w:val="0"/>
              <w:marBottom w:val="0"/>
              <w:divBdr>
                <w:top w:val="none" w:sz="0" w:space="0" w:color="auto"/>
                <w:left w:val="none" w:sz="0" w:space="0" w:color="auto"/>
                <w:bottom w:val="none" w:sz="0" w:space="0" w:color="auto"/>
                <w:right w:val="none" w:sz="0" w:space="0" w:color="auto"/>
              </w:divBdr>
            </w:div>
            <w:div w:id="574707852">
              <w:marLeft w:val="0"/>
              <w:marRight w:val="0"/>
              <w:marTop w:val="0"/>
              <w:marBottom w:val="0"/>
              <w:divBdr>
                <w:top w:val="none" w:sz="0" w:space="0" w:color="auto"/>
                <w:left w:val="none" w:sz="0" w:space="0" w:color="auto"/>
                <w:bottom w:val="none" w:sz="0" w:space="0" w:color="auto"/>
                <w:right w:val="none" w:sz="0" w:space="0" w:color="auto"/>
              </w:divBdr>
            </w:div>
            <w:div w:id="576206769">
              <w:marLeft w:val="0"/>
              <w:marRight w:val="0"/>
              <w:marTop w:val="0"/>
              <w:marBottom w:val="0"/>
              <w:divBdr>
                <w:top w:val="none" w:sz="0" w:space="0" w:color="auto"/>
                <w:left w:val="none" w:sz="0" w:space="0" w:color="auto"/>
                <w:bottom w:val="none" w:sz="0" w:space="0" w:color="auto"/>
                <w:right w:val="none" w:sz="0" w:space="0" w:color="auto"/>
              </w:divBdr>
            </w:div>
            <w:div w:id="576667707">
              <w:marLeft w:val="0"/>
              <w:marRight w:val="0"/>
              <w:marTop w:val="0"/>
              <w:marBottom w:val="0"/>
              <w:divBdr>
                <w:top w:val="none" w:sz="0" w:space="0" w:color="auto"/>
                <w:left w:val="none" w:sz="0" w:space="0" w:color="auto"/>
                <w:bottom w:val="none" w:sz="0" w:space="0" w:color="auto"/>
                <w:right w:val="none" w:sz="0" w:space="0" w:color="auto"/>
              </w:divBdr>
            </w:div>
            <w:div w:id="685836773">
              <w:marLeft w:val="0"/>
              <w:marRight w:val="0"/>
              <w:marTop w:val="0"/>
              <w:marBottom w:val="0"/>
              <w:divBdr>
                <w:top w:val="none" w:sz="0" w:space="0" w:color="auto"/>
                <w:left w:val="none" w:sz="0" w:space="0" w:color="auto"/>
                <w:bottom w:val="none" w:sz="0" w:space="0" w:color="auto"/>
                <w:right w:val="none" w:sz="0" w:space="0" w:color="auto"/>
              </w:divBdr>
            </w:div>
            <w:div w:id="774590631">
              <w:marLeft w:val="0"/>
              <w:marRight w:val="0"/>
              <w:marTop w:val="0"/>
              <w:marBottom w:val="0"/>
              <w:divBdr>
                <w:top w:val="none" w:sz="0" w:space="0" w:color="auto"/>
                <w:left w:val="none" w:sz="0" w:space="0" w:color="auto"/>
                <w:bottom w:val="none" w:sz="0" w:space="0" w:color="auto"/>
                <w:right w:val="none" w:sz="0" w:space="0" w:color="auto"/>
              </w:divBdr>
            </w:div>
            <w:div w:id="793405156">
              <w:marLeft w:val="0"/>
              <w:marRight w:val="0"/>
              <w:marTop w:val="0"/>
              <w:marBottom w:val="0"/>
              <w:divBdr>
                <w:top w:val="none" w:sz="0" w:space="0" w:color="auto"/>
                <w:left w:val="none" w:sz="0" w:space="0" w:color="auto"/>
                <w:bottom w:val="none" w:sz="0" w:space="0" w:color="auto"/>
                <w:right w:val="none" w:sz="0" w:space="0" w:color="auto"/>
              </w:divBdr>
            </w:div>
            <w:div w:id="881209445">
              <w:marLeft w:val="0"/>
              <w:marRight w:val="0"/>
              <w:marTop w:val="0"/>
              <w:marBottom w:val="0"/>
              <w:divBdr>
                <w:top w:val="none" w:sz="0" w:space="0" w:color="auto"/>
                <w:left w:val="none" w:sz="0" w:space="0" w:color="auto"/>
                <w:bottom w:val="none" w:sz="0" w:space="0" w:color="auto"/>
                <w:right w:val="none" w:sz="0" w:space="0" w:color="auto"/>
              </w:divBdr>
            </w:div>
            <w:div w:id="1111432358">
              <w:marLeft w:val="0"/>
              <w:marRight w:val="0"/>
              <w:marTop w:val="0"/>
              <w:marBottom w:val="0"/>
              <w:divBdr>
                <w:top w:val="none" w:sz="0" w:space="0" w:color="auto"/>
                <w:left w:val="none" w:sz="0" w:space="0" w:color="auto"/>
                <w:bottom w:val="none" w:sz="0" w:space="0" w:color="auto"/>
                <w:right w:val="none" w:sz="0" w:space="0" w:color="auto"/>
              </w:divBdr>
            </w:div>
            <w:div w:id="1547597988">
              <w:marLeft w:val="0"/>
              <w:marRight w:val="0"/>
              <w:marTop w:val="0"/>
              <w:marBottom w:val="0"/>
              <w:divBdr>
                <w:top w:val="none" w:sz="0" w:space="0" w:color="auto"/>
                <w:left w:val="none" w:sz="0" w:space="0" w:color="auto"/>
                <w:bottom w:val="none" w:sz="0" w:space="0" w:color="auto"/>
                <w:right w:val="none" w:sz="0" w:space="0" w:color="auto"/>
              </w:divBdr>
            </w:div>
            <w:div w:id="1695614275">
              <w:marLeft w:val="0"/>
              <w:marRight w:val="0"/>
              <w:marTop w:val="0"/>
              <w:marBottom w:val="0"/>
              <w:divBdr>
                <w:top w:val="none" w:sz="0" w:space="0" w:color="auto"/>
                <w:left w:val="none" w:sz="0" w:space="0" w:color="auto"/>
                <w:bottom w:val="none" w:sz="0" w:space="0" w:color="auto"/>
                <w:right w:val="none" w:sz="0" w:space="0" w:color="auto"/>
              </w:divBdr>
            </w:div>
            <w:div w:id="1951693371">
              <w:marLeft w:val="0"/>
              <w:marRight w:val="0"/>
              <w:marTop w:val="0"/>
              <w:marBottom w:val="0"/>
              <w:divBdr>
                <w:top w:val="none" w:sz="0" w:space="0" w:color="auto"/>
                <w:left w:val="none" w:sz="0" w:space="0" w:color="auto"/>
                <w:bottom w:val="none" w:sz="0" w:space="0" w:color="auto"/>
                <w:right w:val="none" w:sz="0" w:space="0" w:color="auto"/>
              </w:divBdr>
            </w:div>
            <w:div w:id="1977757518">
              <w:marLeft w:val="0"/>
              <w:marRight w:val="0"/>
              <w:marTop w:val="0"/>
              <w:marBottom w:val="0"/>
              <w:divBdr>
                <w:top w:val="none" w:sz="0" w:space="0" w:color="auto"/>
                <w:left w:val="none" w:sz="0" w:space="0" w:color="auto"/>
                <w:bottom w:val="none" w:sz="0" w:space="0" w:color="auto"/>
                <w:right w:val="none" w:sz="0" w:space="0" w:color="auto"/>
              </w:divBdr>
            </w:div>
            <w:div w:id="2042439285">
              <w:marLeft w:val="0"/>
              <w:marRight w:val="0"/>
              <w:marTop w:val="0"/>
              <w:marBottom w:val="0"/>
              <w:divBdr>
                <w:top w:val="none" w:sz="0" w:space="0" w:color="auto"/>
                <w:left w:val="none" w:sz="0" w:space="0" w:color="auto"/>
                <w:bottom w:val="none" w:sz="0" w:space="0" w:color="auto"/>
                <w:right w:val="none" w:sz="0" w:space="0" w:color="auto"/>
              </w:divBdr>
            </w:div>
          </w:divsChild>
        </w:div>
        <w:div w:id="741633981">
          <w:marLeft w:val="0"/>
          <w:marRight w:val="0"/>
          <w:marTop w:val="0"/>
          <w:marBottom w:val="0"/>
          <w:divBdr>
            <w:top w:val="none" w:sz="0" w:space="0" w:color="auto"/>
            <w:left w:val="none" w:sz="0" w:space="0" w:color="auto"/>
            <w:bottom w:val="none" w:sz="0" w:space="0" w:color="auto"/>
            <w:right w:val="none" w:sz="0" w:space="0" w:color="auto"/>
          </w:divBdr>
        </w:div>
        <w:div w:id="784350305">
          <w:marLeft w:val="0"/>
          <w:marRight w:val="0"/>
          <w:marTop w:val="0"/>
          <w:marBottom w:val="0"/>
          <w:divBdr>
            <w:top w:val="none" w:sz="0" w:space="0" w:color="auto"/>
            <w:left w:val="none" w:sz="0" w:space="0" w:color="auto"/>
            <w:bottom w:val="none" w:sz="0" w:space="0" w:color="auto"/>
            <w:right w:val="none" w:sz="0" w:space="0" w:color="auto"/>
          </w:divBdr>
          <w:divsChild>
            <w:div w:id="1558934854">
              <w:marLeft w:val="-75"/>
              <w:marRight w:val="0"/>
              <w:marTop w:val="30"/>
              <w:marBottom w:val="30"/>
              <w:divBdr>
                <w:top w:val="none" w:sz="0" w:space="0" w:color="auto"/>
                <w:left w:val="none" w:sz="0" w:space="0" w:color="auto"/>
                <w:bottom w:val="none" w:sz="0" w:space="0" w:color="auto"/>
                <w:right w:val="none" w:sz="0" w:space="0" w:color="auto"/>
              </w:divBdr>
              <w:divsChild>
                <w:div w:id="1245262">
                  <w:marLeft w:val="0"/>
                  <w:marRight w:val="0"/>
                  <w:marTop w:val="0"/>
                  <w:marBottom w:val="0"/>
                  <w:divBdr>
                    <w:top w:val="none" w:sz="0" w:space="0" w:color="auto"/>
                    <w:left w:val="none" w:sz="0" w:space="0" w:color="auto"/>
                    <w:bottom w:val="none" w:sz="0" w:space="0" w:color="auto"/>
                    <w:right w:val="none" w:sz="0" w:space="0" w:color="auto"/>
                  </w:divBdr>
                  <w:divsChild>
                    <w:div w:id="2129740254">
                      <w:marLeft w:val="0"/>
                      <w:marRight w:val="0"/>
                      <w:marTop w:val="0"/>
                      <w:marBottom w:val="0"/>
                      <w:divBdr>
                        <w:top w:val="none" w:sz="0" w:space="0" w:color="auto"/>
                        <w:left w:val="none" w:sz="0" w:space="0" w:color="auto"/>
                        <w:bottom w:val="none" w:sz="0" w:space="0" w:color="auto"/>
                        <w:right w:val="none" w:sz="0" w:space="0" w:color="auto"/>
                      </w:divBdr>
                    </w:div>
                  </w:divsChild>
                </w:div>
                <w:div w:id="27225287">
                  <w:marLeft w:val="0"/>
                  <w:marRight w:val="0"/>
                  <w:marTop w:val="0"/>
                  <w:marBottom w:val="0"/>
                  <w:divBdr>
                    <w:top w:val="none" w:sz="0" w:space="0" w:color="auto"/>
                    <w:left w:val="none" w:sz="0" w:space="0" w:color="auto"/>
                    <w:bottom w:val="none" w:sz="0" w:space="0" w:color="auto"/>
                    <w:right w:val="none" w:sz="0" w:space="0" w:color="auto"/>
                  </w:divBdr>
                  <w:divsChild>
                    <w:div w:id="1961640191">
                      <w:marLeft w:val="0"/>
                      <w:marRight w:val="0"/>
                      <w:marTop w:val="0"/>
                      <w:marBottom w:val="0"/>
                      <w:divBdr>
                        <w:top w:val="none" w:sz="0" w:space="0" w:color="auto"/>
                        <w:left w:val="none" w:sz="0" w:space="0" w:color="auto"/>
                        <w:bottom w:val="none" w:sz="0" w:space="0" w:color="auto"/>
                        <w:right w:val="none" w:sz="0" w:space="0" w:color="auto"/>
                      </w:divBdr>
                    </w:div>
                  </w:divsChild>
                </w:div>
                <w:div w:id="71701003">
                  <w:marLeft w:val="0"/>
                  <w:marRight w:val="0"/>
                  <w:marTop w:val="0"/>
                  <w:marBottom w:val="0"/>
                  <w:divBdr>
                    <w:top w:val="none" w:sz="0" w:space="0" w:color="auto"/>
                    <w:left w:val="none" w:sz="0" w:space="0" w:color="auto"/>
                    <w:bottom w:val="none" w:sz="0" w:space="0" w:color="auto"/>
                    <w:right w:val="none" w:sz="0" w:space="0" w:color="auto"/>
                  </w:divBdr>
                  <w:divsChild>
                    <w:div w:id="578029465">
                      <w:marLeft w:val="0"/>
                      <w:marRight w:val="0"/>
                      <w:marTop w:val="0"/>
                      <w:marBottom w:val="0"/>
                      <w:divBdr>
                        <w:top w:val="none" w:sz="0" w:space="0" w:color="auto"/>
                        <w:left w:val="none" w:sz="0" w:space="0" w:color="auto"/>
                        <w:bottom w:val="none" w:sz="0" w:space="0" w:color="auto"/>
                        <w:right w:val="none" w:sz="0" w:space="0" w:color="auto"/>
                      </w:divBdr>
                    </w:div>
                  </w:divsChild>
                </w:div>
                <w:div w:id="136846598">
                  <w:marLeft w:val="0"/>
                  <w:marRight w:val="0"/>
                  <w:marTop w:val="0"/>
                  <w:marBottom w:val="0"/>
                  <w:divBdr>
                    <w:top w:val="none" w:sz="0" w:space="0" w:color="auto"/>
                    <w:left w:val="none" w:sz="0" w:space="0" w:color="auto"/>
                    <w:bottom w:val="none" w:sz="0" w:space="0" w:color="auto"/>
                    <w:right w:val="none" w:sz="0" w:space="0" w:color="auto"/>
                  </w:divBdr>
                  <w:divsChild>
                    <w:div w:id="1958638070">
                      <w:marLeft w:val="0"/>
                      <w:marRight w:val="0"/>
                      <w:marTop w:val="0"/>
                      <w:marBottom w:val="0"/>
                      <w:divBdr>
                        <w:top w:val="none" w:sz="0" w:space="0" w:color="auto"/>
                        <w:left w:val="none" w:sz="0" w:space="0" w:color="auto"/>
                        <w:bottom w:val="none" w:sz="0" w:space="0" w:color="auto"/>
                        <w:right w:val="none" w:sz="0" w:space="0" w:color="auto"/>
                      </w:divBdr>
                    </w:div>
                  </w:divsChild>
                </w:div>
                <w:div w:id="139226446">
                  <w:marLeft w:val="0"/>
                  <w:marRight w:val="0"/>
                  <w:marTop w:val="0"/>
                  <w:marBottom w:val="0"/>
                  <w:divBdr>
                    <w:top w:val="none" w:sz="0" w:space="0" w:color="auto"/>
                    <w:left w:val="none" w:sz="0" w:space="0" w:color="auto"/>
                    <w:bottom w:val="none" w:sz="0" w:space="0" w:color="auto"/>
                    <w:right w:val="none" w:sz="0" w:space="0" w:color="auto"/>
                  </w:divBdr>
                  <w:divsChild>
                    <w:div w:id="921987410">
                      <w:marLeft w:val="0"/>
                      <w:marRight w:val="0"/>
                      <w:marTop w:val="0"/>
                      <w:marBottom w:val="0"/>
                      <w:divBdr>
                        <w:top w:val="none" w:sz="0" w:space="0" w:color="auto"/>
                        <w:left w:val="none" w:sz="0" w:space="0" w:color="auto"/>
                        <w:bottom w:val="none" w:sz="0" w:space="0" w:color="auto"/>
                        <w:right w:val="none" w:sz="0" w:space="0" w:color="auto"/>
                      </w:divBdr>
                    </w:div>
                  </w:divsChild>
                </w:div>
                <w:div w:id="139426196">
                  <w:marLeft w:val="0"/>
                  <w:marRight w:val="0"/>
                  <w:marTop w:val="0"/>
                  <w:marBottom w:val="0"/>
                  <w:divBdr>
                    <w:top w:val="none" w:sz="0" w:space="0" w:color="auto"/>
                    <w:left w:val="none" w:sz="0" w:space="0" w:color="auto"/>
                    <w:bottom w:val="none" w:sz="0" w:space="0" w:color="auto"/>
                    <w:right w:val="none" w:sz="0" w:space="0" w:color="auto"/>
                  </w:divBdr>
                  <w:divsChild>
                    <w:div w:id="797382331">
                      <w:marLeft w:val="0"/>
                      <w:marRight w:val="0"/>
                      <w:marTop w:val="0"/>
                      <w:marBottom w:val="0"/>
                      <w:divBdr>
                        <w:top w:val="none" w:sz="0" w:space="0" w:color="auto"/>
                        <w:left w:val="none" w:sz="0" w:space="0" w:color="auto"/>
                        <w:bottom w:val="none" w:sz="0" w:space="0" w:color="auto"/>
                        <w:right w:val="none" w:sz="0" w:space="0" w:color="auto"/>
                      </w:divBdr>
                    </w:div>
                  </w:divsChild>
                </w:div>
                <w:div w:id="140540558">
                  <w:marLeft w:val="0"/>
                  <w:marRight w:val="0"/>
                  <w:marTop w:val="0"/>
                  <w:marBottom w:val="0"/>
                  <w:divBdr>
                    <w:top w:val="none" w:sz="0" w:space="0" w:color="auto"/>
                    <w:left w:val="none" w:sz="0" w:space="0" w:color="auto"/>
                    <w:bottom w:val="none" w:sz="0" w:space="0" w:color="auto"/>
                    <w:right w:val="none" w:sz="0" w:space="0" w:color="auto"/>
                  </w:divBdr>
                  <w:divsChild>
                    <w:div w:id="1736971432">
                      <w:marLeft w:val="0"/>
                      <w:marRight w:val="0"/>
                      <w:marTop w:val="0"/>
                      <w:marBottom w:val="0"/>
                      <w:divBdr>
                        <w:top w:val="none" w:sz="0" w:space="0" w:color="auto"/>
                        <w:left w:val="none" w:sz="0" w:space="0" w:color="auto"/>
                        <w:bottom w:val="none" w:sz="0" w:space="0" w:color="auto"/>
                        <w:right w:val="none" w:sz="0" w:space="0" w:color="auto"/>
                      </w:divBdr>
                    </w:div>
                  </w:divsChild>
                </w:div>
                <w:div w:id="188376619">
                  <w:marLeft w:val="0"/>
                  <w:marRight w:val="0"/>
                  <w:marTop w:val="0"/>
                  <w:marBottom w:val="0"/>
                  <w:divBdr>
                    <w:top w:val="none" w:sz="0" w:space="0" w:color="auto"/>
                    <w:left w:val="none" w:sz="0" w:space="0" w:color="auto"/>
                    <w:bottom w:val="none" w:sz="0" w:space="0" w:color="auto"/>
                    <w:right w:val="none" w:sz="0" w:space="0" w:color="auto"/>
                  </w:divBdr>
                  <w:divsChild>
                    <w:div w:id="18623625">
                      <w:marLeft w:val="0"/>
                      <w:marRight w:val="0"/>
                      <w:marTop w:val="0"/>
                      <w:marBottom w:val="0"/>
                      <w:divBdr>
                        <w:top w:val="none" w:sz="0" w:space="0" w:color="auto"/>
                        <w:left w:val="none" w:sz="0" w:space="0" w:color="auto"/>
                        <w:bottom w:val="none" w:sz="0" w:space="0" w:color="auto"/>
                        <w:right w:val="none" w:sz="0" w:space="0" w:color="auto"/>
                      </w:divBdr>
                    </w:div>
                  </w:divsChild>
                </w:div>
                <w:div w:id="209198092">
                  <w:marLeft w:val="0"/>
                  <w:marRight w:val="0"/>
                  <w:marTop w:val="0"/>
                  <w:marBottom w:val="0"/>
                  <w:divBdr>
                    <w:top w:val="none" w:sz="0" w:space="0" w:color="auto"/>
                    <w:left w:val="none" w:sz="0" w:space="0" w:color="auto"/>
                    <w:bottom w:val="none" w:sz="0" w:space="0" w:color="auto"/>
                    <w:right w:val="none" w:sz="0" w:space="0" w:color="auto"/>
                  </w:divBdr>
                  <w:divsChild>
                    <w:div w:id="708338071">
                      <w:marLeft w:val="0"/>
                      <w:marRight w:val="0"/>
                      <w:marTop w:val="0"/>
                      <w:marBottom w:val="0"/>
                      <w:divBdr>
                        <w:top w:val="none" w:sz="0" w:space="0" w:color="auto"/>
                        <w:left w:val="none" w:sz="0" w:space="0" w:color="auto"/>
                        <w:bottom w:val="none" w:sz="0" w:space="0" w:color="auto"/>
                        <w:right w:val="none" w:sz="0" w:space="0" w:color="auto"/>
                      </w:divBdr>
                    </w:div>
                  </w:divsChild>
                </w:div>
                <w:div w:id="272906354">
                  <w:marLeft w:val="0"/>
                  <w:marRight w:val="0"/>
                  <w:marTop w:val="0"/>
                  <w:marBottom w:val="0"/>
                  <w:divBdr>
                    <w:top w:val="none" w:sz="0" w:space="0" w:color="auto"/>
                    <w:left w:val="none" w:sz="0" w:space="0" w:color="auto"/>
                    <w:bottom w:val="none" w:sz="0" w:space="0" w:color="auto"/>
                    <w:right w:val="none" w:sz="0" w:space="0" w:color="auto"/>
                  </w:divBdr>
                  <w:divsChild>
                    <w:div w:id="163055510">
                      <w:marLeft w:val="0"/>
                      <w:marRight w:val="0"/>
                      <w:marTop w:val="0"/>
                      <w:marBottom w:val="0"/>
                      <w:divBdr>
                        <w:top w:val="none" w:sz="0" w:space="0" w:color="auto"/>
                        <w:left w:val="none" w:sz="0" w:space="0" w:color="auto"/>
                        <w:bottom w:val="none" w:sz="0" w:space="0" w:color="auto"/>
                        <w:right w:val="none" w:sz="0" w:space="0" w:color="auto"/>
                      </w:divBdr>
                    </w:div>
                  </w:divsChild>
                </w:div>
                <w:div w:id="303778196">
                  <w:marLeft w:val="0"/>
                  <w:marRight w:val="0"/>
                  <w:marTop w:val="0"/>
                  <w:marBottom w:val="0"/>
                  <w:divBdr>
                    <w:top w:val="none" w:sz="0" w:space="0" w:color="auto"/>
                    <w:left w:val="none" w:sz="0" w:space="0" w:color="auto"/>
                    <w:bottom w:val="none" w:sz="0" w:space="0" w:color="auto"/>
                    <w:right w:val="none" w:sz="0" w:space="0" w:color="auto"/>
                  </w:divBdr>
                  <w:divsChild>
                    <w:div w:id="1405184101">
                      <w:marLeft w:val="0"/>
                      <w:marRight w:val="0"/>
                      <w:marTop w:val="0"/>
                      <w:marBottom w:val="0"/>
                      <w:divBdr>
                        <w:top w:val="none" w:sz="0" w:space="0" w:color="auto"/>
                        <w:left w:val="none" w:sz="0" w:space="0" w:color="auto"/>
                        <w:bottom w:val="none" w:sz="0" w:space="0" w:color="auto"/>
                        <w:right w:val="none" w:sz="0" w:space="0" w:color="auto"/>
                      </w:divBdr>
                    </w:div>
                  </w:divsChild>
                </w:div>
                <w:div w:id="305818114">
                  <w:marLeft w:val="0"/>
                  <w:marRight w:val="0"/>
                  <w:marTop w:val="0"/>
                  <w:marBottom w:val="0"/>
                  <w:divBdr>
                    <w:top w:val="none" w:sz="0" w:space="0" w:color="auto"/>
                    <w:left w:val="none" w:sz="0" w:space="0" w:color="auto"/>
                    <w:bottom w:val="none" w:sz="0" w:space="0" w:color="auto"/>
                    <w:right w:val="none" w:sz="0" w:space="0" w:color="auto"/>
                  </w:divBdr>
                  <w:divsChild>
                    <w:div w:id="853030222">
                      <w:marLeft w:val="0"/>
                      <w:marRight w:val="0"/>
                      <w:marTop w:val="0"/>
                      <w:marBottom w:val="0"/>
                      <w:divBdr>
                        <w:top w:val="none" w:sz="0" w:space="0" w:color="auto"/>
                        <w:left w:val="none" w:sz="0" w:space="0" w:color="auto"/>
                        <w:bottom w:val="none" w:sz="0" w:space="0" w:color="auto"/>
                        <w:right w:val="none" w:sz="0" w:space="0" w:color="auto"/>
                      </w:divBdr>
                    </w:div>
                  </w:divsChild>
                </w:div>
                <w:div w:id="359478062">
                  <w:marLeft w:val="0"/>
                  <w:marRight w:val="0"/>
                  <w:marTop w:val="0"/>
                  <w:marBottom w:val="0"/>
                  <w:divBdr>
                    <w:top w:val="none" w:sz="0" w:space="0" w:color="auto"/>
                    <w:left w:val="none" w:sz="0" w:space="0" w:color="auto"/>
                    <w:bottom w:val="none" w:sz="0" w:space="0" w:color="auto"/>
                    <w:right w:val="none" w:sz="0" w:space="0" w:color="auto"/>
                  </w:divBdr>
                  <w:divsChild>
                    <w:div w:id="58596101">
                      <w:marLeft w:val="0"/>
                      <w:marRight w:val="0"/>
                      <w:marTop w:val="0"/>
                      <w:marBottom w:val="0"/>
                      <w:divBdr>
                        <w:top w:val="none" w:sz="0" w:space="0" w:color="auto"/>
                        <w:left w:val="none" w:sz="0" w:space="0" w:color="auto"/>
                        <w:bottom w:val="none" w:sz="0" w:space="0" w:color="auto"/>
                        <w:right w:val="none" w:sz="0" w:space="0" w:color="auto"/>
                      </w:divBdr>
                    </w:div>
                  </w:divsChild>
                </w:div>
                <w:div w:id="405227426">
                  <w:marLeft w:val="0"/>
                  <w:marRight w:val="0"/>
                  <w:marTop w:val="0"/>
                  <w:marBottom w:val="0"/>
                  <w:divBdr>
                    <w:top w:val="none" w:sz="0" w:space="0" w:color="auto"/>
                    <w:left w:val="none" w:sz="0" w:space="0" w:color="auto"/>
                    <w:bottom w:val="none" w:sz="0" w:space="0" w:color="auto"/>
                    <w:right w:val="none" w:sz="0" w:space="0" w:color="auto"/>
                  </w:divBdr>
                  <w:divsChild>
                    <w:div w:id="43608202">
                      <w:marLeft w:val="0"/>
                      <w:marRight w:val="0"/>
                      <w:marTop w:val="0"/>
                      <w:marBottom w:val="0"/>
                      <w:divBdr>
                        <w:top w:val="none" w:sz="0" w:space="0" w:color="auto"/>
                        <w:left w:val="none" w:sz="0" w:space="0" w:color="auto"/>
                        <w:bottom w:val="none" w:sz="0" w:space="0" w:color="auto"/>
                        <w:right w:val="none" w:sz="0" w:space="0" w:color="auto"/>
                      </w:divBdr>
                    </w:div>
                  </w:divsChild>
                </w:div>
                <w:div w:id="425155499">
                  <w:marLeft w:val="0"/>
                  <w:marRight w:val="0"/>
                  <w:marTop w:val="0"/>
                  <w:marBottom w:val="0"/>
                  <w:divBdr>
                    <w:top w:val="none" w:sz="0" w:space="0" w:color="auto"/>
                    <w:left w:val="none" w:sz="0" w:space="0" w:color="auto"/>
                    <w:bottom w:val="none" w:sz="0" w:space="0" w:color="auto"/>
                    <w:right w:val="none" w:sz="0" w:space="0" w:color="auto"/>
                  </w:divBdr>
                  <w:divsChild>
                    <w:div w:id="1531071921">
                      <w:marLeft w:val="0"/>
                      <w:marRight w:val="0"/>
                      <w:marTop w:val="0"/>
                      <w:marBottom w:val="0"/>
                      <w:divBdr>
                        <w:top w:val="none" w:sz="0" w:space="0" w:color="auto"/>
                        <w:left w:val="none" w:sz="0" w:space="0" w:color="auto"/>
                        <w:bottom w:val="none" w:sz="0" w:space="0" w:color="auto"/>
                        <w:right w:val="none" w:sz="0" w:space="0" w:color="auto"/>
                      </w:divBdr>
                    </w:div>
                  </w:divsChild>
                </w:div>
                <w:div w:id="432094839">
                  <w:marLeft w:val="0"/>
                  <w:marRight w:val="0"/>
                  <w:marTop w:val="0"/>
                  <w:marBottom w:val="0"/>
                  <w:divBdr>
                    <w:top w:val="none" w:sz="0" w:space="0" w:color="auto"/>
                    <w:left w:val="none" w:sz="0" w:space="0" w:color="auto"/>
                    <w:bottom w:val="none" w:sz="0" w:space="0" w:color="auto"/>
                    <w:right w:val="none" w:sz="0" w:space="0" w:color="auto"/>
                  </w:divBdr>
                  <w:divsChild>
                    <w:div w:id="105580749">
                      <w:marLeft w:val="0"/>
                      <w:marRight w:val="0"/>
                      <w:marTop w:val="0"/>
                      <w:marBottom w:val="0"/>
                      <w:divBdr>
                        <w:top w:val="none" w:sz="0" w:space="0" w:color="auto"/>
                        <w:left w:val="none" w:sz="0" w:space="0" w:color="auto"/>
                        <w:bottom w:val="none" w:sz="0" w:space="0" w:color="auto"/>
                        <w:right w:val="none" w:sz="0" w:space="0" w:color="auto"/>
                      </w:divBdr>
                    </w:div>
                  </w:divsChild>
                </w:div>
                <w:div w:id="482090267">
                  <w:marLeft w:val="0"/>
                  <w:marRight w:val="0"/>
                  <w:marTop w:val="0"/>
                  <w:marBottom w:val="0"/>
                  <w:divBdr>
                    <w:top w:val="none" w:sz="0" w:space="0" w:color="auto"/>
                    <w:left w:val="none" w:sz="0" w:space="0" w:color="auto"/>
                    <w:bottom w:val="none" w:sz="0" w:space="0" w:color="auto"/>
                    <w:right w:val="none" w:sz="0" w:space="0" w:color="auto"/>
                  </w:divBdr>
                  <w:divsChild>
                    <w:div w:id="1135414694">
                      <w:marLeft w:val="0"/>
                      <w:marRight w:val="0"/>
                      <w:marTop w:val="0"/>
                      <w:marBottom w:val="0"/>
                      <w:divBdr>
                        <w:top w:val="none" w:sz="0" w:space="0" w:color="auto"/>
                        <w:left w:val="none" w:sz="0" w:space="0" w:color="auto"/>
                        <w:bottom w:val="none" w:sz="0" w:space="0" w:color="auto"/>
                        <w:right w:val="none" w:sz="0" w:space="0" w:color="auto"/>
                      </w:divBdr>
                    </w:div>
                  </w:divsChild>
                </w:div>
                <w:div w:id="531651222">
                  <w:marLeft w:val="0"/>
                  <w:marRight w:val="0"/>
                  <w:marTop w:val="0"/>
                  <w:marBottom w:val="0"/>
                  <w:divBdr>
                    <w:top w:val="none" w:sz="0" w:space="0" w:color="auto"/>
                    <w:left w:val="none" w:sz="0" w:space="0" w:color="auto"/>
                    <w:bottom w:val="none" w:sz="0" w:space="0" w:color="auto"/>
                    <w:right w:val="none" w:sz="0" w:space="0" w:color="auto"/>
                  </w:divBdr>
                  <w:divsChild>
                    <w:div w:id="1399090348">
                      <w:marLeft w:val="0"/>
                      <w:marRight w:val="0"/>
                      <w:marTop w:val="0"/>
                      <w:marBottom w:val="0"/>
                      <w:divBdr>
                        <w:top w:val="none" w:sz="0" w:space="0" w:color="auto"/>
                        <w:left w:val="none" w:sz="0" w:space="0" w:color="auto"/>
                        <w:bottom w:val="none" w:sz="0" w:space="0" w:color="auto"/>
                        <w:right w:val="none" w:sz="0" w:space="0" w:color="auto"/>
                      </w:divBdr>
                    </w:div>
                  </w:divsChild>
                </w:div>
                <w:div w:id="567569479">
                  <w:marLeft w:val="0"/>
                  <w:marRight w:val="0"/>
                  <w:marTop w:val="0"/>
                  <w:marBottom w:val="0"/>
                  <w:divBdr>
                    <w:top w:val="none" w:sz="0" w:space="0" w:color="auto"/>
                    <w:left w:val="none" w:sz="0" w:space="0" w:color="auto"/>
                    <w:bottom w:val="none" w:sz="0" w:space="0" w:color="auto"/>
                    <w:right w:val="none" w:sz="0" w:space="0" w:color="auto"/>
                  </w:divBdr>
                  <w:divsChild>
                    <w:div w:id="395589026">
                      <w:marLeft w:val="0"/>
                      <w:marRight w:val="0"/>
                      <w:marTop w:val="0"/>
                      <w:marBottom w:val="0"/>
                      <w:divBdr>
                        <w:top w:val="none" w:sz="0" w:space="0" w:color="auto"/>
                        <w:left w:val="none" w:sz="0" w:space="0" w:color="auto"/>
                        <w:bottom w:val="none" w:sz="0" w:space="0" w:color="auto"/>
                        <w:right w:val="none" w:sz="0" w:space="0" w:color="auto"/>
                      </w:divBdr>
                    </w:div>
                  </w:divsChild>
                </w:div>
                <w:div w:id="639456854">
                  <w:marLeft w:val="0"/>
                  <w:marRight w:val="0"/>
                  <w:marTop w:val="0"/>
                  <w:marBottom w:val="0"/>
                  <w:divBdr>
                    <w:top w:val="none" w:sz="0" w:space="0" w:color="auto"/>
                    <w:left w:val="none" w:sz="0" w:space="0" w:color="auto"/>
                    <w:bottom w:val="none" w:sz="0" w:space="0" w:color="auto"/>
                    <w:right w:val="none" w:sz="0" w:space="0" w:color="auto"/>
                  </w:divBdr>
                  <w:divsChild>
                    <w:div w:id="251088162">
                      <w:marLeft w:val="0"/>
                      <w:marRight w:val="0"/>
                      <w:marTop w:val="0"/>
                      <w:marBottom w:val="0"/>
                      <w:divBdr>
                        <w:top w:val="none" w:sz="0" w:space="0" w:color="auto"/>
                        <w:left w:val="none" w:sz="0" w:space="0" w:color="auto"/>
                        <w:bottom w:val="none" w:sz="0" w:space="0" w:color="auto"/>
                        <w:right w:val="none" w:sz="0" w:space="0" w:color="auto"/>
                      </w:divBdr>
                    </w:div>
                  </w:divsChild>
                </w:div>
                <w:div w:id="657225666">
                  <w:marLeft w:val="0"/>
                  <w:marRight w:val="0"/>
                  <w:marTop w:val="0"/>
                  <w:marBottom w:val="0"/>
                  <w:divBdr>
                    <w:top w:val="none" w:sz="0" w:space="0" w:color="auto"/>
                    <w:left w:val="none" w:sz="0" w:space="0" w:color="auto"/>
                    <w:bottom w:val="none" w:sz="0" w:space="0" w:color="auto"/>
                    <w:right w:val="none" w:sz="0" w:space="0" w:color="auto"/>
                  </w:divBdr>
                  <w:divsChild>
                    <w:div w:id="374623141">
                      <w:marLeft w:val="0"/>
                      <w:marRight w:val="0"/>
                      <w:marTop w:val="0"/>
                      <w:marBottom w:val="0"/>
                      <w:divBdr>
                        <w:top w:val="none" w:sz="0" w:space="0" w:color="auto"/>
                        <w:left w:val="none" w:sz="0" w:space="0" w:color="auto"/>
                        <w:bottom w:val="none" w:sz="0" w:space="0" w:color="auto"/>
                        <w:right w:val="none" w:sz="0" w:space="0" w:color="auto"/>
                      </w:divBdr>
                    </w:div>
                  </w:divsChild>
                </w:div>
                <w:div w:id="695622562">
                  <w:marLeft w:val="0"/>
                  <w:marRight w:val="0"/>
                  <w:marTop w:val="0"/>
                  <w:marBottom w:val="0"/>
                  <w:divBdr>
                    <w:top w:val="none" w:sz="0" w:space="0" w:color="auto"/>
                    <w:left w:val="none" w:sz="0" w:space="0" w:color="auto"/>
                    <w:bottom w:val="none" w:sz="0" w:space="0" w:color="auto"/>
                    <w:right w:val="none" w:sz="0" w:space="0" w:color="auto"/>
                  </w:divBdr>
                  <w:divsChild>
                    <w:div w:id="1842239121">
                      <w:marLeft w:val="0"/>
                      <w:marRight w:val="0"/>
                      <w:marTop w:val="0"/>
                      <w:marBottom w:val="0"/>
                      <w:divBdr>
                        <w:top w:val="none" w:sz="0" w:space="0" w:color="auto"/>
                        <w:left w:val="none" w:sz="0" w:space="0" w:color="auto"/>
                        <w:bottom w:val="none" w:sz="0" w:space="0" w:color="auto"/>
                        <w:right w:val="none" w:sz="0" w:space="0" w:color="auto"/>
                      </w:divBdr>
                    </w:div>
                  </w:divsChild>
                </w:div>
                <w:div w:id="697704827">
                  <w:marLeft w:val="0"/>
                  <w:marRight w:val="0"/>
                  <w:marTop w:val="0"/>
                  <w:marBottom w:val="0"/>
                  <w:divBdr>
                    <w:top w:val="none" w:sz="0" w:space="0" w:color="auto"/>
                    <w:left w:val="none" w:sz="0" w:space="0" w:color="auto"/>
                    <w:bottom w:val="none" w:sz="0" w:space="0" w:color="auto"/>
                    <w:right w:val="none" w:sz="0" w:space="0" w:color="auto"/>
                  </w:divBdr>
                  <w:divsChild>
                    <w:div w:id="783307172">
                      <w:marLeft w:val="0"/>
                      <w:marRight w:val="0"/>
                      <w:marTop w:val="0"/>
                      <w:marBottom w:val="0"/>
                      <w:divBdr>
                        <w:top w:val="none" w:sz="0" w:space="0" w:color="auto"/>
                        <w:left w:val="none" w:sz="0" w:space="0" w:color="auto"/>
                        <w:bottom w:val="none" w:sz="0" w:space="0" w:color="auto"/>
                        <w:right w:val="none" w:sz="0" w:space="0" w:color="auto"/>
                      </w:divBdr>
                    </w:div>
                  </w:divsChild>
                </w:div>
                <w:div w:id="737091846">
                  <w:marLeft w:val="0"/>
                  <w:marRight w:val="0"/>
                  <w:marTop w:val="0"/>
                  <w:marBottom w:val="0"/>
                  <w:divBdr>
                    <w:top w:val="none" w:sz="0" w:space="0" w:color="auto"/>
                    <w:left w:val="none" w:sz="0" w:space="0" w:color="auto"/>
                    <w:bottom w:val="none" w:sz="0" w:space="0" w:color="auto"/>
                    <w:right w:val="none" w:sz="0" w:space="0" w:color="auto"/>
                  </w:divBdr>
                  <w:divsChild>
                    <w:div w:id="592008406">
                      <w:marLeft w:val="0"/>
                      <w:marRight w:val="0"/>
                      <w:marTop w:val="0"/>
                      <w:marBottom w:val="0"/>
                      <w:divBdr>
                        <w:top w:val="none" w:sz="0" w:space="0" w:color="auto"/>
                        <w:left w:val="none" w:sz="0" w:space="0" w:color="auto"/>
                        <w:bottom w:val="none" w:sz="0" w:space="0" w:color="auto"/>
                        <w:right w:val="none" w:sz="0" w:space="0" w:color="auto"/>
                      </w:divBdr>
                    </w:div>
                  </w:divsChild>
                </w:div>
                <w:div w:id="774178150">
                  <w:marLeft w:val="0"/>
                  <w:marRight w:val="0"/>
                  <w:marTop w:val="0"/>
                  <w:marBottom w:val="0"/>
                  <w:divBdr>
                    <w:top w:val="none" w:sz="0" w:space="0" w:color="auto"/>
                    <w:left w:val="none" w:sz="0" w:space="0" w:color="auto"/>
                    <w:bottom w:val="none" w:sz="0" w:space="0" w:color="auto"/>
                    <w:right w:val="none" w:sz="0" w:space="0" w:color="auto"/>
                  </w:divBdr>
                  <w:divsChild>
                    <w:div w:id="1154181575">
                      <w:marLeft w:val="0"/>
                      <w:marRight w:val="0"/>
                      <w:marTop w:val="0"/>
                      <w:marBottom w:val="0"/>
                      <w:divBdr>
                        <w:top w:val="none" w:sz="0" w:space="0" w:color="auto"/>
                        <w:left w:val="none" w:sz="0" w:space="0" w:color="auto"/>
                        <w:bottom w:val="none" w:sz="0" w:space="0" w:color="auto"/>
                        <w:right w:val="none" w:sz="0" w:space="0" w:color="auto"/>
                      </w:divBdr>
                    </w:div>
                  </w:divsChild>
                </w:div>
                <w:div w:id="793982809">
                  <w:marLeft w:val="0"/>
                  <w:marRight w:val="0"/>
                  <w:marTop w:val="0"/>
                  <w:marBottom w:val="0"/>
                  <w:divBdr>
                    <w:top w:val="none" w:sz="0" w:space="0" w:color="auto"/>
                    <w:left w:val="none" w:sz="0" w:space="0" w:color="auto"/>
                    <w:bottom w:val="none" w:sz="0" w:space="0" w:color="auto"/>
                    <w:right w:val="none" w:sz="0" w:space="0" w:color="auto"/>
                  </w:divBdr>
                  <w:divsChild>
                    <w:div w:id="1070613942">
                      <w:marLeft w:val="0"/>
                      <w:marRight w:val="0"/>
                      <w:marTop w:val="0"/>
                      <w:marBottom w:val="0"/>
                      <w:divBdr>
                        <w:top w:val="none" w:sz="0" w:space="0" w:color="auto"/>
                        <w:left w:val="none" w:sz="0" w:space="0" w:color="auto"/>
                        <w:bottom w:val="none" w:sz="0" w:space="0" w:color="auto"/>
                        <w:right w:val="none" w:sz="0" w:space="0" w:color="auto"/>
                      </w:divBdr>
                    </w:div>
                    <w:div w:id="1818764038">
                      <w:marLeft w:val="0"/>
                      <w:marRight w:val="0"/>
                      <w:marTop w:val="0"/>
                      <w:marBottom w:val="0"/>
                      <w:divBdr>
                        <w:top w:val="none" w:sz="0" w:space="0" w:color="auto"/>
                        <w:left w:val="none" w:sz="0" w:space="0" w:color="auto"/>
                        <w:bottom w:val="none" w:sz="0" w:space="0" w:color="auto"/>
                        <w:right w:val="none" w:sz="0" w:space="0" w:color="auto"/>
                      </w:divBdr>
                    </w:div>
                  </w:divsChild>
                </w:div>
                <w:div w:id="840779381">
                  <w:marLeft w:val="0"/>
                  <w:marRight w:val="0"/>
                  <w:marTop w:val="0"/>
                  <w:marBottom w:val="0"/>
                  <w:divBdr>
                    <w:top w:val="none" w:sz="0" w:space="0" w:color="auto"/>
                    <w:left w:val="none" w:sz="0" w:space="0" w:color="auto"/>
                    <w:bottom w:val="none" w:sz="0" w:space="0" w:color="auto"/>
                    <w:right w:val="none" w:sz="0" w:space="0" w:color="auto"/>
                  </w:divBdr>
                  <w:divsChild>
                    <w:div w:id="670330906">
                      <w:marLeft w:val="0"/>
                      <w:marRight w:val="0"/>
                      <w:marTop w:val="0"/>
                      <w:marBottom w:val="0"/>
                      <w:divBdr>
                        <w:top w:val="none" w:sz="0" w:space="0" w:color="auto"/>
                        <w:left w:val="none" w:sz="0" w:space="0" w:color="auto"/>
                        <w:bottom w:val="none" w:sz="0" w:space="0" w:color="auto"/>
                        <w:right w:val="none" w:sz="0" w:space="0" w:color="auto"/>
                      </w:divBdr>
                    </w:div>
                  </w:divsChild>
                </w:div>
                <w:div w:id="858734308">
                  <w:marLeft w:val="0"/>
                  <w:marRight w:val="0"/>
                  <w:marTop w:val="0"/>
                  <w:marBottom w:val="0"/>
                  <w:divBdr>
                    <w:top w:val="none" w:sz="0" w:space="0" w:color="auto"/>
                    <w:left w:val="none" w:sz="0" w:space="0" w:color="auto"/>
                    <w:bottom w:val="none" w:sz="0" w:space="0" w:color="auto"/>
                    <w:right w:val="none" w:sz="0" w:space="0" w:color="auto"/>
                  </w:divBdr>
                  <w:divsChild>
                    <w:div w:id="434255940">
                      <w:marLeft w:val="0"/>
                      <w:marRight w:val="0"/>
                      <w:marTop w:val="0"/>
                      <w:marBottom w:val="0"/>
                      <w:divBdr>
                        <w:top w:val="none" w:sz="0" w:space="0" w:color="auto"/>
                        <w:left w:val="none" w:sz="0" w:space="0" w:color="auto"/>
                        <w:bottom w:val="none" w:sz="0" w:space="0" w:color="auto"/>
                        <w:right w:val="none" w:sz="0" w:space="0" w:color="auto"/>
                      </w:divBdr>
                    </w:div>
                  </w:divsChild>
                </w:div>
                <w:div w:id="868034790">
                  <w:marLeft w:val="0"/>
                  <w:marRight w:val="0"/>
                  <w:marTop w:val="0"/>
                  <w:marBottom w:val="0"/>
                  <w:divBdr>
                    <w:top w:val="none" w:sz="0" w:space="0" w:color="auto"/>
                    <w:left w:val="none" w:sz="0" w:space="0" w:color="auto"/>
                    <w:bottom w:val="none" w:sz="0" w:space="0" w:color="auto"/>
                    <w:right w:val="none" w:sz="0" w:space="0" w:color="auto"/>
                  </w:divBdr>
                  <w:divsChild>
                    <w:div w:id="789133687">
                      <w:marLeft w:val="0"/>
                      <w:marRight w:val="0"/>
                      <w:marTop w:val="0"/>
                      <w:marBottom w:val="0"/>
                      <w:divBdr>
                        <w:top w:val="none" w:sz="0" w:space="0" w:color="auto"/>
                        <w:left w:val="none" w:sz="0" w:space="0" w:color="auto"/>
                        <w:bottom w:val="none" w:sz="0" w:space="0" w:color="auto"/>
                        <w:right w:val="none" w:sz="0" w:space="0" w:color="auto"/>
                      </w:divBdr>
                    </w:div>
                  </w:divsChild>
                </w:div>
                <w:div w:id="881937905">
                  <w:marLeft w:val="0"/>
                  <w:marRight w:val="0"/>
                  <w:marTop w:val="0"/>
                  <w:marBottom w:val="0"/>
                  <w:divBdr>
                    <w:top w:val="none" w:sz="0" w:space="0" w:color="auto"/>
                    <w:left w:val="none" w:sz="0" w:space="0" w:color="auto"/>
                    <w:bottom w:val="none" w:sz="0" w:space="0" w:color="auto"/>
                    <w:right w:val="none" w:sz="0" w:space="0" w:color="auto"/>
                  </w:divBdr>
                  <w:divsChild>
                    <w:div w:id="1434131045">
                      <w:marLeft w:val="0"/>
                      <w:marRight w:val="0"/>
                      <w:marTop w:val="0"/>
                      <w:marBottom w:val="0"/>
                      <w:divBdr>
                        <w:top w:val="none" w:sz="0" w:space="0" w:color="auto"/>
                        <w:left w:val="none" w:sz="0" w:space="0" w:color="auto"/>
                        <w:bottom w:val="none" w:sz="0" w:space="0" w:color="auto"/>
                        <w:right w:val="none" w:sz="0" w:space="0" w:color="auto"/>
                      </w:divBdr>
                    </w:div>
                  </w:divsChild>
                </w:div>
                <w:div w:id="939532027">
                  <w:marLeft w:val="0"/>
                  <w:marRight w:val="0"/>
                  <w:marTop w:val="0"/>
                  <w:marBottom w:val="0"/>
                  <w:divBdr>
                    <w:top w:val="none" w:sz="0" w:space="0" w:color="auto"/>
                    <w:left w:val="none" w:sz="0" w:space="0" w:color="auto"/>
                    <w:bottom w:val="none" w:sz="0" w:space="0" w:color="auto"/>
                    <w:right w:val="none" w:sz="0" w:space="0" w:color="auto"/>
                  </w:divBdr>
                  <w:divsChild>
                    <w:div w:id="993799272">
                      <w:marLeft w:val="0"/>
                      <w:marRight w:val="0"/>
                      <w:marTop w:val="0"/>
                      <w:marBottom w:val="0"/>
                      <w:divBdr>
                        <w:top w:val="none" w:sz="0" w:space="0" w:color="auto"/>
                        <w:left w:val="none" w:sz="0" w:space="0" w:color="auto"/>
                        <w:bottom w:val="none" w:sz="0" w:space="0" w:color="auto"/>
                        <w:right w:val="none" w:sz="0" w:space="0" w:color="auto"/>
                      </w:divBdr>
                    </w:div>
                  </w:divsChild>
                </w:div>
                <w:div w:id="996374383">
                  <w:marLeft w:val="0"/>
                  <w:marRight w:val="0"/>
                  <w:marTop w:val="0"/>
                  <w:marBottom w:val="0"/>
                  <w:divBdr>
                    <w:top w:val="none" w:sz="0" w:space="0" w:color="auto"/>
                    <w:left w:val="none" w:sz="0" w:space="0" w:color="auto"/>
                    <w:bottom w:val="none" w:sz="0" w:space="0" w:color="auto"/>
                    <w:right w:val="none" w:sz="0" w:space="0" w:color="auto"/>
                  </w:divBdr>
                  <w:divsChild>
                    <w:div w:id="871187155">
                      <w:marLeft w:val="0"/>
                      <w:marRight w:val="0"/>
                      <w:marTop w:val="0"/>
                      <w:marBottom w:val="0"/>
                      <w:divBdr>
                        <w:top w:val="none" w:sz="0" w:space="0" w:color="auto"/>
                        <w:left w:val="none" w:sz="0" w:space="0" w:color="auto"/>
                        <w:bottom w:val="none" w:sz="0" w:space="0" w:color="auto"/>
                        <w:right w:val="none" w:sz="0" w:space="0" w:color="auto"/>
                      </w:divBdr>
                    </w:div>
                  </w:divsChild>
                </w:div>
                <w:div w:id="1023703352">
                  <w:marLeft w:val="0"/>
                  <w:marRight w:val="0"/>
                  <w:marTop w:val="0"/>
                  <w:marBottom w:val="0"/>
                  <w:divBdr>
                    <w:top w:val="none" w:sz="0" w:space="0" w:color="auto"/>
                    <w:left w:val="none" w:sz="0" w:space="0" w:color="auto"/>
                    <w:bottom w:val="none" w:sz="0" w:space="0" w:color="auto"/>
                    <w:right w:val="none" w:sz="0" w:space="0" w:color="auto"/>
                  </w:divBdr>
                  <w:divsChild>
                    <w:div w:id="2040203957">
                      <w:marLeft w:val="0"/>
                      <w:marRight w:val="0"/>
                      <w:marTop w:val="0"/>
                      <w:marBottom w:val="0"/>
                      <w:divBdr>
                        <w:top w:val="none" w:sz="0" w:space="0" w:color="auto"/>
                        <w:left w:val="none" w:sz="0" w:space="0" w:color="auto"/>
                        <w:bottom w:val="none" w:sz="0" w:space="0" w:color="auto"/>
                        <w:right w:val="none" w:sz="0" w:space="0" w:color="auto"/>
                      </w:divBdr>
                    </w:div>
                  </w:divsChild>
                </w:div>
                <w:div w:id="1025638663">
                  <w:marLeft w:val="0"/>
                  <w:marRight w:val="0"/>
                  <w:marTop w:val="0"/>
                  <w:marBottom w:val="0"/>
                  <w:divBdr>
                    <w:top w:val="none" w:sz="0" w:space="0" w:color="auto"/>
                    <w:left w:val="none" w:sz="0" w:space="0" w:color="auto"/>
                    <w:bottom w:val="none" w:sz="0" w:space="0" w:color="auto"/>
                    <w:right w:val="none" w:sz="0" w:space="0" w:color="auto"/>
                  </w:divBdr>
                  <w:divsChild>
                    <w:div w:id="1438410097">
                      <w:marLeft w:val="0"/>
                      <w:marRight w:val="0"/>
                      <w:marTop w:val="0"/>
                      <w:marBottom w:val="0"/>
                      <w:divBdr>
                        <w:top w:val="none" w:sz="0" w:space="0" w:color="auto"/>
                        <w:left w:val="none" w:sz="0" w:space="0" w:color="auto"/>
                        <w:bottom w:val="none" w:sz="0" w:space="0" w:color="auto"/>
                        <w:right w:val="none" w:sz="0" w:space="0" w:color="auto"/>
                      </w:divBdr>
                    </w:div>
                  </w:divsChild>
                </w:div>
                <w:div w:id="1057508081">
                  <w:marLeft w:val="0"/>
                  <w:marRight w:val="0"/>
                  <w:marTop w:val="0"/>
                  <w:marBottom w:val="0"/>
                  <w:divBdr>
                    <w:top w:val="none" w:sz="0" w:space="0" w:color="auto"/>
                    <w:left w:val="none" w:sz="0" w:space="0" w:color="auto"/>
                    <w:bottom w:val="none" w:sz="0" w:space="0" w:color="auto"/>
                    <w:right w:val="none" w:sz="0" w:space="0" w:color="auto"/>
                  </w:divBdr>
                  <w:divsChild>
                    <w:div w:id="1171405589">
                      <w:marLeft w:val="0"/>
                      <w:marRight w:val="0"/>
                      <w:marTop w:val="0"/>
                      <w:marBottom w:val="0"/>
                      <w:divBdr>
                        <w:top w:val="none" w:sz="0" w:space="0" w:color="auto"/>
                        <w:left w:val="none" w:sz="0" w:space="0" w:color="auto"/>
                        <w:bottom w:val="none" w:sz="0" w:space="0" w:color="auto"/>
                        <w:right w:val="none" w:sz="0" w:space="0" w:color="auto"/>
                      </w:divBdr>
                    </w:div>
                  </w:divsChild>
                </w:div>
                <w:div w:id="1066807141">
                  <w:marLeft w:val="0"/>
                  <w:marRight w:val="0"/>
                  <w:marTop w:val="0"/>
                  <w:marBottom w:val="0"/>
                  <w:divBdr>
                    <w:top w:val="none" w:sz="0" w:space="0" w:color="auto"/>
                    <w:left w:val="none" w:sz="0" w:space="0" w:color="auto"/>
                    <w:bottom w:val="none" w:sz="0" w:space="0" w:color="auto"/>
                    <w:right w:val="none" w:sz="0" w:space="0" w:color="auto"/>
                  </w:divBdr>
                  <w:divsChild>
                    <w:div w:id="1175417515">
                      <w:marLeft w:val="0"/>
                      <w:marRight w:val="0"/>
                      <w:marTop w:val="0"/>
                      <w:marBottom w:val="0"/>
                      <w:divBdr>
                        <w:top w:val="none" w:sz="0" w:space="0" w:color="auto"/>
                        <w:left w:val="none" w:sz="0" w:space="0" w:color="auto"/>
                        <w:bottom w:val="none" w:sz="0" w:space="0" w:color="auto"/>
                        <w:right w:val="none" w:sz="0" w:space="0" w:color="auto"/>
                      </w:divBdr>
                    </w:div>
                  </w:divsChild>
                </w:div>
                <w:div w:id="1098596422">
                  <w:marLeft w:val="0"/>
                  <w:marRight w:val="0"/>
                  <w:marTop w:val="0"/>
                  <w:marBottom w:val="0"/>
                  <w:divBdr>
                    <w:top w:val="none" w:sz="0" w:space="0" w:color="auto"/>
                    <w:left w:val="none" w:sz="0" w:space="0" w:color="auto"/>
                    <w:bottom w:val="none" w:sz="0" w:space="0" w:color="auto"/>
                    <w:right w:val="none" w:sz="0" w:space="0" w:color="auto"/>
                  </w:divBdr>
                  <w:divsChild>
                    <w:div w:id="1223710154">
                      <w:marLeft w:val="0"/>
                      <w:marRight w:val="0"/>
                      <w:marTop w:val="0"/>
                      <w:marBottom w:val="0"/>
                      <w:divBdr>
                        <w:top w:val="none" w:sz="0" w:space="0" w:color="auto"/>
                        <w:left w:val="none" w:sz="0" w:space="0" w:color="auto"/>
                        <w:bottom w:val="none" w:sz="0" w:space="0" w:color="auto"/>
                        <w:right w:val="none" w:sz="0" w:space="0" w:color="auto"/>
                      </w:divBdr>
                    </w:div>
                  </w:divsChild>
                </w:div>
                <w:div w:id="1099377711">
                  <w:marLeft w:val="0"/>
                  <w:marRight w:val="0"/>
                  <w:marTop w:val="0"/>
                  <w:marBottom w:val="0"/>
                  <w:divBdr>
                    <w:top w:val="none" w:sz="0" w:space="0" w:color="auto"/>
                    <w:left w:val="none" w:sz="0" w:space="0" w:color="auto"/>
                    <w:bottom w:val="none" w:sz="0" w:space="0" w:color="auto"/>
                    <w:right w:val="none" w:sz="0" w:space="0" w:color="auto"/>
                  </w:divBdr>
                  <w:divsChild>
                    <w:div w:id="1211916059">
                      <w:marLeft w:val="0"/>
                      <w:marRight w:val="0"/>
                      <w:marTop w:val="0"/>
                      <w:marBottom w:val="0"/>
                      <w:divBdr>
                        <w:top w:val="none" w:sz="0" w:space="0" w:color="auto"/>
                        <w:left w:val="none" w:sz="0" w:space="0" w:color="auto"/>
                        <w:bottom w:val="none" w:sz="0" w:space="0" w:color="auto"/>
                        <w:right w:val="none" w:sz="0" w:space="0" w:color="auto"/>
                      </w:divBdr>
                    </w:div>
                  </w:divsChild>
                </w:div>
                <w:div w:id="1104961599">
                  <w:marLeft w:val="0"/>
                  <w:marRight w:val="0"/>
                  <w:marTop w:val="0"/>
                  <w:marBottom w:val="0"/>
                  <w:divBdr>
                    <w:top w:val="none" w:sz="0" w:space="0" w:color="auto"/>
                    <w:left w:val="none" w:sz="0" w:space="0" w:color="auto"/>
                    <w:bottom w:val="none" w:sz="0" w:space="0" w:color="auto"/>
                    <w:right w:val="none" w:sz="0" w:space="0" w:color="auto"/>
                  </w:divBdr>
                  <w:divsChild>
                    <w:div w:id="1715885440">
                      <w:marLeft w:val="0"/>
                      <w:marRight w:val="0"/>
                      <w:marTop w:val="0"/>
                      <w:marBottom w:val="0"/>
                      <w:divBdr>
                        <w:top w:val="none" w:sz="0" w:space="0" w:color="auto"/>
                        <w:left w:val="none" w:sz="0" w:space="0" w:color="auto"/>
                        <w:bottom w:val="none" w:sz="0" w:space="0" w:color="auto"/>
                        <w:right w:val="none" w:sz="0" w:space="0" w:color="auto"/>
                      </w:divBdr>
                    </w:div>
                  </w:divsChild>
                </w:div>
                <w:div w:id="1139109305">
                  <w:marLeft w:val="0"/>
                  <w:marRight w:val="0"/>
                  <w:marTop w:val="0"/>
                  <w:marBottom w:val="0"/>
                  <w:divBdr>
                    <w:top w:val="none" w:sz="0" w:space="0" w:color="auto"/>
                    <w:left w:val="none" w:sz="0" w:space="0" w:color="auto"/>
                    <w:bottom w:val="none" w:sz="0" w:space="0" w:color="auto"/>
                    <w:right w:val="none" w:sz="0" w:space="0" w:color="auto"/>
                  </w:divBdr>
                  <w:divsChild>
                    <w:div w:id="440806154">
                      <w:marLeft w:val="0"/>
                      <w:marRight w:val="0"/>
                      <w:marTop w:val="0"/>
                      <w:marBottom w:val="0"/>
                      <w:divBdr>
                        <w:top w:val="none" w:sz="0" w:space="0" w:color="auto"/>
                        <w:left w:val="none" w:sz="0" w:space="0" w:color="auto"/>
                        <w:bottom w:val="none" w:sz="0" w:space="0" w:color="auto"/>
                        <w:right w:val="none" w:sz="0" w:space="0" w:color="auto"/>
                      </w:divBdr>
                    </w:div>
                  </w:divsChild>
                </w:div>
                <w:div w:id="1147353512">
                  <w:marLeft w:val="0"/>
                  <w:marRight w:val="0"/>
                  <w:marTop w:val="0"/>
                  <w:marBottom w:val="0"/>
                  <w:divBdr>
                    <w:top w:val="none" w:sz="0" w:space="0" w:color="auto"/>
                    <w:left w:val="none" w:sz="0" w:space="0" w:color="auto"/>
                    <w:bottom w:val="none" w:sz="0" w:space="0" w:color="auto"/>
                    <w:right w:val="none" w:sz="0" w:space="0" w:color="auto"/>
                  </w:divBdr>
                  <w:divsChild>
                    <w:div w:id="356545499">
                      <w:marLeft w:val="0"/>
                      <w:marRight w:val="0"/>
                      <w:marTop w:val="0"/>
                      <w:marBottom w:val="0"/>
                      <w:divBdr>
                        <w:top w:val="none" w:sz="0" w:space="0" w:color="auto"/>
                        <w:left w:val="none" w:sz="0" w:space="0" w:color="auto"/>
                        <w:bottom w:val="none" w:sz="0" w:space="0" w:color="auto"/>
                        <w:right w:val="none" w:sz="0" w:space="0" w:color="auto"/>
                      </w:divBdr>
                    </w:div>
                  </w:divsChild>
                </w:div>
                <w:div w:id="1351908462">
                  <w:marLeft w:val="0"/>
                  <w:marRight w:val="0"/>
                  <w:marTop w:val="0"/>
                  <w:marBottom w:val="0"/>
                  <w:divBdr>
                    <w:top w:val="none" w:sz="0" w:space="0" w:color="auto"/>
                    <w:left w:val="none" w:sz="0" w:space="0" w:color="auto"/>
                    <w:bottom w:val="none" w:sz="0" w:space="0" w:color="auto"/>
                    <w:right w:val="none" w:sz="0" w:space="0" w:color="auto"/>
                  </w:divBdr>
                  <w:divsChild>
                    <w:div w:id="1134252637">
                      <w:marLeft w:val="0"/>
                      <w:marRight w:val="0"/>
                      <w:marTop w:val="0"/>
                      <w:marBottom w:val="0"/>
                      <w:divBdr>
                        <w:top w:val="none" w:sz="0" w:space="0" w:color="auto"/>
                        <w:left w:val="none" w:sz="0" w:space="0" w:color="auto"/>
                        <w:bottom w:val="none" w:sz="0" w:space="0" w:color="auto"/>
                        <w:right w:val="none" w:sz="0" w:space="0" w:color="auto"/>
                      </w:divBdr>
                    </w:div>
                  </w:divsChild>
                </w:div>
                <w:div w:id="1379282451">
                  <w:marLeft w:val="0"/>
                  <w:marRight w:val="0"/>
                  <w:marTop w:val="0"/>
                  <w:marBottom w:val="0"/>
                  <w:divBdr>
                    <w:top w:val="none" w:sz="0" w:space="0" w:color="auto"/>
                    <w:left w:val="none" w:sz="0" w:space="0" w:color="auto"/>
                    <w:bottom w:val="none" w:sz="0" w:space="0" w:color="auto"/>
                    <w:right w:val="none" w:sz="0" w:space="0" w:color="auto"/>
                  </w:divBdr>
                  <w:divsChild>
                    <w:div w:id="1627658514">
                      <w:marLeft w:val="0"/>
                      <w:marRight w:val="0"/>
                      <w:marTop w:val="0"/>
                      <w:marBottom w:val="0"/>
                      <w:divBdr>
                        <w:top w:val="none" w:sz="0" w:space="0" w:color="auto"/>
                        <w:left w:val="none" w:sz="0" w:space="0" w:color="auto"/>
                        <w:bottom w:val="none" w:sz="0" w:space="0" w:color="auto"/>
                        <w:right w:val="none" w:sz="0" w:space="0" w:color="auto"/>
                      </w:divBdr>
                    </w:div>
                  </w:divsChild>
                </w:div>
                <w:div w:id="1463427365">
                  <w:marLeft w:val="0"/>
                  <w:marRight w:val="0"/>
                  <w:marTop w:val="0"/>
                  <w:marBottom w:val="0"/>
                  <w:divBdr>
                    <w:top w:val="none" w:sz="0" w:space="0" w:color="auto"/>
                    <w:left w:val="none" w:sz="0" w:space="0" w:color="auto"/>
                    <w:bottom w:val="none" w:sz="0" w:space="0" w:color="auto"/>
                    <w:right w:val="none" w:sz="0" w:space="0" w:color="auto"/>
                  </w:divBdr>
                  <w:divsChild>
                    <w:div w:id="654648592">
                      <w:marLeft w:val="0"/>
                      <w:marRight w:val="0"/>
                      <w:marTop w:val="0"/>
                      <w:marBottom w:val="0"/>
                      <w:divBdr>
                        <w:top w:val="none" w:sz="0" w:space="0" w:color="auto"/>
                        <w:left w:val="none" w:sz="0" w:space="0" w:color="auto"/>
                        <w:bottom w:val="none" w:sz="0" w:space="0" w:color="auto"/>
                        <w:right w:val="none" w:sz="0" w:space="0" w:color="auto"/>
                      </w:divBdr>
                    </w:div>
                  </w:divsChild>
                </w:div>
                <w:div w:id="1576281679">
                  <w:marLeft w:val="0"/>
                  <w:marRight w:val="0"/>
                  <w:marTop w:val="0"/>
                  <w:marBottom w:val="0"/>
                  <w:divBdr>
                    <w:top w:val="none" w:sz="0" w:space="0" w:color="auto"/>
                    <w:left w:val="none" w:sz="0" w:space="0" w:color="auto"/>
                    <w:bottom w:val="none" w:sz="0" w:space="0" w:color="auto"/>
                    <w:right w:val="none" w:sz="0" w:space="0" w:color="auto"/>
                  </w:divBdr>
                  <w:divsChild>
                    <w:div w:id="1007561750">
                      <w:marLeft w:val="0"/>
                      <w:marRight w:val="0"/>
                      <w:marTop w:val="0"/>
                      <w:marBottom w:val="0"/>
                      <w:divBdr>
                        <w:top w:val="none" w:sz="0" w:space="0" w:color="auto"/>
                        <w:left w:val="none" w:sz="0" w:space="0" w:color="auto"/>
                        <w:bottom w:val="none" w:sz="0" w:space="0" w:color="auto"/>
                        <w:right w:val="none" w:sz="0" w:space="0" w:color="auto"/>
                      </w:divBdr>
                    </w:div>
                    <w:div w:id="1959873896">
                      <w:marLeft w:val="0"/>
                      <w:marRight w:val="0"/>
                      <w:marTop w:val="0"/>
                      <w:marBottom w:val="0"/>
                      <w:divBdr>
                        <w:top w:val="none" w:sz="0" w:space="0" w:color="auto"/>
                        <w:left w:val="none" w:sz="0" w:space="0" w:color="auto"/>
                        <w:bottom w:val="none" w:sz="0" w:space="0" w:color="auto"/>
                        <w:right w:val="none" w:sz="0" w:space="0" w:color="auto"/>
                      </w:divBdr>
                    </w:div>
                  </w:divsChild>
                </w:div>
                <w:div w:id="1655715544">
                  <w:marLeft w:val="0"/>
                  <w:marRight w:val="0"/>
                  <w:marTop w:val="0"/>
                  <w:marBottom w:val="0"/>
                  <w:divBdr>
                    <w:top w:val="none" w:sz="0" w:space="0" w:color="auto"/>
                    <w:left w:val="none" w:sz="0" w:space="0" w:color="auto"/>
                    <w:bottom w:val="none" w:sz="0" w:space="0" w:color="auto"/>
                    <w:right w:val="none" w:sz="0" w:space="0" w:color="auto"/>
                  </w:divBdr>
                  <w:divsChild>
                    <w:div w:id="197592337">
                      <w:marLeft w:val="0"/>
                      <w:marRight w:val="0"/>
                      <w:marTop w:val="0"/>
                      <w:marBottom w:val="0"/>
                      <w:divBdr>
                        <w:top w:val="none" w:sz="0" w:space="0" w:color="auto"/>
                        <w:left w:val="none" w:sz="0" w:space="0" w:color="auto"/>
                        <w:bottom w:val="none" w:sz="0" w:space="0" w:color="auto"/>
                        <w:right w:val="none" w:sz="0" w:space="0" w:color="auto"/>
                      </w:divBdr>
                    </w:div>
                  </w:divsChild>
                </w:div>
                <w:div w:id="1657415634">
                  <w:marLeft w:val="0"/>
                  <w:marRight w:val="0"/>
                  <w:marTop w:val="0"/>
                  <w:marBottom w:val="0"/>
                  <w:divBdr>
                    <w:top w:val="none" w:sz="0" w:space="0" w:color="auto"/>
                    <w:left w:val="none" w:sz="0" w:space="0" w:color="auto"/>
                    <w:bottom w:val="none" w:sz="0" w:space="0" w:color="auto"/>
                    <w:right w:val="none" w:sz="0" w:space="0" w:color="auto"/>
                  </w:divBdr>
                  <w:divsChild>
                    <w:div w:id="1492914857">
                      <w:marLeft w:val="0"/>
                      <w:marRight w:val="0"/>
                      <w:marTop w:val="0"/>
                      <w:marBottom w:val="0"/>
                      <w:divBdr>
                        <w:top w:val="none" w:sz="0" w:space="0" w:color="auto"/>
                        <w:left w:val="none" w:sz="0" w:space="0" w:color="auto"/>
                        <w:bottom w:val="none" w:sz="0" w:space="0" w:color="auto"/>
                        <w:right w:val="none" w:sz="0" w:space="0" w:color="auto"/>
                      </w:divBdr>
                    </w:div>
                  </w:divsChild>
                </w:div>
                <w:div w:id="1818299484">
                  <w:marLeft w:val="0"/>
                  <w:marRight w:val="0"/>
                  <w:marTop w:val="0"/>
                  <w:marBottom w:val="0"/>
                  <w:divBdr>
                    <w:top w:val="none" w:sz="0" w:space="0" w:color="auto"/>
                    <w:left w:val="none" w:sz="0" w:space="0" w:color="auto"/>
                    <w:bottom w:val="none" w:sz="0" w:space="0" w:color="auto"/>
                    <w:right w:val="none" w:sz="0" w:space="0" w:color="auto"/>
                  </w:divBdr>
                  <w:divsChild>
                    <w:div w:id="1979795604">
                      <w:marLeft w:val="0"/>
                      <w:marRight w:val="0"/>
                      <w:marTop w:val="0"/>
                      <w:marBottom w:val="0"/>
                      <w:divBdr>
                        <w:top w:val="none" w:sz="0" w:space="0" w:color="auto"/>
                        <w:left w:val="none" w:sz="0" w:space="0" w:color="auto"/>
                        <w:bottom w:val="none" w:sz="0" w:space="0" w:color="auto"/>
                        <w:right w:val="none" w:sz="0" w:space="0" w:color="auto"/>
                      </w:divBdr>
                    </w:div>
                  </w:divsChild>
                </w:div>
                <w:div w:id="1831017394">
                  <w:marLeft w:val="0"/>
                  <w:marRight w:val="0"/>
                  <w:marTop w:val="0"/>
                  <w:marBottom w:val="0"/>
                  <w:divBdr>
                    <w:top w:val="none" w:sz="0" w:space="0" w:color="auto"/>
                    <w:left w:val="none" w:sz="0" w:space="0" w:color="auto"/>
                    <w:bottom w:val="none" w:sz="0" w:space="0" w:color="auto"/>
                    <w:right w:val="none" w:sz="0" w:space="0" w:color="auto"/>
                  </w:divBdr>
                  <w:divsChild>
                    <w:div w:id="1694262402">
                      <w:marLeft w:val="0"/>
                      <w:marRight w:val="0"/>
                      <w:marTop w:val="0"/>
                      <w:marBottom w:val="0"/>
                      <w:divBdr>
                        <w:top w:val="none" w:sz="0" w:space="0" w:color="auto"/>
                        <w:left w:val="none" w:sz="0" w:space="0" w:color="auto"/>
                        <w:bottom w:val="none" w:sz="0" w:space="0" w:color="auto"/>
                        <w:right w:val="none" w:sz="0" w:space="0" w:color="auto"/>
                      </w:divBdr>
                    </w:div>
                  </w:divsChild>
                </w:div>
                <w:div w:id="1878077010">
                  <w:marLeft w:val="0"/>
                  <w:marRight w:val="0"/>
                  <w:marTop w:val="0"/>
                  <w:marBottom w:val="0"/>
                  <w:divBdr>
                    <w:top w:val="none" w:sz="0" w:space="0" w:color="auto"/>
                    <w:left w:val="none" w:sz="0" w:space="0" w:color="auto"/>
                    <w:bottom w:val="none" w:sz="0" w:space="0" w:color="auto"/>
                    <w:right w:val="none" w:sz="0" w:space="0" w:color="auto"/>
                  </w:divBdr>
                  <w:divsChild>
                    <w:div w:id="210851739">
                      <w:marLeft w:val="0"/>
                      <w:marRight w:val="0"/>
                      <w:marTop w:val="0"/>
                      <w:marBottom w:val="0"/>
                      <w:divBdr>
                        <w:top w:val="none" w:sz="0" w:space="0" w:color="auto"/>
                        <w:left w:val="none" w:sz="0" w:space="0" w:color="auto"/>
                        <w:bottom w:val="none" w:sz="0" w:space="0" w:color="auto"/>
                        <w:right w:val="none" w:sz="0" w:space="0" w:color="auto"/>
                      </w:divBdr>
                    </w:div>
                  </w:divsChild>
                </w:div>
                <w:div w:id="1981382427">
                  <w:marLeft w:val="0"/>
                  <w:marRight w:val="0"/>
                  <w:marTop w:val="0"/>
                  <w:marBottom w:val="0"/>
                  <w:divBdr>
                    <w:top w:val="none" w:sz="0" w:space="0" w:color="auto"/>
                    <w:left w:val="none" w:sz="0" w:space="0" w:color="auto"/>
                    <w:bottom w:val="none" w:sz="0" w:space="0" w:color="auto"/>
                    <w:right w:val="none" w:sz="0" w:space="0" w:color="auto"/>
                  </w:divBdr>
                  <w:divsChild>
                    <w:div w:id="722867955">
                      <w:marLeft w:val="0"/>
                      <w:marRight w:val="0"/>
                      <w:marTop w:val="0"/>
                      <w:marBottom w:val="0"/>
                      <w:divBdr>
                        <w:top w:val="none" w:sz="0" w:space="0" w:color="auto"/>
                        <w:left w:val="none" w:sz="0" w:space="0" w:color="auto"/>
                        <w:bottom w:val="none" w:sz="0" w:space="0" w:color="auto"/>
                        <w:right w:val="none" w:sz="0" w:space="0" w:color="auto"/>
                      </w:divBdr>
                    </w:div>
                  </w:divsChild>
                </w:div>
                <w:div w:id="2004504185">
                  <w:marLeft w:val="0"/>
                  <w:marRight w:val="0"/>
                  <w:marTop w:val="0"/>
                  <w:marBottom w:val="0"/>
                  <w:divBdr>
                    <w:top w:val="none" w:sz="0" w:space="0" w:color="auto"/>
                    <w:left w:val="none" w:sz="0" w:space="0" w:color="auto"/>
                    <w:bottom w:val="none" w:sz="0" w:space="0" w:color="auto"/>
                    <w:right w:val="none" w:sz="0" w:space="0" w:color="auto"/>
                  </w:divBdr>
                  <w:divsChild>
                    <w:div w:id="62217012">
                      <w:marLeft w:val="0"/>
                      <w:marRight w:val="0"/>
                      <w:marTop w:val="0"/>
                      <w:marBottom w:val="0"/>
                      <w:divBdr>
                        <w:top w:val="none" w:sz="0" w:space="0" w:color="auto"/>
                        <w:left w:val="none" w:sz="0" w:space="0" w:color="auto"/>
                        <w:bottom w:val="none" w:sz="0" w:space="0" w:color="auto"/>
                        <w:right w:val="none" w:sz="0" w:space="0" w:color="auto"/>
                      </w:divBdr>
                    </w:div>
                  </w:divsChild>
                </w:div>
                <w:div w:id="2016110284">
                  <w:marLeft w:val="0"/>
                  <w:marRight w:val="0"/>
                  <w:marTop w:val="0"/>
                  <w:marBottom w:val="0"/>
                  <w:divBdr>
                    <w:top w:val="none" w:sz="0" w:space="0" w:color="auto"/>
                    <w:left w:val="none" w:sz="0" w:space="0" w:color="auto"/>
                    <w:bottom w:val="none" w:sz="0" w:space="0" w:color="auto"/>
                    <w:right w:val="none" w:sz="0" w:space="0" w:color="auto"/>
                  </w:divBdr>
                  <w:divsChild>
                    <w:div w:id="2022127409">
                      <w:marLeft w:val="0"/>
                      <w:marRight w:val="0"/>
                      <w:marTop w:val="0"/>
                      <w:marBottom w:val="0"/>
                      <w:divBdr>
                        <w:top w:val="none" w:sz="0" w:space="0" w:color="auto"/>
                        <w:left w:val="none" w:sz="0" w:space="0" w:color="auto"/>
                        <w:bottom w:val="none" w:sz="0" w:space="0" w:color="auto"/>
                        <w:right w:val="none" w:sz="0" w:space="0" w:color="auto"/>
                      </w:divBdr>
                    </w:div>
                  </w:divsChild>
                </w:div>
                <w:div w:id="2085104591">
                  <w:marLeft w:val="0"/>
                  <w:marRight w:val="0"/>
                  <w:marTop w:val="0"/>
                  <w:marBottom w:val="0"/>
                  <w:divBdr>
                    <w:top w:val="none" w:sz="0" w:space="0" w:color="auto"/>
                    <w:left w:val="none" w:sz="0" w:space="0" w:color="auto"/>
                    <w:bottom w:val="none" w:sz="0" w:space="0" w:color="auto"/>
                    <w:right w:val="none" w:sz="0" w:space="0" w:color="auto"/>
                  </w:divBdr>
                  <w:divsChild>
                    <w:div w:id="196288351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44002823">
          <w:marLeft w:val="0"/>
          <w:marRight w:val="0"/>
          <w:marTop w:val="0"/>
          <w:marBottom w:val="0"/>
          <w:divBdr>
            <w:top w:val="none" w:sz="0" w:space="0" w:color="auto"/>
            <w:left w:val="none" w:sz="0" w:space="0" w:color="auto"/>
            <w:bottom w:val="none" w:sz="0" w:space="0" w:color="auto"/>
            <w:right w:val="none" w:sz="0" w:space="0" w:color="auto"/>
          </w:divBdr>
        </w:div>
        <w:div w:id="950088916">
          <w:marLeft w:val="0"/>
          <w:marRight w:val="0"/>
          <w:marTop w:val="0"/>
          <w:marBottom w:val="0"/>
          <w:divBdr>
            <w:top w:val="none" w:sz="0" w:space="0" w:color="auto"/>
            <w:left w:val="none" w:sz="0" w:space="0" w:color="auto"/>
            <w:bottom w:val="none" w:sz="0" w:space="0" w:color="auto"/>
            <w:right w:val="none" w:sz="0" w:space="0" w:color="auto"/>
          </w:divBdr>
          <w:divsChild>
            <w:div w:id="1893730299">
              <w:marLeft w:val="-75"/>
              <w:marRight w:val="0"/>
              <w:marTop w:val="30"/>
              <w:marBottom w:val="30"/>
              <w:divBdr>
                <w:top w:val="none" w:sz="0" w:space="0" w:color="auto"/>
                <w:left w:val="none" w:sz="0" w:space="0" w:color="auto"/>
                <w:bottom w:val="none" w:sz="0" w:space="0" w:color="auto"/>
                <w:right w:val="none" w:sz="0" w:space="0" w:color="auto"/>
              </w:divBdr>
              <w:divsChild>
                <w:div w:id="245725561">
                  <w:marLeft w:val="0"/>
                  <w:marRight w:val="0"/>
                  <w:marTop w:val="0"/>
                  <w:marBottom w:val="0"/>
                  <w:divBdr>
                    <w:top w:val="none" w:sz="0" w:space="0" w:color="auto"/>
                    <w:left w:val="none" w:sz="0" w:space="0" w:color="auto"/>
                    <w:bottom w:val="none" w:sz="0" w:space="0" w:color="auto"/>
                    <w:right w:val="none" w:sz="0" w:space="0" w:color="auto"/>
                  </w:divBdr>
                  <w:divsChild>
                    <w:div w:id="442304303">
                      <w:marLeft w:val="0"/>
                      <w:marRight w:val="0"/>
                      <w:marTop w:val="0"/>
                      <w:marBottom w:val="0"/>
                      <w:divBdr>
                        <w:top w:val="none" w:sz="0" w:space="0" w:color="auto"/>
                        <w:left w:val="none" w:sz="0" w:space="0" w:color="auto"/>
                        <w:bottom w:val="none" w:sz="0" w:space="0" w:color="auto"/>
                        <w:right w:val="none" w:sz="0" w:space="0" w:color="auto"/>
                      </w:divBdr>
                    </w:div>
                  </w:divsChild>
                </w:div>
                <w:div w:id="434902666">
                  <w:marLeft w:val="0"/>
                  <w:marRight w:val="0"/>
                  <w:marTop w:val="0"/>
                  <w:marBottom w:val="0"/>
                  <w:divBdr>
                    <w:top w:val="none" w:sz="0" w:space="0" w:color="auto"/>
                    <w:left w:val="none" w:sz="0" w:space="0" w:color="auto"/>
                    <w:bottom w:val="none" w:sz="0" w:space="0" w:color="auto"/>
                    <w:right w:val="none" w:sz="0" w:space="0" w:color="auto"/>
                  </w:divBdr>
                  <w:divsChild>
                    <w:div w:id="1969046400">
                      <w:marLeft w:val="0"/>
                      <w:marRight w:val="0"/>
                      <w:marTop w:val="0"/>
                      <w:marBottom w:val="0"/>
                      <w:divBdr>
                        <w:top w:val="none" w:sz="0" w:space="0" w:color="auto"/>
                        <w:left w:val="none" w:sz="0" w:space="0" w:color="auto"/>
                        <w:bottom w:val="none" w:sz="0" w:space="0" w:color="auto"/>
                        <w:right w:val="none" w:sz="0" w:space="0" w:color="auto"/>
                      </w:divBdr>
                    </w:div>
                  </w:divsChild>
                </w:div>
                <w:div w:id="443814021">
                  <w:marLeft w:val="0"/>
                  <w:marRight w:val="0"/>
                  <w:marTop w:val="0"/>
                  <w:marBottom w:val="0"/>
                  <w:divBdr>
                    <w:top w:val="none" w:sz="0" w:space="0" w:color="auto"/>
                    <w:left w:val="none" w:sz="0" w:space="0" w:color="auto"/>
                    <w:bottom w:val="none" w:sz="0" w:space="0" w:color="auto"/>
                    <w:right w:val="none" w:sz="0" w:space="0" w:color="auto"/>
                  </w:divBdr>
                  <w:divsChild>
                    <w:div w:id="1282029726">
                      <w:marLeft w:val="0"/>
                      <w:marRight w:val="0"/>
                      <w:marTop w:val="0"/>
                      <w:marBottom w:val="0"/>
                      <w:divBdr>
                        <w:top w:val="none" w:sz="0" w:space="0" w:color="auto"/>
                        <w:left w:val="none" w:sz="0" w:space="0" w:color="auto"/>
                        <w:bottom w:val="none" w:sz="0" w:space="0" w:color="auto"/>
                        <w:right w:val="none" w:sz="0" w:space="0" w:color="auto"/>
                      </w:divBdr>
                    </w:div>
                  </w:divsChild>
                </w:div>
                <w:div w:id="585454865">
                  <w:marLeft w:val="0"/>
                  <w:marRight w:val="0"/>
                  <w:marTop w:val="0"/>
                  <w:marBottom w:val="0"/>
                  <w:divBdr>
                    <w:top w:val="none" w:sz="0" w:space="0" w:color="auto"/>
                    <w:left w:val="none" w:sz="0" w:space="0" w:color="auto"/>
                    <w:bottom w:val="none" w:sz="0" w:space="0" w:color="auto"/>
                    <w:right w:val="none" w:sz="0" w:space="0" w:color="auto"/>
                  </w:divBdr>
                  <w:divsChild>
                    <w:div w:id="34427168">
                      <w:marLeft w:val="0"/>
                      <w:marRight w:val="0"/>
                      <w:marTop w:val="0"/>
                      <w:marBottom w:val="0"/>
                      <w:divBdr>
                        <w:top w:val="none" w:sz="0" w:space="0" w:color="auto"/>
                        <w:left w:val="none" w:sz="0" w:space="0" w:color="auto"/>
                        <w:bottom w:val="none" w:sz="0" w:space="0" w:color="auto"/>
                        <w:right w:val="none" w:sz="0" w:space="0" w:color="auto"/>
                      </w:divBdr>
                    </w:div>
                    <w:div w:id="92552338">
                      <w:marLeft w:val="0"/>
                      <w:marRight w:val="0"/>
                      <w:marTop w:val="0"/>
                      <w:marBottom w:val="0"/>
                      <w:divBdr>
                        <w:top w:val="none" w:sz="0" w:space="0" w:color="auto"/>
                        <w:left w:val="none" w:sz="0" w:space="0" w:color="auto"/>
                        <w:bottom w:val="none" w:sz="0" w:space="0" w:color="auto"/>
                        <w:right w:val="none" w:sz="0" w:space="0" w:color="auto"/>
                      </w:divBdr>
                    </w:div>
                    <w:div w:id="237640288">
                      <w:marLeft w:val="0"/>
                      <w:marRight w:val="0"/>
                      <w:marTop w:val="0"/>
                      <w:marBottom w:val="0"/>
                      <w:divBdr>
                        <w:top w:val="none" w:sz="0" w:space="0" w:color="auto"/>
                        <w:left w:val="none" w:sz="0" w:space="0" w:color="auto"/>
                        <w:bottom w:val="none" w:sz="0" w:space="0" w:color="auto"/>
                        <w:right w:val="none" w:sz="0" w:space="0" w:color="auto"/>
                      </w:divBdr>
                    </w:div>
                    <w:div w:id="240986541">
                      <w:marLeft w:val="0"/>
                      <w:marRight w:val="0"/>
                      <w:marTop w:val="0"/>
                      <w:marBottom w:val="0"/>
                      <w:divBdr>
                        <w:top w:val="none" w:sz="0" w:space="0" w:color="auto"/>
                        <w:left w:val="none" w:sz="0" w:space="0" w:color="auto"/>
                        <w:bottom w:val="none" w:sz="0" w:space="0" w:color="auto"/>
                        <w:right w:val="none" w:sz="0" w:space="0" w:color="auto"/>
                      </w:divBdr>
                    </w:div>
                    <w:div w:id="299650486">
                      <w:marLeft w:val="0"/>
                      <w:marRight w:val="0"/>
                      <w:marTop w:val="0"/>
                      <w:marBottom w:val="0"/>
                      <w:divBdr>
                        <w:top w:val="none" w:sz="0" w:space="0" w:color="auto"/>
                        <w:left w:val="none" w:sz="0" w:space="0" w:color="auto"/>
                        <w:bottom w:val="none" w:sz="0" w:space="0" w:color="auto"/>
                        <w:right w:val="none" w:sz="0" w:space="0" w:color="auto"/>
                      </w:divBdr>
                    </w:div>
                    <w:div w:id="635797143">
                      <w:marLeft w:val="0"/>
                      <w:marRight w:val="0"/>
                      <w:marTop w:val="0"/>
                      <w:marBottom w:val="0"/>
                      <w:divBdr>
                        <w:top w:val="none" w:sz="0" w:space="0" w:color="auto"/>
                        <w:left w:val="none" w:sz="0" w:space="0" w:color="auto"/>
                        <w:bottom w:val="none" w:sz="0" w:space="0" w:color="auto"/>
                        <w:right w:val="none" w:sz="0" w:space="0" w:color="auto"/>
                      </w:divBdr>
                    </w:div>
                    <w:div w:id="735707713">
                      <w:marLeft w:val="0"/>
                      <w:marRight w:val="0"/>
                      <w:marTop w:val="0"/>
                      <w:marBottom w:val="0"/>
                      <w:divBdr>
                        <w:top w:val="none" w:sz="0" w:space="0" w:color="auto"/>
                        <w:left w:val="none" w:sz="0" w:space="0" w:color="auto"/>
                        <w:bottom w:val="none" w:sz="0" w:space="0" w:color="auto"/>
                        <w:right w:val="none" w:sz="0" w:space="0" w:color="auto"/>
                      </w:divBdr>
                    </w:div>
                    <w:div w:id="789326073">
                      <w:marLeft w:val="0"/>
                      <w:marRight w:val="0"/>
                      <w:marTop w:val="0"/>
                      <w:marBottom w:val="0"/>
                      <w:divBdr>
                        <w:top w:val="none" w:sz="0" w:space="0" w:color="auto"/>
                        <w:left w:val="none" w:sz="0" w:space="0" w:color="auto"/>
                        <w:bottom w:val="none" w:sz="0" w:space="0" w:color="auto"/>
                        <w:right w:val="none" w:sz="0" w:space="0" w:color="auto"/>
                      </w:divBdr>
                    </w:div>
                    <w:div w:id="799149982">
                      <w:marLeft w:val="0"/>
                      <w:marRight w:val="0"/>
                      <w:marTop w:val="0"/>
                      <w:marBottom w:val="0"/>
                      <w:divBdr>
                        <w:top w:val="none" w:sz="0" w:space="0" w:color="auto"/>
                        <w:left w:val="none" w:sz="0" w:space="0" w:color="auto"/>
                        <w:bottom w:val="none" w:sz="0" w:space="0" w:color="auto"/>
                        <w:right w:val="none" w:sz="0" w:space="0" w:color="auto"/>
                      </w:divBdr>
                    </w:div>
                    <w:div w:id="806355528">
                      <w:marLeft w:val="0"/>
                      <w:marRight w:val="0"/>
                      <w:marTop w:val="0"/>
                      <w:marBottom w:val="0"/>
                      <w:divBdr>
                        <w:top w:val="none" w:sz="0" w:space="0" w:color="auto"/>
                        <w:left w:val="none" w:sz="0" w:space="0" w:color="auto"/>
                        <w:bottom w:val="none" w:sz="0" w:space="0" w:color="auto"/>
                        <w:right w:val="none" w:sz="0" w:space="0" w:color="auto"/>
                      </w:divBdr>
                    </w:div>
                    <w:div w:id="887763725">
                      <w:marLeft w:val="0"/>
                      <w:marRight w:val="0"/>
                      <w:marTop w:val="0"/>
                      <w:marBottom w:val="0"/>
                      <w:divBdr>
                        <w:top w:val="none" w:sz="0" w:space="0" w:color="auto"/>
                        <w:left w:val="none" w:sz="0" w:space="0" w:color="auto"/>
                        <w:bottom w:val="none" w:sz="0" w:space="0" w:color="auto"/>
                        <w:right w:val="none" w:sz="0" w:space="0" w:color="auto"/>
                      </w:divBdr>
                    </w:div>
                    <w:div w:id="917059671">
                      <w:marLeft w:val="0"/>
                      <w:marRight w:val="0"/>
                      <w:marTop w:val="0"/>
                      <w:marBottom w:val="0"/>
                      <w:divBdr>
                        <w:top w:val="none" w:sz="0" w:space="0" w:color="auto"/>
                        <w:left w:val="none" w:sz="0" w:space="0" w:color="auto"/>
                        <w:bottom w:val="none" w:sz="0" w:space="0" w:color="auto"/>
                        <w:right w:val="none" w:sz="0" w:space="0" w:color="auto"/>
                      </w:divBdr>
                    </w:div>
                    <w:div w:id="918833776">
                      <w:marLeft w:val="0"/>
                      <w:marRight w:val="0"/>
                      <w:marTop w:val="0"/>
                      <w:marBottom w:val="0"/>
                      <w:divBdr>
                        <w:top w:val="none" w:sz="0" w:space="0" w:color="auto"/>
                        <w:left w:val="none" w:sz="0" w:space="0" w:color="auto"/>
                        <w:bottom w:val="none" w:sz="0" w:space="0" w:color="auto"/>
                        <w:right w:val="none" w:sz="0" w:space="0" w:color="auto"/>
                      </w:divBdr>
                    </w:div>
                    <w:div w:id="1076979360">
                      <w:marLeft w:val="0"/>
                      <w:marRight w:val="0"/>
                      <w:marTop w:val="0"/>
                      <w:marBottom w:val="0"/>
                      <w:divBdr>
                        <w:top w:val="none" w:sz="0" w:space="0" w:color="auto"/>
                        <w:left w:val="none" w:sz="0" w:space="0" w:color="auto"/>
                        <w:bottom w:val="none" w:sz="0" w:space="0" w:color="auto"/>
                        <w:right w:val="none" w:sz="0" w:space="0" w:color="auto"/>
                      </w:divBdr>
                    </w:div>
                    <w:div w:id="1085420871">
                      <w:marLeft w:val="0"/>
                      <w:marRight w:val="0"/>
                      <w:marTop w:val="0"/>
                      <w:marBottom w:val="0"/>
                      <w:divBdr>
                        <w:top w:val="none" w:sz="0" w:space="0" w:color="auto"/>
                        <w:left w:val="none" w:sz="0" w:space="0" w:color="auto"/>
                        <w:bottom w:val="none" w:sz="0" w:space="0" w:color="auto"/>
                        <w:right w:val="none" w:sz="0" w:space="0" w:color="auto"/>
                      </w:divBdr>
                    </w:div>
                    <w:div w:id="1106776561">
                      <w:marLeft w:val="0"/>
                      <w:marRight w:val="0"/>
                      <w:marTop w:val="0"/>
                      <w:marBottom w:val="0"/>
                      <w:divBdr>
                        <w:top w:val="none" w:sz="0" w:space="0" w:color="auto"/>
                        <w:left w:val="none" w:sz="0" w:space="0" w:color="auto"/>
                        <w:bottom w:val="none" w:sz="0" w:space="0" w:color="auto"/>
                        <w:right w:val="none" w:sz="0" w:space="0" w:color="auto"/>
                      </w:divBdr>
                    </w:div>
                    <w:div w:id="1112899176">
                      <w:marLeft w:val="0"/>
                      <w:marRight w:val="0"/>
                      <w:marTop w:val="0"/>
                      <w:marBottom w:val="0"/>
                      <w:divBdr>
                        <w:top w:val="none" w:sz="0" w:space="0" w:color="auto"/>
                        <w:left w:val="none" w:sz="0" w:space="0" w:color="auto"/>
                        <w:bottom w:val="none" w:sz="0" w:space="0" w:color="auto"/>
                        <w:right w:val="none" w:sz="0" w:space="0" w:color="auto"/>
                      </w:divBdr>
                    </w:div>
                    <w:div w:id="1213470056">
                      <w:marLeft w:val="0"/>
                      <w:marRight w:val="0"/>
                      <w:marTop w:val="0"/>
                      <w:marBottom w:val="0"/>
                      <w:divBdr>
                        <w:top w:val="none" w:sz="0" w:space="0" w:color="auto"/>
                        <w:left w:val="none" w:sz="0" w:space="0" w:color="auto"/>
                        <w:bottom w:val="none" w:sz="0" w:space="0" w:color="auto"/>
                        <w:right w:val="none" w:sz="0" w:space="0" w:color="auto"/>
                      </w:divBdr>
                    </w:div>
                    <w:div w:id="1268581064">
                      <w:marLeft w:val="0"/>
                      <w:marRight w:val="0"/>
                      <w:marTop w:val="0"/>
                      <w:marBottom w:val="0"/>
                      <w:divBdr>
                        <w:top w:val="none" w:sz="0" w:space="0" w:color="auto"/>
                        <w:left w:val="none" w:sz="0" w:space="0" w:color="auto"/>
                        <w:bottom w:val="none" w:sz="0" w:space="0" w:color="auto"/>
                        <w:right w:val="none" w:sz="0" w:space="0" w:color="auto"/>
                      </w:divBdr>
                    </w:div>
                    <w:div w:id="1350764543">
                      <w:marLeft w:val="0"/>
                      <w:marRight w:val="0"/>
                      <w:marTop w:val="0"/>
                      <w:marBottom w:val="0"/>
                      <w:divBdr>
                        <w:top w:val="none" w:sz="0" w:space="0" w:color="auto"/>
                        <w:left w:val="none" w:sz="0" w:space="0" w:color="auto"/>
                        <w:bottom w:val="none" w:sz="0" w:space="0" w:color="auto"/>
                        <w:right w:val="none" w:sz="0" w:space="0" w:color="auto"/>
                      </w:divBdr>
                    </w:div>
                    <w:div w:id="1465657542">
                      <w:marLeft w:val="0"/>
                      <w:marRight w:val="0"/>
                      <w:marTop w:val="0"/>
                      <w:marBottom w:val="0"/>
                      <w:divBdr>
                        <w:top w:val="none" w:sz="0" w:space="0" w:color="auto"/>
                        <w:left w:val="none" w:sz="0" w:space="0" w:color="auto"/>
                        <w:bottom w:val="none" w:sz="0" w:space="0" w:color="auto"/>
                        <w:right w:val="none" w:sz="0" w:space="0" w:color="auto"/>
                      </w:divBdr>
                    </w:div>
                    <w:div w:id="1467577879">
                      <w:marLeft w:val="0"/>
                      <w:marRight w:val="0"/>
                      <w:marTop w:val="0"/>
                      <w:marBottom w:val="0"/>
                      <w:divBdr>
                        <w:top w:val="none" w:sz="0" w:space="0" w:color="auto"/>
                        <w:left w:val="none" w:sz="0" w:space="0" w:color="auto"/>
                        <w:bottom w:val="none" w:sz="0" w:space="0" w:color="auto"/>
                        <w:right w:val="none" w:sz="0" w:space="0" w:color="auto"/>
                      </w:divBdr>
                    </w:div>
                    <w:div w:id="1803771657">
                      <w:marLeft w:val="0"/>
                      <w:marRight w:val="0"/>
                      <w:marTop w:val="0"/>
                      <w:marBottom w:val="0"/>
                      <w:divBdr>
                        <w:top w:val="none" w:sz="0" w:space="0" w:color="auto"/>
                        <w:left w:val="none" w:sz="0" w:space="0" w:color="auto"/>
                        <w:bottom w:val="none" w:sz="0" w:space="0" w:color="auto"/>
                        <w:right w:val="none" w:sz="0" w:space="0" w:color="auto"/>
                      </w:divBdr>
                    </w:div>
                    <w:div w:id="1831628949">
                      <w:marLeft w:val="0"/>
                      <w:marRight w:val="0"/>
                      <w:marTop w:val="0"/>
                      <w:marBottom w:val="0"/>
                      <w:divBdr>
                        <w:top w:val="none" w:sz="0" w:space="0" w:color="auto"/>
                        <w:left w:val="none" w:sz="0" w:space="0" w:color="auto"/>
                        <w:bottom w:val="none" w:sz="0" w:space="0" w:color="auto"/>
                        <w:right w:val="none" w:sz="0" w:space="0" w:color="auto"/>
                      </w:divBdr>
                    </w:div>
                    <w:div w:id="1991010562">
                      <w:marLeft w:val="0"/>
                      <w:marRight w:val="0"/>
                      <w:marTop w:val="0"/>
                      <w:marBottom w:val="0"/>
                      <w:divBdr>
                        <w:top w:val="none" w:sz="0" w:space="0" w:color="auto"/>
                        <w:left w:val="none" w:sz="0" w:space="0" w:color="auto"/>
                        <w:bottom w:val="none" w:sz="0" w:space="0" w:color="auto"/>
                        <w:right w:val="none" w:sz="0" w:space="0" w:color="auto"/>
                      </w:divBdr>
                    </w:div>
                    <w:div w:id="2026401128">
                      <w:marLeft w:val="0"/>
                      <w:marRight w:val="0"/>
                      <w:marTop w:val="0"/>
                      <w:marBottom w:val="0"/>
                      <w:divBdr>
                        <w:top w:val="none" w:sz="0" w:space="0" w:color="auto"/>
                        <w:left w:val="none" w:sz="0" w:space="0" w:color="auto"/>
                        <w:bottom w:val="none" w:sz="0" w:space="0" w:color="auto"/>
                        <w:right w:val="none" w:sz="0" w:space="0" w:color="auto"/>
                      </w:divBdr>
                    </w:div>
                    <w:div w:id="2091736432">
                      <w:marLeft w:val="0"/>
                      <w:marRight w:val="0"/>
                      <w:marTop w:val="0"/>
                      <w:marBottom w:val="0"/>
                      <w:divBdr>
                        <w:top w:val="none" w:sz="0" w:space="0" w:color="auto"/>
                        <w:left w:val="none" w:sz="0" w:space="0" w:color="auto"/>
                        <w:bottom w:val="none" w:sz="0" w:space="0" w:color="auto"/>
                        <w:right w:val="none" w:sz="0" w:space="0" w:color="auto"/>
                      </w:divBdr>
                    </w:div>
                    <w:div w:id="2121026000">
                      <w:marLeft w:val="0"/>
                      <w:marRight w:val="0"/>
                      <w:marTop w:val="0"/>
                      <w:marBottom w:val="0"/>
                      <w:divBdr>
                        <w:top w:val="none" w:sz="0" w:space="0" w:color="auto"/>
                        <w:left w:val="none" w:sz="0" w:space="0" w:color="auto"/>
                        <w:bottom w:val="none" w:sz="0" w:space="0" w:color="auto"/>
                        <w:right w:val="none" w:sz="0" w:space="0" w:color="auto"/>
                      </w:divBdr>
                    </w:div>
                  </w:divsChild>
                </w:div>
                <w:div w:id="713121994">
                  <w:marLeft w:val="0"/>
                  <w:marRight w:val="0"/>
                  <w:marTop w:val="0"/>
                  <w:marBottom w:val="0"/>
                  <w:divBdr>
                    <w:top w:val="none" w:sz="0" w:space="0" w:color="auto"/>
                    <w:left w:val="none" w:sz="0" w:space="0" w:color="auto"/>
                    <w:bottom w:val="none" w:sz="0" w:space="0" w:color="auto"/>
                    <w:right w:val="none" w:sz="0" w:space="0" w:color="auto"/>
                  </w:divBdr>
                  <w:divsChild>
                    <w:div w:id="204342010">
                      <w:marLeft w:val="0"/>
                      <w:marRight w:val="0"/>
                      <w:marTop w:val="0"/>
                      <w:marBottom w:val="0"/>
                      <w:divBdr>
                        <w:top w:val="none" w:sz="0" w:space="0" w:color="auto"/>
                        <w:left w:val="none" w:sz="0" w:space="0" w:color="auto"/>
                        <w:bottom w:val="none" w:sz="0" w:space="0" w:color="auto"/>
                        <w:right w:val="none" w:sz="0" w:space="0" w:color="auto"/>
                      </w:divBdr>
                    </w:div>
                  </w:divsChild>
                </w:div>
                <w:div w:id="1057897302">
                  <w:marLeft w:val="0"/>
                  <w:marRight w:val="0"/>
                  <w:marTop w:val="0"/>
                  <w:marBottom w:val="0"/>
                  <w:divBdr>
                    <w:top w:val="none" w:sz="0" w:space="0" w:color="auto"/>
                    <w:left w:val="none" w:sz="0" w:space="0" w:color="auto"/>
                    <w:bottom w:val="none" w:sz="0" w:space="0" w:color="auto"/>
                    <w:right w:val="none" w:sz="0" w:space="0" w:color="auto"/>
                  </w:divBdr>
                  <w:divsChild>
                    <w:div w:id="275989090">
                      <w:marLeft w:val="0"/>
                      <w:marRight w:val="0"/>
                      <w:marTop w:val="0"/>
                      <w:marBottom w:val="0"/>
                      <w:divBdr>
                        <w:top w:val="none" w:sz="0" w:space="0" w:color="auto"/>
                        <w:left w:val="none" w:sz="0" w:space="0" w:color="auto"/>
                        <w:bottom w:val="none" w:sz="0" w:space="0" w:color="auto"/>
                        <w:right w:val="none" w:sz="0" w:space="0" w:color="auto"/>
                      </w:divBdr>
                    </w:div>
                  </w:divsChild>
                </w:div>
                <w:div w:id="1305088122">
                  <w:marLeft w:val="0"/>
                  <w:marRight w:val="0"/>
                  <w:marTop w:val="0"/>
                  <w:marBottom w:val="0"/>
                  <w:divBdr>
                    <w:top w:val="none" w:sz="0" w:space="0" w:color="auto"/>
                    <w:left w:val="none" w:sz="0" w:space="0" w:color="auto"/>
                    <w:bottom w:val="none" w:sz="0" w:space="0" w:color="auto"/>
                    <w:right w:val="none" w:sz="0" w:space="0" w:color="auto"/>
                  </w:divBdr>
                  <w:divsChild>
                    <w:div w:id="61175166">
                      <w:marLeft w:val="0"/>
                      <w:marRight w:val="0"/>
                      <w:marTop w:val="0"/>
                      <w:marBottom w:val="0"/>
                      <w:divBdr>
                        <w:top w:val="none" w:sz="0" w:space="0" w:color="auto"/>
                        <w:left w:val="none" w:sz="0" w:space="0" w:color="auto"/>
                        <w:bottom w:val="none" w:sz="0" w:space="0" w:color="auto"/>
                        <w:right w:val="none" w:sz="0" w:space="0" w:color="auto"/>
                      </w:divBdr>
                    </w:div>
                    <w:div w:id="73357892">
                      <w:marLeft w:val="0"/>
                      <w:marRight w:val="0"/>
                      <w:marTop w:val="0"/>
                      <w:marBottom w:val="0"/>
                      <w:divBdr>
                        <w:top w:val="none" w:sz="0" w:space="0" w:color="auto"/>
                        <w:left w:val="none" w:sz="0" w:space="0" w:color="auto"/>
                        <w:bottom w:val="none" w:sz="0" w:space="0" w:color="auto"/>
                        <w:right w:val="none" w:sz="0" w:space="0" w:color="auto"/>
                      </w:divBdr>
                    </w:div>
                    <w:div w:id="137579065">
                      <w:marLeft w:val="0"/>
                      <w:marRight w:val="0"/>
                      <w:marTop w:val="0"/>
                      <w:marBottom w:val="0"/>
                      <w:divBdr>
                        <w:top w:val="none" w:sz="0" w:space="0" w:color="auto"/>
                        <w:left w:val="none" w:sz="0" w:space="0" w:color="auto"/>
                        <w:bottom w:val="none" w:sz="0" w:space="0" w:color="auto"/>
                        <w:right w:val="none" w:sz="0" w:space="0" w:color="auto"/>
                      </w:divBdr>
                    </w:div>
                    <w:div w:id="177624322">
                      <w:marLeft w:val="0"/>
                      <w:marRight w:val="0"/>
                      <w:marTop w:val="0"/>
                      <w:marBottom w:val="0"/>
                      <w:divBdr>
                        <w:top w:val="none" w:sz="0" w:space="0" w:color="auto"/>
                        <w:left w:val="none" w:sz="0" w:space="0" w:color="auto"/>
                        <w:bottom w:val="none" w:sz="0" w:space="0" w:color="auto"/>
                        <w:right w:val="none" w:sz="0" w:space="0" w:color="auto"/>
                      </w:divBdr>
                    </w:div>
                    <w:div w:id="196428147">
                      <w:marLeft w:val="0"/>
                      <w:marRight w:val="0"/>
                      <w:marTop w:val="0"/>
                      <w:marBottom w:val="0"/>
                      <w:divBdr>
                        <w:top w:val="none" w:sz="0" w:space="0" w:color="auto"/>
                        <w:left w:val="none" w:sz="0" w:space="0" w:color="auto"/>
                        <w:bottom w:val="none" w:sz="0" w:space="0" w:color="auto"/>
                        <w:right w:val="none" w:sz="0" w:space="0" w:color="auto"/>
                      </w:divBdr>
                    </w:div>
                    <w:div w:id="197010637">
                      <w:marLeft w:val="0"/>
                      <w:marRight w:val="0"/>
                      <w:marTop w:val="0"/>
                      <w:marBottom w:val="0"/>
                      <w:divBdr>
                        <w:top w:val="none" w:sz="0" w:space="0" w:color="auto"/>
                        <w:left w:val="none" w:sz="0" w:space="0" w:color="auto"/>
                        <w:bottom w:val="none" w:sz="0" w:space="0" w:color="auto"/>
                        <w:right w:val="none" w:sz="0" w:space="0" w:color="auto"/>
                      </w:divBdr>
                    </w:div>
                    <w:div w:id="200560265">
                      <w:marLeft w:val="0"/>
                      <w:marRight w:val="0"/>
                      <w:marTop w:val="0"/>
                      <w:marBottom w:val="0"/>
                      <w:divBdr>
                        <w:top w:val="none" w:sz="0" w:space="0" w:color="auto"/>
                        <w:left w:val="none" w:sz="0" w:space="0" w:color="auto"/>
                        <w:bottom w:val="none" w:sz="0" w:space="0" w:color="auto"/>
                        <w:right w:val="none" w:sz="0" w:space="0" w:color="auto"/>
                      </w:divBdr>
                    </w:div>
                    <w:div w:id="208225838">
                      <w:marLeft w:val="0"/>
                      <w:marRight w:val="0"/>
                      <w:marTop w:val="0"/>
                      <w:marBottom w:val="0"/>
                      <w:divBdr>
                        <w:top w:val="none" w:sz="0" w:space="0" w:color="auto"/>
                        <w:left w:val="none" w:sz="0" w:space="0" w:color="auto"/>
                        <w:bottom w:val="none" w:sz="0" w:space="0" w:color="auto"/>
                        <w:right w:val="none" w:sz="0" w:space="0" w:color="auto"/>
                      </w:divBdr>
                    </w:div>
                    <w:div w:id="213086439">
                      <w:marLeft w:val="0"/>
                      <w:marRight w:val="0"/>
                      <w:marTop w:val="0"/>
                      <w:marBottom w:val="0"/>
                      <w:divBdr>
                        <w:top w:val="none" w:sz="0" w:space="0" w:color="auto"/>
                        <w:left w:val="none" w:sz="0" w:space="0" w:color="auto"/>
                        <w:bottom w:val="none" w:sz="0" w:space="0" w:color="auto"/>
                        <w:right w:val="none" w:sz="0" w:space="0" w:color="auto"/>
                      </w:divBdr>
                    </w:div>
                    <w:div w:id="219874192">
                      <w:marLeft w:val="0"/>
                      <w:marRight w:val="0"/>
                      <w:marTop w:val="0"/>
                      <w:marBottom w:val="0"/>
                      <w:divBdr>
                        <w:top w:val="none" w:sz="0" w:space="0" w:color="auto"/>
                        <w:left w:val="none" w:sz="0" w:space="0" w:color="auto"/>
                        <w:bottom w:val="none" w:sz="0" w:space="0" w:color="auto"/>
                        <w:right w:val="none" w:sz="0" w:space="0" w:color="auto"/>
                      </w:divBdr>
                    </w:div>
                    <w:div w:id="228465408">
                      <w:marLeft w:val="0"/>
                      <w:marRight w:val="0"/>
                      <w:marTop w:val="0"/>
                      <w:marBottom w:val="0"/>
                      <w:divBdr>
                        <w:top w:val="none" w:sz="0" w:space="0" w:color="auto"/>
                        <w:left w:val="none" w:sz="0" w:space="0" w:color="auto"/>
                        <w:bottom w:val="none" w:sz="0" w:space="0" w:color="auto"/>
                        <w:right w:val="none" w:sz="0" w:space="0" w:color="auto"/>
                      </w:divBdr>
                    </w:div>
                    <w:div w:id="237444285">
                      <w:marLeft w:val="0"/>
                      <w:marRight w:val="0"/>
                      <w:marTop w:val="0"/>
                      <w:marBottom w:val="0"/>
                      <w:divBdr>
                        <w:top w:val="none" w:sz="0" w:space="0" w:color="auto"/>
                        <w:left w:val="none" w:sz="0" w:space="0" w:color="auto"/>
                        <w:bottom w:val="none" w:sz="0" w:space="0" w:color="auto"/>
                        <w:right w:val="none" w:sz="0" w:space="0" w:color="auto"/>
                      </w:divBdr>
                    </w:div>
                    <w:div w:id="251283955">
                      <w:marLeft w:val="0"/>
                      <w:marRight w:val="0"/>
                      <w:marTop w:val="0"/>
                      <w:marBottom w:val="0"/>
                      <w:divBdr>
                        <w:top w:val="none" w:sz="0" w:space="0" w:color="auto"/>
                        <w:left w:val="none" w:sz="0" w:space="0" w:color="auto"/>
                        <w:bottom w:val="none" w:sz="0" w:space="0" w:color="auto"/>
                        <w:right w:val="none" w:sz="0" w:space="0" w:color="auto"/>
                      </w:divBdr>
                    </w:div>
                    <w:div w:id="257956615">
                      <w:marLeft w:val="0"/>
                      <w:marRight w:val="0"/>
                      <w:marTop w:val="0"/>
                      <w:marBottom w:val="0"/>
                      <w:divBdr>
                        <w:top w:val="none" w:sz="0" w:space="0" w:color="auto"/>
                        <w:left w:val="none" w:sz="0" w:space="0" w:color="auto"/>
                        <w:bottom w:val="none" w:sz="0" w:space="0" w:color="auto"/>
                        <w:right w:val="none" w:sz="0" w:space="0" w:color="auto"/>
                      </w:divBdr>
                    </w:div>
                    <w:div w:id="375198600">
                      <w:marLeft w:val="0"/>
                      <w:marRight w:val="0"/>
                      <w:marTop w:val="0"/>
                      <w:marBottom w:val="0"/>
                      <w:divBdr>
                        <w:top w:val="none" w:sz="0" w:space="0" w:color="auto"/>
                        <w:left w:val="none" w:sz="0" w:space="0" w:color="auto"/>
                        <w:bottom w:val="none" w:sz="0" w:space="0" w:color="auto"/>
                        <w:right w:val="none" w:sz="0" w:space="0" w:color="auto"/>
                      </w:divBdr>
                    </w:div>
                    <w:div w:id="382212751">
                      <w:marLeft w:val="0"/>
                      <w:marRight w:val="0"/>
                      <w:marTop w:val="0"/>
                      <w:marBottom w:val="0"/>
                      <w:divBdr>
                        <w:top w:val="none" w:sz="0" w:space="0" w:color="auto"/>
                        <w:left w:val="none" w:sz="0" w:space="0" w:color="auto"/>
                        <w:bottom w:val="none" w:sz="0" w:space="0" w:color="auto"/>
                        <w:right w:val="none" w:sz="0" w:space="0" w:color="auto"/>
                      </w:divBdr>
                    </w:div>
                    <w:div w:id="396244970">
                      <w:marLeft w:val="0"/>
                      <w:marRight w:val="0"/>
                      <w:marTop w:val="0"/>
                      <w:marBottom w:val="0"/>
                      <w:divBdr>
                        <w:top w:val="none" w:sz="0" w:space="0" w:color="auto"/>
                        <w:left w:val="none" w:sz="0" w:space="0" w:color="auto"/>
                        <w:bottom w:val="none" w:sz="0" w:space="0" w:color="auto"/>
                        <w:right w:val="none" w:sz="0" w:space="0" w:color="auto"/>
                      </w:divBdr>
                    </w:div>
                    <w:div w:id="399063280">
                      <w:marLeft w:val="0"/>
                      <w:marRight w:val="0"/>
                      <w:marTop w:val="0"/>
                      <w:marBottom w:val="0"/>
                      <w:divBdr>
                        <w:top w:val="none" w:sz="0" w:space="0" w:color="auto"/>
                        <w:left w:val="none" w:sz="0" w:space="0" w:color="auto"/>
                        <w:bottom w:val="none" w:sz="0" w:space="0" w:color="auto"/>
                        <w:right w:val="none" w:sz="0" w:space="0" w:color="auto"/>
                      </w:divBdr>
                    </w:div>
                    <w:div w:id="408577547">
                      <w:marLeft w:val="0"/>
                      <w:marRight w:val="0"/>
                      <w:marTop w:val="0"/>
                      <w:marBottom w:val="0"/>
                      <w:divBdr>
                        <w:top w:val="none" w:sz="0" w:space="0" w:color="auto"/>
                        <w:left w:val="none" w:sz="0" w:space="0" w:color="auto"/>
                        <w:bottom w:val="none" w:sz="0" w:space="0" w:color="auto"/>
                        <w:right w:val="none" w:sz="0" w:space="0" w:color="auto"/>
                      </w:divBdr>
                    </w:div>
                    <w:div w:id="419377123">
                      <w:marLeft w:val="0"/>
                      <w:marRight w:val="0"/>
                      <w:marTop w:val="0"/>
                      <w:marBottom w:val="0"/>
                      <w:divBdr>
                        <w:top w:val="none" w:sz="0" w:space="0" w:color="auto"/>
                        <w:left w:val="none" w:sz="0" w:space="0" w:color="auto"/>
                        <w:bottom w:val="none" w:sz="0" w:space="0" w:color="auto"/>
                        <w:right w:val="none" w:sz="0" w:space="0" w:color="auto"/>
                      </w:divBdr>
                    </w:div>
                    <w:div w:id="467864538">
                      <w:marLeft w:val="0"/>
                      <w:marRight w:val="0"/>
                      <w:marTop w:val="0"/>
                      <w:marBottom w:val="0"/>
                      <w:divBdr>
                        <w:top w:val="none" w:sz="0" w:space="0" w:color="auto"/>
                        <w:left w:val="none" w:sz="0" w:space="0" w:color="auto"/>
                        <w:bottom w:val="none" w:sz="0" w:space="0" w:color="auto"/>
                        <w:right w:val="none" w:sz="0" w:space="0" w:color="auto"/>
                      </w:divBdr>
                    </w:div>
                    <w:div w:id="499125933">
                      <w:marLeft w:val="0"/>
                      <w:marRight w:val="0"/>
                      <w:marTop w:val="0"/>
                      <w:marBottom w:val="0"/>
                      <w:divBdr>
                        <w:top w:val="none" w:sz="0" w:space="0" w:color="auto"/>
                        <w:left w:val="none" w:sz="0" w:space="0" w:color="auto"/>
                        <w:bottom w:val="none" w:sz="0" w:space="0" w:color="auto"/>
                        <w:right w:val="none" w:sz="0" w:space="0" w:color="auto"/>
                      </w:divBdr>
                    </w:div>
                    <w:div w:id="521625263">
                      <w:marLeft w:val="0"/>
                      <w:marRight w:val="0"/>
                      <w:marTop w:val="0"/>
                      <w:marBottom w:val="0"/>
                      <w:divBdr>
                        <w:top w:val="none" w:sz="0" w:space="0" w:color="auto"/>
                        <w:left w:val="none" w:sz="0" w:space="0" w:color="auto"/>
                        <w:bottom w:val="none" w:sz="0" w:space="0" w:color="auto"/>
                        <w:right w:val="none" w:sz="0" w:space="0" w:color="auto"/>
                      </w:divBdr>
                    </w:div>
                    <w:div w:id="530194350">
                      <w:marLeft w:val="0"/>
                      <w:marRight w:val="0"/>
                      <w:marTop w:val="0"/>
                      <w:marBottom w:val="0"/>
                      <w:divBdr>
                        <w:top w:val="none" w:sz="0" w:space="0" w:color="auto"/>
                        <w:left w:val="none" w:sz="0" w:space="0" w:color="auto"/>
                        <w:bottom w:val="none" w:sz="0" w:space="0" w:color="auto"/>
                        <w:right w:val="none" w:sz="0" w:space="0" w:color="auto"/>
                      </w:divBdr>
                    </w:div>
                    <w:div w:id="543828975">
                      <w:marLeft w:val="0"/>
                      <w:marRight w:val="0"/>
                      <w:marTop w:val="0"/>
                      <w:marBottom w:val="0"/>
                      <w:divBdr>
                        <w:top w:val="none" w:sz="0" w:space="0" w:color="auto"/>
                        <w:left w:val="none" w:sz="0" w:space="0" w:color="auto"/>
                        <w:bottom w:val="none" w:sz="0" w:space="0" w:color="auto"/>
                        <w:right w:val="none" w:sz="0" w:space="0" w:color="auto"/>
                      </w:divBdr>
                    </w:div>
                    <w:div w:id="567036955">
                      <w:marLeft w:val="0"/>
                      <w:marRight w:val="0"/>
                      <w:marTop w:val="0"/>
                      <w:marBottom w:val="0"/>
                      <w:divBdr>
                        <w:top w:val="none" w:sz="0" w:space="0" w:color="auto"/>
                        <w:left w:val="none" w:sz="0" w:space="0" w:color="auto"/>
                        <w:bottom w:val="none" w:sz="0" w:space="0" w:color="auto"/>
                        <w:right w:val="none" w:sz="0" w:space="0" w:color="auto"/>
                      </w:divBdr>
                    </w:div>
                    <w:div w:id="581067434">
                      <w:marLeft w:val="0"/>
                      <w:marRight w:val="0"/>
                      <w:marTop w:val="0"/>
                      <w:marBottom w:val="0"/>
                      <w:divBdr>
                        <w:top w:val="none" w:sz="0" w:space="0" w:color="auto"/>
                        <w:left w:val="none" w:sz="0" w:space="0" w:color="auto"/>
                        <w:bottom w:val="none" w:sz="0" w:space="0" w:color="auto"/>
                        <w:right w:val="none" w:sz="0" w:space="0" w:color="auto"/>
                      </w:divBdr>
                    </w:div>
                    <w:div w:id="632755779">
                      <w:marLeft w:val="0"/>
                      <w:marRight w:val="0"/>
                      <w:marTop w:val="0"/>
                      <w:marBottom w:val="0"/>
                      <w:divBdr>
                        <w:top w:val="none" w:sz="0" w:space="0" w:color="auto"/>
                        <w:left w:val="none" w:sz="0" w:space="0" w:color="auto"/>
                        <w:bottom w:val="none" w:sz="0" w:space="0" w:color="auto"/>
                        <w:right w:val="none" w:sz="0" w:space="0" w:color="auto"/>
                      </w:divBdr>
                    </w:div>
                    <w:div w:id="678197031">
                      <w:marLeft w:val="0"/>
                      <w:marRight w:val="0"/>
                      <w:marTop w:val="0"/>
                      <w:marBottom w:val="0"/>
                      <w:divBdr>
                        <w:top w:val="none" w:sz="0" w:space="0" w:color="auto"/>
                        <w:left w:val="none" w:sz="0" w:space="0" w:color="auto"/>
                        <w:bottom w:val="none" w:sz="0" w:space="0" w:color="auto"/>
                        <w:right w:val="none" w:sz="0" w:space="0" w:color="auto"/>
                      </w:divBdr>
                    </w:div>
                    <w:div w:id="684790800">
                      <w:marLeft w:val="0"/>
                      <w:marRight w:val="0"/>
                      <w:marTop w:val="0"/>
                      <w:marBottom w:val="0"/>
                      <w:divBdr>
                        <w:top w:val="none" w:sz="0" w:space="0" w:color="auto"/>
                        <w:left w:val="none" w:sz="0" w:space="0" w:color="auto"/>
                        <w:bottom w:val="none" w:sz="0" w:space="0" w:color="auto"/>
                        <w:right w:val="none" w:sz="0" w:space="0" w:color="auto"/>
                      </w:divBdr>
                    </w:div>
                    <w:div w:id="685638460">
                      <w:marLeft w:val="0"/>
                      <w:marRight w:val="0"/>
                      <w:marTop w:val="0"/>
                      <w:marBottom w:val="0"/>
                      <w:divBdr>
                        <w:top w:val="none" w:sz="0" w:space="0" w:color="auto"/>
                        <w:left w:val="none" w:sz="0" w:space="0" w:color="auto"/>
                        <w:bottom w:val="none" w:sz="0" w:space="0" w:color="auto"/>
                        <w:right w:val="none" w:sz="0" w:space="0" w:color="auto"/>
                      </w:divBdr>
                    </w:div>
                    <w:div w:id="700588263">
                      <w:marLeft w:val="0"/>
                      <w:marRight w:val="0"/>
                      <w:marTop w:val="0"/>
                      <w:marBottom w:val="0"/>
                      <w:divBdr>
                        <w:top w:val="none" w:sz="0" w:space="0" w:color="auto"/>
                        <w:left w:val="none" w:sz="0" w:space="0" w:color="auto"/>
                        <w:bottom w:val="none" w:sz="0" w:space="0" w:color="auto"/>
                        <w:right w:val="none" w:sz="0" w:space="0" w:color="auto"/>
                      </w:divBdr>
                    </w:div>
                    <w:div w:id="712537487">
                      <w:marLeft w:val="0"/>
                      <w:marRight w:val="0"/>
                      <w:marTop w:val="0"/>
                      <w:marBottom w:val="0"/>
                      <w:divBdr>
                        <w:top w:val="none" w:sz="0" w:space="0" w:color="auto"/>
                        <w:left w:val="none" w:sz="0" w:space="0" w:color="auto"/>
                        <w:bottom w:val="none" w:sz="0" w:space="0" w:color="auto"/>
                        <w:right w:val="none" w:sz="0" w:space="0" w:color="auto"/>
                      </w:divBdr>
                      <w:divsChild>
                        <w:div w:id="1056508446">
                          <w:marLeft w:val="0"/>
                          <w:marRight w:val="0"/>
                          <w:marTop w:val="30"/>
                          <w:marBottom w:val="30"/>
                          <w:divBdr>
                            <w:top w:val="none" w:sz="0" w:space="0" w:color="auto"/>
                            <w:left w:val="none" w:sz="0" w:space="0" w:color="auto"/>
                            <w:bottom w:val="none" w:sz="0" w:space="0" w:color="auto"/>
                            <w:right w:val="none" w:sz="0" w:space="0" w:color="auto"/>
                          </w:divBdr>
                          <w:divsChild>
                            <w:div w:id="117183086">
                              <w:marLeft w:val="0"/>
                              <w:marRight w:val="0"/>
                              <w:marTop w:val="0"/>
                              <w:marBottom w:val="0"/>
                              <w:divBdr>
                                <w:top w:val="none" w:sz="0" w:space="0" w:color="auto"/>
                                <w:left w:val="none" w:sz="0" w:space="0" w:color="auto"/>
                                <w:bottom w:val="none" w:sz="0" w:space="0" w:color="auto"/>
                                <w:right w:val="none" w:sz="0" w:space="0" w:color="auto"/>
                              </w:divBdr>
                              <w:divsChild>
                                <w:div w:id="1797144050">
                                  <w:marLeft w:val="0"/>
                                  <w:marRight w:val="0"/>
                                  <w:marTop w:val="0"/>
                                  <w:marBottom w:val="0"/>
                                  <w:divBdr>
                                    <w:top w:val="none" w:sz="0" w:space="0" w:color="auto"/>
                                    <w:left w:val="none" w:sz="0" w:space="0" w:color="auto"/>
                                    <w:bottom w:val="none" w:sz="0" w:space="0" w:color="auto"/>
                                    <w:right w:val="none" w:sz="0" w:space="0" w:color="auto"/>
                                  </w:divBdr>
                                </w:div>
                              </w:divsChild>
                            </w:div>
                            <w:div w:id="156305668">
                              <w:marLeft w:val="0"/>
                              <w:marRight w:val="0"/>
                              <w:marTop w:val="0"/>
                              <w:marBottom w:val="0"/>
                              <w:divBdr>
                                <w:top w:val="none" w:sz="0" w:space="0" w:color="auto"/>
                                <w:left w:val="none" w:sz="0" w:space="0" w:color="auto"/>
                                <w:bottom w:val="none" w:sz="0" w:space="0" w:color="auto"/>
                                <w:right w:val="none" w:sz="0" w:space="0" w:color="auto"/>
                              </w:divBdr>
                              <w:divsChild>
                                <w:div w:id="580676082">
                                  <w:marLeft w:val="0"/>
                                  <w:marRight w:val="0"/>
                                  <w:marTop w:val="0"/>
                                  <w:marBottom w:val="0"/>
                                  <w:divBdr>
                                    <w:top w:val="none" w:sz="0" w:space="0" w:color="auto"/>
                                    <w:left w:val="none" w:sz="0" w:space="0" w:color="auto"/>
                                    <w:bottom w:val="none" w:sz="0" w:space="0" w:color="auto"/>
                                    <w:right w:val="none" w:sz="0" w:space="0" w:color="auto"/>
                                  </w:divBdr>
                                </w:div>
                              </w:divsChild>
                            </w:div>
                            <w:div w:id="349184767">
                              <w:marLeft w:val="0"/>
                              <w:marRight w:val="0"/>
                              <w:marTop w:val="0"/>
                              <w:marBottom w:val="0"/>
                              <w:divBdr>
                                <w:top w:val="none" w:sz="0" w:space="0" w:color="auto"/>
                                <w:left w:val="none" w:sz="0" w:space="0" w:color="auto"/>
                                <w:bottom w:val="none" w:sz="0" w:space="0" w:color="auto"/>
                                <w:right w:val="none" w:sz="0" w:space="0" w:color="auto"/>
                              </w:divBdr>
                              <w:divsChild>
                                <w:div w:id="165023926">
                                  <w:marLeft w:val="0"/>
                                  <w:marRight w:val="0"/>
                                  <w:marTop w:val="0"/>
                                  <w:marBottom w:val="0"/>
                                  <w:divBdr>
                                    <w:top w:val="none" w:sz="0" w:space="0" w:color="auto"/>
                                    <w:left w:val="none" w:sz="0" w:space="0" w:color="auto"/>
                                    <w:bottom w:val="none" w:sz="0" w:space="0" w:color="auto"/>
                                    <w:right w:val="none" w:sz="0" w:space="0" w:color="auto"/>
                                  </w:divBdr>
                                </w:div>
                                <w:div w:id="1013150091">
                                  <w:marLeft w:val="0"/>
                                  <w:marRight w:val="0"/>
                                  <w:marTop w:val="0"/>
                                  <w:marBottom w:val="0"/>
                                  <w:divBdr>
                                    <w:top w:val="none" w:sz="0" w:space="0" w:color="auto"/>
                                    <w:left w:val="none" w:sz="0" w:space="0" w:color="auto"/>
                                    <w:bottom w:val="none" w:sz="0" w:space="0" w:color="auto"/>
                                    <w:right w:val="none" w:sz="0" w:space="0" w:color="auto"/>
                                  </w:divBdr>
                                </w:div>
                              </w:divsChild>
                            </w:div>
                            <w:div w:id="444154735">
                              <w:marLeft w:val="0"/>
                              <w:marRight w:val="0"/>
                              <w:marTop w:val="0"/>
                              <w:marBottom w:val="0"/>
                              <w:divBdr>
                                <w:top w:val="none" w:sz="0" w:space="0" w:color="auto"/>
                                <w:left w:val="none" w:sz="0" w:space="0" w:color="auto"/>
                                <w:bottom w:val="none" w:sz="0" w:space="0" w:color="auto"/>
                                <w:right w:val="none" w:sz="0" w:space="0" w:color="auto"/>
                              </w:divBdr>
                              <w:divsChild>
                                <w:div w:id="1226066076">
                                  <w:marLeft w:val="0"/>
                                  <w:marRight w:val="0"/>
                                  <w:marTop w:val="0"/>
                                  <w:marBottom w:val="0"/>
                                  <w:divBdr>
                                    <w:top w:val="none" w:sz="0" w:space="0" w:color="auto"/>
                                    <w:left w:val="none" w:sz="0" w:space="0" w:color="auto"/>
                                    <w:bottom w:val="none" w:sz="0" w:space="0" w:color="auto"/>
                                    <w:right w:val="none" w:sz="0" w:space="0" w:color="auto"/>
                                  </w:divBdr>
                                </w:div>
                                <w:div w:id="1698265825">
                                  <w:marLeft w:val="0"/>
                                  <w:marRight w:val="0"/>
                                  <w:marTop w:val="0"/>
                                  <w:marBottom w:val="0"/>
                                  <w:divBdr>
                                    <w:top w:val="none" w:sz="0" w:space="0" w:color="auto"/>
                                    <w:left w:val="none" w:sz="0" w:space="0" w:color="auto"/>
                                    <w:bottom w:val="none" w:sz="0" w:space="0" w:color="auto"/>
                                    <w:right w:val="none" w:sz="0" w:space="0" w:color="auto"/>
                                  </w:divBdr>
                                </w:div>
                              </w:divsChild>
                            </w:div>
                            <w:div w:id="632448478">
                              <w:marLeft w:val="0"/>
                              <w:marRight w:val="0"/>
                              <w:marTop w:val="0"/>
                              <w:marBottom w:val="0"/>
                              <w:divBdr>
                                <w:top w:val="none" w:sz="0" w:space="0" w:color="auto"/>
                                <w:left w:val="none" w:sz="0" w:space="0" w:color="auto"/>
                                <w:bottom w:val="none" w:sz="0" w:space="0" w:color="auto"/>
                                <w:right w:val="none" w:sz="0" w:space="0" w:color="auto"/>
                              </w:divBdr>
                              <w:divsChild>
                                <w:div w:id="797649170">
                                  <w:marLeft w:val="0"/>
                                  <w:marRight w:val="0"/>
                                  <w:marTop w:val="0"/>
                                  <w:marBottom w:val="0"/>
                                  <w:divBdr>
                                    <w:top w:val="none" w:sz="0" w:space="0" w:color="auto"/>
                                    <w:left w:val="none" w:sz="0" w:space="0" w:color="auto"/>
                                    <w:bottom w:val="none" w:sz="0" w:space="0" w:color="auto"/>
                                    <w:right w:val="none" w:sz="0" w:space="0" w:color="auto"/>
                                  </w:divBdr>
                                </w:div>
                              </w:divsChild>
                            </w:div>
                            <w:div w:id="686298456">
                              <w:marLeft w:val="0"/>
                              <w:marRight w:val="0"/>
                              <w:marTop w:val="0"/>
                              <w:marBottom w:val="0"/>
                              <w:divBdr>
                                <w:top w:val="none" w:sz="0" w:space="0" w:color="auto"/>
                                <w:left w:val="none" w:sz="0" w:space="0" w:color="auto"/>
                                <w:bottom w:val="none" w:sz="0" w:space="0" w:color="auto"/>
                                <w:right w:val="none" w:sz="0" w:space="0" w:color="auto"/>
                              </w:divBdr>
                              <w:divsChild>
                                <w:div w:id="4794976">
                                  <w:marLeft w:val="0"/>
                                  <w:marRight w:val="0"/>
                                  <w:marTop w:val="0"/>
                                  <w:marBottom w:val="0"/>
                                  <w:divBdr>
                                    <w:top w:val="none" w:sz="0" w:space="0" w:color="auto"/>
                                    <w:left w:val="none" w:sz="0" w:space="0" w:color="auto"/>
                                    <w:bottom w:val="none" w:sz="0" w:space="0" w:color="auto"/>
                                    <w:right w:val="none" w:sz="0" w:space="0" w:color="auto"/>
                                  </w:divBdr>
                                </w:div>
                                <w:div w:id="589049786">
                                  <w:marLeft w:val="0"/>
                                  <w:marRight w:val="0"/>
                                  <w:marTop w:val="0"/>
                                  <w:marBottom w:val="0"/>
                                  <w:divBdr>
                                    <w:top w:val="none" w:sz="0" w:space="0" w:color="auto"/>
                                    <w:left w:val="none" w:sz="0" w:space="0" w:color="auto"/>
                                    <w:bottom w:val="none" w:sz="0" w:space="0" w:color="auto"/>
                                    <w:right w:val="none" w:sz="0" w:space="0" w:color="auto"/>
                                  </w:divBdr>
                                </w:div>
                                <w:div w:id="657420006">
                                  <w:marLeft w:val="0"/>
                                  <w:marRight w:val="0"/>
                                  <w:marTop w:val="0"/>
                                  <w:marBottom w:val="0"/>
                                  <w:divBdr>
                                    <w:top w:val="none" w:sz="0" w:space="0" w:color="auto"/>
                                    <w:left w:val="none" w:sz="0" w:space="0" w:color="auto"/>
                                    <w:bottom w:val="none" w:sz="0" w:space="0" w:color="auto"/>
                                    <w:right w:val="none" w:sz="0" w:space="0" w:color="auto"/>
                                  </w:divBdr>
                                </w:div>
                              </w:divsChild>
                            </w:div>
                            <w:div w:id="697659526">
                              <w:marLeft w:val="0"/>
                              <w:marRight w:val="0"/>
                              <w:marTop w:val="0"/>
                              <w:marBottom w:val="0"/>
                              <w:divBdr>
                                <w:top w:val="none" w:sz="0" w:space="0" w:color="auto"/>
                                <w:left w:val="none" w:sz="0" w:space="0" w:color="auto"/>
                                <w:bottom w:val="none" w:sz="0" w:space="0" w:color="auto"/>
                                <w:right w:val="none" w:sz="0" w:space="0" w:color="auto"/>
                              </w:divBdr>
                              <w:divsChild>
                                <w:div w:id="1681546431">
                                  <w:marLeft w:val="0"/>
                                  <w:marRight w:val="0"/>
                                  <w:marTop w:val="0"/>
                                  <w:marBottom w:val="0"/>
                                  <w:divBdr>
                                    <w:top w:val="none" w:sz="0" w:space="0" w:color="auto"/>
                                    <w:left w:val="none" w:sz="0" w:space="0" w:color="auto"/>
                                    <w:bottom w:val="none" w:sz="0" w:space="0" w:color="auto"/>
                                    <w:right w:val="none" w:sz="0" w:space="0" w:color="auto"/>
                                  </w:divBdr>
                                </w:div>
                              </w:divsChild>
                            </w:div>
                            <w:div w:id="969752015">
                              <w:marLeft w:val="0"/>
                              <w:marRight w:val="0"/>
                              <w:marTop w:val="0"/>
                              <w:marBottom w:val="0"/>
                              <w:divBdr>
                                <w:top w:val="none" w:sz="0" w:space="0" w:color="auto"/>
                                <w:left w:val="none" w:sz="0" w:space="0" w:color="auto"/>
                                <w:bottom w:val="none" w:sz="0" w:space="0" w:color="auto"/>
                                <w:right w:val="none" w:sz="0" w:space="0" w:color="auto"/>
                              </w:divBdr>
                              <w:divsChild>
                                <w:div w:id="151990043">
                                  <w:marLeft w:val="0"/>
                                  <w:marRight w:val="0"/>
                                  <w:marTop w:val="0"/>
                                  <w:marBottom w:val="0"/>
                                  <w:divBdr>
                                    <w:top w:val="none" w:sz="0" w:space="0" w:color="auto"/>
                                    <w:left w:val="none" w:sz="0" w:space="0" w:color="auto"/>
                                    <w:bottom w:val="none" w:sz="0" w:space="0" w:color="auto"/>
                                    <w:right w:val="none" w:sz="0" w:space="0" w:color="auto"/>
                                  </w:divBdr>
                                </w:div>
                              </w:divsChild>
                            </w:div>
                            <w:div w:id="994187325">
                              <w:marLeft w:val="0"/>
                              <w:marRight w:val="0"/>
                              <w:marTop w:val="0"/>
                              <w:marBottom w:val="0"/>
                              <w:divBdr>
                                <w:top w:val="none" w:sz="0" w:space="0" w:color="auto"/>
                                <w:left w:val="none" w:sz="0" w:space="0" w:color="auto"/>
                                <w:bottom w:val="none" w:sz="0" w:space="0" w:color="auto"/>
                                <w:right w:val="none" w:sz="0" w:space="0" w:color="auto"/>
                              </w:divBdr>
                              <w:divsChild>
                                <w:div w:id="218327607">
                                  <w:marLeft w:val="0"/>
                                  <w:marRight w:val="0"/>
                                  <w:marTop w:val="0"/>
                                  <w:marBottom w:val="0"/>
                                  <w:divBdr>
                                    <w:top w:val="none" w:sz="0" w:space="0" w:color="auto"/>
                                    <w:left w:val="none" w:sz="0" w:space="0" w:color="auto"/>
                                    <w:bottom w:val="none" w:sz="0" w:space="0" w:color="auto"/>
                                    <w:right w:val="none" w:sz="0" w:space="0" w:color="auto"/>
                                  </w:divBdr>
                                </w:div>
                                <w:div w:id="1556427000">
                                  <w:marLeft w:val="0"/>
                                  <w:marRight w:val="0"/>
                                  <w:marTop w:val="0"/>
                                  <w:marBottom w:val="0"/>
                                  <w:divBdr>
                                    <w:top w:val="none" w:sz="0" w:space="0" w:color="auto"/>
                                    <w:left w:val="none" w:sz="0" w:space="0" w:color="auto"/>
                                    <w:bottom w:val="none" w:sz="0" w:space="0" w:color="auto"/>
                                    <w:right w:val="none" w:sz="0" w:space="0" w:color="auto"/>
                                  </w:divBdr>
                                </w:div>
                              </w:divsChild>
                            </w:div>
                            <w:div w:id="1114666063">
                              <w:marLeft w:val="0"/>
                              <w:marRight w:val="0"/>
                              <w:marTop w:val="0"/>
                              <w:marBottom w:val="0"/>
                              <w:divBdr>
                                <w:top w:val="none" w:sz="0" w:space="0" w:color="auto"/>
                                <w:left w:val="none" w:sz="0" w:space="0" w:color="auto"/>
                                <w:bottom w:val="none" w:sz="0" w:space="0" w:color="auto"/>
                                <w:right w:val="none" w:sz="0" w:space="0" w:color="auto"/>
                              </w:divBdr>
                              <w:divsChild>
                                <w:div w:id="1457605916">
                                  <w:marLeft w:val="0"/>
                                  <w:marRight w:val="0"/>
                                  <w:marTop w:val="0"/>
                                  <w:marBottom w:val="0"/>
                                  <w:divBdr>
                                    <w:top w:val="none" w:sz="0" w:space="0" w:color="auto"/>
                                    <w:left w:val="none" w:sz="0" w:space="0" w:color="auto"/>
                                    <w:bottom w:val="none" w:sz="0" w:space="0" w:color="auto"/>
                                    <w:right w:val="none" w:sz="0" w:space="0" w:color="auto"/>
                                  </w:divBdr>
                                </w:div>
                              </w:divsChild>
                            </w:div>
                            <w:div w:id="1514227982">
                              <w:marLeft w:val="0"/>
                              <w:marRight w:val="0"/>
                              <w:marTop w:val="0"/>
                              <w:marBottom w:val="0"/>
                              <w:divBdr>
                                <w:top w:val="none" w:sz="0" w:space="0" w:color="auto"/>
                                <w:left w:val="none" w:sz="0" w:space="0" w:color="auto"/>
                                <w:bottom w:val="none" w:sz="0" w:space="0" w:color="auto"/>
                                <w:right w:val="none" w:sz="0" w:space="0" w:color="auto"/>
                              </w:divBdr>
                              <w:divsChild>
                                <w:div w:id="272129576">
                                  <w:marLeft w:val="0"/>
                                  <w:marRight w:val="0"/>
                                  <w:marTop w:val="0"/>
                                  <w:marBottom w:val="0"/>
                                  <w:divBdr>
                                    <w:top w:val="none" w:sz="0" w:space="0" w:color="auto"/>
                                    <w:left w:val="none" w:sz="0" w:space="0" w:color="auto"/>
                                    <w:bottom w:val="none" w:sz="0" w:space="0" w:color="auto"/>
                                    <w:right w:val="none" w:sz="0" w:space="0" w:color="auto"/>
                                  </w:divBdr>
                                </w:div>
                                <w:div w:id="1790322711">
                                  <w:marLeft w:val="0"/>
                                  <w:marRight w:val="0"/>
                                  <w:marTop w:val="0"/>
                                  <w:marBottom w:val="0"/>
                                  <w:divBdr>
                                    <w:top w:val="none" w:sz="0" w:space="0" w:color="auto"/>
                                    <w:left w:val="none" w:sz="0" w:space="0" w:color="auto"/>
                                    <w:bottom w:val="none" w:sz="0" w:space="0" w:color="auto"/>
                                    <w:right w:val="none" w:sz="0" w:space="0" w:color="auto"/>
                                  </w:divBdr>
                                </w:div>
                              </w:divsChild>
                            </w:div>
                            <w:div w:id="1563443883">
                              <w:marLeft w:val="0"/>
                              <w:marRight w:val="0"/>
                              <w:marTop w:val="0"/>
                              <w:marBottom w:val="0"/>
                              <w:divBdr>
                                <w:top w:val="none" w:sz="0" w:space="0" w:color="auto"/>
                                <w:left w:val="none" w:sz="0" w:space="0" w:color="auto"/>
                                <w:bottom w:val="none" w:sz="0" w:space="0" w:color="auto"/>
                                <w:right w:val="none" w:sz="0" w:space="0" w:color="auto"/>
                              </w:divBdr>
                              <w:divsChild>
                                <w:div w:id="648048423">
                                  <w:marLeft w:val="0"/>
                                  <w:marRight w:val="0"/>
                                  <w:marTop w:val="0"/>
                                  <w:marBottom w:val="0"/>
                                  <w:divBdr>
                                    <w:top w:val="none" w:sz="0" w:space="0" w:color="auto"/>
                                    <w:left w:val="none" w:sz="0" w:space="0" w:color="auto"/>
                                    <w:bottom w:val="none" w:sz="0" w:space="0" w:color="auto"/>
                                    <w:right w:val="none" w:sz="0" w:space="0" w:color="auto"/>
                                  </w:divBdr>
                                </w:div>
                              </w:divsChild>
                            </w:div>
                            <w:div w:id="1729575821">
                              <w:marLeft w:val="0"/>
                              <w:marRight w:val="0"/>
                              <w:marTop w:val="0"/>
                              <w:marBottom w:val="0"/>
                              <w:divBdr>
                                <w:top w:val="none" w:sz="0" w:space="0" w:color="auto"/>
                                <w:left w:val="none" w:sz="0" w:space="0" w:color="auto"/>
                                <w:bottom w:val="none" w:sz="0" w:space="0" w:color="auto"/>
                                <w:right w:val="none" w:sz="0" w:space="0" w:color="auto"/>
                              </w:divBdr>
                              <w:divsChild>
                                <w:div w:id="305089300">
                                  <w:marLeft w:val="0"/>
                                  <w:marRight w:val="0"/>
                                  <w:marTop w:val="0"/>
                                  <w:marBottom w:val="0"/>
                                  <w:divBdr>
                                    <w:top w:val="none" w:sz="0" w:space="0" w:color="auto"/>
                                    <w:left w:val="none" w:sz="0" w:space="0" w:color="auto"/>
                                    <w:bottom w:val="none" w:sz="0" w:space="0" w:color="auto"/>
                                    <w:right w:val="none" w:sz="0" w:space="0" w:color="auto"/>
                                  </w:divBdr>
                                </w:div>
                              </w:divsChild>
                            </w:div>
                            <w:div w:id="1909463456">
                              <w:marLeft w:val="0"/>
                              <w:marRight w:val="0"/>
                              <w:marTop w:val="0"/>
                              <w:marBottom w:val="0"/>
                              <w:divBdr>
                                <w:top w:val="none" w:sz="0" w:space="0" w:color="auto"/>
                                <w:left w:val="none" w:sz="0" w:space="0" w:color="auto"/>
                                <w:bottom w:val="none" w:sz="0" w:space="0" w:color="auto"/>
                                <w:right w:val="none" w:sz="0" w:space="0" w:color="auto"/>
                              </w:divBdr>
                              <w:divsChild>
                                <w:div w:id="610165155">
                                  <w:marLeft w:val="0"/>
                                  <w:marRight w:val="0"/>
                                  <w:marTop w:val="0"/>
                                  <w:marBottom w:val="0"/>
                                  <w:divBdr>
                                    <w:top w:val="none" w:sz="0" w:space="0" w:color="auto"/>
                                    <w:left w:val="none" w:sz="0" w:space="0" w:color="auto"/>
                                    <w:bottom w:val="none" w:sz="0" w:space="0" w:color="auto"/>
                                    <w:right w:val="none" w:sz="0" w:space="0" w:color="auto"/>
                                  </w:divBdr>
                                </w:div>
                                <w:div w:id="1338845291">
                                  <w:marLeft w:val="0"/>
                                  <w:marRight w:val="0"/>
                                  <w:marTop w:val="0"/>
                                  <w:marBottom w:val="0"/>
                                  <w:divBdr>
                                    <w:top w:val="none" w:sz="0" w:space="0" w:color="auto"/>
                                    <w:left w:val="none" w:sz="0" w:space="0" w:color="auto"/>
                                    <w:bottom w:val="none" w:sz="0" w:space="0" w:color="auto"/>
                                    <w:right w:val="none" w:sz="0" w:space="0" w:color="auto"/>
                                  </w:divBdr>
                                </w:div>
                                <w:div w:id="1344431381">
                                  <w:marLeft w:val="0"/>
                                  <w:marRight w:val="0"/>
                                  <w:marTop w:val="0"/>
                                  <w:marBottom w:val="0"/>
                                  <w:divBdr>
                                    <w:top w:val="none" w:sz="0" w:space="0" w:color="auto"/>
                                    <w:left w:val="none" w:sz="0" w:space="0" w:color="auto"/>
                                    <w:bottom w:val="none" w:sz="0" w:space="0" w:color="auto"/>
                                    <w:right w:val="none" w:sz="0" w:space="0" w:color="auto"/>
                                  </w:divBdr>
                                </w:div>
                              </w:divsChild>
                            </w:div>
                            <w:div w:id="1937638052">
                              <w:marLeft w:val="0"/>
                              <w:marRight w:val="0"/>
                              <w:marTop w:val="0"/>
                              <w:marBottom w:val="0"/>
                              <w:divBdr>
                                <w:top w:val="none" w:sz="0" w:space="0" w:color="auto"/>
                                <w:left w:val="none" w:sz="0" w:space="0" w:color="auto"/>
                                <w:bottom w:val="none" w:sz="0" w:space="0" w:color="auto"/>
                                <w:right w:val="none" w:sz="0" w:space="0" w:color="auto"/>
                              </w:divBdr>
                              <w:divsChild>
                                <w:div w:id="903445856">
                                  <w:marLeft w:val="0"/>
                                  <w:marRight w:val="0"/>
                                  <w:marTop w:val="0"/>
                                  <w:marBottom w:val="0"/>
                                  <w:divBdr>
                                    <w:top w:val="none" w:sz="0" w:space="0" w:color="auto"/>
                                    <w:left w:val="none" w:sz="0" w:space="0" w:color="auto"/>
                                    <w:bottom w:val="none" w:sz="0" w:space="0" w:color="auto"/>
                                    <w:right w:val="none" w:sz="0" w:space="0" w:color="auto"/>
                                  </w:divBdr>
                                </w:div>
                              </w:divsChild>
                            </w:div>
                            <w:div w:id="1994721097">
                              <w:marLeft w:val="0"/>
                              <w:marRight w:val="0"/>
                              <w:marTop w:val="0"/>
                              <w:marBottom w:val="0"/>
                              <w:divBdr>
                                <w:top w:val="none" w:sz="0" w:space="0" w:color="auto"/>
                                <w:left w:val="none" w:sz="0" w:space="0" w:color="auto"/>
                                <w:bottom w:val="none" w:sz="0" w:space="0" w:color="auto"/>
                                <w:right w:val="none" w:sz="0" w:space="0" w:color="auto"/>
                              </w:divBdr>
                              <w:divsChild>
                                <w:div w:id="823618544">
                                  <w:marLeft w:val="0"/>
                                  <w:marRight w:val="0"/>
                                  <w:marTop w:val="0"/>
                                  <w:marBottom w:val="0"/>
                                  <w:divBdr>
                                    <w:top w:val="none" w:sz="0" w:space="0" w:color="auto"/>
                                    <w:left w:val="none" w:sz="0" w:space="0" w:color="auto"/>
                                    <w:bottom w:val="none" w:sz="0" w:space="0" w:color="auto"/>
                                    <w:right w:val="none" w:sz="0" w:space="0" w:color="auto"/>
                                  </w:divBdr>
                                </w:div>
                              </w:divsChild>
                            </w:div>
                            <w:div w:id="2095545630">
                              <w:marLeft w:val="0"/>
                              <w:marRight w:val="0"/>
                              <w:marTop w:val="0"/>
                              <w:marBottom w:val="0"/>
                              <w:divBdr>
                                <w:top w:val="none" w:sz="0" w:space="0" w:color="auto"/>
                                <w:left w:val="none" w:sz="0" w:space="0" w:color="auto"/>
                                <w:bottom w:val="none" w:sz="0" w:space="0" w:color="auto"/>
                                <w:right w:val="none" w:sz="0" w:space="0" w:color="auto"/>
                              </w:divBdr>
                              <w:divsChild>
                                <w:div w:id="714768319">
                                  <w:marLeft w:val="0"/>
                                  <w:marRight w:val="0"/>
                                  <w:marTop w:val="0"/>
                                  <w:marBottom w:val="0"/>
                                  <w:divBdr>
                                    <w:top w:val="none" w:sz="0" w:space="0" w:color="auto"/>
                                    <w:left w:val="none" w:sz="0" w:space="0" w:color="auto"/>
                                    <w:bottom w:val="none" w:sz="0" w:space="0" w:color="auto"/>
                                    <w:right w:val="none" w:sz="0" w:space="0" w:color="auto"/>
                                  </w:divBdr>
                                </w:div>
                              </w:divsChild>
                            </w:div>
                            <w:div w:id="2110739632">
                              <w:marLeft w:val="0"/>
                              <w:marRight w:val="0"/>
                              <w:marTop w:val="0"/>
                              <w:marBottom w:val="0"/>
                              <w:divBdr>
                                <w:top w:val="none" w:sz="0" w:space="0" w:color="auto"/>
                                <w:left w:val="none" w:sz="0" w:space="0" w:color="auto"/>
                                <w:bottom w:val="none" w:sz="0" w:space="0" w:color="auto"/>
                                <w:right w:val="none" w:sz="0" w:space="0" w:color="auto"/>
                              </w:divBdr>
                              <w:divsChild>
                                <w:div w:id="441386354">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717824155">
                      <w:marLeft w:val="0"/>
                      <w:marRight w:val="0"/>
                      <w:marTop w:val="0"/>
                      <w:marBottom w:val="0"/>
                      <w:divBdr>
                        <w:top w:val="none" w:sz="0" w:space="0" w:color="auto"/>
                        <w:left w:val="none" w:sz="0" w:space="0" w:color="auto"/>
                        <w:bottom w:val="none" w:sz="0" w:space="0" w:color="auto"/>
                        <w:right w:val="none" w:sz="0" w:space="0" w:color="auto"/>
                      </w:divBdr>
                    </w:div>
                    <w:div w:id="727345374">
                      <w:marLeft w:val="0"/>
                      <w:marRight w:val="0"/>
                      <w:marTop w:val="0"/>
                      <w:marBottom w:val="0"/>
                      <w:divBdr>
                        <w:top w:val="none" w:sz="0" w:space="0" w:color="auto"/>
                        <w:left w:val="none" w:sz="0" w:space="0" w:color="auto"/>
                        <w:bottom w:val="none" w:sz="0" w:space="0" w:color="auto"/>
                        <w:right w:val="none" w:sz="0" w:space="0" w:color="auto"/>
                      </w:divBdr>
                    </w:div>
                    <w:div w:id="740640263">
                      <w:marLeft w:val="0"/>
                      <w:marRight w:val="0"/>
                      <w:marTop w:val="0"/>
                      <w:marBottom w:val="0"/>
                      <w:divBdr>
                        <w:top w:val="none" w:sz="0" w:space="0" w:color="auto"/>
                        <w:left w:val="none" w:sz="0" w:space="0" w:color="auto"/>
                        <w:bottom w:val="none" w:sz="0" w:space="0" w:color="auto"/>
                        <w:right w:val="none" w:sz="0" w:space="0" w:color="auto"/>
                      </w:divBdr>
                    </w:div>
                    <w:div w:id="796920256">
                      <w:marLeft w:val="0"/>
                      <w:marRight w:val="0"/>
                      <w:marTop w:val="0"/>
                      <w:marBottom w:val="0"/>
                      <w:divBdr>
                        <w:top w:val="none" w:sz="0" w:space="0" w:color="auto"/>
                        <w:left w:val="none" w:sz="0" w:space="0" w:color="auto"/>
                        <w:bottom w:val="none" w:sz="0" w:space="0" w:color="auto"/>
                        <w:right w:val="none" w:sz="0" w:space="0" w:color="auto"/>
                      </w:divBdr>
                    </w:div>
                    <w:div w:id="831750058">
                      <w:marLeft w:val="0"/>
                      <w:marRight w:val="0"/>
                      <w:marTop w:val="0"/>
                      <w:marBottom w:val="0"/>
                      <w:divBdr>
                        <w:top w:val="none" w:sz="0" w:space="0" w:color="auto"/>
                        <w:left w:val="none" w:sz="0" w:space="0" w:color="auto"/>
                        <w:bottom w:val="none" w:sz="0" w:space="0" w:color="auto"/>
                        <w:right w:val="none" w:sz="0" w:space="0" w:color="auto"/>
                      </w:divBdr>
                    </w:div>
                    <w:div w:id="854005277">
                      <w:marLeft w:val="0"/>
                      <w:marRight w:val="0"/>
                      <w:marTop w:val="0"/>
                      <w:marBottom w:val="0"/>
                      <w:divBdr>
                        <w:top w:val="none" w:sz="0" w:space="0" w:color="auto"/>
                        <w:left w:val="none" w:sz="0" w:space="0" w:color="auto"/>
                        <w:bottom w:val="none" w:sz="0" w:space="0" w:color="auto"/>
                        <w:right w:val="none" w:sz="0" w:space="0" w:color="auto"/>
                      </w:divBdr>
                    </w:div>
                    <w:div w:id="876892127">
                      <w:marLeft w:val="0"/>
                      <w:marRight w:val="0"/>
                      <w:marTop w:val="0"/>
                      <w:marBottom w:val="0"/>
                      <w:divBdr>
                        <w:top w:val="none" w:sz="0" w:space="0" w:color="auto"/>
                        <w:left w:val="none" w:sz="0" w:space="0" w:color="auto"/>
                        <w:bottom w:val="none" w:sz="0" w:space="0" w:color="auto"/>
                        <w:right w:val="none" w:sz="0" w:space="0" w:color="auto"/>
                      </w:divBdr>
                    </w:div>
                    <w:div w:id="877280849">
                      <w:marLeft w:val="0"/>
                      <w:marRight w:val="0"/>
                      <w:marTop w:val="0"/>
                      <w:marBottom w:val="0"/>
                      <w:divBdr>
                        <w:top w:val="none" w:sz="0" w:space="0" w:color="auto"/>
                        <w:left w:val="none" w:sz="0" w:space="0" w:color="auto"/>
                        <w:bottom w:val="none" w:sz="0" w:space="0" w:color="auto"/>
                        <w:right w:val="none" w:sz="0" w:space="0" w:color="auto"/>
                      </w:divBdr>
                    </w:div>
                    <w:div w:id="882837059">
                      <w:marLeft w:val="0"/>
                      <w:marRight w:val="0"/>
                      <w:marTop w:val="0"/>
                      <w:marBottom w:val="0"/>
                      <w:divBdr>
                        <w:top w:val="none" w:sz="0" w:space="0" w:color="auto"/>
                        <w:left w:val="none" w:sz="0" w:space="0" w:color="auto"/>
                        <w:bottom w:val="none" w:sz="0" w:space="0" w:color="auto"/>
                        <w:right w:val="none" w:sz="0" w:space="0" w:color="auto"/>
                      </w:divBdr>
                    </w:div>
                    <w:div w:id="887648254">
                      <w:marLeft w:val="0"/>
                      <w:marRight w:val="0"/>
                      <w:marTop w:val="0"/>
                      <w:marBottom w:val="0"/>
                      <w:divBdr>
                        <w:top w:val="none" w:sz="0" w:space="0" w:color="auto"/>
                        <w:left w:val="none" w:sz="0" w:space="0" w:color="auto"/>
                        <w:bottom w:val="none" w:sz="0" w:space="0" w:color="auto"/>
                        <w:right w:val="none" w:sz="0" w:space="0" w:color="auto"/>
                      </w:divBdr>
                    </w:div>
                    <w:div w:id="997616477">
                      <w:marLeft w:val="0"/>
                      <w:marRight w:val="0"/>
                      <w:marTop w:val="0"/>
                      <w:marBottom w:val="0"/>
                      <w:divBdr>
                        <w:top w:val="none" w:sz="0" w:space="0" w:color="auto"/>
                        <w:left w:val="none" w:sz="0" w:space="0" w:color="auto"/>
                        <w:bottom w:val="none" w:sz="0" w:space="0" w:color="auto"/>
                        <w:right w:val="none" w:sz="0" w:space="0" w:color="auto"/>
                      </w:divBdr>
                    </w:div>
                    <w:div w:id="1021204827">
                      <w:marLeft w:val="0"/>
                      <w:marRight w:val="0"/>
                      <w:marTop w:val="0"/>
                      <w:marBottom w:val="0"/>
                      <w:divBdr>
                        <w:top w:val="none" w:sz="0" w:space="0" w:color="auto"/>
                        <w:left w:val="none" w:sz="0" w:space="0" w:color="auto"/>
                        <w:bottom w:val="none" w:sz="0" w:space="0" w:color="auto"/>
                        <w:right w:val="none" w:sz="0" w:space="0" w:color="auto"/>
                      </w:divBdr>
                    </w:div>
                    <w:div w:id="1047073343">
                      <w:marLeft w:val="0"/>
                      <w:marRight w:val="0"/>
                      <w:marTop w:val="0"/>
                      <w:marBottom w:val="0"/>
                      <w:divBdr>
                        <w:top w:val="none" w:sz="0" w:space="0" w:color="auto"/>
                        <w:left w:val="none" w:sz="0" w:space="0" w:color="auto"/>
                        <w:bottom w:val="none" w:sz="0" w:space="0" w:color="auto"/>
                        <w:right w:val="none" w:sz="0" w:space="0" w:color="auto"/>
                      </w:divBdr>
                    </w:div>
                    <w:div w:id="1055852224">
                      <w:marLeft w:val="0"/>
                      <w:marRight w:val="0"/>
                      <w:marTop w:val="0"/>
                      <w:marBottom w:val="0"/>
                      <w:divBdr>
                        <w:top w:val="none" w:sz="0" w:space="0" w:color="auto"/>
                        <w:left w:val="none" w:sz="0" w:space="0" w:color="auto"/>
                        <w:bottom w:val="none" w:sz="0" w:space="0" w:color="auto"/>
                        <w:right w:val="none" w:sz="0" w:space="0" w:color="auto"/>
                      </w:divBdr>
                    </w:div>
                    <w:div w:id="1057826109">
                      <w:marLeft w:val="0"/>
                      <w:marRight w:val="0"/>
                      <w:marTop w:val="0"/>
                      <w:marBottom w:val="0"/>
                      <w:divBdr>
                        <w:top w:val="none" w:sz="0" w:space="0" w:color="auto"/>
                        <w:left w:val="none" w:sz="0" w:space="0" w:color="auto"/>
                        <w:bottom w:val="none" w:sz="0" w:space="0" w:color="auto"/>
                        <w:right w:val="none" w:sz="0" w:space="0" w:color="auto"/>
                      </w:divBdr>
                    </w:div>
                    <w:div w:id="1114136175">
                      <w:marLeft w:val="0"/>
                      <w:marRight w:val="0"/>
                      <w:marTop w:val="0"/>
                      <w:marBottom w:val="0"/>
                      <w:divBdr>
                        <w:top w:val="none" w:sz="0" w:space="0" w:color="auto"/>
                        <w:left w:val="none" w:sz="0" w:space="0" w:color="auto"/>
                        <w:bottom w:val="none" w:sz="0" w:space="0" w:color="auto"/>
                        <w:right w:val="none" w:sz="0" w:space="0" w:color="auto"/>
                      </w:divBdr>
                    </w:div>
                    <w:div w:id="1180855158">
                      <w:marLeft w:val="0"/>
                      <w:marRight w:val="0"/>
                      <w:marTop w:val="0"/>
                      <w:marBottom w:val="0"/>
                      <w:divBdr>
                        <w:top w:val="none" w:sz="0" w:space="0" w:color="auto"/>
                        <w:left w:val="none" w:sz="0" w:space="0" w:color="auto"/>
                        <w:bottom w:val="none" w:sz="0" w:space="0" w:color="auto"/>
                        <w:right w:val="none" w:sz="0" w:space="0" w:color="auto"/>
                      </w:divBdr>
                    </w:div>
                    <w:div w:id="1195650515">
                      <w:marLeft w:val="0"/>
                      <w:marRight w:val="0"/>
                      <w:marTop w:val="0"/>
                      <w:marBottom w:val="0"/>
                      <w:divBdr>
                        <w:top w:val="none" w:sz="0" w:space="0" w:color="auto"/>
                        <w:left w:val="none" w:sz="0" w:space="0" w:color="auto"/>
                        <w:bottom w:val="none" w:sz="0" w:space="0" w:color="auto"/>
                        <w:right w:val="none" w:sz="0" w:space="0" w:color="auto"/>
                      </w:divBdr>
                    </w:div>
                    <w:div w:id="1196121259">
                      <w:marLeft w:val="0"/>
                      <w:marRight w:val="0"/>
                      <w:marTop w:val="0"/>
                      <w:marBottom w:val="0"/>
                      <w:divBdr>
                        <w:top w:val="none" w:sz="0" w:space="0" w:color="auto"/>
                        <w:left w:val="none" w:sz="0" w:space="0" w:color="auto"/>
                        <w:bottom w:val="none" w:sz="0" w:space="0" w:color="auto"/>
                        <w:right w:val="none" w:sz="0" w:space="0" w:color="auto"/>
                      </w:divBdr>
                    </w:div>
                    <w:div w:id="1213928423">
                      <w:marLeft w:val="0"/>
                      <w:marRight w:val="0"/>
                      <w:marTop w:val="0"/>
                      <w:marBottom w:val="0"/>
                      <w:divBdr>
                        <w:top w:val="none" w:sz="0" w:space="0" w:color="auto"/>
                        <w:left w:val="none" w:sz="0" w:space="0" w:color="auto"/>
                        <w:bottom w:val="none" w:sz="0" w:space="0" w:color="auto"/>
                        <w:right w:val="none" w:sz="0" w:space="0" w:color="auto"/>
                      </w:divBdr>
                    </w:div>
                    <w:div w:id="1248464993">
                      <w:marLeft w:val="0"/>
                      <w:marRight w:val="0"/>
                      <w:marTop w:val="0"/>
                      <w:marBottom w:val="0"/>
                      <w:divBdr>
                        <w:top w:val="none" w:sz="0" w:space="0" w:color="auto"/>
                        <w:left w:val="none" w:sz="0" w:space="0" w:color="auto"/>
                        <w:bottom w:val="none" w:sz="0" w:space="0" w:color="auto"/>
                        <w:right w:val="none" w:sz="0" w:space="0" w:color="auto"/>
                      </w:divBdr>
                    </w:div>
                    <w:div w:id="1253196808">
                      <w:marLeft w:val="0"/>
                      <w:marRight w:val="0"/>
                      <w:marTop w:val="0"/>
                      <w:marBottom w:val="0"/>
                      <w:divBdr>
                        <w:top w:val="none" w:sz="0" w:space="0" w:color="auto"/>
                        <w:left w:val="none" w:sz="0" w:space="0" w:color="auto"/>
                        <w:bottom w:val="none" w:sz="0" w:space="0" w:color="auto"/>
                        <w:right w:val="none" w:sz="0" w:space="0" w:color="auto"/>
                      </w:divBdr>
                    </w:div>
                    <w:div w:id="1257864146">
                      <w:marLeft w:val="0"/>
                      <w:marRight w:val="0"/>
                      <w:marTop w:val="0"/>
                      <w:marBottom w:val="0"/>
                      <w:divBdr>
                        <w:top w:val="none" w:sz="0" w:space="0" w:color="auto"/>
                        <w:left w:val="none" w:sz="0" w:space="0" w:color="auto"/>
                        <w:bottom w:val="none" w:sz="0" w:space="0" w:color="auto"/>
                        <w:right w:val="none" w:sz="0" w:space="0" w:color="auto"/>
                      </w:divBdr>
                    </w:div>
                    <w:div w:id="1291785814">
                      <w:marLeft w:val="0"/>
                      <w:marRight w:val="0"/>
                      <w:marTop w:val="0"/>
                      <w:marBottom w:val="0"/>
                      <w:divBdr>
                        <w:top w:val="none" w:sz="0" w:space="0" w:color="auto"/>
                        <w:left w:val="none" w:sz="0" w:space="0" w:color="auto"/>
                        <w:bottom w:val="none" w:sz="0" w:space="0" w:color="auto"/>
                        <w:right w:val="none" w:sz="0" w:space="0" w:color="auto"/>
                      </w:divBdr>
                    </w:div>
                    <w:div w:id="1337921134">
                      <w:marLeft w:val="0"/>
                      <w:marRight w:val="0"/>
                      <w:marTop w:val="0"/>
                      <w:marBottom w:val="0"/>
                      <w:divBdr>
                        <w:top w:val="none" w:sz="0" w:space="0" w:color="auto"/>
                        <w:left w:val="none" w:sz="0" w:space="0" w:color="auto"/>
                        <w:bottom w:val="none" w:sz="0" w:space="0" w:color="auto"/>
                        <w:right w:val="none" w:sz="0" w:space="0" w:color="auto"/>
                      </w:divBdr>
                    </w:div>
                    <w:div w:id="1363091270">
                      <w:marLeft w:val="0"/>
                      <w:marRight w:val="0"/>
                      <w:marTop w:val="0"/>
                      <w:marBottom w:val="0"/>
                      <w:divBdr>
                        <w:top w:val="none" w:sz="0" w:space="0" w:color="auto"/>
                        <w:left w:val="none" w:sz="0" w:space="0" w:color="auto"/>
                        <w:bottom w:val="none" w:sz="0" w:space="0" w:color="auto"/>
                        <w:right w:val="none" w:sz="0" w:space="0" w:color="auto"/>
                      </w:divBdr>
                    </w:div>
                    <w:div w:id="1367947336">
                      <w:marLeft w:val="0"/>
                      <w:marRight w:val="0"/>
                      <w:marTop w:val="0"/>
                      <w:marBottom w:val="0"/>
                      <w:divBdr>
                        <w:top w:val="none" w:sz="0" w:space="0" w:color="auto"/>
                        <w:left w:val="none" w:sz="0" w:space="0" w:color="auto"/>
                        <w:bottom w:val="none" w:sz="0" w:space="0" w:color="auto"/>
                        <w:right w:val="none" w:sz="0" w:space="0" w:color="auto"/>
                      </w:divBdr>
                    </w:div>
                    <w:div w:id="1395009695">
                      <w:marLeft w:val="0"/>
                      <w:marRight w:val="0"/>
                      <w:marTop w:val="0"/>
                      <w:marBottom w:val="0"/>
                      <w:divBdr>
                        <w:top w:val="none" w:sz="0" w:space="0" w:color="auto"/>
                        <w:left w:val="none" w:sz="0" w:space="0" w:color="auto"/>
                        <w:bottom w:val="none" w:sz="0" w:space="0" w:color="auto"/>
                        <w:right w:val="none" w:sz="0" w:space="0" w:color="auto"/>
                      </w:divBdr>
                    </w:div>
                    <w:div w:id="1404179635">
                      <w:marLeft w:val="0"/>
                      <w:marRight w:val="0"/>
                      <w:marTop w:val="0"/>
                      <w:marBottom w:val="0"/>
                      <w:divBdr>
                        <w:top w:val="none" w:sz="0" w:space="0" w:color="auto"/>
                        <w:left w:val="none" w:sz="0" w:space="0" w:color="auto"/>
                        <w:bottom w:val="none" w:sz="0" w:space="0" w:color="auto"/>
                        <w:right w:val="none" w:sz="0" w:space="0" w:color="auto"/>
                      </w:divBdr>
                    </w:div>
                    <w:div w:id="1413969495">
                      <w:marLeft w:val="0"/>
                      <w:marRight w:val="0"/>
                      <w:marTop w:val="0"/>
                      <w:marBottom w:val="0"/>
                      <w:divBdr>
                        <w:top w:val="none" w:sz="0" w:space="0" w:color="auto"/>
                        <w:left w:val="none" w:sz="0" w:space="0" w:color="auto"/>
                        <w:bottom w:val="none" w:sz="0" w:space="0" w:color="auto"/>
                        <w:right w:val="none" w:sz="0" w:space="0" w:color="auto"/>
                      </w:divBdr>
                    </w:div>
                    <w:div w:id="1419523657">
                      <w:marLeft w:val="0"/>
                      <w:marRight w:val="0"/>
                      <w:marTop w:val="0"/>
                      <w:marBottom w:val="0"/>
                      <w:divBdr>
                        <w:top w:val="none" w:sz="0" w:space="0" w:color="auto"/>
                        <w:left w:val="none" w:sz="0" w:space="0" w:color="auto"/>
                        <w:bottom w:val="none" w:sz="0" w:space="0" w:color="auto"/>
                        <w:right w:val="none" w:sz="0" w:space="0" w:color="auto"/>
                      </w:divBdr>
                    </w:div>
                    <w:div w:id="1425300138">
                      <w:marLeft w:val="0"/>
                      <w:marRight w:val="0"/>
                      <w:marTop w:val="0"/>
                      <w:marBottom w:val="0"/>
                      <w:divBdr>
                        <w:top w:val="none" w:sz="0" w:space="0" w:color="auto"/>
                        <w:left w:val="none" w:sz="0" w:space="0" w:color="auto"/>
                        <w:bottom w:val="none" w:sz="0" w:space="0" w:color="auto"/>
                        <w:right w:val="none" w:sz="0" w:space="0" w:color="auto"/>
                      </w:divBdr>
                    </w:div>
                    <w:div w:id="1486121842">
                      <w:marLeft w:val="0"/>
                      <w:marRight w:val="0"/>
                      <w:marTop w:val="0"/>
                      <w:marBottom w:val="0"/>
                      <w:divBdr>
                        <w:top w:val="none" w:sz="0" w:space="0" w:color="auto"/>
                        <w:left w:val="none" w:sz="0" w:space="0" w:color="auto"/>
                        <w:bottom w:val="none" w:sz="0" w:space="0" w:color="auto"/>
                        <w:right w:val="none" w:sz="0" w:space="0" w:color="auto"/>
                      </w:divBdr>
                    </w:div>
                    <w:div w:id="1502744187">
                      <w:marLeft w:val="0"/>
                      <w:marRight w:val="0"/>
                      <w:marTop w:val="0"/>
                      <w:marBottom w:val="0"/>
                      <w:divBdr>
                        <w:top w:val="none" w:sz="0" w:space="0" w:color="auto"/>
                        <w:left w:val="none" w:sz="0" w:space="0" w:color="auto"/>
                        <w:bottom w:val="none" w:sz="0" w:space="0" w:color="auto"/>
                        <w:right w:val="none" w:sz="0" w:space="0" w:color="auto"/>
                      </w:divBdr>
                    </w:div>
                    <w:div w:id="1597206148">
                      <w:marLeft w:val="0"/>
                      <w:marRight w:val="0"/>
                      <w:marTop w:val="0"/>
                      <w:marBottom w:val="0"/>
                      <w:divBdr>
                        <w:top w:val="none" w:sz="0" w:space="0" w:color="auto"/>
                        <w:left w:val="none" w:sz="0" w:space="0" w:color="auto"/>
                        <w:bottom w:val="none" w:sz="0" w:space="0" w:color="auto"/>
                        <w:right w:val="none" w:sz="0" w:space="0" w:color="auto"/>
                      </w:divBdr>
                    </w:div>
                    <w:div w:id="1606843605">
                      <w:marLeft w:val="0"/>
                      <w:marRight w:val="0"/>
                      <w:marTop w:val="0"/>
                      <w:marBottom w:val="0"/>
                      <w:divBdr>
                        <w:top w:val="none" w:sz="0" w:space="0" w:color="auto"/>
                        <w:left w:val="none" w:sz="0" w:space="0" w:color="auto"/>
                        <w:bottom w:val="none" w:sz="0" w:space="0" w:color="auto"/>
                        <w:right w:val="none" w:sz="0" w:space="0" w:color="auto"/>
                      </w:divBdr>
                    </w:div>
                    <w:div w:id="1631941261">
                      <w:marLeft w:val="0"/>
                      <w:marRight w:val="0"/>
                      <w:marTop w:val="0"/>
                      <w:marBottom w:val="0"/>
                      <w:divBdr>
                        <w:top w:val="none" w:sz="0" w:space="0" w:color="auto"/>
                        <w:left w:val="none" w:sz="0" w:space="0" w:color="auto"/>
                        <w:bottom w:val="none" w:sz="0" w:space="0" w:color="auto"/>
                        <w:right w:val="none" w:sz="0" w:space="0" w:color="auto"/>
                      </w:divBdr>
                    </w:div>
                    <w:div w:id="1680235757">
                      <w:marLeft w:val="0"/>
                      <w:marRight w:val="0"/>
                      <w:marTop w:val="0"/>
                      <w:marBottom w:val="0"/>
                      <w:divBdr>
                        <w:top w:val="none" w:sz="0" w:space="0" w:color="auto"/>
                        <w:left w:val="none" w:sz="0" w:space="0" w:color="auto"/>
                        <w:bottom w:val="none" w:sz="0" w:space="0" w:color="auto"/>
                        <w:right w:val="none" w:sz="0" w:space="0" w:color="auto"/>
                      </w:divBdr>
                    </w:div>
                    <w:div w:id="1696226982">
                      <w:marLeft w:val="0"/>
                      <w:marRight w:val="0"/>
                      <w:marTop w:val="0"/>
                      <w:marBottom w:val="0"/>
                      <w:divBdr>
                        <w:top w:val="none" w:sz="0" w:space="0" w:color="auto"/>
                        <w:left w:val="none" w:sz="0" w:space="0" w:color="auto"/>
                        <w:bottom w:val="none" w:sz="0" w:space="0" w:color="auto"/>
                        <w:right w:val="none" w:sz="0" w:space="0" w:color="auto"/>
                      </w:divBdr>
                    </w:div>
                    <w:div w:id="1737312750">
                      <w:marLeft w:val="0"/>
                      <w:marRight w:val="0"/>
                      <w:marTop w:val="0"/>
                      <w:marBottom w:val="0"/>
                      <w:divBdr>
                        <w:top w:val="none" w:sz="0" w:space="0" w:color="auto"/>
                        <w:left w:val="none" w:sz="0" w:space="0" w:color="auto"/>
                        <w:bottom w:val="none" w:sz="0" w:space="0" w:color="auto"/>
                        <w:right w:val="none" w:sz="0" w:space="0" w:color="auto"/>
                      </w:divBdr>
                    </w:div>
                    <w:div w:id="1741321660">
                      <w:marLeft w:val="0"/>
                      <w:marRight w:val="0"/>
                      <w:marTop w:val="0"/>
                      <w:marBottom w:val="0"/>
                      <w:divBdr>
                        <w:top w:val="none" w:sz="0" w:space="0" w:color="auto"/>
                        <w:left w:val="none" w:sz="0" w:space="0" w:color="auto"/>
                        <w:bottom w:val="none" w:sz="0" w:space="0" w:color="auto"/>
                        <w:right w:val="none" w:sz="0" w:space="0" w:color="auto"/>
                      </w:divBdr>
                    </w:div>
                    <w:div w:id="1742219774">
                      <w:marLeft w:val="0"/>
                      <w:marRight w:val="0"/>
                      <w:marTop w:val="0"/>
                      <w:marBottom w:val="0"/>
                      <w:divBdr>
                        <w:top w:val="none" w:sz="0" w:space="0" w:color="auto"/>
                        <w:left w:val="none" w:sz="0" w:space="0" w:color="auto"/>
                        <w:bottom w:val="none" w:sz="0" w:space="0" w:color="auto"/>
                        <w:right w:val="none" w:sz="0" w:space="0" w:color="auto"/>
                      </w:divBdr>
                    </w:div>
                    <w:div w:id="1751190732">
                      <w:marLeft w:val="0"/>
                      <w:marRight w:val="0"/>
                      <w:marTop w:val="0"/>
                      <w:marBottom w:val="0"/>
                      <w:divBdr>
                        <w:top w:val="none" w:sz="0" w:space="0" w:color="auto"/>
                        <w:left w:val="none" w:sz="0" w:space="0" w:color="auto"/>
                        <w:bottom w:val="none" w:sz="0" w:space="0" w:color="auto"/>
                        <w:right w:val="none" w:sz="0" w:space="0" w:color="auto"/>
                      </w:divBdr>
                    </w:div>
                    <w:div w:id="1758214578">
                      <w:marLeft w:val="0"/>
                      <w:marRight w:val="0"/>
                      <w:marTop w:val="0"/>
                      <w:marBottom w:val="0"/>
                      <w:divBdr>
                        <w:top w:val="none" w:sz="0" w:space="0" w:color="auto"/>
                        <w:left w:val="none" w:sz="0" w:space="0" w:color="auto"/>
                        <w:bottom w:val="none" w:sz="0" w:space="0" w:color="auto"/>
                        <w:right w:val="none" w:sz="0" w:space="0" w:color="auto"/>
                      </w:divBdr>
                    </w:div>
                    <w:div w:id="1805074029">
                      <w:marLeft w:val="0"/>
                      <w:marRight w:val="0"/>
                      <w:marTop w:val="0"/>
                      <w:marBottom w:val="0"/>
                      <w:divBdr>
                        <w:top w:val="none" w:sz="0" w:space="0" w:color="auto"/>
                        <w:left w:val="none" w:sz="0" w:space="0" w:color="auto"/>
                        <w:bottom w:val="none" w:sz="0" w:space="0" w:color="auto"/>
                        <w:right w:val="none" w:sz="0" w:space="0" w:color="auto"/>
                      </w:divBdr>
                    </w:div>
                    <w:div w:id="1846361871">
                      <w:marLeft w:val="0"/>
                      <w:marRight w:val="0"/>
                      <w:marTop w:val="0"/>
                      <w:marBottom w:val="0"/>
                      <w:divBdr>
                        <w:top w:val="none" w:sz="0" w:space="0" w:color="auto"/>
                        <w:left w:val="none" w:sz="0" w:space="0" w:color="auto"/>
                        <w:bottom w:val="none" w:sz="0" w:space="0" w:color="auto"/>
                        <w:right w:val="none" w:sz="0" w:space="0" w:color="auto"/>
                      </w:divBdr>
                    </w:div>
                    <w:div w:id="1865240367">
                      <w:marLeft w:val="0"/>
                      <w:marRight w:val="0"/>
                      <w:marTop w:val="0"/>
                      <w:marBottom w:val="0"/>
                      <w:divBdr>
                        <w:top w:val="none" w:sz="0" w:space="0" w:color="auto"/>
                        <w:left w:val="none" w:sz="0" w:space="0" w:color="auto"/>
                        <w:bottom w:val="none" w:sz="0" w:space="0" w:color="auto"/>
                        <w:right w:val="none" w:sz="0" w:space="0" w:color="auto"/>
                      </w:divBdr>
                    </w:div>
                    <w:div w:id="1873180836">
                      <w:marLeft w:val="0"/>
                      <w:marRight w:val="0"/>
                      <w:marTop w:val="0"/>
                      <w:marBottom w:val="0"/>
                      <w:divBdr>
                        <w:top w:val="none" w:sz="0" w:space="0" w:color="auto"/>
                        <w:left w:val="none" w:sz="0" w:space="0" w:color="auto"/>
                        <w:bottom w:val="none" w:sz="0" w:space="0" w:color="auto"/>
                        <w:right w:val="none" w:sz="0" w:space="0" w:color="auto"/>
                      </w:divBdr>
                    </w:div>
                    <w:div w:id="1897234151">
                      <w:marLeft w:val="0"/>
                      <w:marRight w:val="0"/>
                      <w:marTop w:val="0"/>
                      <w:marBottom w:val="0"/>
                      <w:divBdr>
                        <w:top w:val="none" w:sz="0" w:space="0" w:color="auto"/>
                        <w:left w:val="none" w:sz="0" w:space="0" w:color="auto"/>
                        <w:bottom w:val="none" w:sz="0" w:space="0" w:color="auto"/>
                        <w:right w:val="none" w:sz="0" w:space="0" w:color="auto"/>
                      </w:divBdr>
                    </w:div>
                    <w:div w:id="1912537902">
                      <w:marLeft w:val="0"/>
                      <w:marRight w:val="0"/>
                      <w:marTop w:val="0"/>
                      <w:marBottom w:val="0"/>
                      <w:divBdr>
                        <w:top w:val="none" w:sz="0" w:space="0" w:color="auto"/>
                        <w:left w:val="none" w:sz="0" w:space="0" w:color="auto"/>
                        <w:bottom w:val="none" w:sz="0" w:space="0" w:color="auto"/>
                        <w:right w:val="none" w:sz="0" w:space="0" w:color="auto"/>
                      </w:divBdr>
                    </w:div>
                    <w:div w:id="1914465956">
                      <w:marLeft w:val="0"/>
                      <w:marRight w:val="0"/>
                      <w:marTop w:val="0"/>
                      <w:marBottom w:val="0"/>
                      <w:divBdr>
                        <w:top w:val="none" w:sz="0" w:space="0" w:color="auto"/>
                        <w:left w:val="none" w:sz="0" w:space="0" w:color="auto"/>
                        <w:bottom w:val="none" w:sz="0" w:space="0" w:color="auto"/>
                        <w:right w:val="none" w:sz="0" w:space="0" w:color="auto"/>
                      </w:divBdr>
                    </w:div>
                    <w:div w:id="1916158571">
                      <w:marLeft w:val="0"/>
                      <w:marRight w:val="0"/>
                      <w:marTop w:val="0"/>
                      <w:marBottom w:val="0"/>
                      <w:divBdr>
                        <w:top w:val="none" w:sz="0" w:space="0" w:color="auto"/>
                        <w:left w:val="none" w:sz="0" w:space="0" w:color="auto"/>
                        <w:bottom w:val="none" w:sz="0" w:space="0" w:color="auto"/>
                        <w:right w:val="none" w:sz="0" w:space="0" w:color="auto"/>
                      </w:divBdr>
                    </w:div>
                    <w:div w:id="1973170059">
                      <w:marLeft w:val="0"/>
                      <w:marRight w:val="0"/>
                      <w:marTop w:val="0"/>
                      <w:marBottom w:val="0"/>
                      <w:divBdr>
                        <w:top w:val="none" w:sz="0" w:space="0" w:color="auto"/>
                        <w:left w:val="none" w:sz="0" w:space="0" w:color="auto"/>
                        <w:bottom w:val="none" w:sz="0" w:space="0" w:color="auto"/>
                        <w:right w:val="none" w:sz="0" w:space="0" w:color="auto"/>
                      </w:divBdr>
                    </w:div>
                    <w:div w:id="2020887147">
                      <w:marLeft w:val="0"/>
                      <w:marRight w:val="0"/>
                      <w:marTop w:val="0"/>
                      <w:marBottom w:val="0"/>
                      <w:divBdr>
                        <w:top w:val="none" w:sz="0" w:space="0" w:color="auto"/>
                        <w:left w:val="none" w:sz="0" w:space="0" w:color="auto"/>
                        <w:bottom w:val="none" w:sz="0" w:space="0" w:color="auto"/>
                        <w:right w:val="none" w:sz="0" w:space="0" w:color="auto"/>
                      </w:divBdr>
                    </w:div>
                    <w:div w:id="2023049720">
                      <w:marLeft w:val="0"/>
                      <w:marRight w:val="0"/>
                      <w:marTop w:val="0"/>
                      <w:marBottom w:val="0"/>
                      <w:divBdr>
                        <w:top w:val="none" w:sz="0" w:space="0" w:color="auto"/>
                        <w:left w:val="none" w:sz="0" w:space="0" w:color="auto"/>
                        <w:bottom w:val="none" w:sz="0" w:space="0" w:color="auto"/>
                        <w:right w:val="none" w:sz="0" w:space="0" w:color="auto"/>
                      </w:divBdr>
                    </w:div>
                    <w:div w:id="2040737851">
                      <w:marLeft w:val="0"/>
                      <w:marRight w:val="0"/>
                      <w:marTop w:val="0"/>
                      <w:marBottom w:val="0"/>
                      <w:divBdr>
                        <w:top w:val="none" w:sz="0" w:space="0" w:color="auto"/>
                        <w:left w:val="none" w:sz="0" w:space="0" w:color="auto"/>
                        <w:bottom w:val="none" w:sz="0" w:space="0" w:color="auto"/>
                        <w:right w:val="none" w:sz="0" w:space="0" w:color="auto"/>
                      </w:divBdr>
                    </w:div>
                    <w:div w:id="2041783520">
                      <w:marLeft w:val="0"/>
                      <w:marRight w:val="0"/>
                      <w:marTop w:val="0"/>
                      <w:marBottom w:val="0"/>
                      <w:divBdr>
                        <w:top w:val="none" w:sz="0" w:space="0" w:color="auto"/>
                        <w:left w:val="none" w:sz="0" w:space="0" w:color="auto"/>
                        <w:bottom w:val="none" w:sz="0" w:space="0" w:color="auto"/>
                        <w:right w:val="none" w:sz="0" w:space="0" w:color="auto"/>
                      </w:divBdr>
                    </w:div>
                    <w:div w:id="2049139155">
                      <w:marLeft w:val="0"/>
                      <w:marRight w:val="0"/>
                      <w:marTop w:val="0"/>
                      <w:marBottom w:val="0"/>
                      <w:divBdr>
                        <w:top w:val="none" w:sz="0" w:space="0" w:color="auto"/>
                        <w:left w:val="none" w:sz="0" w:space="0" w:color="auto"/>
                        <w:bottom w:val="none" w:sz="0" w:space="0" w:color="auto"/>
                        <w:right w:val="none" w:sz="0" w:space="0" w:color="auto"/>
                      </w:divBdr>
                    </w:div>
                    <w:div w:id="2071732025">
                      <w:marLeft w:val="0"/>
                      <w:marRight w:val="0"/>
                      <w:marTop w:val="0"/>
                      <w:marBottom w:val="0"/>
                      <w:divBdr>
                        <w:top w:val="none" w:sz="0" w:space="0" w:color="auto"/>
                        <w:left w:val="none" w:sz="0" w:space="0" w:color="auto"/>
                        <w:bottom w:val="none" w:sz="0" w:space="0" w:color="auto"/>
                        <w:right w:val="none" w:sz="0" w:space="0" w:color="auto"/>
                      </w:divBdr>
                    </w:div>
                    <w:div w:id="2083091855">
                      <w:marLeft w:val="0"/>
                      <w:marRight w:val="0"/>
                      <w:marTop w:val="0"/>
                      <w:marBottom w:val="0"/>
                      <w:divBdr>
                        <w:top w:val="none" w:sz="0" w:space="0" w:color="auto"/>
                        <w:left w:val="none" w:sz="0" w:space="0" w:color="auto"/>
                        <w:bottom w:val="none" w:sz="0" w:space="0" w:color="auto"/>
                        <w:right w:val="none" w:sz="0" w:space="0" w:color="auto"/>
                      </w:divBdr>
                    </w:div>
                    <w:div w:id="2111310856">
                      <w:marLeft w:val="0"/>
                      <w:marRight w:val="0"/>
                      <w:marTop w:val="0"/>
                      <w:marBottom w:val="0"/>
                      <w:divBdr>
                        <w:top w:val="none" w:sz="0" w:space="0" w:color="auto"/>
                        <w:left w:val="none" w:sz="0" w:space="0" w:color="auto"/>
                        <w:bottom w:val="none" w:sz="0" w:space="0" w:color="auto"/>
                        <w:right w:val="none" w:sz="0" w:space="0" w:color="auto"/>
                      </w:divBdr>
                    </w:div>
                    <w:div w:id="2122991665">
                      <w:marLeft w:val="0"/>
                      <w:marRight w:val="0"/>
                      <w:marTop w:val="0"/>
                      <w:marBottom w:val="0"/>
                      <w:divBdr>
                        <w:top w:val="none" w:sz="0" w:space="0" w:color="auto"/>
                        <w:left w:val="none" w:sz="0" w:space="0" w:color="auto"/>
                        <w:bottom w:val="none" w:sz="0" w:space="0" w:color="auto"/>
                        <w:right w:val="none" w:sz="0" w:space="0" w:color="auto"/>
                      </w:divBdr>
                    </w:div>
                    <w:div w:id="2142071420">
                      <w:marLeft w:val="0"/>
                      <w:marRight w:val="0"/>
                      <w:marTop w:val="0"/>
                      <w:marBottom w:val="0"/>
                      <w:divBdr>
                        <w:top w:val="none" w:sz="0" w:space="0" w:color="auto"/>
                        <w:left w:val="none" w:sz="0" w:space="0" w:color="auto"/>
                        <w:bottom w:val="none" w:sz="0" w:space="0" w:color="auto"/>
                        <w:right w:val="none" w:sz="0" w:space="0" w:color="auto"/>
                      </w:divBdr>
                    </w:div>
                  </w:divsChild>
                </w:div>
                <w:div w:id="1732381610">
                  <w:marLeft w:val="0"/>
                  <w:marRight w:val="0"/>
                  <w:marTop w:val="0"/>
                  <w:marBottom w:val="0"/>
                  <w:divBdr>
                    <w:top w:val="none" w:sz="0" w:space="0" w:color="auto"/>
                    <w:left w:val="none" w:sz="0" w:space="0" w:color="auto"/>
                    <w:bottom w:val="none" w:sz="0" w:space="0" w:color="auto"/>
                    <w:right w:val="none" w:sz="0" w:space="0" w:color="auto"/>
                  </w:divBdr>
                  <w:divsChild>
                    <w:div w:id="1509715411">
                      <w:marLeft w:val="0"/>
                      <w:marRight w:val="0"/>
                      <w:marTop w:val="0"/>
                      <w:marBottom w:val="0"/>
                      <w:divBdr>
                        <w:top w:val="none" w:sz="0" w:space="0" w:color="auto"/>
                        <w:left w:val="none" w:sz="0" w:space="0" w:color="auto"/>
                        <w:bottom w:val="none" w:sz="0" w:space="0" w:color="auto"/>
                        <w:right w:val="none" w:sz="0" w:space="0" w:color="auto"/>
                      </w:divBdr>
                    </w:div>
                  </w:divsChild>
                </w:div>
                <w:div w:id="1795441612">
                  <w:marLeft w:val="0"/>
                  <w:marRight w:val="0"/>
                  <w:marTop w:val="0"/>
                  <w:marBottom w:val="0"/>
                  <w:divBdr>
                    <w:top w:val="none" w:sz="0" w:space="0" w:color="auto"/>
                    <w:left w:val="none" w:sz="0" w:space="0" w:color="auto"/>
                    <w:bottom w:val="none" w:sz="0" w:space="0" w:color="auto"/>
                    <w:right w:val="none" w:sz="0" w:space="0" w:color="auto"/>
                  </w:divBdr>
                  <w:divsChild>
                    <w:div w:id="637495216">
                      <w:marLeft w:val="0"/>
                      <w:marRight w:val="0"/>
                      <w:marTop w:val="0"/>
                      <w:marBottom w:val="0"/>
                      <w:divBdr>
                        <w:top w:val="none" w:sz="0" w:space="0" w:color="auto"/>
                        <w:left w:val="none" w:sz="0" w:space="0" w:color="auto"/>
                        <w:bottom w:val="none" w:sz="0" w:space="0" w:color="auto"/>
                        <w:right w:val="none" w:sz="0" w:space="0" w:color="auto"/>
                      </w:divBdr>
                    </w:div>
                  </w:divsChild>
                </w:div>
                <w:div w:id="1799569781">
                  <w:marLeft w:val="0"/>
                  <w:marRight w:val="0"/>
                  <w:marTop w:val="0"/>
                  <w:marBottom w:val="0"/>
                  <w:divBdr>
                    <w:top w:val="none" w:sz="0" w:space="0" w:color="auto"/>
                    <w:left w:val="none" w:sz="0" w:space="0" w:color="auto"/>
                    <w:bottom w:val="none" w:sz="0" w:space="0" w:color="auto"/>
                    <w:right w:val="none" w:sz="0" w:space="0" w:color="auto"/>
                  </w:divBdr>
                  <w:divsChild>
                    <w:div w:id="1004405306">
                      <w:marLeft w:val="0"/>
                      <w:marRight w:val="0"/>
                      <w:marTop w:val="0"/>
                      <w:marBottom w:val="0"/>
                      <w:divBdr>
                        <w:top w:val="none" w:sz="0" w:space="0" w:color="auto"/>
                        <w:left w:val="none" w:sz="0" w:space="0" w:color="auto"/>
                        <w:bottom w:val="none" w:sz="0" w:space="0" w:color="auto"/>
                        <w:right w:val="none" w:sz="0" w:space="0" w:color="auto"/>
                      </w:divBdr>
                    </w:div>
                  </w:divsChild>
                </w:div>
                <w:div w:id="2040543612">
                  <w:marLeft w:val="0"/>
                  <w:marRight w:val="0"/>
                  <w:marTop w:val="0"/>
                  <w:marBottom w:val="0"/>
                  <w:divBdr>
                    <w:top w:val="none" w:sz="0" w:space="0" w:color="auto"/>
                    <w:left w:val="none" w:sz="0" w:space="0" w:color="auto"/>
                    <w:bottom w:val="none" w:sz="0" w:space="0" w:color="auto"/>
                    <w:right w:val="none" w:sz="0" w:space="0" w:color="auto"/>
                  </w:divBdr>
                  <w:divsChild>
                    <w:div w:id="86162365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980698729">
          <w:marLeft w:val="0"/>
          <w:marRight w:val="0"/>
          <w:marTop w:val="0"/>
          <w:marBottom w:val="0"/>
          <w:divBdr>
            <w:top w:val="none" w:sz="0" w:space="0" w:color="auto"/>
            <w:left w:val="none" w:sz="0" w:space="0" w:color="auto"/>
            <w:bottom w:val="none" w:sz="0" w:space="0" w:color="auto"/>
            <w:right w:val="none" w:sz="0" w:space="0" w:color="auto"/>
          </w:divBdr>
        </w:div>
        <w:div w:id="1226993089">
          <w:marLeft w:val="0"/>
          <w:marRight w:val="0"/>
          <w:marTop w:val="0"/>
          <w:marBottom w:val="0"/>
          <w:divBdr>
            <w:top w:val="none" w:sz="0" w:space="0" w:color="auto"/>
            <w:left w:val="none" w:sz="0" w:space="0" w:color="auto"/>
            <w:bottom w:val="none" w:sz="0" w:space="0" w:color="auto"/>
            <w:right w:val="none" w:sz="0" w:space="0" w:color="auto"/>
          </w:divBdr>
        </w:div>
        <w:div w:id="1312367064">
          <w:marLeft w:val="0"/>
          <w:marRight w:val="0"/>
          <w:marTop w:val="0"/>
          <w:marBottom w:val="0"/>
          <w:divBdr>
            <w:top w:val="none" w:sz="0" w:space="0" w:color="auto"/>
            <w:left w:val="none" w:sz="0" w:space="0" w:color="auto"/>
            <w:bottom w:val="none" w:sz="0" w:space="0" w:color="auto"/>
            <w:right w:val="none" w:sz="0" w:space="0" w:color="auto"/>
          </w:divBdr>
        </w:div>
        <w:div w:id="1436752866">
          <w:marLeft w:val="0"/>
          <w:marRight w:val="0"/>
          <w:marTop w:val="0"/>
          <w:marBottom w:val="0"/>
          <w:divBdr>
            <w:top w:val="none" w:sz="0" w:space="0" w:color="auto"/>
            <w:left w:val="none" w:sz="0" w:space="0" w:color="auto"/>
            <w:bottom w:val="none" w:sz="0" w:space="0" w:color="auto"/>
            <w:right w:val="none" w:sz="0" w:space="0" w:color="auto"/>
          </w:divBdr>
        </w:div>
        <w:div w:id="1607885704">
          <w:marLeft w:val="0"/>
          <w:marRight w:val="0"/>
          <w:marTop w:val="0"/>
          <w:marBottom w:val="0"/>
          <w:divBdr>
            <w:top w:val="none" w:sz="0" w:space="0" w:color="auto"/>
            <w:left w:val="none" w:sz="0" w:space="0" w:color="auto"/>
            <w:bottom w:val="none" w:sz="0" w:space="0" w:color="auto"/>
            <w:right w:val="none" w:sz="0" w:space="0" w:color="auto"/>
          </w:divBdr>
        </w:div>
        <w:div w:id="1645155687">
          <w:marLeft w:val="0"/>
          <w:marRight w:val="0"/>
          <w:marTop w:val="0"/>
          <w:marBottom w:val="0"/>
          <w:divBdr>
            <w:top w:val="none" w:sz="0" w:space="0" w:color="auto"/>
            <w:left w:val="none" w:sz="0" w:space="0" w:color="auto"/>
            <w:bottom w:val="none" w:sz="0" w:space="0" w:color="auto"/>
            <w:right w:val="none" w:sz="0" w:space="0" w:color="auto"/>
          </w:divBdr>
        </w:div>
        <w:div w:id="2046444626">
          <w:marLeft w:val="0"/>
          <w:marRight w:val="0"/>
          <w:marTop w:val="0"/>
          <w:marBottom w:val="0"/>
          <w:divBdr>
            <w:top w:val="none" w:sz="0" w:space="0" w:color="auto"/>
            <w:left w:val="none" w:sz="0" w:space="0" w:color="auto"/>
            <w:bottom w:val="none" w:sz="0" w:space="0" w:color="auto"/>
            <w:right w:val="none" w:sz="0" w:space="0" w:color="auto"/>
          </w:divBdr>
        </w:div>
        <w:div w:id="2116442784">
          <w:marLeft w:val="0"/>
          <w:marRight w:val="0"/>
          <w:marTop w:val="0"/>
          <w:marBottom w:val="0"/>
          <w:divBdr>
            <w:top w:val="none" w:sz="0" w:space="0" w:color="auto"/>
            <w:left w:val="none" w:sz="0" w:space="0" w:color="auto"/>
            <w:bottom w:val="none" w:sz="0" w:space="0" w:color="auto"/>
            <w:right w:val="none" w:sz="0" w:space="0" w:color="auto"/>
          </w:divBdr>
        </w:div>
      </w:divsChild>
    </w:div>
    <w:div w:id="442499595">
      <w:bodyDiv w:val="1"/>
      <w:marLeft w:val="0"/>
      <w:marRight w:val="0"/>
      <w:marTop w:val="0"/>
      <w:marBottom w:val="0"/>
      <w:divBdr>
        <w:top w:val="none" w:sz="0" w:space="0" w:color="auto"/>
        <w:left w:val="none" w:sz="0" w:space="0" w:color="auto"/>
        <w:bottom w:val="none" w:sz="0" w:space="0" w:color="auto"/>
        <w:right w:val="none" w:sz="0" w:space="0" w:color="auto"/>
      </w:divBdr>
      <w:divsChild>
        <w:div w:id="173620397">
          <w:marLeft w:val="547"/>
          <w:marRight w:val="0"/>
          <w:marTop w:val="132"/>
          <w:marBottom w:val="132"/>
          <w:divBdr>
            <w:top w:val="none" w:sz="0" w:space="0" w:color="auto"/>
            <w:left w:val="none" w:sz="0" w:space="0" w:color="auto"/>
            <w:bottom w:val="none" w:sz="0" w:space="0" w:color="auto"/>
            <w:right w:val="none" w:sz="0" w:space="0" w:color="auto"/>
          </w:divBdr>
        </w:div>
        <w:div w:id="678317062">
          <w:marLeft w:val="547"/>
          <w:marRight w:val="0"/>
          <w:marTop w:val="132"/>
          <w:marBottom w:val="132"/>
          <w:divBdr>
            <w:top w:val="none" w:sz="0" w:space="0" w:color="auto"/>
            <w:left w:val="none" w:sz="0" w:space="0" w:color="auto"/>
            <w:bottom w:val="none" w:sz="0" w:space="0" w:color="auto"/>
            <w:right w:val="none" w:sz="0" w:space="0" w:color="auto"/>
          </w:divBdr>
        </w:div>
      </w:divsChild>
    </w:div>
    <w:div w:id="469907513">
      <w:bodyDiv w:val="1"/>
      <w:marLeft w:val="0"/>
      <w:marRight w:val="0"/>
      <w:marTop w:val="0"/>
      <w:marBottom w:val="0"/>
      <w:divBdr>
        <w:top w:val="none" w:sz="0" w:space="0" w:color="auto"/>
        <w:left w:val="none" w:sz="0" w:space="0" w:color="auto"/>
        <w:bottom w:val="none" w:sz="0" w:space="0" w:color="auto"/>
        <w:right w:val="none" w:sz="0" w:space="0" w:color="auto"/>
      </w:divBdr>
    </w:div>
    <w:div w:id="478227218">
      <w:bodyDiv w:val="1"/>
      <w:marLeft w:val="0"/>
      <w:marRight w:val="0"/>
      <w:marTop w:val="0"/>
      <w:marBottom w:val="0"/>
      <w:divBdr>
        <w:top w:val="none" w:sz="0" w:space="0" w:color="auto"/>
        <w:left w:val="none" w:sz="0" w:space="0" w:color="auto"/>
        <w:bottom w:val="none" w:sz="0" w:space="0" w:color="auto"/>
        <w:right w:val="none" w:sz="0" w:space="0" w:color="auto"/>
      </w:divBdr>
      <w:divsChild>
        <w:div w:id="613561465">
          <w:marLeft w:val="0"/>
          <w:marRight w:val="0"/>
          <w:marTop w:val="0"/>
          <w:marBottom w:val="0"/>
          <w:divBdr>
            <w:top w:val="none" w:sz="0" w:space="0" w:color="auto"/>
            <w:left w:val="none" w:sz="0" w:space="0" w:color="auto"/>
            <w:bottom w:val="none" w:sz="0" w:space="0" w:color="auto"/>
            <w:right w:val="none" w:sz="0" w:space="0" w:color="auto"/>
          </w:divBdr>
          <w:divsChild>
            <w:div w:id="1037202251">
              <w:marLeft w:val="0"/>
              <w:marRight w:val="0"/>
              <w:marTop w:val="0"/>
              <w:marBottom w:val="0"/>
              <w:divBdr>
                <w:top w:val="none" w:sz="0" w:space="0" w:color="auto"/>
                <w:left w:val="none" w:sz="0" w:space="0" w:color="auto"/>
                <w:bottom w:val="none" w:sz="0" w:space="0" w:color="auto"/>
                <w:right w:val="none" w:sz="0" w:space="0" w:color="auto"/>
              </w:divBdr>
            </w:div>
          </w:divsChild>
        </w:div>
        <w:div w:id="701058245">
          <w:marLeft w:val="0"/>
          <w:marRight w:val="0"/>
          <w:marTop w:val="0"/>
          <w:marBottom w:val="0"/>
          <w:divBdr>
            <w:top w:val="none" w:sz="0" w:space="0" w:color="auto"/>
            <w:left w:val="none" w:sz="0" w:space="0" w:color="auto"/>
            <w:bottom w:val="none" w:sz="0" w:space="0" w:color="auto"/>
            <w:right w:val="none" w:sz="0" w:space="0" w:color="auto"/>
          </w:divBdr>
          <w:divsChild>
            <w:div w:id="1715690355">
              <w:marLeft w:val="0"/>
              <w:marRight w:val="0"/>
              <w:marTop w:val="0"/>
              <w:marBottom w:val="0"/>
              <w:divBdr>
                <w:top w:val="none" w:sz="0" w:space="0" w:color="auto"/>
                <w:left w:val="none" w:sz="0" w:space="0" w:color="auto"/>
                <w:bottom w:val="none" w:sz="0" w:space="0" w:color="auto"/>
                <w:right w:val="none" w:sz="0" w:space="0" w:color="auto"/>
              </w:divBdr>
            </w:div>
            <w:div w:id="19463084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479464311">
      <w:bodyDiv w:val="1"/>
      <w:marLeft w:val="0"/>
      <w:marRight w:val="0"/>
      <w:marTop w:val="0"/>
      <w:marBottom w:val="0"/>
      <w:divBdr>
        <w:top w:val="none" w:sz="0" w:space="0" w:color="auto"/>
        <w:left w:val="none" w:sz="0" w:space="0" w:color="auto"/>
        <w:bottom w:val="none" w:sz="0" w:space="0" w:color="auto"/>
        <w:right w:val="none" w:sz="0" w:space="0" w:color="auto"/>
      </w:divBdr>
      <w:divsChild>
        <w:div w:id="1473669462">
          <w:marLeft w:val="0"/>
          <w:marRight w:val="0"/>
          <w:marTop w:val="0"/>
          <w:marBottom w:val="0"/>
          <w:divBdr>
            <w:top w:val="none" w:sz="0" w:space="0" w:color="auto"/>
            <w:left w:val="none" w:sz="0" w:space="0" w:color="auto"/>
            <w:bottom w:val="none" w:sz="0" w:space="0" w:color="auto"/>
            <w:right w:val="none" w:sz="0" w:space="0" w:color="auto"/>
          </w:divBdr>
        </w:div>
      </w:divsChild>
    </w:div>
    <w:div w:id="499319463">
      <w:bodyDiv w:val="1"/>
      <w:marLeft w:val="0"/>
      <w:marRight w:val="0"/>
      <w:marTop w:val="0"/>
      <w:marBottom w:val="0"/>
      <w:divBdr>
        <w:top w:val="none" w:sz="0" w:space="0" w:color="auto"/>
        <w:left w:val="none" w:sz="0" w:space="0" w:color="auto"/>
        <w:bottom w:val="none" w:sz="0" w:space="0" w:color="auto"/>
        <w:right w:val="none" w:sz="0" w:space="0" w:color="auto"/>
      </w:divBdr>
    </w:div>
    <w:div w:id="542327886">
      <w:bodyDiv w:val="1"/>
      <w:marLeft w:val="0"/>
      <w:marRight w:val="0"/>
      <w:marTop w:val="0"/>
      <w:marBottom w:val="0"/>
      <w:divBdr>
        <w:top w:val="none" w:sz="0" w:space="0" w:color="auto"/>
        <w:left w:val="none" w:sz="0" w:space="0" w:color="auto"/>
        <w:bottom w:val="none" w:sz="0" w:space="0" w:color="auto"/>
        <w:right w:val="none" w:sz="0" w:space="0" w:color="auto"/>
      </w:divBdr>
    </w:div>
    <w:div w:id="584191064">
      <w:bodyDiv w:val="1"/>
      <w:marLeft w:val="0"/>
      <w:marRight w:val="0"/>
      <w:marTop w:val="0"/>
      <w:marBottom w:val="0"/>
      <w:divBdr>
        <w:top w:val="none" w:sz="0" w:space="0" w:color="auto"/>
        <w:left w:val="none" w:sz="0" w:space="0" w:color="auto"/>
        <w:bottom w:val="none" w:sz="0" w:space="0" w:color="auto"/>
        <w:right w:val="none" w:sz="0" w:space="0" w:color="auto"/>
      </w:divBdr>
    </w:div>
    <w:div w:id="651562938">
      <w:bodyDiv w:val="1"/>
      <w:marLeft w:val="0"/>
      <w:marRight w:val="0"/>
      <w:marTop w:val="0"/>
      <w:marBottom w:val="0"/>
      <w:divBdr>
        <w:top w:val="none" w:sz="0" w:space="0" w:color="auto"/>
        <w:left w:val="none" w:sz="0" w:space="0" w:color="auto"/>
        <w:bottom w:val="none" w:sz="0" w:space="0" w:color="auto"/>
        <w:right w:val="none" w:sz="0" w:space="0" w:color="auto"/>
      </w:divBdr>
      <w:divsChild>
        <w:div w:id="268974375">
          <w:marLeft w:val="0"/>
          <w:marRight w:val="0"/>
          <w:marTop w:val="0"/>
          <w:marBottom w:val="0"/>
          <w:divBdr>
            <w:top w:val="none" w:sz="0" w:space="0" w:color="auto"/>
            <w:left w:val="none" w:sz="0" w:space="0" w:color="auto"/>
            <w:bottom w:val="none" w:sz="0" w:space="0" w:color="auto"/>
            <w:right w:val="none" w:sz="0" w:space="0" w:color="auto"/>
          </w:divBdr>
          <w:divsChild>
            <w:div w:id="669137584">
              <w:marLeft w:val="0"/>
              <w:marRight w:val="0"/>
              <w:marTop w:val="0"/>
              <w:marBottom w:val="0"/>
              <w:divBdr>
                <w:top w:val="none" w:sz="0" w:space="0" w:color="auto"/>
                <w:left w:val="none" w:sz="0" w:space="0" w:color="auto"/>
                <w:bottom w:val="none" w:sz="0" w:space="0" w:color="auto"/>
                <w:right w:val="none" w:sz="0" w:space="0" w:color="auto"/>
              </w:divBdr>
            </w:div>
          </w:divsChild>
        </w:div>
        <w:div w:id="1768574396">
          <w:marLeft w:val="0"/>
          <w:marRight w:val="0"/>
          <w:marTop w:val="0"/>
          <w:marBottom w:val="0"/>
          <w:divBdr>
            <w:top w:val="none" w:sz="0" w:space="0" w:color="auto"/>
            <w:left w:val="none" w:sz="0" w:space="0" w:color="auto"/>
            <w:bottom w:val="none" w:sz="0" w:space="0" w:color="auto"/>
            <w:right w:val="none" w:sz="0" w:space="0" w:color="auto"/>
          </w:divBdr>
          <w:divsChild>
            <w:div w:id="153688711">
              <w:marLeft w:val="0"/>
              <w:marRight w:val="0"/>
              <w:marTop w:val="0"/>
              <w:marBottom w:val="0"/>
              <w:divBdr>
                <w:top w:val="none" w:sz="0" w:space="0" w:color="auto"/>
                <w:left w:val="none" w:sz="0" w:space="0" w:color="auto"/>
                <w:bottom w:val="none" w:sz="0" w:space="0" w:color="auto"/>
                <w:right w:val="none" w:sz="0" w:space="0" w:color="auto"/>
              </w:divBdr>
            </w:div>
            <w:div w:id="196090768">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660475101">
      <w:bodyDiv w:val="1"/>
      <w:marLeft w:val="0"/>
      <w:marRight w:val="0"/>
      <w:marTop w:val="0"/>
      <w:marBottom w:val="0"/>
      <w:divBdr>
        <w:top w:val="none" w:sz="0" w:space="0" w:color="auto"/>
        <w:left w:val="none" w:sz="0" w:space="0" w:color="auto"/>
        <w:bottom w:val="none" w:sz="0" w:space="0" w:color="auto"/>
        <w:right w:val="none" w:sz="0" w:space="0" w:color="auto"/>
      </w:divBdr>
      <w:divsChild>
        <w:div w:id="353310116">
          <w:marLeft w:val="0"/>
          <w:marRight w:val="0"/>
          <w:marTop w:val="0"/>
          <w:marBottom w:val="0"/>
          <w:divBdr>
            <w:top w:val="none" w:sz="0" w:space="0" w:color="auto"/>
            <w:left w:val="none" w:sz="0" w:space="0" w:color="auto"/>
            <w:bottom w:val="none" w:sz="0" w:space="0" w:color="auto"/>
            <w:right w:val="none" w:sz="0" w:space="0" w:color="auto"/>
          </w:divBdr>
        </w:div>
        <w:div w:id="360741505">
          <w:marLeft w:val="0"/>
          <w:marRight w:val="0"/>
          <w:marTop w:val="0"/>
          <w:marBottom w:val="0"/>
          <w:divBdr>
            <w:top w:val="none" w:sz="0" w:space="0" w:color="auto"/>
            <w:left w:val="none" w:sz="0" w:space="0" w:color="auto"/>
            <w:bottom w:val="none" w:sz="0" w:space="0" w:color="auto"/>
            <w:right w:val="none" w:sz="0" w:space="0" w:color="auto"/>
          </w:divBdr>
        </w:div>
        <w:div w:id="429549253">
          <w:marLeft w:val="0"/>
          <w:marRight w:val="0"/>
          <w:marTop w:val="0"/>
          <w:marBottom w:val="0"/>
          <w:divBdr>
            <w:top w:val="none" w:sz="0" w:space="0" w:color="auto"/>
            <w:left w:val="none" w:sz="0" w:space="0" w:color="auto"/>
            <w:bottom w:val="none" w:sz="0" w:space="0" w:color="auto"/>
            <w:right w:val="none" w:sz="0" w:space="0" w:color="auto"/>
          </w:divBdr>
        </w:div>
        <w:div w:id="492533240">
          <w:marLeft w:val="0"/>
          <w:marRight w:val="0"/>
          <w:marTop w:val="0"/>
          <w:marBottom w:val="0"/>
          <w:divBdr>
            <w:top w:val="none" w:sz="0" w:space="0" w:color="auto"/>
            <w:left w:val="none" w:sz="0" w:space="0" w:color="auto"/>
            <w:bottom w:val="none" w:sz="0" w:space="0" w:color="auto"/>
            <w:right w:val="none" w:sz="0" w:space="0" w:color="auto"/>
          </w:divBdr>
        </w:div>
        <w:div w:id="500051021">
          <w:marLeft w:val="0"/>
          <w:marRight w:val="0"/>
          <w:marTop w:val="0"/>
          <w:marBottom w:val="0"/>
          <w:divBdr>
            <w:top w:val="none" w:sz="0" w:space="0" w:color="auto"/>
            <w:left w:val="none" w:sz="0" w:space="0" w:color="auto"/>
            <w:bottom w:val="none" w:sz="0" w:space="0" w:color="auto"/>
            <w:right w:val="none" w:sz="0" w:space="0" w:color="auto"/>
          </w:divBdr>
        </w:div>
        <w:div w:id="566763115">
          <w:marLeft w:val="0"/>
          <w:marRight w:val="0"/>
          <w:marTop w:val="0"/>
          <w:marBottom w:val="0"/>
          <w:divBdr>
            <w:top w:val="none" w:sz="0" w:space="0" w:color="auto"/>
            <w:left w:val="none" w:sz="0" w:space="0" w:color="auto"/>
            <w:bottom w:val="none" w:sz="0" w:space="0" w:color="auto"/>
            <w:right w:val="none" w:sz="0" w:space="0" w:color="auto"/>
          </w:divBdr>
        </w:div>
        <w:div w:id="750591196">
          <w:marLeft w:val="0"/>
          <w:marRight w:val="0"/>
          <w:marTop w:val="0"/>
          <w:marBottom w:val="0"/>
          <w:divBdr>
            <w:top w:val="none" w:sz="0" w:space="0" w:color="auto"/>
            <w:left w:val="none" w:sz="0" w:space="0" w:color="auto"/>
            <w:bottom w:val="none" w:sz="0" w:space="0" w:color="auto"/>
            <w:right w:val="none" w:sz="0" w:space="0" w:color="auto"/>
          </w:divBdr>
        </w:div>
        <w:div w:id="1003430422">
          <w:marLeft w:val="0"/>
          <w:marRight w:val="0"/>
          <w:marTop w:val="0"/>
          <w:marBottom w:val="0"/>
          <w:divBdr>
            <w:top w:val="none" w:sz="0" w:space="0" w:color="auto"/>
            <w:left w:val="none" w:sz="0" w:space="0" w:color="auto"/>
            <w:bottom w:val="none" w:sz="0" w:space="0" w:color="auto"/>
            <w:right w:val="none" w:sz="0" w:space="0" w:color="auto"/>
          </w:divBdr>
        </w:div>
        <w:div w:id="1009328461">
          <w:marLeft w:val="0"/>
          <w:marRight w:val="0"/>
          <w:marTop w:val="0"/>
          <w:marBottom w:val="0"/>
          <w:divBdr>
            <w:top w:val="none" w:sz="0" w:space="0" w:color="auto"/>
            <w:left w:val="none" w:sz="0" w:space="0" w:color="auto"/>
            <w:bottom w:val="none" w:sz="0" w:space="0" w:color="auto"/>
            <w:right w:val="none" w:sz="0" w:space="0" w:color="auto"/>
          </w:divBdr>
        </w:div>
        <w:div w:id="1023364305">
          <w:marLeft w:val="0"/>
          <w:marRight w:val="0"/>
          <w:marTop w:val="0"/>
          <w:marBottom w:val="0"/>
          <w:divBdr>
            <w:top w:val="none" w:sz="0" w:space="0" w:color="auto"/>
            <w:left w:val="none" w:sz="0" w:space="0" w:color="auto"/>
            <w:bottom w:val="none" w:sz="0" w:space="0" w:color="auto"/>
            <w:right w:val="none" w:sz="0" w:space="0" w:color="auto"/>
          </w:divBdr>
        </w:div>
        <w:div w:id="1266618947">
          <w:marLeft w:val="0"/>
          <w:marRight w:val="0"/>
          <w:marTop w:val="0"/>
          <w:marBottom w:val="0"/>
          <w:divBdr>
            <w:top w:val="none" w:sz="0" w:space="0" w:color="auto"/>
            <w:left w:val="none" w:sz="0" w:space="0" w:color="auto"/>
            <w:bottom w:val="none" w:sz="0" w:space="0" w:color="auto"/>
            <w:right w:val="none" w:sz="0" w:space="0" w:color="auto"/>
          </w:divBdr>
        </w:div>
        <w:div w:id="1273173437">
          <w:marLeft w:val="0"/>
          <w:marRight w:val="0"/>
          <w:marTop w:val="0"/>
          <w:marBottom w:val="0"/>
          <w:divBdr>
            <w:top w:val="none" w:sz="0" w:space="0" w:color="auto"/>
            <w:left w:val="none" w:sz="0" w:space="0" w:color="auto"/>
            <w:bottom w:val="none" w:sz="0" w:space="0" w:color="auto"/>
            <w:right w:val="none" w:sz="0" w:space="0" w:color="auto"/>
          </w:divBdr>
        </w:div>
        <w:div w:id="1380521011">
          <w:marLeft w:val="0"/>
          <w:marRight w:val="0"/>
          <w:marTop w:val="0"/>
          <w:marBottom w:val="0"/>
          <w:divBdr>
            <w:top w:val="none" w:sz="0" w:space="0" w:color="auto"/>
            <w:left w:val="none" w:sz="0" w:space="0" w:color="auto"/>
            <w:bottom w:val="none" w:sz="0" w:space="0" w:color="auto"/>
            <w:right w:val="none" w:sz="0" w:space="0" w:color="auto"/>
          </w:divBdr>
        </w:div>
        <w:div w:id="1414160134">
          <w:marLeft w:val="0"/>
          <w:marRight w:val="0"/>
          <w:marTop w:val="0"/>
          <w:marBottom w:val="0"/>
          <w:divBdr>
            <w:top w:val="none" w:sz="0" w:space="0" w:color="auto"/>
            <w:left w:val="none" w:sz="0" w:space="0" w:color="auto"/>
            <w:bottom w:val="none" w:sz="0" w:space="0" w:color="auto"/>
            <w:right w:val="none" w:sz="0" w:space="0" w:color="auto"/>
          </w:divBdr>
        </w:div>
        <w:div w:id="1720548249">
          <w:marLeft w:val="0"/>
          <w:marRight w:val="0"/>
          <w:marTop w:val="0"/>
          <w:marBottom w:val="0"/>
          <w:divBdr>
            <w:top w:val="none" w:sz="0" w:space="0" w:color="auto"/>
            <w:left w:val="none" w:sz="0" w:space="0" w:color="auto"/>
            <w:bottom w:val="none" w:sz="0" w:space="0" w:color="auto"/>
            <w:right w:val="none" w:sz="0" w:space="0" w:color="auto"/>
          </w:divBdr>
        </w:div>
        <w:div w:id="1840926029">
          <w:marLeft w:val="0"/>
          <w:marRight w:val="0"/>
          <w:marTop w:val="0"/>
          <w:marBottom w:val="0"/>
          <w:divBdr>
            <w:top w:val="none" w:sz="0" w:space="0" w:color="auto"/>
            <w:left w:val="none" w:sz="0" w:space="0" w:color="auto"/>
            <w:bottom w:val="none" w:sz="0" w:space="0" w:color="auto"/>
            <w:right w:val="none" w:sz="0" w:space="0" w:color="auto"/>
          </w:divBdr>
        </w:div>
        <w:div w:id="1916695405">
          <w:marLeft w:val="0"/>
          <w:marRight w:val="0"/>
          <w:marTop w:val="0"/>
          <w:marBottom w:val="0"/>
          <w:divBdr>
            <w:top w:val="none" w:sz="0" w:space="0" w:color="auto"/>
            <w:left w:val="none" w:sz="0" w:space="0" w:color="auto"/>
            <w:bottom w:val="none" w:sz="0" w:space="0" w:color="auto"/>
            <w:right w:val="none" w:sz="0" w:space="0" w:color="auto"/>
          </w:divBdr>
        </w:div>
      </w:divsChild>
    </w:div>
    <w:div w:id="667902693">
      <w:bodyDiv w:val="1"/>
      <w:marLeft w:val="0"/>
      <w:marRight w:val="0"/>
      <w:marTop w:val="0"/>
      <w:marBottom w:val="0"/>
      <w:divBdr>
        <w:top w:val="none" w:sz="0" w:space="0" w:color="auto"/>
        <w:left w:val="none" w:sz="0" w:space="0" w:color="auto"/>
        <w:bottom w:val="none" w:sz="0" w:space="0" w:color="auto"/>
        <w:right w:val="none" w:sz="0" w:space="0" w:color="auto"/>
      </w:divBdr>
      <w:divsChild>
        <w:div w:id="1906080">
          <w:marLeft w:val="490"/>
          <w:marRight w:val="0"/>
          <w:marTop w:val="96"/>
          <w:marBottom w:val="0"/>
          <w:divBdr>
            <w:top w:val="none" w:sz="0" w:space="0" w:color="auto"/>
            <w:left w:val="none" w:sz="0" w:space="0" w:color="auto"/>
            <w:bottom w:val="none" w:sz="0" w:space="0" w:color="auto"/>
            <w:right w:val="none" w:sz="0" w:space="0" w:color="auto"/>
          </w:divBdr>
        </w:div>
        <w:div w:id="73625895">
          <w:marLeft w:val="490"/>
          <w:marRight w:val="0"/>
          <w:marTop w:val="96"/>
          <w:marBottom w:val="0"/>
          <w:divBdr>
            <w:top w:val="none" w:sz="0" w:space="0" w:color="auto"/>
            <w:left w:val="none" w:sz="0" w:space="0" w:color="auto"/>
            <w:bottom w:val="none" w:sz="0" w:space="0" w:color="auto"/>
            <w:right w:val="none" w:sz="0" w:space="0" w:color="auto"/>
          </w:divBdr>
        </w:div>
        <w:div w:id="850753535">
          <w:marLeft w:val="490"/>
          <w:marRight w:val="0"/>
          <w:marTop w:val="96"/>
          <w:marBottom w:val="0"/>
          <w:divBdr>
            <w:top w:val="none" w:sz="0" w:space="0" w:color="auto"/>
            <w:left w:val="none" w:sz="0" w:space="0" w:color="auto"/>
            <w:bottom w:val="none" w:sz="0" w:space="0" w:color="auto"/>
            <w:right w:val="none" w:sz="0" w:space="0" w:color="auto"/>
          </w:divBdr>
        </w:div>
        <w:div w:id="1325284566">
          <w:marLeft w:val="490"/>
          <w:marRight w:val="0"/>
          <w:marTop w:val="96"/>
          <w:marBottom w:val="0"/>
          <w:divBdr>
            <w:top w:val="none" w:sz="0" w:space="0" w:color="auto"/>
            <w:left w:val="none" w:sz="0" w:space="0" w:color="auto"/>
            <w:bottom w:val="none" w:sz="0" w:space="0" w:color="auto"/>
            <w:right w:val="none" w:sz="0" w:space="0" w:color="auto"/>
          </w:divBdr>
        </w:div>
        <w:div w:id="2108622005">
          <w:marLeft w:val="490"/>
          <w:marRight w:val="0"/>
          <w:marTop w:val="96"/>
          <w:marBottom w:val="0"/>
          <w:divBdr>
            <w:top w:val="none" w:sz="0" w:space="0" w:color="auto"/>
            <w:left w:val="none" w:sz="0" w:space="0" w:color="auto"/>
            <w:bottom w:val="none" w:sz="0" w:space="0" w:color="auto"/>
            <w:right w:val="none" w:sz="0" w:space="0" w:color="auto"/>
          </w:divBdr>
        </w:div>
      </w:divsChild>
    </w:div>
    <w:div w:id="675888753">
      <w:bodyDiv w:val="1"/>
      <w:marLeft w:val="0"/>
      <w:marRight w:val="0"/>
      <w:marTop w:val="0"/>
      <w:marBottom w:val="0"/>
      <w:divBdr>
        <w:top w:val="none" w:sz="0" w:space="0" w:color="auto"/>
        <w:left w:val="none" w:sz="0" w:space="0" w:color="auto"/>
        <w:bottom w:val="none" w:sz="0" w:space="0" w:color="auto"/>
        <w:right w:val="none" w:sz="0" w:space="0" w:color="auto"/>
      </w:divBdr>
    </w:div>
    <w:div w:id="677853802">
      <w:bodyDiv w:val="1"/>
      <w:marLeft w:val="0"/>
      <w:marRight w:val="0"/>
      <w:marTop w:val="0"/>
      <w:marBottom w:val="0"/>
      <w:divBdr>
        <w:top w:val="none" w:sz="0" w:space="0" w:color="auto"/>
        <w:left w:val="none" w:sz="0" w:space="0" w:color="auto"/>
        <w:bottom w:val="none" w:sz="0" w:space="0" w:color="auto"/>
        <w:right w:val="none" w:sz="0" w:space="0" w:color="auto"/>
      </w:divBdr>
    </w:div>
    <w:div w:id="703291789">
      <w:bodyDiv w:val="1"/>
      <w:marLeft w:val="0"/>
      <w:marRight w:val="0"/>
      <w:marTop w:val="0"/>
      <w:marBottom w:val="0"/>
      <w:divBdr>
        <w:top w:val="none" w:sz="0" w:space="0" w:color="auto"/>
        <w:left w:val="none" w:sz="0" w:space="0" w:color="auto"/>
        <w:bottom w:val="none" w:sz="0" w:space="0" w:color="auto"/>
        <w:right w:val="none" w:sz="0" w:space="0" w:color="auto"/>
      </w:divBdr>
      <w:divsChild>
        <w:div w:id="864420">
          <w:marLeft w:val="893"/>
          <w:marRight w:val="0"/>
          <w:marTop w:val="132"/>
          <w:marBottom w:val="132"/>
          <w:divBdr>
            <w:top w:val="none" w:sz="0" w:space="0" w:color="auto"/>
            <w:left w:val="none" w:sz="0" w:space="0" w:color="auto"/>
            <w:bottom w:val="none" w:sz="0" w:space="0" w:color="auto"/>
            <w:right w:val="none" w:sz="0" w:space="0" w:color="auto"/>
          </w:divBdr>
        </w:div>
        <w:div w:id="1811094795">
          <w:marLeft w:val="893"/>
          <w:marRight w:val="0"/>
          <w:marTop w:val="132"/>
          <w:marBottom w:val="132"/>
          <w:divBdr>
            <w:top w:val="none" w:sz="0" w:space="0" w:color="auto"/>
            <w:left w:val="none" w:sz="0" w:space="0" w:color="auto"/>
            <w:bottom w:val="none" w:sz="0" w:space="0" w:color="auto"/>
            <w:right w:val="none" w:sz="0" w:space="0" w:color="auto"/>
          </w:divBdr>
        </w:div>
        <w:div w:id="2141343670">
          <w:marLeft w:val="893"/>
          <w:marRight w:val="0"/>
          <w:marTop w:val="132"/>
          <w:marBottom w:val="132"/>
          <w:divBdr>
            <w:top w:val="none" w:sz="0" w:space="0" w:color="auto"/>
            <w:left w:val="none" w:sz="0" w:space="0" w:color="auto"/>
            <w:bottom w:val="none" w:sz="0" w:space="0" w:color="auto"/>
            <w:right w:val="none" w:sz="0" w:space="0" w:color="auto"/>
          </w:divBdr>
        </w:div>
      </w:divsChild>
    </w:div>
    <w:div w:id="762383267">
      <w:bodyDiv w:val="1"/>
      <w:marLeft w:val="0"/>
      <w:marRight w:val="0"/>
      <w:marTop w:val="0"/>
      <w:marBottom w:val="0"/>
      <w:divBdr>
        <w:top w:val="none" w:sz="0" w:space="0" w:color="auto"/>
        <w:left w:val="none" w:sz="0" w:space="0" w:color="auto"/>
        <w:bottom w:val="none" w:sz="0" w:space="0" w:color="auto"/>
        <w:right w:val="none" w:sz="0" w:space="0" w:color="auto"/>
      </w:divBdr>
      <w:divsChild>
        <w:div w:id="541330724">
          <w:marLeft w:val="893"/>
          <w:marRight w:val="0"/>
          <w:marTop w:val="132"/>
          <w:marBottom w:val="132"/>
          <w:divBdr>
            <w:top w:val="none" w:sz="0" w:space="0" w:color="auto"/>
            <w:left w:val="none" w:sz="0" w:space="0" w:color="auto"/>
            <w:bottom w:val="none" w:sz="0" w:space="0" w:color="auto"/>
            <w:right w:val="none" w:sz="0" w:space="0" w:color="auto"/>
          </w:divBdr>
        </w:div>
        <w:div w:id="2114275908">
          <w:marLeft w:val="893"/>
          <w:marRight w:val="0"/>
          <w:marTop w:val="132"/>
          <w:marBottom w:val="132"/>
          <w:divBdr>
            <w:top w:val="none" w:sz="0" w:space="0" w:color="auto"/>
            <w:left w:val="none" w:sz="0" w:space="0" w:color="auto"/>
            <w:bottom w:val="none" w:sz="0" w:space="0" w:color="auto"/>
            <w:right w:val="none" w:sz="0" w:space="0" w:color="auto"/>
          </w:divBdr>
        </w:div>
      </w:divsChild>
    </w:div>
    <w:div w:id="780615520">
      <w:bodyDiv w:val="1"/>
      <w:marLeft w:val="0"/>
      <w:marRight w:val="0"/>
      <w:marTop w:val="0"/>
      <w:marBottom w:val="0"/>
      <w:divBdr>
        <w:top w:val="none" w:sz="0" w:space="0" w:color="auto"/>
        <w:left w:val="none" w:sz="0" w:space="0" w:color="auto"/>
        <w:bottom w:val="none" w:sz="0" w:space="0" w:color="auto"/>
        <w:right w:val="none" w:sz="0" w:space="0" w:color="auto"/>
      </w:divBdr>
      <w:divsChild>
        <w:div w:id="9181380">
          <w:marLeft w:val="547"/>
          <w:marRight w:val="0"/>
          <w:marTop w:val="96"/>
          <w:marBottom w:val="0"/>
          <w:divBdr>
            <w:top w:val="none" w:sz="0" w:space="0" w:color="auto"/>
            <w:left w:val="none" w:sz="0" w:space="0" w:color="auto"/>
            <w:bottom w:val="none" w:sz="0" w:space="0" w:color="auto"/>
            <w:right w:val="none" w:sz="0" w:space="0" w:color="auto"/>
          </w:divBdr>
        </w:div>
        <w:div w:id="359626957">
          <w:marLeft w:val="547"/>
          <w:marRight w:val="0"/>
          <w:marTop w:val="96"/>
          <w:marBottom w:val="0"/>
          <w:divBdr>
            <w:top w:val="none" w:sz="0" w:space="0" w:color="auto"/>
            <w:left w:val="none" w:sz="0" w:space="0" w:color="auto"/>
            <w:bottom w:val="none" w:sz="0" w:space="0" w:color="auto"/>
            <w:right w:val="none" w:sz="0" w:space="0" w:color="auto"/>
          </w:divBdr>
        </w:div>
        <w:div w:id="565340556">
          <w:marLeft w:val="547"/>
          <w:marRight w:val="0"/>
          <w:marTop w:val="96"/>
          <w:marBottom w:val="0"/>
          <w:divBdr>
            <w:top w:val="none" w:sz="0" w:space="0" w:color="auto"/>
            <w:left w:val="none" w:sz="0" w:space="0" w:color="auto"/>
            <w:bottom w:val="none" w:sz="0" w:space="0" w:color="auto"/>
            <w:right w:val="none" w:sz="0" w:space="0" w:color="auto"/>
          </w:divBdr>
        </w:div>
        <w:div w:id="912469288">
          <w:marLeft w:val="547"/>
          <w:marRight w:val="0"/>
          <w:marTop w:val="96"/>
          <w:marBottom w:val="0"/>
          <w:divBdr>
            <w:top w:val="none" w:sz="0" w:space="0" w:color="auto"/>
            <w:left w:val="none" w:sz="0" w:space="0" w:color="auto"/>
            <w:bottom w:val="none" w:sz="0" w:space="0" w:color="auto"/>
            <w:right w:val="none" w:sz="0" w:space="0" w:color="auto"/>
          </w:divBdr>
        </w:div>
        <w:div w:id="936062209">
          <w:marLeft w:val="547"/>
          <w:marRight w:val="0"/>
          <w:marTop w:val="96"/>
          <w:marBottom w:val="0"/>
          <w:divBdr>
            <w:top w:val="none" w:sz="0" w:space="0" w:color="auto"/>
            <w:left w:val="none" w:sz="0" w:space="0" w:color="auto"/>
            <w:bottom w:val="none" w:sz="0" w:space="0" w:color="auto"/>
            <w:right w:val="none" w:sz="0" w:space="0" w:color="auto"/>
          </w:divBdr>
        </w:div>
        <w:div w:id="1181359483">
          <w:marLeft w:val="547"/>
          <w:marRight w:val="0"/>
          <w:marTop w:val="96"/>
          <w:marBottom w:val="0"/>
          <w:divBdr>
            <w:top w:val="none" w:sz="0" w:space="0" w:color="auto"/>
            <w:left w:val="none" w:sz="0" w:space="0" w:color="auto"/>
            <w:bottom w:val="none" w:sz="0" w:space="0" w:color="auto"/>
            <w:right w:val="none" w:sz="0" w:space="0" w:color="auto"/>
          </w:divBdr>
        </w:div>
        <w:div w:id="1450586063">
          <w:marLeft w:val="547"/>
          <w:marRight w:val="0"/>
          <w:marTop w:val="96"/>
          <w:marBottom w:val="0"/>
          <w:divBdr>
            <w:top w:val="none" w:sz="0" w:space="0" w:color="auto"/>
            <w:left w:val="none" w:sz="0" w:space="0" w:color="auto"/>
            <w:bottom w:val="none" w:sz="0" w:space="0" w:color="auto"/>
            <w:right w:val="none" w:sz="0" w:space="0" w:color="auto"/>
          </w:divBdr>
        </w:div>
        <w:div w:id="2045405499">
          <w:marLeft w:val="547"/>
          <w:marRight w:val="0"/>
          <w:marTop w:val="96"/>
          <w:marBottom w:val="0"/>
          <w:divBdr>
            <w:top w:val="none" w:sz="0" w:space="0" w:color="auto"/>
            <w:left w:val="none" w:sz="0" w:space="0" w:color="auto"/>
            <w:bottom w:val="none" w:sz="0" w:space="0" w:color="auto"/>
            <w:right w:val="none" w:sz="0" w:space="0" w:color="auto"/>
          </w:divBdr>
        </w:div>
      </w:divsChild>
    </w:div>
    <w:div w:id="806892893">
      <w:bodyDiv w:val="1"/>
      <w:marLeft w:val="0"/>
      <w:marRight w:val="0"/>
      <w:marTop w:val="0"/>
      <w:marBottom w:val="0"/>
      <w:divBdr>
        <w:top w:val="none" w:sz="0" w:space="0" w:color="auto"/>
        <w:left w:val="none" w:sz="0" w:space="0" w:color="auto"/>
        <w:bottom w:val="none" w:sz="0" w:space="0" w:color="auto"/>
        <w:right w:val="none" w:sz="0" w:space="0" w:color="auto"/>
      </w:divBdr>
    </w:div>
    <w:div w:id="861475782">
      <w:bodyDiv w:val="1"/>
      <w:marLeft w:val="0"/>
      <w:marRight w:val="0"/>
      <w:marTop w:val="0"/>
      <w:marBottom w:val="0"/>
      <w:divBdr>
        <w:top w:val="none" w:sz="0" w:space="0" w:color="auto"/>
        <w:left w:val="none" w:sz="0" w:space="0" w:color="auto"/>
        <w:bottom w:val="none" w:sz="0" w:space="0" w:color="auto"/>
        <w:right w:val="none" w:sz="0" w:space="0" w:color="auto"/>
      </w:divBdr>
    </w:div>
    <w:div w:id="880945171">
      <w:bodyDiv w:val="1"/>
      <w:marLeft w:val="0"/>
      <w:marRight w:val="0"/>
      <w:marTop w:val="0"/>
      <w:marBottom w:val="0"/>
      <w:divBdr>
        <w:top w:val="none" w:sz="0" w:space="0" w:color="auto"/>
        <w:left w:val="none" w:sz="0" w:space="0" w:color="auto"/>
        <w:bottom w:val="none" w:sz="0" w:space="0" w:color="auto"/>
        <w:right w:val="none" w:sz="0" w:space="0" w:color="auto"/>
      </w:divBdr>
      <w:divsChild>
        <w:div w:id="140587436">
          <w:marLeft w:val="490"/>
          <w:marRight w:val="0"/>
          <w:marTop w:val="100"/>
          <w:marBottom w:val="0"/>
          <w:divBdr>
            <w:top w:val="none" w:sz="0" w:space="0" w:color="auto"/>
            <w:left w:val="none" w:sz="0" w:space="0" w:color="auto"/>
            <w:bottom w:val="none" w:sz="0" w:space="0" w:color="auto"/>
            <w:right w:val="none" w:sz="0" w:space="0" w:color="auto"/>
          </w:divBdr>
        </w:div>
        <w:div w:id="274335850">
          <w:marLeft w:val="490"/>
          <w:marRight w:val="0"/>
          <w:marTop w:val="100"/>
          <w:marBottom w:val="0"/>
          <w:divBdr>
            <w:top w:val="none" w:sz="0" w:space="0" w:color="auto"/>
            <w:left w:val="none" w:sz="0" w:space="0" w:color="auto"/>
            <w:bottom w:val="none" w:sz="0" w:space="0" w:color="auto"/>
            <w:right w:val="none" w:sz="0" w:space="0" w:color="auto"/>
          </w:divBdr>
        </w:div>
        <w:div w:id="1329214357">
          <w:marLeft w:val="490"/>
          <w:marRight w:val="0"/>
          <w:marTop w:val="100"/>
          <w:marBottom w:val="0"/>
          <w:divBdr>
            <w:top w:val="none" w:sz="0" w:space="0" w:color="auto"/>
            <w:left w:val="none" w:sz="0" w:space="0" w:color="auto"/>
            <w:bottom w:val="none" w:sz="0" w:space="0" w:color="auto"/>
            <w:right w:val="none" w:sz="0" w:space="0" w:color="auto"/>
          </w:divBdr>
        </w:div>
      </w:divsChild>
    </w:div>
    <w:div w:id="947154984">
      <w:bodyDiv w:val="1"/>
      <w:marLeft w:val="0"/>
      <w:marRight w:val="0"/>
      <w:marTop w:val="0"/>
      <w:marBottom w:val="0"/>
      <w:divBdr>
        <w:top w:val="none" w:sz="0" w:space="0" w:color="auto"/>
        <w:left w:val="none" w:sz="0" w:space="0" w:color="auto"/>
        <w:bottom w:val="none" w:sz="0" w:space="0" w:color="auto"/>
        <w:right w:val="none" w:sz="0" w:space="0" w:color="auto"/>
      </w:divBdr>
    </w:div>
    <w:div w:id="948463450">
      <w:bodyDiv w:val="1"/>
      <w:marLeft w:val="0"/>
      <w:marRight w:val="0"/>
      <w:marTop w:val="0"/>
      <w:marBottom w:val="0"/>
      <w:divBdr>
        <w:top w:val="none" w:sz="0" w:space="0" w:color="auto"/>
        <w:left w:val="none" w:sz="0" w:space="0" w:color="auto"/>
        <w:bottom w:val="none" w:sz="0" w:space="0" w:color="auto"/>
        <w:right w:val="none" w:sz="0" w:space="0" w:color="auto"/>
      </w:divBdr>
    </w:div>
    <w:div w:id="979577611">
      <w:bodyDiv w:val="1"/>
      <w:marLeft w:val="0"/>
      <w:marRight w:val="0"/>
      <w:marTop w:val="0"/>
      <w:marBottom w:val="0"/>
      <w:divBdr>
        <w:top w:val="none" w:sz="0" w:space="0" w:color="auto"/>
        <w:left w:val="none" w:sz="0" w:space="0" w:color="auto"/>
        <w:bottom w:val="none" w:sz="0" w:space="0" w:color="auto"/>
        <w:right w:val="none" w:sz="0" w:space="0" w:color="auto"/>
      </w:divBdr>
    </w:div>
    <w:div w:id="1051927332">
      <w:bodyDiv w:val="1"/>
      <w:marLeft w:val="0"/>
      <w:marRight w:val="0"/>
      <w:marTop w:val="0"/>
      <w:marBottom w:val="0"/>
      <w:divBdr>
        <w:top w:val="none" w:sz="0" w:space="0" w:color="auto"/>
        <w:left w:val="none" w:sz="0" w:space="0" w:color="auto"/>
        <w:bottom w:val="none" w:sz="0" w:space="0" w:color="auto"/>
        <w:right w:val="none" w:sz="0" w:space="0" w:color="auto"/>
      </w:divBdr>
      <w:divsChild>
        <w:div w:id="13268028">
          <w:marLeft w:val="0"/>
          <w:marRight w:val="0"/>
          <w:marTop w:val="0"/>
          <w:marBottom w:val="0"/>
          <w:divBdr>
            <w:top w:val="none" w:sz="0" w:space="0" w:color="auto"/>
            <w:left w:val="none" w:sz="0" w:space="0" w:color="auto"/>
            <w:bottom w:val="none" w:sz="0" w:space="0" w:color="auto"/>
            <w:right w:val="none" w:sz="0" w:space="0" w:color="auto"/>
          </w:divBdr>
          <w:divsChild>
            <w:div w:id="466556062">
              <w:marLeft w:val="0"/>
              <w:marRight w:val="0"/>
              <w:marTop w:val="0"/>
              <w:marBottom w:val="0"/>
              <w:divBdr>
                <w:top w:val="none" w:sz="0" w:space="0" w:color="auto"/>
                <w:left w:val="none" w:sz="0" w:space="0" w:color="auto"/>
                <w:bottom w:val="none" w:sz="0" w:space="0" w:color="auto"/>
                <w:right w:val="none" w:sz="0" w:space="0" w:color="auto"/>
              </w:divBdr>
            </w:div>
          </w:divsChild>
        </w:div>
        <w:div w:id="13384833">
          <w:marLeft w:val="0"/>
          <w:marRight w:val="0"/>
          <w:marTop w:val="0"/>
          <w:marBottom w:val="0"/>
          <w:divBdr>
            <w:top w:val="none" w:sz="0" w:space="0" w:color="auto"/>
            <w:left w:val="none" w:sz="0" w:space="0" w:color="auto"/>
            <w:bottom w:val="none" w:sz="0" w:space="0" w:color="auto"/>
            <w:right w:val="none" w:sz="0" w:space="0" w:color="auto"/>
          </w:divBdr>
          <w:divsChild>
            <w:div w:id="1319119001">
              <w:marLeft w:val="0"/>
              <w:marRight w:val="0"/>
              <w:marTop w:val="0"/>
              <w:marBottom w:val="0"/>
              <w:divBdr>
                <w:top w:val="none" w:sz="0" w:space="0" w:color="auto"/>
                <w:left w:val="none" w:sz="0" w:space="0" w:color="auto"/>
                <w:bottom w:val="none" w:sz="0" w:space="0" w:color="auto"/>
                <w:right w:val="none" w:sz="0" w:space="0" w:color="auto"/>
              </w:divBdr>
            </w:div>
          </w:divsChild>
        </w:div>
        <w:div w:id="17973606">
          <w:marLeft w:val="0"/>
          <w:marRight w:val="0"/>
          <w:marTop w:val="0"/>
          <w:marBottom w:val="0"/>
          <w:divBdr>
            <w:top w:val="none" w:sz="0" w:space="0" w:color="auto"/>
            <w:left w:val="none" w:sz="0" w:space="0" w:color="auto"/>
            <w:bottom w:val="none" w:sz="0" w:space="0" w:color="auto"/>
            <w:right w:val="none" w:sz="0" w:space="0" w:color="auto"/>
          </w:divBdr>
          <w:divsChild>
            <w:div w:id="988166738">
              <w:marLeft w:val="0"/>
              <w:marRight w:val="0"/>
              <w:marTop w:val="0"/>
              <w:marBottom w:val="0"/>
              <w:divBdr>
                <w:top w:val="none" w:sz="0" w:space="0" w:color="auto"/>
                <w:left w:val="none" w:sz="0" w:space="0" w:color="auto"/>
                <w:bottom w:val="none" w:sz="0" w:space="0" w:color="auto"/>
                <w:right w:val="none" w:sz="0" w:space="0" w:color="auto"/>
              </w:divBdr>
            </w:div>
          </w:divsChild>
        </w:div>
        <w:div w:id="42215966">
          <w:marLeft w:val="0"/>
          <w:marRight w:val="0"/>
          <w:marTop w:val="0"/>
          <w:marBottom w:val="0"/>
          <w:divBdr>
            <w:top w:val="none" w:sz="0" w:space="0" w:color="auto"/>
            <w:left w:val="none" w:sz="0" w:space="0" w:color="auto"/>
            <w:bottom w:val="none" w:sz="0" w:space="0" w:color="auto"/>
            <w:right w:val="none" w:sz="0" w:space="0" w:color="auto"/>
          </w:divBdr>
          <w:divsChild>
            <w:div w:id="400175698">
              <w:marLeft w:val="0"/>
              <w:marRight w:val="0"/>
              <w:marTop w:val="0"/>
              <w:marBottom w:val="0"/>
              <w:divBdr>
                <w:top w:val="none" w:sz="0" w:space="0" w:color="auto"/>
                <w:left w:val="none" w:sz="0" w:space="0" w:color="auto"/>
                <w:bottom w:val="none" w:sz="0" w:space="0" w:color="auto"/>
                <w:right w:val="none" w:sz="0" w:space="0" w:color="auto"/>
              </w:divBdr>
            </w:div>
          </w:divsChild>
        </w:div>
        <w:div w:id="42413793">
          <w:marLeft w:val="0"/>
          <w:marRight w:val="0"/>
          <w:marTop w:val="0"/>
          <w:marBottom w:val="0"/>
          <w:divBdr>
            <w:top w:val="none" w:sz="0" w:space="0" w:color="auto"/>
            <w:left w:val="none" w:sz="0" w:space="0" w:color="auto"/>
            <w:bottom w:val="none" w:sz="0" w:space="0" w:color="auto"/>
            <w:right w:val="none" w:sz="0" w:space="0" w:color="auto"/>
          </w:divBdr>
          <w:divsChild>
            <w:div w:id="1158963427">
              <w:marLeft w:val="0"/>
              <w:marRight w:val="0"/>
              <w:marTop w:val="0"/>
              <w:marBottom w:val="0"/>
              <w:divBdr>
                <w:top w:val="none" w:sz="0" w:space="0" w:color="auto"/>
                <w:left w:val="none" w:sz="0" w:space="0" w:color="auto"/>
                <w:bottom w:val="none" w:sz="0" w:space="0" w:color="auto"/>
                <w:right w:val="none" w:sz="0" w:space="0" w:color="auto"/>
              </w:divBdr>
            </w:div>
          </w:divsChild>
        </w:div>
        <w:div w:id="43869257">
          <w:marLeft w:val="0"/>
          <w:marRight w:val="0"/>
          <w:marTop w:val="0"/>
          <w:marBottom w:val="0"/>
          <w:divBdr>
            <w:top w:val="none" w:sz="0" w:space="0" w:color="auto"/>
            <w:left w:val="none" w:sz="0" w:space="0" w:color="auto"/>
            <w:bottom w:val="none" w:sz="0" w:space="0" w:color="auto"/>
            <w:right w:val="none" w:sz="0" w:space="0" w:color="auto"/>
          </w:divBdr>
          <w:divsChild>
            <w:div w:id="371199888">
              <w:marLeft w:val="0"/>
              <w:marRight w:val="0"/>
              <w:marTop w:val="0"/>
              <w:marBottom w:val="0"/>
              <w:divBdr>
                <w:top w:val="none" w:sz="0" w:space="0" w:color="auto"/>
                <w:left w:val="none" w:sz="0" w:space="0" w:color="auto"/>
                <w:bottom w:val="none" w:sz="0" w:space="0" w:color="auto"/>
                <w:right w:val="none" w:sz="0" w:space="0" w:color="auto"/>
              </w:divBdr>
            </w:div>
          </w:divsChild>
        </w:div>
        <w:div w:id="45833718">
          <w:marLeft w:val="0"/>
          <w:marRight w:val="0"/>
          <w:marTop w:val="0"/>
          <w:marBottom w:val="0"/>
          <w:divBdr>
            <w:top w:val="none" w:sz="0" w:space="0" w:color="auto"/>
            <w:left w:val="none" w:sz="0" w:space="0" w:color="auto"/>
            <w:bottom w:val="none" w:sz="0" w:space="0" w:color="auto"/>
            <w:right w:val="none" w:sz="0" w:space="0" w:color="auto"/>
          </w:divBdr>
          <w:divsChild>
            <w:div w:id="865098852">
              <w:marLeft w:val="0"/>
              <w:marRight w:val="0"/>
              <w:marTop w:val="0"/>
              <w:marBottom w:val="0"/>
              <w:divBdr>
                <w:top w:val="none" w:sz="0" w:space="0" w:color="auto"/>
                <w:left w:val="none" w:sz="0" w:space="0" w:color="auto"/>
                <w:bottom w:val="none" w:sz="0" w:space="0" w:color="auto"/>
                <w:right w:val="none" w:sz="0" w:space="0" w:color="auto"/>
              </w:divBdr>
            </w:div>
          </w:divsChild>
        </w:div>
        <w:div w:id="59520523">
          <w:marLeft w:val="0"/>
          <w:marRight w:val="0"/>
          <w:marTop w:val="0"/>
          <w:marBottom w:val="0"/>
          <w:divBdr>
            <w:top w:val="none" w:sz="0" w:space="0" w:color="auto"/>
            <w:left w:val="none" w:sz="0" w:space="0" w:color="auto"/>
            <w:bottom w:val="none" w:sz="0" w:space="0" w:color="auto"/>
            <w:right w:val="none" w:sz="0" w:space="0" w:color="auto"/>
          </w:divBdr>
          <w:divsChild>
            <w:div w:id="2058358151">
              <w:marLeft w:val="0"/>
              <w:marRight w:val="0"/>
              <w:marTop w:val="0"/>
              <w:marBottom w:val="0"/>
              <w:divBdr>
                <w:top w:val="none" w:sz="0" w:space="0" w:color="auto"/>
                <w:left w:val="none" w:sz="0" w:space="0" w:color="auto"/>
                <w:bottom w:val="none" w:sz="0" w:space="0" w:color="auto"/>
                <w:right w:val="none" w:sz="0" w:space="0" w:color="auto"/>
              </w:divBdr>
            </w:div>
          </w:divsChild>
        </w:div>
        <w:div w:id="72165751">
          <w:marLeft w:val="0"/>
          <w:marRight w:val="0"/>
          <w:marTop w:val="0"/>
          <w:marBottom w:val="0"/>
          <w:divBdr>
            <w:top w:val="none" w:sz="0" w:space="0" w:color="auto"/>
            <w:left w:val="none" w:sz="0" w:space="0" w:color="auto"/>
            <w:bottom w:val="none" w:sz="0" w:space="0" w:color="auto"/>
            <w:right w:val="none" w:sz="0" w:space="0" w:color="auto"/>
          </w:divBdr>
          <w:divsChild>
            <w:div w:id="1378509024">
              <w:marLeft w:val="0"/>
              <w:marRight w:val="0"/>
              <w:marTop w:val="0"/>
              <w:marBottom w:val="0"/>
              <w:divBdr>
                <w:top w:val="none" w:sz="0" w:space="0" w:color="auto"/>
                <w:left w:val="none" w:sz="0" w:space="0" w:color="auto"/>
                <w:bottom w:val="none" w:sz="0" w:space="0" w:color="auto"/>
                <w:right w:val="none" w:sz="0" w:space="0" w:color="auto"/>
              </w:divBdr>
            </w:div>
          </w:divsChild>
        </w:div>
        <w:div w:id="87191246">
          <w:marLeft w:val="0"/>
          <w:marRight w:val="0"/>
          <w:marTop w:val="0"/>
          <w:marBottom w:val="0"/>
          <w:divBdr>
            <w:top w:val="none" w:sz="0" w:space="0" w:color="auto"/>
            <w:left w:val="none" w:sz="0" w:space="0" w:color="auto"/>
            <w:bottom w:val="none" w:sz="0" w:space="0" w:color="auto"/>
            <w:right w:val="none" w:sz="0" w:space="0" w:color="auto"/>
          </w:divBdr>
          <w:divsChild>
            <w:div w:id="712080519">
              <w:marLeft w:val="0"/>
              <w:marRight w:val="0"/>
              <w:marTop w:val="0"/>
              <w:marBottom w:val="0"/>
              <w:divBdr>
                <w:top w:val="none" w:sz="0" w:space="0" w:color="auto"/>
                <w:left w:val="none" w:sz="0" w:space="0" w:color="auto"/>
                <w:bottom w:val="none" w:sz="0" w:space="0" w:color="auto"/>
                <w:right w:val="none" w:sz="0" w:space="0" w:color="auto"/>
              </w:divBdr>
            </w:div>
          </w:divsChild>
        </w:div>
        <w:div w:id="89470353">
          <w:marLeft w:val="0"/>
          <w:marRight w:val="0"/>
          <w:marTop w:val="0"/>
          <w:marBottom w:val="0"/>
          <w:divBdr>
            <w:top w:val="none" w:sz="0" w:space="0" w:color="auto"/>
            <w:left w:val="none" w:sz="0" w:space="0" w:color="auto"/>
            <w:bottom w:val="none" w:sz="0" w:space="0" w:color="auto"/>
            <w:right w:val="none" w:sz="0" w:space="0" w:color="auto"/>
          </w:divBdr>
          <w:divsChild>
            <w:div w:id="615673977">
              <w:marLeft w:val="0"/>
              <w:marRight w:val="0"/>
              <w:marTop w:val="0"/>
              <w:marBottom w:val="0"/>
              <w:divBdr>
                <w:top w:val="none" w:sz="0" w:space="0" w:color="auto"/>
                <w:left w:val="none" w:sz="0" w:space="0" w:color="auto"/>
                <w:bottom w:val="none" w:sz="0" w:space="0" w:color="auto"/>
                <w:right w:val="none" w:sz="0" w:space="0" w:color="auto"/>
              </w:divBdr>
            </w:div>
          </w:divsChild>
        </w:div>
        <w:div w:id="97795096">
          <w:marLeft w:val="0"/>
          <w:marRight w:val="0"/>
          <w:marTop w:val="0"/>
          <w:marBottom w:val="0"/>
          <w:divBdr>
            <w:top w:val="none" w:sz="0" w:space="0" w:color="auto"/>
            <w:left w:val="none" w:sz="0" w:space="0" w:color="auto"/>
            <w:bottom w:val="none" w:sz="0" w:space="0" w:color="auto"/>
            <w:right w:val="none" w:sz="0" w:space="0" w:color="auto"/>
          </w:divBdr>
          <w:divsChild>
            <w:div w:id="1579318811">
              <w:marLeft w:val="0"/>
              <w:marRight w:val="0"/>
              <w:marTop w:val="0"/>
              <w:marBottom w:val="0"/>
              <w:divBdr>
                <w:top w:val="none" w:sz="0" w:space="0" w:color="auto"/>
                <w:left w:val="none" w:sz="0" w:space="0" w:color="auto"/>
                <w:bottom w:val="none" w:sz="0" w:space="0" w:color="auto"/>
                <w:right w:val="none" w:sz="0" w:space="0" w:color="auto"/>
              </w:divBdr>
            </w:div>
          </w:divsChild>
        </w:div>
        <w:div w:id="102504377">
          <w:marLeft w:val="0"/>
          <w:marRight w:val="0"/>
          <w:marTop w:val="0"/>
          <w:marBottom w:val="0"/>
          <w:divBdr>
            <w:top w:val="none" w:sz="0" w:space="0" w:color="auto"/>
            <w:left w:val="none" w:sz="0" w:space="0" w:color="auto"/>
            <w:bottom w:val="none" w:sz="0" w:space="0" w:color="auto"/>
            <w:right w:val="none" w:sz="0" w:space="0" w:color="auto"/>
          </w:divBdr>
          <w:divsChild>
            <w:div w:id="163669676">
              <w:marLeft w:val="0"/>
              <w:marRight w:val="0"/>
              <w:marTop w:val="0"/>
              <w:marBottom w:val="0"/>
              <w:divBdr>
                <w:top w:val="none" w:sz="0" w:space="0" w:color="auto"/>
                <w:left w:val="none" w:sz="0" w:space="0" w:color="auto"/>
                <w:bottom w:val="none" w:sz="0" w:space="0" w:color="auto"/>
                <w:right w:val="none" w:sz="0" w:space="0" w:color="auto"/>
              </w:divBdr>
            </w:div>
          </w:divsChild>
        </w:div>
        <w:div w:id="105274583">
          <w:marLeft w:val="0"/>
          <w:marRight w:val="0"/>
          <w:marTop w:val="0"/>
          <w:marBottom w:val="0"/>
          <w:divBdr>
            <w:top w:val="none" w:sz="0" w:space="0" w:color="auto"/>
            <w:left w:val="none" w:sz="0" w:space="0" w:color="auto"/>
            <w:bottom w:val="none" w:sz="0" w:space="0" w:color="auto"/>
            <w:right w:val="none" w:sz="0" w:space="0" w:color="auto"/>
          </w:divBdr>
          <w:divsChild>
            <w:div w:id="1271931656">
              <w:marLeft w:val="0"/>
              <w:marRight w:val="0"/>
              <w:marTop w:val="0"/>
              <w:marBottom w:val="0"/>
              <w:divBdr>
                <w:top w:val="none" w:sz="0" w:space="0" w:color="auto"/>
                <w:left w:val="none" w:sz="0" w:space="0" w:color="auto"/>
                <w:bottom w:val="none" w:sz="0" w:space="0" w:color="auto"/>
                <w:right w:val="none" w:sz="0" w:space="0" w:color="auto"/>
              </w:divBdr>
            </w:div>
          </w:divsChild>
        </w:div>
        <w:div w:id="105737813">
          <w:marLeft w:val="0"/>
          <w:marRight w:val="0"/>
          <w:marTop w:val="0"/>
          <w:marBottom w:val="0"/>
          <w:divBdr>
            <w:top w:val="none" w:sz="0" w:space="0" w:color="auto"/>
            <w:left w:val="none" w:sz="0" w:space="0" w:color="auto"/>
            <w:bottom w:val="none" w:sz="0" w:space="0" w:color="auto"/>
            <w:right w:val="none" w:sz="0" w:space="0" w:color="auto"/>
          </w:divBdr>
          <w:divsChild>
            <w:div w:id="1024211775">
              <w:marLeft w:val="0"/>
              <w:marRight w:val="0"/>
              <w:marTop w:val="0"/>
              <w:marBottom w:val="0"/>
              <w:divBdr>
                <w:top w:val="none" w:sz="0" w:space="0" w:color="auto"/>
                <w:left w:val="none" w:sz="0" w:space="0" w:color="auto"/>
                <w:bottom w:val="none" w:sz="0" w:space="0" w:color="auto"/>
                <w:right w:val="none" w:sz="0" w:space="0" w:color="auto"/>
              </w:divBdr>
            </w:div>
          </w:divsChild>
        </w:div>
        <w:div w:id="109252438">
          <w:marLeft w:val="0"/>
          <w:marRight w:val="0"/>
          <w:marTop w:val="0"/>
          <w:marBottom w:val="0"/>
          <w:divBdr>
            <w:top w:val="none" w:sz="0" w:space="0" w:color="auto"/>
            <w:left w:val="none" w:sz="0" w:space="0" w:color="auto"/>
            <w:bottom w:val="none" w:sz="0" w:space="0" w:color="auto"/>
            <w:right w:val="none" w:sz="0" w:space="0" w:color="auto"/>
          </w:divBdr>
          <w:divsChild>
            <w:div w:id="102842676">
              <w:marLeft w:val="0"/>
              <w:marRight w:val="0"/>
              <w:marTop w:val="0"/>
              <w:marBottom w:val="0"/>
              <w:divBdr>
                <w:top w:val="none" w:sz="0" w:space="0" w:color="auto"/>
                <w:left w:val="none" w:sz="0" w:space="0" w:color="auto"/>
                <w:bottom w:val="none" w:sz="0" w:space="0" w:color="auto"/>
                <w:right w:val="none" w:sz="0" w:space="0" w:color="auto"/>
              </w:divBdr>
            </w:div>
          </w:divsChild>
        </w:div>
        <w:div w:id="113987516">
          <w:marLeft w:val="0"/>
          <w:marRight w:val="0"/>
          <w:marTop w:val="0"/>
          <w:marBottom w:val="0"/>
          <w:divBdr>
            <w:top w:val="none" w:sz="0" w:space="0" w:color="auto"/>
            <w:left w:val="none" w:sz="0" w:space="0" w:color="auto"/>
            <w:bottom w:val="none" w:sz="0" w:space="0" w:color="auto"/>
            <w:right w:val="none" w:sz="0" w:space="0" w:color="auto"/>
          </w:divBdr>
          <w:divsChild>
            <w:div w:id="1228611957">
              <w:marLeft w:val="0"/>
              <w:marRight w:val="0"/>
              <w:marTop w:val="0"/>
              <w:marBottom w:val="0"/>
              <w:divBdr>
                <w:top w:val="none" w:sz="0" w:space="0" w:color="auto"/>
                <w:left w:val="none" w:sz="0" w:space="0" w:color="auto"/>
                <w:bottom w:val="none" w:sz="0" w:space="0" w:color="auto"/>
                <w:right w:val="none" w:sz="0" w:space="0" w:color="auto"/>
              </w:divBdr>
            </w:div>
          </w:divsChild>
        </w:div>
        <w:div w:id="130444604">
          <w:marLeft w:val="0"/>
          <w:marRight w:val="0"/>
          <w:marTop w:val="0"/>
          <w:marBottom w:val="0"/>
          <w:divBdr>
            <w:top w:val="none" w:sz="0" w:space="0" w:color="auto"/>
            <w:left w:val="none" w:sz="0" w:space="0" w:color="auto"/>
            <w:bottom w:val="none" w:sz="0" w:space="0" w:color="auto"/>
            <w:right w:val="none" w:sz="0" w:space="0" w:color="auto"/>
          </w:divBdr>
          <w:divsChild>
            <w:div w:id="579296703">
              <w:marLeft w:val="0"/>
              <w:marRight w:val="0"/>
              <w:marTop w:val="0"/>
              <w:marBottom w:val="0"/>
              <w:divBdr>
                <w:top w:val="none" w:sz="0" w:space="0" w:color="auto"/>
                <w:left w:val="none" w:sz="0" w:space="0" w:color="auto"/>
                <w:bottom w:val="none" w:sz="0" w:space="0" w:color="auto"/>
                <w:right w:val="none" w:sz="0" w:space="0" w:color="auto"/>
              </w:divBdr>
            </w:div>
          </w:divsChild>
        </w:div>
        <w:div w:id="132798671">
          <w:marLeft w:val="0"/>
          <w:marRight w:val="0"/>
          <w:marTop w:val="0"/>
          <w:marBottom w:val="0"/>
          <w:divBdr>
            <w:top w:val="none" w:sz="0" w:space="0" w:color="auto"/>
            <w:left w:val="none" w:sz="0" w:space="0" w:color="auto"/>
            <w:bottom w:val="none" w:sz="0" w:space="0" w:color="auto"/>
            <w:right w:val="none" w:sz="0" w:space="0" w:color="auto"/>
          </w:divBdr>
          <w:divsChild>
            <w:div w:id="71857003">
              <w:marLeft w:val="0"/>
              <w:marRight w:val="0"/>
              <w:marTop w:val="0"/>
              <w:marBottom w:val="0"/>
              <w:divBdr>
                <w:top w:val="none" w:sz="0" w:space="0" w:color="auto"/>
                <w:left w:val="none" w:sz="0" w:space="0" w:color="auto"/>
                <w:bottom w:val="none" w:sz="0" w:space="0" w:color="auto"/>
                <w:right w:val="none" w:sz="0" w:space="0" w:color="auto"/>
              </w:divBdr>
            </w:div>
          </w:divsChild>
        </w:div>
        <w:div w:id="135997936">
          <w:marLeft w:val="0"/>
          <w:marRight w:val="0"/>
          <w:marTop w:val="0"/>
          <w:marBottom w:val="0"/>
          <w:divBdr>
            <w:top w:val="none" w:sz="0" w:space="0" w:color="auto"/>
            <w:left w:val="none" w:sz="0" w:space="0" w:color="auto"/>
            <w:bottom w:val="none" w:sz="0" w:space="0" w:color="auto"/>
            <w:right w:val="none" w:sz="0" w:space="0" w:color="auto"/>
          </w:divBdr>
          <w:divsChild>
            <w:div w:id="1932154122">
              <w:marLeft w:val="0"/>
              <w:marRight w:val="0"/>
              <w:marTop w:val="0"/>
              <w:marBottom w:val="0"/>
              <w:divBdr>
                <w:top w:val="none" w:sz="0" w:space="0" w:color="auto"/>
                <w:left w:val="none" w:sz="0" w:space="0" w:color="auto"/>
                <w:bottom w:val="none" w:sz="0" w:space="0" w:color="auto"/>
                <w:right w:val="none" w:sz="0" w:space="0" w:color="auto"/>
              </w:divBdr>
            </w:div>
          </w:divsChild>
        </w:div>
        <w:div w:id="142940564">
          <w:marLeft w:val="0"/>
          <w:marRight w:val="0"/>
          <w:marTop w:val="0"/>
          <w:marBottom w:val="0"/>
          <w:divBdr>
            <w:top w:val="none" w:sz="0" w:space="0" w:color="auto"/>
            <w:left w:val="none" w:sz="0" w:space="0" w:color="auto"/>
            <w:bottom w:val="none" w:sz="0" w:space="0" w:color="auto"/>
            <w:right w:val="none" w:sz="0" w:space="0" w:color="auto"/>
          </w:divBdr>
          <w:divsChild>
            <w:div w:id="1249265669">
              <w:marLeft w:val="0"/>
              <w:marRight w:val="0"/>
              <w:marTop w:val="0"/>
              <w:marBottom w:val="0"/>
              <w:divBdr>
                <w:top w:val="none" w:sz="0" w:space="0" w:color="auto"/>
                <w:left w:val="none" w:sz="0" w:space="0" w:color="auto"/>
                <w:bottom w:val="none" w:sz="0" w:space="0" w:color="auto"/>
                <w:right w:val="none" w:sz="0" w:space="0" w:color="auto"/>
              </w:divBdr>
            </w:div>
          </w:divsChild>
        </w:div>
        <w:div w:id="153762344">
          <w:marLeft w:val="0"/>
          <w:marRight w:val="0"/>
          <w:marTop w:val="0"/>
          <w:marBottom w:val="0"/>
          <w:divBdr>
            <w:top w:val="none" w:sz="0" w:space="0" w:color="auto"/>
            <w:left w:val="none" w:sz="0" w:space="0" w:color="auto"/>
            <w:bottom w:val="none" w:sz="0" w:space="0" w:color="auto"/>
            <w:right w:val="none" w:sz="0" w:space="0" w:color="auto"/>
          </w:divBdr>
          <w:divsChild>
            <w:div w:id="1255171259">
              <w:marLeft w:val="0"/>
              <w:marRight w:val="0"/>
              <w:marTop w:val="0"/>
              <w:marBottom w:val="0"/>
              <w:divBdr>
                <w:top w:val="none" w:sz="0" w:space="0" w:color="auto"/>
                <w:left w:val="none" w:sz="0" w:space="0" w:color="auto"/>
                <w:bottom w:val="none" w:sz="0" w:space="0" w:color="auto"/>
                <w:right w:val="none" w:sz="0" w:space="0" w:color="auto"/>
              </w:divBdr>
            </w:div>
          </w:divsChild>
        </w:div>
        <w:div w:id="153762877">
          <w:marLeft w:val="0"/>
          <w:marRight w:val="0"/>
          <w:marTop w:val="0"/>
          <w:marBottom w:val="0"/>
          <w:divBdr>
            <w:top w:val="none" w:sz="0" w:space="0" w:color="auto"/>
            <w:left w:val="none" w:sz="0" w:space="0" w:color="auto"/>
            <w:bottom w:val="none" w:sz="0" w:space="0" w:color="auto"/>
            <w:right w:val="none" w:sz="0" w:space="0" w:color="auto"/>
          </w:divBdr>
          <w:divsChild>
            <w:div w:id="2033725457">
              <w:marLeft w:val="0"/>
              <w:marRight w:val="0"/>
              <w:marTop w:val="0"/>
              <w:marBottom w:val="0"/>
              <w:divBdr>
                <w:top w:val="none" w:sz="0" w:space="0" w:color="auto"/>
                <w:left w:val="none" w:sz="0" w:space="0" w:color="auto"/>
                <w:bottom w:val="none" w:sz="0" w:space="0" w:color="auto"/>
                <w:right w:val="none" w:sz="0" w:space="0" w:color="auto"/>
              </w:divBdr>
            </w:div>
          </w:divsChild>
        </w:div>
        <w:div w:id="155848988">
          <w:marLeft w:val="0"/>
          <w:marRight w:val="0"/>
          <w:marTop w:val="0"/>
          <w:marBottom w:val="0"/>
          <w:divBdr>
            <w:top w:val="none" w:sz="0" w:space="0" w:color="auto"/>
            <w:left w:val="none" w:sz="0" w:space="0" w:color="auto"/>
            <w:bottom w:val="none" w:sz="0" w:space="0" w:color="auto"/>
            <w:right w:val="none" w:sz="0" w:space="0" w:color="auto"/>
          </w:divBdr>
          <w:divsChild>
            <w:div w:id="620500270">
              <w:marLeft w:val="0"/>
              <w:marRight w:val="0"/>
              <w:marTop w:val="0"/>
              <w:marBottom w:val="0"/>
              <w:divBdr>
                <w:top w:val="none" w:sz="0" w:space="0" w:color="auto"/>
                <w:left w:val="none" w:sz="0" w:space="0" w:color="auto"/>
                <w:bottom w:val="none" w:sz="0" w:space="0" w:color="auto"/>
                <w:right w:val="none" w:sz="0" w:space="0" w:color="auto"/>
              </w:divBdr>
            </w:div>
          </w:divsChild>
        </w:div>
        <w:div w:id="157961072">
          <w:marLeft w:val="0"/>
          <w:marRight w:val="0"/>
          <w:marTop w:val="0"/>
          <w:marBottom w:val="0"/>
          <w:divBdr>
            <w:top w:val="none" w:sz="0" w:space="0" w:color="auto"/>
            <w:left w:val="none" w:sz="0" w:space="0" w:color="auto"/>
            <w:bottom w:val="none" w:sz="0" w:space="0" w:color="auto"/>
            <w:right w:val="none" w:sz="0" w:space="0" w:color="auto"/>
          </w:divBdr>
          <w:divsChild>
            <w:div w:id="1850679402">
              <w:marLeft w:val="0"/>
              <w:marRight w:val="0"/>
              <w:marTop w:val="0"/>
              <w:marBottom w:val="0"/>
              <w:divBdr>
                <w:top w:val="none" w:sz="0" w:space="0" w:color="auto"/>
                <w:left w:val="none" w:sz="0" w:space="0" w:color="auto"/>
                <w:bottom w:val="none" w:sz="0" w:space="0" w:color="auto"/>
                <w:right w:val="none" w:sz="0" w:space="0" w:color="auto"/>
              </w:divBdr>
            </w:div>
          </w:divsChild>
        </w:div>
        <w:div w:id="161700919">
          <w:marLeft w:val="0"/>
          <w:marRight w:val="0"/>
          <w:marTop w:val="0"/>
          <w:marBottom w:val="0"/>
          <w:divBdr>
            <w:top w:val="none" w:sz="0" w:space="0" w:color="auto"/>
            <w:left w:val="none" w:sz="0" w:space="0" w:color="auto"/>
            <w:bottom w:val="none" w:sz="0" w:space="0" w:color="auto"/>
            <w:right w:val="none" w:sz="0" w:space="0" w:color="auto"/>
          </w:divBdr>
          <w:divsChild>
            <w:div w:id="472135220">
              <w:marLeft w:val="0"/>
              <w:marRight w:val="0"/>
              <w:marTop w:val="0"/>
              <w:marBottom w:val="0"/>
              <w:divBdr>
                <w:top w:val="none" w:sz="0" w:space="0" w:color="auto"/>
                <w:left w:val="none" w:sz="0" w:space="0" w:color="auto"/>
                <w:bottom w:val="none" w:sz="0" w:space="0" w:color="auto"/>
                <w:right w:val="none" w:sz="0" w:space="0" w:color="auto"/>
              </w:divBdr>
            </w:div>
          </w:divsChild>
        </w:div>
        <w:div w:id="167717023">
          <w:marLeft w:val="0"/>
          <w:marRight w:val="0"/>
          <w:marTop w:val="0"/>
          <w:marBottom w:val="0"/>
          <w:divBdr>
            <w:top w:val="none" w:sz="0" w:space="0" w:color="auto"/>
            <w:left w:val="none" w:sz="0" w:space="0" w:color="auto"/>
            <w:bottom w:val="none" w:sz="0" w:space="0" w:color="auto"/>
            <w:right w:val="none" w:sz="0" w:space="0" w:color="auto"/>
          </w:divBdr>
          <w:divsChild>
            <w:div w:id="931010051">
              <w:marLeft w:val="0"/>
              <w:marRight w:val="0"/>
              <w:marTop w:val="0"/>
              <w:marBottom w:val="0"/>
              <w:divBdr>
                <w:top w:val="none" w:sz="0" w:space="0" w:color="auto"/>
                <w:left w:val="none" w:sz="0" w:space="0" w:color="auto"/>
                <w:bottom w:val="none" w:sz="0" w:space="0" w:color="auto"/>
                <w:right w:val="none" w:sz="0" w:space="0" w:color="auto"/>
              </w:divBdr>
            </w:div>
          </w:divsChild>
        </w:div>
        <w:div w:id="182669712">
          <w:marLeft w:val="0"/>
          <w:marRight w:val="0"/>
          <w:marTop w:val="0"/>
          <w:marBottom w:val="0"/>
          <w:divBdr>
            <w:top w:val="none" w:sz="0" w:space="0" w:color="auto"/>
            <w:left w:val="none" w:sz="0" w:space="0" w:color="auto"/>
            <w:bottom w:val="none" w:sz="0" w:space="0" w:color="auto"/>
            <w:right w:val="none" w:sz="0" w:space="0" w:color="auto"/>
          </w:divBdr>
          <w:divsChild>
            <w:div w:id="2123378655">
              <w:marLeft w:val="0"/>
              <w:marRight w:val="0"/>
              <w:marTop w:val="0"/>
              <w:marBottom w:val="0"/>
              <w:divBdr>
                <w:top w:val="none" w:sz="0" w:space="0" w:color="auto"/>
                <w:left w:val="none" w:sz="0" w:space="0" w:color="auto"/>
                <w:bottom w:val="none" w:sz="0" w:space="0" w:color="auto"/>
                <w:right w:val="none" w:sz="0" w:space="0" w:color="auto"/>
              </w:divBdr>
            </w:div>
          </w:divsChild>
        </w:div>
        <w:div w:id="183590369">
          <w:marLeft w:val="0"/>
          <w:marRight w:val="0"/>
          <w:marTop w:val="0"/>
          <w:marBottom w:val="0"/>
          <w:divBdr>
            <w:top w:val="none" w:sz="0" w:space="0" w:color="auto"/>
            <w:left w:val="none" w:sz="0" w:space="0" w:color="auto"/>
            <w:bottom w:val="none" w:sz="0" w:space="0" w:color="auto"/>
            <w:right w:val="none" w:sz="0" w:space="0" w:color="auto"/>
          </w:divBdr>
          <w:divsChild>
            <w:div w:id="1559129983">
              <w:marLeft w:val="0"/>
              <w:marRight w:val="0"/>
              <w:marTop w:val="0"/>
              <w:marBottom w:val="0"/>
              <w:divBdr>
                <w:top w:val="none" w:sz="0" w:space="0" w:color="auto"/>
                <w:left w:val="none" w:sz="0" w:space="0" w:color="auto"/>
                <w:bottom w:val="none" w:sz="0" w:space="0" w:color="auto"/>
                <w:right w:val="none" w:sz="0" w:space="0" w:color="auto"/>
              </w:divBdr>
            </w:div>
          </w:divsChild>
        </w:div>
        <w:div w:id="196280836">
          <w:marLeft w:val="0"/>
          <w:marRight w:val="0"/>
          <w:marTop w:val="0"/>
          <w:marBottom w:val="0"/>
          <w:divBdr>
            <w:top w:val="none" w:sz="0" w:space="0" w:color="auto"/>
            <w:left w:val="none" w:sz="0" w:space="0" w:color="auto"/>
            <w:bottom w:val="none" w:sz="0" w:space="0" w:color="auto"/>
            <w:right w:val="none" w:sz="0" w:space="0" w:color="auto"/>
          </w:divBdr>
          <w:divsChild>
            <w:div w:id="565802266">
              <w:marLeft w:val="0"/>
              <w:marRight w:val="0"/>
              <w:marTop w:val="0"/>
              <w:marBottom w:val="0"/>
              <w:divBdr>
                <w:top w:val="none" w:sz="0" w:space="0" w:color="auto"/>
                <w:left w:val="none" w:sz="0" w:space="0" w:color="auto"/>
                <w:bottom w:val="none" w:sz="0" w:space="0" w:color="auto"/>
                <w:right w:val="none" w:sz="0" w:space="0" w:color="auto"/>
              </w:divBdr>
            </w:div>
          </w:divsChild>
        </w:div>
        <w:div w:id="197663132">
          <w:marLeft w:val="0"/>
          <w:marRight w:val="0"/>
          <w:marTop w:val="0"/>
          <w:marBottom w:val="0"/>
          <w:divBdr>
            <w:top w:val="none" w:sz="0" w:space="0" w:color="auto"/>
            <w:left w:val="none" w:sz="0" w:space="0" w:color="auto"/>
            <w:bottom w:val="none" w:sz="0" w:space="0" w:color="auto"/>
            <w:right w:val="none" w:sz="0" w:space="0" w:color="auto"/>
          </w:divBdr>
          <w:divsChild>
            <w:div w:id="1907255023">
              <w:marLeft w:val="0"/>
              <w:marRight w:val="0"/>
              <w:marTop w:val="0"/>
              <w:marBottom w:val="0"/>
              <w:divBdr>
                <w:top w:val="none" w:sz="0" w:space="0" w:color="auto"/>
                <w:left w:val="none" w:sz="0" w:space="0" w:color="auto"/>
                <w:bottom w:val="none" w:sz="0" w:space="0" w:color="auto"/>
                <w:right w:val="none" w:sz="0" w:space="0" w:color="auto"/>
              </w:divBdr>
            </w:div>
          </w:divsChild>
        </w:div>
        <w:div w:id="198858557">
          <w:marLeft w:val="0"/>
          <w:marRight w:val="0"/>
          <w:marTop w:val="0"/>
          <w:marBottom w:val="0"/>
          <w:divBdr>
            <w:top w:val="none" w:sz="0" w:space="0" w:color="auto"/>
            <w:left w:val="none" w:sz="0" w:space="0" w:color="auto"/>
            <w:bottom w:val="none" w:sz="0" w:space="0" w:color="auto"/>
            <w:right w:val="none" w:sz="0" w:space="0" w:color="auto"/>
          </w:divBdr>
          <w:divsChild>
            <w:div w:id="1548639959">
              <w:marLeft w:val="0"/>
              <w:marRight w:val="0"/>
              <w:marTop w:val="0"/>
              <w:marBottom w:val="0"/>
              <w:divBdr>
                <w:top w:val="none" w:sz="0" w:space="0" w:color="auto"/>
                <w:left w:val="none" w:sz="0" w:space="0" w:color="auto"/>
                <w:bottom w:val="none" w:sz="0" w:space="0" w:color="auto"/>
                <w:right w:val="none" w:sz="0" w:space="0" w:color="auto"/>
              </w:divBdr>
            </w:div>
          </w:divsChild>
        </w:div>
        <w:div w:id="200747671">
          <w:marLeft w:val="0"/>
          <w:marRight w:val="0"/>
          <w:marTop w:val="0"/>
          <w:marBottom w:val="0"/>
          <w:divBdr>
            <w:top w:val="none" w:sz="0" w:space="0" w:color="auto"/>
            <w:left w:val="none" w:sz="0" w:space="0" w:color="auto"/>
            <w:bottom w:val="none" w:sz="0" w:space="0" w:color="auto"/>
            <w:right w:val="none" w:sz="0" w:space="0" w:color="auto"/>
          </w:divBdr>
          <w:divsChild>
            <w:div w:id="1399207103">
              <w:marLeft w:val="0"/>
              <w:marRight w:val="0"/>
              <w:marTop w:val="0"/>
              <w:marBottom w:val="0"/>
              <w:divBdr>
                <w:top w:val="none" w:sz="0" w:space="0" w:color="auto"/>
                <w:left w:val="none" w:sz="0" w:space="0" w:color="auto"/>
                <w:bottom w:val="none" w:sz="0" w:space="0" w:color="auto"/>
                <w:right w:val="none" w:sz="0" w:space="0" w:color="auto"/>
              </w:divBdr>
            </w:div>
          </w:divsChild>
        </w:div>
        <w:div w:id="206112380">
          <w:marLeft w:val="0"/>
          <w:marRight w:val="0"/>
          <w:marTop w:val="0"/>
          <w:marBottom w:val="0"/>
          <w:divBdr>
            <w:top w:val="none" w:sz="0" w:space="0" w:color="auto"/>
            <w:left w:val="none" w:sz="0" w:space="0" w:color="auto"/>
            <w:bottom w:val="none" w:sz="0" w:space="0" w:color="auto"/>
            <w:right w:val="none" w:sz="0" w:space="0" w:color="auto"/>
          </w:divBdr>
          <w:divsChild>
            <w:div w:id="1725981686">
              <w:marLeft w:val="0"/>
              <w:marRight w:val="0"/>
              <w:marTop w:val="0"/>
              <w:marBottom w:val="0"/>
              <w:divBdr>
                <w:top w:val="none" w:sz="0" w:space="0" w:color="auto"/>
                <w:left w:val="none" w:sz="0" w:space="0" w:color="auto"/>
                <w:bottom w:val="none" w:sz="0" w:space="0" w:color="auto"/>
                <w:right w:val="none" w:sz="0" w:space="0" w:color="auto"/>
              </w:divBdr>
            </w:div>
          </w:divsChild>
        </w:div>
        <w:div w:id="206838998">
          <w:marLeft w:val="0"/>
          <w:marRight w:val="0"/>
          <w:marTop w:val="0"/>
          <w:marBottom w:val="0"/>
          <w:divBdr>
            <w:top w:val="none" w:sz="0" w:space="0" w:color="auto"/>
            <w:left w:val="none" w:sz="0" w:space="0" w:color="auto"/>
            <w:bottom w:val="none" w:sz="0" w:space="0" w:color="auto"/>
            <w:right w:val="none" w:sz="0" w:space="0" w:color="auto"/>
          </w:divBdr>
          <w:divsChild>
            <w:div w:id="1269200384">
              <w:marLeft w:val="0"/>
              <w:marRight w:val="0"/>
              <w:marTop w:val="0"/>
              <w:marBottom w:val="0"/>
              <w:divBdr>
                <w:top w:val="none" w:sz="0" w:space="0" w:color="auto"/>
                <w:left w:val="none" w:sz="0" w:space="0" w:color="auto"/>
                <w:bottom w:val="none" w:sz="0" w:space="0" w:color="auto"/>
                <w:right w:val="none" w:sz="0" w:space="0" w:color="auto"/>
              </w:divBdr>
            </w:div>
          </w:divsChild>
        </w:div>
        <w:div w:id="227154815">
          <w:marLeft w:val="0"/>
          <w:marRight w:val="0"/>
          <w:marTop w:val="0"/>
          <w:marBottom w:val="0"/>
          <w:divBdr>
            <w:top w:val="none" w:sz="0" w:space="0" w:color="auto"/>
            <w:left w:val="none" w:sz="0" w:space="0" w:color="auto"/>
            <w:bottom w:val="none" w:sz="0" w:space="0" w:color="auto"/>
            <w:right w:val="none" w:sz="0" w:space="0" w:color="auto"/>
          </w:divBdr>
          <w:divsChild>
            <w:div w:id="158427911">
              <w:marLeft w:val="0"/>
              <w:marRight w:val="0"/>
              <w:marTop w:val="0"/>
              <w:marBottom w:val="0"/>
              <w:divBdr>
                <w:top w:val="none" w:sz="0" w:space="0" w:color="auto"/>
                <w:left w:val="none" w:sz="0" w:space="0" w:color="auto"/>
                <w:bottom w:val="none" w:sz="0" w:space="0" w:color="auto"/>
                <w:right w:val="none" w:sz="0" w:space="0" w:color="auto"/>
              </w:divBdr>
            </w:div>
          </w:divsChild>
        </w:div>
        <w:div w:id="229777280">
          <w:marLeft w:val="0"/>
          <w:marRight w:val="0"/>
          <w:marTop w:val="0"/>
          <w:marBottom w:val="0"/>
          <w:divBdr>
            <w:top w:val="none" w:sz="0" w:space="0" w:color="auto"/>
            <w:left w:val="none" w:sz="0" w:space="0" w:color="auto"/>
            <w:bottom w:val="none" w:sz="0" w:space="0" w:color="auto"/>
            <w:right w:val="none" w:sz="0" w:space="0" w:color="auto"/>
          </w:divBdr>
          <w:divsChild>
            <w:div w:id="292951392">
              <w:marLeft w:val="0"/>
              <w:marRight w:val="0"/>
              <w:marTop w:val="0"/>
              <w:marBottom w:val="0"/>
              <w:divBdr>
                <w:top w:val="none" w:sz="0" w:space="0" w:color="auto"/>
                <w:left w:val="none" w:sz="0" w:space="0" w:color="auto"/>
                <w:bottom w:val="none" w:sz="0" w:space="0" w:color="auto"/>
                <w:right w:val="none" w:sz="0" w:space="0" w:color="auto"/>
              </w:divBdr>
            </w:div>
          </w:divsChild>
        </w:div>
        <w:div w:id="235748152">
          <w:marLeft w:val="0"/>
          <w:marRight w:val="0"/>
          <w:marTop w:val="0"/>
          <w:marBottom w:val="0"/>
          <w:divBdr>
            <w:top w:val="none" w:sz="0" w:space="0" w:color="auto"/>
            <w:left w:val="none" w:sz="0" w:space="0" w:color="auto"/>
            <w:bottom w:val="none" w:sz="0" w:space="0" w:color="auto"/>
            <w:right w:val="none" w:sz="0" w:space="0" w:color="auto"/>
          </w:divBdr>
          <w:divsChild>
            <w:div w:id="2037072951">
              <w:marLeft w:val="0"/>
              <w:marRight w:val="0"/>
              <w:marTop w:val="0"/>
              <w:marBottom w:val="0"/>
              <w:divBdr>
                <w:top w:val="none" w:sz="0" w:space="0" w:color="auto"/>
                <w:left w:val="none" w:sz="0" w:space="0" w:color="auto"/>
                <w:bottom w:val="none" w:sz="0" w:space="0" w:color="auto"/>
                <w:right w:val="none" w:sz="0" w:space="0" w:color="auto"/>
              </w:divBdr>
            </w:div>
          </w:divsChild>
        </w:div>
        <w:div w:id="249169661">
          <w:marLeft w:val="0"/>
          <w:marRight w:val="0"/>
          <w:marTop w:val="0"/>
          <w:marBottom w:val="0"/>
          <w:divBdr>
            <w:top w:val="none" w:sz="0" w:space="0" w:color="auto"/>
            <w:left w:val="none" w:sz="0" w:space="0" w:color="auto"/>
            <w:bottom w:val="none" w:sz="0" w:space="0" w:color="auto"/>
            <w:right w:val="none" w:sz="0" w:space="0" w:color="auto"/>
          </w:divBdr>
          <w:divsChild>
            <w:div w:id="1635670630">
              <w:marLeft w:val="0"/>
              <w:marRight w:val="0"/>
              <w:marTop w:val="0"/>
              <w:marBottom w:val="0"/>
              <w:divBdr>
                <w:top w:val="none" w:sz="0" w:space="0" w:color="auto"/>
                <w:left w:val="none" w:sz="0" w:space="0" w:color="auto"/>
                <w:bottom w:val="none" w:sz="0" w:space="0" w:color="auto"/>
                <w:right w:val="none" w:sz="0" w:space="0" w:color="auto"/>
              </w:divBdr>
            </w:div>
          </w:divsChild>
        </w:div>
        <w:div w:id="249235623">
          <w:marLeft w:val="0"/>
          <w:marRight w:val="0"/>
          <w:marTop w:val="0"/>
          <w:marBottom w:val="0"/>
          <w:divBdr>
            <w:top w:val="none" w:sz="0" w:space="0" w:color="auto"/>
            <w:left w:val="none" w:sz="0" w:space="0" w:color="auto"/>
            <w:bottom w:val="none" w:sz="0" w:space="0" w:color="auto"/>
            <w:right w:val="none" w:sz="0" w:space="0" w:color="auto"/>
          </w:divBdr>
          <w:divsChild>
            <w:div w:id="1279605808">
              <w:marLeft w:val="0"/>
              <w:marRight w:val="0"/>
              <w:marTop w:val="0"/>
              <w:marBottom w:val="0"/>
              <w:divBdr>
                <w:top w:val="none" w:sz="0" w:space="0" w:color="auto"/>
                <w:left w:val="none" w:sz="0" w:space="0" w:color="auto"/>
                <w:bottom w:val="none" w:sz="0" w:space="0" w:color="auto"/>
                <w:right w:val="none" w:sz="0" w:space="0" w:color="auto"/>
              </w:divBdr>
            </w:div>
          </w:divsChild>
        </w:div>
        <w:div w:id="279147278">
          <w:marLeft w:val="0"/>
          <w:marRight w:val="0"/>
          <w:marTop w:val="0"/>
          <w:marBottom w:val="0"/>
          <w:divBdr>
            <w:top w:val="none" w:sz="0" w:space="0" w:color="auto"/>
            <w:left w:val="none" w:sz="0" w:space="0" w:color="auto"/>
            <w:bottom w:val="none" w:sz="0" w:space="0" w:color="auto"/>
            <w:right w:val="none" w:sz="0" w:space="0" w:color="auto"/>
          </w:divBdr>
          <w:divsChild>
            <w:div w:id="2092726771">
              <w:marLeft w:val="0"/>
              <w:marRight w:val="0"/>
              <w:marTop w:val="0"/>
              <w:marBottom w:val="0"/>
              <w:divBdr>
                <w:top w:val="none" w:sz="0" w:space="0" w:color="auto"/>
                <w:left w:val="none" w:sz="0" w:space="0" w:color="auto"/>
                <w:bottom w:val="none" w:sz="0" w:space="0" w:color="auto"/>
                <w:right w:val="none" w:sz="0" w:space="0" w:color="auto"/>
              </w:divBdr>
            </w:div>
          </w:divsChild>
        </w:div>
        <w:div w:id="283314728">
          <w:marLeft w:val="0"/>
          <w:marRight w:val="0"/>
          <w:marTop w:val="0"/>
          <w:marBottom w:val="0"/>
          <w:divBdr>
            <w:top w:val="none" w:sz="0" w:space="0" w:color="auto"/>
            <w:left w:val="none" w:sz="0" w:space="0" w:color="auto"/>
            <w:bottom w:val="none" w:sz="0" w:space="0" w:color="auto"/>
            <w:right w:val="none" w:sz="0" w:space="0" w:color="auto"/>
          </w:divBdr>
          <w:divsChild>
            <w:div w:id="330304013">
              <w:marLeft w:val="0"/>
              <w:marRight w:val="0"/>
              <w:marTop w:val="0"/>
              <w:marBottom w:val="0"/>
              <w:divBdr>
                <w:top w:val="none" w:sz="0" w:space="0" w:color="auto"/>
                <w:left w:val="none" w:sz="0" w:space="0" w:color="auto"/>
                <w:bottom w:val="none" w:sz="0" w:space="0" w:color="auto"/>
                <w:right w:val="none" w:sz="0" w:space="0" w:color="auto"/>
              </w:divBdr>
            </w:div>
          </w:divsChild>
        </w:div>
        <w:div w:id="292252707">
          <w:marLeft w:val="0"/>
          <w:marRight w:val="0"/>
          <w:marTop w:val="0"/>
          <w:marBottom w:val="0"/>
          <w:divBdr>
            <w:top w:val="none" w:sz="0" w:space="0" w:color="auto"/>
            <w:left w:val="none" w:sz="0" w:space="0" w:color="auto"/>
            <w:bottom w:val="none" w:sz="0" w:space="0" w:color="auto"/>
            <w:right w:val="none" w:sz="0" w:space="0" w:color="auto"/>
          </w:divBdr>
          <w:divsChild>
            <w:div w:id="1676879378">
              <w:marLeft w:val="0"/>
              <w:marRight w:val="0"/>
              <w:marTop w:val="0"/>
              <w:marBottom w:val="0"/>
              <w:divBdr>
                <w:top w:val="none" w:sz="0" w:space="0" w:color="auto"/>
                <w:left w:val="none" w:sz="0" w:space="0" w:color="auto"/>
                <w:bottom w:val="none" w:sz="0" w:space="0" w:color="auto"/>
                <w:right w:val="none" w:sz="0" w:space="0" w:color="auto"/>
              </w:divBdr>
            </w:div>
          </w:divsChild>
        </w:div>
        <w:div w:id="319042693">
          <w:marLeft w:val="0"/>
          <w:marRight w:val="0"/>
          <w:marTop w:val="0"/>
          <w:marBottom w:val="0"/>
          <w:divBdr>
            <w:top w:val="none" w:sz="0" w:space="0" w:color="auto"/>
            <w:left w:val="none" w:sz="0" w:space="0" w:color="auto"/>
            <w:bottom w:val="none" w:sz="0" w:space="0" w:color="auto"/>
            <w:right w:val="none" w:sz="0" w:space="0" w:color="auto"/>
          </w:divBdr>
          <w:divsChild>
            <w:div w:id="1196507705">
              <w:marLeft w:val="0"/>
              <w:marRight w:val="0"/>
              <w:marTop w:val="0"/>
              <w:marBottom w:val="0"/>
              <w:divBdr>
                <w:top w:val="none" w:sz="0" w:space="0" w:color="auto"/>
                <w:left w:val="none" w:sz="0" w:space="0" w:color="auto"/>
                <w:bottom w:val="none" w:sz="0" w:space="0" w:color="auto"/>
                <w:right w:val="none" w:sz="0" w:space="0" w:color="auto"/>
              </w:divBdr>
            </w:div>
          </w:divsChild>
        </w:div>
        <w:div w:id="321088659">
          <w:marLeft w:val="0"/>
          <w:marRight w:val="0"/>
          <w:marTop w:val="0"/>
          <w:marBottom w:val="0"/>
          <w:divBdr>
            <w:top w:val="none" w:sz="0" w:space="0" w:color="auto"/>
            <w:left w:val="none" w:sz="0" w:space="0" w:color="auto"/>
            <w:bottom w:val="none" w:sz="0" w:space="0" w:color="auto"/>
            <w:right w:val="none" w:sz="0" w:space="0" w:color="auto"/>
          </w:divBdr>
          <w:divsChild>
            <w:div w:id="43336979">
              <w:marLeft w:val="0"/>
              <w:marRight w:val="0"/>
              <w:marTop w:val="0"/>
              <w:marBottom w:val="0"/>
              <w:divBdr>
                <w:top w:val="none" w:sz="0" w:space="0" w:color="auto"/>
                <w:left w:val="none" w:sz="0" w:space="0" w:color="auto"/>
                <w:bottom w:val="none" w:sz="0" w:space="0" w:color="auto"/>
                <w:right w:val="none" w:sz="0" w:space="0" w:color="auto"/>
              </w:divBdr>
            </w:div>
          </w:divsChild>
        </w:div>
        <w:div w:id="334260420">
          <w:marLeft w:val="0"/>
          <w:marRight w:val="0"/>
          <w:marTop w:val="0"/>
          <w:marBottom w:val="0"/>
          <w:divBdr>
            <w:top w:val="none" w:sz="0" w:space="0" w:color="auto"/>
            <w:left w:val="none" w:sz="0" w:space="0" w:color="auto"/>
            <w:bottom w:val="none" w:sz="0" w:space="0" w:color="auto"/>
            <w:right w:val="none" w:sz="0" w:space="0" w:color="auto"/>
          </w:divBdr>
          <w:divsChild>
            <w:div w:id="686449411">
              <w:marLeft w:val="0"/>
              <w:marRight w:val="0"/>
              <w:marTop w:val="0"/>
              <w:marBottom w:val="0"/>
              <w:divBdr>
                <w:top w:val="none" w:sz="0" w:space="0" w:color="auto"/>
                <w:left w:val="none" w:sz="0" w:space="0" w:color="auto"/>
                <w:bottom w:val="none" w:sz="0" w:space="0" w:color="auto"/>
                <w:right w:val="none" w:sz="0" w:space="0" w:color="auto"/>
              </w:divBdr>
            </w:div>
          </w:divsChild>
        </w:div>
        <w:div w:id="343283179">
          <w:marLeft w:val="0"/>
          <w:marRight w:val="0"/>
          <w:marTop w:val="0"/>
          <w:marBottom w:val="0"/>
          <w:divBdr>
            <w:top w:val="none" w:sz="0" w:space="0" w:color="auto"/>
            <w:left w:val="none" w:sz="0" w:space="0" w:color="auto"/>
            <w:bottom w:val="none" w:sz="0" w:space="0" w:color="auto"/>
            <w:right w:val="none" w:sz="0" w:space="0" w:color="auto"/>
          </w:divBdr>
          <w:divsChild>
            <w:div w:id="1495950584">
              <w:marLeft w:val="0"/>
              <w:marRight w:val="0"/>
              <w:marTop w:val="0"/>
              <w:marBottom w:val="0"/>
              <w:divBdr>
                <w:top w:val="none" w:sz="0" w:space="0" w:color="auto"/>
                <w:left w:val="none" w:sz="0" w:space="0" w:color="auto"/>
                <w:bottom w:val="none" w:sz="0" w:space="0" w:color="auto"/>
                <w:right w:val="none" w:sz="0" w:space="0" w:color="auto"/>
              </w:divBdr>
            </w:div>
          </w:divsChild>
        </w:div>
        <w:div w:id="371459870">
          <w:marLeft w:val="0"/>
          <w:marRight w:val="0"/>
          <w:marTop w:val="0"/>
          <w:marBottom w:val="0"/>
          <w:divBdr>
            <w:top w:val="none" w:sz="0" w:space="0" w:color="auto"/>
            <w:left w:val="none" w:sz="0" w:space="0" w:color="auto"/>
            <w:bottom w:val="none" w:sz="0" w:space="0" w:color="auto"/>
            <w:right w:val="none" w:sz="0" w:space="0" w:color="auto"/>
          </w:divBdr>
          <w:divsChild>
            <w:div w:id="1623614501">
              <w:marLeft w:val="0"/>
              <w:marRight w:val="0"/>
              <w:marTop w:val="0"/>
              <w:marBottom w:val="0"/>
              <w:divBdr>
                <w:top w:val="none" w:sz="0" w:space="0" w:color="auto"/>
                <w:left w:val="none" w:sz="0" w:space="0" w:color="auto"/>
                <w:bottom w:val="none" w:sz="0" w:space="0" w:color="auto"/>
                <w:right w:val="none" w:sz="0" w:space="0" w:color="auto"/>
              </w:divBdr>
            </w:div>
            <w:div w:id="1702899381">
              <w:marLeft w:val="0"/>
              <w:marRight w:val="0"/>
              <w:marTop w:val="0"/>
              <w:marBottom w:val="0"/>
              <w:divBdr>
                <w:top w:val="none" w:sz="0" w:space="0" w:color="auto"/>
                <w:left w:val="none" w:sz="0" w:space="0" w:color="auto"/>
                <w:bottom w:val="none" w:sz="0" w:space="0" w:color="auto"/>
                <w:right w:val="none" w:sz="0" w:space="0" w:color="auto"/>
              </w:divBdr>
            </w:div>
          </w:divsChild>
        </w:div>
        <w:div w:id="382366050">
          <w:marLeft w:val="0"/>
          <w:marRight w:val="0"/>
          <w:marTop w:val="0"/>
          <w:marBottom w:val="0"/>
          <w:divBdr>
            <w:top w:val="none" w:sz="0" w:space="0" w:color="auto"/>
            <w:left w:val="none" w:sz="0" w:space="0" w:color="auto"/>
            <w:bottom w:val="none" w:sz="0" w:space="0" w:color="auto"/>
            <w:right w:val="none" w:sz="0" w:space="0" w:color="auto"/>
          </w:divBdr>
          <w:divsChild>
            <w:div w:id="596641012">
              <w:marLeft w:val="0"/>
              <w:marRight w:val="0"/>
              <w:marTop w:val="0"/>
              <w:marBottom w:val="0"/>
              <w:divBdr>
                <w:top w:val="none" w:sz="0" w:space="0" w:color="auto"/>
                <w:left w:val="none" w:sz="0" w:space="0" w:color="auto"/>
                <w:bottom w:val="none" w:sz="0" w:space="0" w:color="auto"/>
                <w:right w:val="none" w:sz="0" w:space="0" w:color="auto"/>
              </w:divBdr>
            </w:div>
          </w:divsChild>
        </w:div>
        <w:div w:id="382826602">
          <w:marLeft w:val="0"/>
          <w:marRight w:val="0"/>
          <w:marTop w:val="0"/>
          <w:marBottom w:val="0"/>
          <w:divBdr>
            <w:top w:val="none" w:sz="0" w:space="0" w:color="auto"/>
            <w:left w:val="none" w:sz="0" w:space="0" w:color="auto"/>
            <w:bottom w:val="none" w:sz="0" w:space="0" w:color="auto"/>
            <w:right w:val="none" w:sz="0" w:space="0" w:color="auto"/>
          </w:divBdr>
          <w:divsChild>
            <w:div w:id="182137513">
              <w:marLeft w:val="0"/>
              <w:marRight w:val="0"/>
              <w:marTop w:val="0"/>
              <w:marBottom w:val="0"/>
              <w:divBdr>
                <w:top w:val="none" w:sz="0" w:space="0" w:color="auto"/>
                <w:left w:val="none" w:sz="0" w:space="0" w:color="auto"/>
                <w:bottom w:val="none" w:sz="0" w:space="0" w:color="auto"/>
                <w:right w:val="none" w:sz="0" w:space="0" w:color="auto"/>
              </w:divBdr>
            </w:div>
          </w:divsChild>
        </w:div>
        <w:div w:id="387847736">
          <w:marLeft w:val="0"/>
          <w:marRight w:val="0"/>
          <w:marTop w:val="0"/>
          <w:marBottom w:val="0"/>
          <w:divBdr>
            <w:top w:val="none" w:sz="0" w:space="0" w:color="auto"/>
            <w:left w:val="none" w:sz="0" w:space="0" w:color="auto"/>
            <w:bottom w:val="none" w:sz="0" w:space="0" w:color="auto"/>
            <w:right w:val="none" w:sz="0" w:space="0" w:color="auto"/>
          </w:divBdr>
          <w:divsChild>
            <w:div w:id="1103724028">
              <w:marLeft w:val="0"/>
              <w:marRight w:val="0"/>
              <w:marTop w:val="0"/>
              <w:marBottom w:val="0"/>
              <w:divBdr>
                <w:top w:val="none" w:sz="0" w:space="0" w:color="auto"/>
                <w:left w:val="none" w:sz="0" w:space="0" w:color="auto"/>
                <w:bottom w:val="none" w:sz="0" w:space="0" w:color="auto"/>
                <w:right w:val="none" w:sz="0" w:space="0" w:color="auto"/>
              </w:divBdr>
            </w:div>
            <w:div w:id="1276518800">
              <w:marLeft w:val="0"/>
              <w:marRight w:val="0"/>
              <w:marTop w:val="0"/>
              <w:marBottom w:val="0"/>
              <w:divBdr>
                <w:top w:val="none" w:sz="0" w:space="0" w:color="auto"/>
                <w:left w:val="none" w:sz="0" w:space="0" w:color="auto"/>
                <w:bottom w:val="none" w:sz="0" w:space="0" w:color="auto"/>
                <w:right w:val="none" w:sz="0" w:space="0" w:color="auto"/>
              </w:divBdr>
            </w:div>
          </w:divsChild>
        </w:div>
        <w:div w:id="397367096">
          <w:marLeft w:val="0"/>
          <w:marRight w:val="0"/>
          <w:marTop w:val="0"/>
          <w:marBottom w:val="0"/>
          <w:divBdr>
            <w:top w:val="none" w:sz="0" w:space="0" w:color="auto"/>
            <w:left w:val="none" w:sz="0" w:space="0" w:color="auto"/>
            <w:bottom w:val="none" w:sz="0" w:space="0" w:color="auto"/>
            <w:right w:val="none" w:sz="0" w:space="0" w:color="auto"/>
          </w:divBdr>
          <w:divsChild>
            <w:div w:id="608440295">
              <w:marLeft w:val="0"/>
              <w:marRight w:val="0"/>
              <w:marTop w:val="0"/>
              <w:marBottom w:val="0"/>
              <w:divBdr>
                <w:top w:val="none" w:sz="0" w:space="0" w:color="auto"/>
                <w:left w:val="none" w:sz="0" w:space="0" w:color="auto"/>
                <w:bottom w:val="none" w:sz="0" w:space="0" w:color="auto"/>
                <w:right w:val="none" w:sz="0" w:space="0" w:color="auto"/>
              </w:divBdr>
            </w:div>
          </w:divsChild>
        </w:div>
        <w:div w:id="398595880">
          <w:marLeft w:val="0"/>
          <w:marRight w:val="0"/>
          <w:marTop w:val="0"/>
          <w:marBottom w:val="0"/>
          <w:divBdr>
            <w:top w:val="none" w:sz="0" w:space="0" w:color="auto"/>
            <w:left w:val="none" w:sz="0" w:space="0" w:color="auto"/>
            <w:bottom w:val="none" w:sz="0" w:space="0" w:color="auto"/>
            <w:right w:val="none" w:sz="0" w:space="0" w:color="auto"/>
          </w:divBdr>
          <w:divsChild>
            <w:div w:id="353269032">
              <w:marLeft w:val="0"/>
              <w:marRight w:val="0"/>
              <w:marTop w:val="0"/>
              <w:marBottom w:val="0"/>
              <w:divBdr>
                <w:top w:val="none" w:sz="0" w:space="0" w:color="auto"/>
                <w:left w:val="none" w:sz="0" w:space="0" w:color="auto"/>
                <w:bottom w:val="none" w:sz="0" w:space="0" w:color="auto"/>
                <w:right w:val="none" w:sz="0" w:space="0" w:color="auto"/>
              </w:divBdr>
            </w:div>
          </w:divsChild>
        </w:div>
        <w:div w:id="405538775">
          <w:marLeft w:val="0"/>
          <w:marRight w:val="0"/>
          <w:marTop w:val="0"/>
          <w:marBottom w:val="0"/>
          <w:divBdr>
            <w:top w:val="none" w:sz="0" w:space="0" w:color="auto"/>
            <w:left w:val="none" w:sz="0" w:space="0" w:color="auto"/>
            <w:bottom w:val="none" w:sz="0" w:space="0" w:color="auto"/>
            <w:right w:val="none" w:sz="0" w:space="0" w:color="auto"/>
          </w:divBdr>
          <w:divsChild>
            <w:div w:id="29383036">
              <w:marLeft w:val="0"/>
              <w:marRight w:val="0"/>
              <w:marTop w:val="0"/>
              <w:marBottom w:val="0"/>
              <w:divBdr>
                <w:top w:val="none" w:sz="0" w:space="0" w:color="auto"/>
                <w:left w:val="none" w:sz="0" w:space="0" w:color="auto"/>
                <w:bottom w:val="none" w:sz="0" w:space="0" w:color="auto"/>
                <w:right w:val="none" w:sz="0" w:space="0" w:color="auto"/>
              </w:divBdr>
            </w:div>
          </w:divsChild>
        </w:div>
        <w:div w:id="414715147">
          <w:marLeft w:val="0"/>
          <w:marRight w:val="0"/>
          <w:marTop w:val="0"/>
          <w:marBottom w:val="0"/>
          <w:divBdr>
            <w:top w:val="none" w:sz="0" w:space="0" w:color="auto"/>
            <w:left w:val="none" w:sz="0" w:space="0" w:color="auto"/>
            <w:bottom w:val="none" w:sz="0" w:space="0" w:color="auto"/>
            <w:right w:val="none" w:sz="0" w:space="0" w:color="auto"/>
          </w:divBdr>
          <w:divsChild>
            <w:div w:id="2084525046">
              <w:marLeft w:val="0"/>
              <w:marRight w:val="0"/>
              <w:marTop w:val="0"/>
              <w:marBottom w:val="0"/>
              <w:divBdr>
                <w:top w:val="none" w:sz="0" w:space="0" w:color="auto"/>
                <w:left w:val="none" w:sz="0" w:space="0" w:color="auto"/>
                <w:bottom w:val="none" w:sz="0" w:space="0" w:color="auto"/>
                <w:right w:val="none" w:sz="0" w:space="0" w:color="auto"/>
              </w:divBdr>
            </w:div>
          </w:divsChild>
        </w:div>
        <w:div w:id="417942305">
          <w:marLeft w:val="0"/>
          <w:marRight w:val="0"/>
          <w:marTop w:val="0"/>
          <w:marBottom w:val="0"/>
          <w:divBdr>
            <w:top w:val="none" w:sz="0" w:space="0" w:color="auto"/>
            <w:left w:val="none" w:sz="0" w:space="0" w:color="auto"/>
            <w:bottom w:val="none" w:sz="0" w:space="0" w:color="auto"/>
            <w:right w:val="none" w:sz="0" w:space="0" w:color="auto"/>
          </w:divBdr>
          <w:divsChild>
            <w:div w:id="873421491">
              <w:marLeft w:val="0"/>
              <w:marRight w:val="0"/>
              <w:marTop w:val="0"/>
              <w:marBottom w:val="0"/>
              <w:divBdr>
                <w:top w:val="none" w:sz="0" w:space="0" w:color="auto"/>
                <w:left w:val="none" w:sz="0" w:space="0" w:color="auto"/>
                <w:bottom w:val="none" w:sz="0" w:space="0" w:color="auto"/>
                <w:right w:val="none" w:sz="0" w:space="0" w:color="auto"/>
              </w:divBdr>
            </w:div>
          </w:divsChild>
        </w:div>
        <w:div w:id="424109653">
          <w:marLeft w:val="0"/>
          <w:marRight w:val="0"/>
          <w:marTop w:val="0"/>
          <w:marBottom w:val="0"/>
          <w:divBdr>
            <w:top w:val="none" w:sz="0" w:space="0" w:color="auto"/>
            <w:left w:val="none" w:sz="0" w:space="0" w:color="auto"/>
            <w:bottom w:val="none" w:sz="0" w:space="0" w:color="auto"/>
            <w:right w:val="none" w:sz="0" w:space="0" w:color="auto"/>
          </w:divBdr>
          <w:divsChild>
            <w:div w:id="142045986">
              <w:marLeft w:val="0"/>
              <w:marRight w:val="0"/>
              <w:marTop w:val="0"/>
              <w:marBottom w:val="0"/>
              <w:divBdr>
                <w:top w:val="none" w:sz="0" w:space="0" w:color="auto"/>
                <w:left w:val="none" w:sz="0" w:space="0" w:color="auto"/>
                <w:bottom w:val="none" w:sz="0" w:space="0" w:color="auto"/>
                <w:right w:val="none" w:sz="0" w:space="0" w:color="auto"/>
              </w:divBdr>
            </w:div>
          </w:divsChild>
        </w:div>
        <w:div w:id="433596938">
          <w:marLeft w:val="0"/>
          <w:marRight w:val="0"/>
          <w:marTop w:val="0"/>
          <w:marBottom w:val="0"/>
          <w:divBdr>
            <w:top w:val="none" w:sz="0" w:space="0" w:color="auto"/>
            <w:left w:val="none" w:sz="0" w:space="0" w:color="auto"/>
            <w:bottom w:val="none" w:sz="0" w:space="0" w:color="auto"/>
            <w:right w:val="none" w:sz="0" w:space="0" w:color="auto"/>
          </w:divBdr>
          <w:divsChild>
            <w:div w:id="1395852039">
              <w:marLeft w:val="0"/>
              <w:marRight w:val="0"/>
              <w:marTop w:val="0"/>
              <w:marBottom w:val="0"/>
              <w:divBdr>
                <w:top w:val="none" w:sz="0" w:space="0" w:color="auto"/>
                <w:left w:val="none" w:sz="0" w:space="0" w:color="auto"/>
                <w:bottom w:val="none" w:sz="0" w:space="0" w:color="auto"/>
                <w:right w:val="none" w:sz="0" w:space="0" w:color="auto"/>
              </w:divBdr>
            </w:div>
          </w:divsChild>
        </w:div>
        <w:div w:id="434905171">
          <w:marLeft w:val="0"/>
          <w:marRight w:val="0"/>
          <w:marTop w:val="0"/>
          <w:marBottom w:val="0"/>
          <w:divBdr>
            <w:top w:val="none" w:sz="0" w:space="0" w:color="auto"/>
            <w:left w:val="none" w:sz="0" w:space="0" w:color="auto"/>
            <w:bottom w:val="none" w:sz="0" w:space="0" w:color="auto"/>
            <w:right w:val="none" w:sz="0" w:space="0" w:color="auto"/>
          </w:divBdr>
          <w:divsChild>
            <w:div w:id="354235900">
              <w:marLeft w:val="0"/>
              <w:marRight w:val="0"/>
              <w:marTop w:val="0"/>
              <w:marBottom w:val="0"/>
              <w:divBdr>
                <w:top w:val="none" w:sz="0" w:space="0" w:color="auto"/>
                <w:left w:val="none" w:sz="0" w:space="0" w:color="auto"/>
                <w:bottom w:val="none" w:sz="0" w:space="0" w:color="auto"/>
                <w:right w:val="none" w:sz="0" w:space="0" w:color="auto"/>
              </w:divBdr>
            </w:div>
          </w:divsChild>
        </w:div>
        <w:div w:id="437215268">
          <w:marLeft w:val="0"/>
          <w:marRight w:val="0"/>
          <w:marTop w:val="0"/>
          <w:marBottom w:val="0"/>
          <w:divBdr>
            <w:top w:val="none" w:sz="0" w:space="0" w:color="auto"/>
            <w:left w:val="none" w:sz="0" w:space="0" w:color="auto"/>
            <w:bottom w:val="none" w:sz="0" w:space="0" w:color="auto"/>
            <w:right w:val="none" w:sz="0" w:space="0" w:color="auto"/>
          </w:divBdr>
          <w:divsChild>
            <w:div w:id="513572280">
              <w:marLeft w:val="0"/>
              <w:marRight w:val="0"/>
              <w:marTop w:val="0"/>
              <w:marBottom w:val="0"/>
              <w:divBdr>
                <w:top w:val="none" w:sz="0" w:space="0" w:color="auto"/>
                <w:left w:val="none" w:sz="0" w:space="0" w:color="auto"/>
                <w:bottom w:val="none" w:sz="0" w:space="0" w:color="auto"/>
                <w:right w:val="none" w:sz="0" w:space="0" w:color="auto"/>
              </w:divBdr>
            </w:div>
          </w:divsChild>
        </w:div>
        <w:div w:id="455488979">
          <w:marLeft w:val="0"/>
          <w:marRight w:val="0"/>
          <w:marTop w:val="0"/>
          <w:marBottom w:val="0"/>
          <w:divBdr>
            <w:top w:val="none" w:sz="0" w:space="0" w:color="auto"/>
            <w:left w:val="none" w:sz="0" w:space="0" w:color="auto"/>
            <w:bottom w:val="none" w:sz="0" w:space="0" w:color="auto"/>
            <w:right w:val="none" w:sz="0" w:space="0" w:color="auto"/>
          </w:divBdr>
          <w:divsChild>
            <w:div w:id="1412389708">
              <w:marLeft w:val="0"/>
              <w:marRight w:val="0"/>
              <w:marTop w:val="0"/>
              <w:marBottom w:val="0"/>
              <w:divBdr>
                <w:top w:val="none" w:sz="0" w:space="0" w:color="auto"/>
                <w:left w:val="none" w:sz="0" w:space="0" w:color="auto"/>
                <w:bottom w:val="none" w:sz="0" w:space="0" w:color="auto"/>
                <w:right w:val="none" w:sz="0" w:space="0" w:color="auto"/>
              </w:divBdr>
            </w:div>
          </w:divsChild>
        </w:div>
        <w:div w:id="473521228">
          <w:marLeft w:val="0"/>
          <w:marRight w:val="0"/>
          <w:marTop w:val="0"/>
          <w:marBottom w:val="0"/>
          <w:divBdr>
            <w:top w:val="none" w:sz="0" w:space="0" w:color="auto"/>
            <w:left w:val="none" w:sz="0" w:space="0" w:color="auto"/>
            <w:bottom w:val="none" w:sz="0" w:space="0" w:color="auto"/>
            <w:right w:val="none" w:sz="0" w:space="0" w:color="auto"/>
          </w:divBdr>
          <w:divsChild>
            <w:div w:id="2004963765">
              <w:marLeft w:val="0"/>
              <w:marRight w:val="0"/>
              <w:marTop w:val="0"/>
              <w:marBottom w:val="0"/>
              <w:divBdr>
                <w:top w:val="none" w:sz="0" w:space="0" w:color="auto"/>
                <w:left w:val="none" w:sz="0" w:space="0" w:color="auto"/>
                <w:bottom w:val="none" w:sz="0" w:space="0" w:color="auto"/>
                <w:right w:val="none" w:sz="0" w:space="0" w:color="auto"/>
              </w:divBdr>
            </w:div>
          </w:divsChild>
        </w:div>
        <w:div w:id="478110016">
          <w:marLeft w:val="0"/>
          <w:marRight w:val="0"/>
          <w:marTop w:val="0"/>
          <w:marBottom w:val="0"/>
          <w:divBdr>
            <w:top w:val="none" w:sz="0" w:space="0" w:color="auto"/>
            <w:left w:val="none" w:sz="0" w:space="0" w:color="auto"/>
            <w:bottom w:val="none" w:sz="0" w:space="0" w:color="auto"/>
            <w:right w:val="none" w:sz="0" w:space="0" w:color="auto"/>
          </w:divBdr>
          <w:divsChild>
            <w:div w:id="2065909746">
              <w:marLeft w:val="0"/>
              <w:marRight w:val="0"/>
              <w:marTop w:val="0"/>
              <w:marBottom w:val="0"/>
              <w:divBdr>
                <w:top w:val="none" w:sz="0" w:space="0" w:color="auto"/>
                <w:left w:val="none" w:sz="0" w:space="0" w:color="auto"/>
                <w:bottom w:val="none" w:sz="0" w:space="0" w:color="auto"/>
                <w:right w:val="none" w:sz="0" w:space="0" w:color="auto"/>
              </w:divBdr>
            </w:div>
          </w:divsChild>
        </w:div>
        <w:div w:id="496968641">
          <w:marLeft w:val="0"/>
          <w:marRight w:val="0"/>
          <w:marTop w:val="0"/>
          <w:marBottom w:val="0"/>
          <w:divBdr>
            <w:top w:val="none" w:sz="0" w:space="0" w:color="auto"/>
            <w:left w:val="none" w:sz="0" w:space="0" w:color="auto"/>
            <w:bottom w:val="none" w:sz="0" w:space="0" w:color="auto"/>
            <w:right w:val="none" w:sz="0" w:space="0" w:color="auto"/>
          </w:divBdr>
          <w:divsChild>
            <w:div w:id="1698197930">
              <w:marLeft w:val="0"/>
              <w:marRight w:val="0"/>
              <w:marTop w:val="0"/>
              <w:marBottom w:val="0"/>
              <w:divBdr>
                <w:top w:val="none" w:sz="0" w:space="0" w:color="auto"/>
                <w:left w:val="none" w:sz="0" w:space="0" w:color="auto"/>
                <w:bottom w:val="none" w:sz="0" w:space="0" w:color="auto"/>
                <w:right w:val="none" w:sz="0" w:space="0" w:color="auto"/>
              </w:divBdr>
            </w:div>
          </w:divsChild>
        </w:div>
        <w:div w:id="500972605">
          <w:marLeft w:val="0"/>
          <w:marRight w:val="0"/>
          <w:marTop w:val="0"/>
          <w:marBottom w:val="0"/>
          <w:divBdr>
            <w:top w:val="none" w:sz="0" w:space="0" w:color="auto"/>
            <w:left w:val="none" w:sz="0" w:space="0" w:color="auto"/>
            <w:bottom w:val="none" w:sz="0" w:space="0" w:color="auto"/>
            <w:right w:val="none" w:sz="0" w:space="0" w:color="auto"/>
          </w:divBdr>
          <w:divsChild>
            <w:div w:id="2129425277">
              <w:marLeft w:val="0"/>
              <w:marRight w:val="0"/>
              <w:marTop w:val="0"/>
              <w:marBottom w:val="0"/>
              <w:divBdr>
                <w:top w:val="none" w:sz="0" w:space="0" w:color="auto"/>
                <w:left w:val="none" w:sz="0" w:space="0" w:color="auto"/>
                <w:bottom w:val="none" w:sz="0" w:space="0" w:color="auto"/>
                <w:right w:val="none" w:sz="0" w:space="0" w:color="auto"/>
              </w:divBdr>
            </w:div>
          </w:divsChild>
        </w:div>
        <w:div w:id="533469360">
          <w:marLeft w:val="0"/>
          <w:marRight w:val="0"/>
          <w:marTop w:val="0"/>
          <w:marBottom w:val="0"/>
          <w:divBdr>
            <w:top w:val="none" w:sz="0" w:space="0" w:color="auto"/>
            <w:left w:val="none" w:sz="0" w:space="0" w:color="auto"/>
            <w:bottom w:val="none" w:sz="0" w:space="0" w:color="auto"/>
            <w:right w:val="none" w:sz="0" w:space="0" w:color="auto"/>
          </w:divBdr>
          <w:divsChild>
            <w:div w:id="958800732">
              <w:marLeft w:val="0"/>
              <w:marRight w:val="0"/>
              <w:marTop w:val="0"/>
              <w:marBottom w:val="0"/>
              <w:divBdr>
                <w:top w:val="none" w:sz="0" w:space="0" w:color="auto"/>
                <w:left w:val="none" w:sz="0" w:space="0" w:color="auto"/>
                <w:bottom w:val="none" w:sz="0" w:space="0" w:color="auto"/>
                <w:right w:val="none" w:sz="0" w:space="0" w:color="auto"/>
              </w:divBdr>
            </w:div>
          </w:divsChild>
        </w:div>
        <w:div w:id="534775112">
          <w:marLeft w:val="0"/>
          <w:marRight w:val="0"/>
          <w:marTop w:val="0"/>
          <w:marBottom w:val="0"/>
          <w:divBdr>
            <w:top w:val="none" w:sz="0" w:space="0" w:color="auto"/>
            <w:left w:val="none" w:sz="0" w:space="0" w:color="auto"/>
            <w:bottom w:val="none" w:sz="0" w:space="0" w:color="auto"/>
            <w:right w:val="none" w:sz="0" w:space="0" w:color="auto"/>
          </w:divBdr>
          <w:divsChild>
            <w:div w:id="2027709551">
              <w:marLeft w:val="0"/>
              <w:marRight w:val="0"/>
              <w:marTop w:val="0"/>
              <w:marBottom w:val="0"/>
              <w:divBdr>
                <w:top w:val="none" w:sz="0" w:space="0" w:color="auto"/>
                <w:left w:val="none" w:sz="0" w:space="0" w:color="auto"/>
                <w:bottom w:val="none" w:sz="0" w:space="0" w:color="auto"/>
                <w:right w:val="none" w:sz="0" w:space="0" w:color="auto"/>
              </w:divBdr>
            </w:div>
          </w:divsChild>
        </w:div>
        <w:div w:id="541945668">
          <w:marLeft w:val="0"/>
          <w:marRight w:val="0"/>
          <w:marTop w:val="0"/>
          <w:marBottom w:val="0"/>
          <w:divBdr>
            <w:top w:val="none" w:sz="0" w:space="0" w:color="auto"/>
            <w:left w:val="none" w:sz="0" w:space="0" w:color="auto"/>
            <w:bottom w:val="none" w:sz="0" w:space="0" w:color="auto"/>
            <w:right w:val="none" w:sz="0" w:space="0" w:color="auto"/>
          </w:divBdr>
          <w:divsChild>
            <w:div w:id="2040620944">
              <w:marLeft w:val="0"/>
              <w:marRight w:val="0"/>
              <w:marTop w:val="0"/>
              <w:marBottom w:val="0"/>
              <w:divBdr>
                <w:top w:val="none" w:sz="0" w:space="0" w:color="auto"/>
                <w:left w:val="none" w:sz="0" w:space="0" w:color="auto"/>
                <w:bottom w:val="none" w:sz="0" w:space="0" w:color="auto"/>
                <w:right w:val="none" w:sz="0" w:space="0" w:color="auto"/>
              </w:divBdr>
            </w:div>
          </w:divsChild>
        </w:div>
        <w:div w:id="553388736">
          <w:marLeft w:val="0"/>
          <w:marRight w:val="0"/>
          <w:marTop w:val="0"/>
          <w:marBottom w:val="0"/>
          <w:divBdr>
            <w:top w:val="none" w:sz="0" w:space="0" w:color="auto"/>
            <w:left w:val="none" w:sz="0" w:space="0" w:color="auto"/>
            <w:bottom w:val="none" w:sz="0" w:space="0" w:color="auto"/>
            <w:right w:val="none" w:sz="0" w:space="0" w:color="auto"/>
          </w:divBdr>
          <w:divsChild>
            <w:div w:id="443768733">
              <w:marLeft w:val="0"/>
              <w:marRight w:val="0"/>
              <w:marTop w:val="0"/>
              <w:marBottom w:val="0"/>
              <w:divBdr>
                <w:top w:val="none" w:sz="0" w:space="0" w:color="auto"/>
                <w:left w:val="none" w:sz="0" w:space="0" w:color="auto"/>
                <w:bottom w:val="none" w:sz="0" w:space="0" w:color="auto"/>
                <w:right w:val="none" w:sz="0" w:space="0" w:color="auto"/>
              </w:divBdr>
            </w:div>
          </w:divsChild>
        </w:div>
        <w:div w:id="556431092">
          <w:marLeft w:val="0"/>
          <w:marRight w:val="0"/>
          <w:marTop w:val="0"/>
          <w:marBottom w:val="0"/>
          <w:divBdr>
            <w:top w:val="none" w:sz="0" w:space="0" w:color="auto"/>
            <w:left w:val="none" w:sz="0" w:space="0" w:color="auto"/>
            <w:bottom w:val="none" w:sz="0" w:space="0" w:color="auto"/>
            <w:right w:val="none" w:sz="0" w:space="0" w:color="auto"/>
          </w:divBdr>
          <w:divsChild>
            <w:div w:id="15348120">
              <w:marLeft w:val="0"/>
              <w:marRight w:val="0"/>
              <w:marTop w:val="0"/>
              <w:marBottom w:val="0"/>
              <w:divBdr>
                <w:top w:val="none" w:sz="0" w:space="0" w:color="auto"/>
                <w:left w:val="none" w:sz="0" w:space="0" w:color="auto"/>
                <w:bottom w:val="none" w:sz="0" w:space="0" w:color="auto"/>
                <w:right w:val="none" w:sz="0" w:space="0" w:color="auto"/>
              </w:divBdr>
            </w:div>
          </w:divsChild>
        </w:div>
        <w:div w:id="595869224">
          <w:marLeft w:val="0"/>
          <w:marRight w:val="0"/>
          <w:marTop w:val="0"/>
          <w:marBottom w:val="0"/>
          <w:divBdr>
            <w:top w:val="none" w:sz="0" w:space="0" w:color="auto"/>
            <w:left w:val="none" w:sz="0" w:space="0" w:color="auto"/>
            <w:bottom w:val="none" w:sz="0" w:space="0" w:color="auto"/>
            <w:right w:val="none" w:sz="0" w:space="0" w:color="auto"/>
          </w:divBdr>
          <w:divsChild>
            <w:div w:id="366032607">
              <w:marLeft w:val="0"/>
              <w:marRight w:val="0"/>
              <w:marTop w:val="0"/>
              <w:marBottom w:val="0"/>
              <w:divBdr>
                <w:top w:val="none" w:sz="0" w:space="0" w:color="auto"/>
                <w:left w:val="none" w:sz="0" w:space="0" w:color="auto"/>
                <w:bottom w:val="none" w:sz="0" w:space="0" w:color="auto"/>
                <w:right w:val="none" w:sz="0" w:space="0" w:color="auto"/>
              </w:divBdr>
            </w:div>
          </w:divsChild>
        </w:div>
        <w:div w:id="601836479">
          <w:marLeft w:val="0"/>
          <w:marRight w:val="0"/>
          <w:marTop w:val="0"/>
          <w:marBottom w:val="0"/>
          <w:divBdr>
            <w:top w:val="none" w:sz="0" w:space="0" w:color="auto"/>
            <w:left w:val="none" w:sz="0" w:space="0" w:color="auto"/>
            <w:bottom w:val="none" w:sz="0" w:space="0" w:color="auto"/>
            <w:right w:val="none" w:sz="0" w:space="0" w:color="auto"/>
          </w:divBdr>
          <w:divsChild>
            <w:div w:id="467555842">
              <w:marLeft w:val="0"/>
              <w:marRight w:val="0"/>
              <w:marTop w:val="0"/>
              <w:marBottom w:val="0"/>
              <w:divBdr>
                <w:top w:val="none" w:sz="0" w:space="0" w:color="auto"/>
                <w:left w:val="none" w:sz="0" w:space="0" w:color="auto"/>
                <w:bottom w:val="none" w:sz="0" w:space="0" w:color="auto"/>
                <w:right w:val="none" w:sz="0" w:space="0" w:color="auto"/>
              </w:divBdr>
            </w:div>
          </w:divsChild>
        </w:div>
        <w:div w:id="603464381">
          <w:marLeft w:val="0"/>
          <w:marRight w:val="0"/>
          <w:marTop w:val="0"/>
          <w:marBottom w:val="0"/>
          <w:divBdr>
            <w:top w:val="none" w:sz="0" w:space="0" w:color="auto"/>
            <w:left w:val="none" w:sz="0" w:space="0" w:color="auto"/>
            <w:bottom w:val="none" w:sz="0" w:space="0" w:color="auto"/>
            <w:right w:val="none" w:sz="0" w:space="0" w:color="auto"/>
          </w:divBdr>
          <w:divsChild>
            <w:div w:id="314116481">
              <w:marLeft w:val="0"/>
              <w:marRight w:val="0"/>
              <w:marTop w:val="0"/>
              <w:marBottom w:val="0"/>
              <w:divBdr>
                <w:top w:val="none" w:sz="0" w:space="0" w:color="auto"/>
                <w:left w:val="none" w:sz="0" w:space="0" w:color="auto"/>
                <w:bottom w:val="none" w:sz="0" w:space="0" w:color="auto"/>
                <w:right w:val="none" w:sz="0" w:space="0" w:color="auto"/>
              </w:divBdr>
            </w:div>
          </w:divsChild>
        </w:div>
        <w:div w:id="606545432">
          <w:marLeft w:val="0"/>
          <w:marRight w:val="0"/>
          <w:marTop w:val="0"/>
          <w:marBottom w:val="0"/>
          <w:divBdr>
            <w:top w:val="none" w:sz="0" w:space="0" w:color="auto"/>
            <w:left w:val="none" w:sz="0" w:space="0" w:color="auto"/>
            <w:bottom w:val="none" w:sz="0" w:space="0" w:color="auto"/>
            <w:right w:val="none" w:sz="0" w:space="0" w:color="auto"/>
          </w:divBdr>
          <w:divsChild>
            <w:div w:id="1325819201">
              <w:marLeft w:val="0"/>
              <w:marRight w:val="0"/>
              <w:marTop w:val="0"/>
              <w:marBottom w:val="0"/>
              <w:divBdr>
                <w:top w:val="none" w:sz="0" w:space="0" w:color="auto"/>
                <w:left w:val="none" w:sz="0" w:space="0" w:color="auto"/>
                <w:bottom w:val="none" w:sz="0" w:space="0" w:color="auto"/>
                <w:right w:val="none" w:sz="0" w:space="0" w:color="auto"/>
              </w:divBdr>
            </w:div>
          </w:divsChild>
        </w:div>
        <w:div w:id="615135244">
          <w:marLeft w:val="0"/>
          <w:marRight w:val="0"/>
          <w:marTop w:val="0"/>
          <w:marBottom w:val="0"/>
          <w:divBdr>
            <w:top w:val="none" w:sz="0" w:space="0" w:color="auto"/>
            <w:left w:val="none" w:sz="0" w:space="0" w:color="auto"/>
            <w:bottom w:val="none" w:sz="0" w:space="0" w:color="auto"/>
            <w:right w:val="none" w:sz="0" w:space="0" w:color="auto"/>
          </w:divBdr>
          <w:divsChild>
            <w:div w:id="1522160103">
              <w:marLeft w:val="0"/>
              <w:marRight w:val="0"/>
              <w:marTop w:val="0"/>
              <w:marBottom w:val="0"/>
              <w:divBdr>
                <w:top w:val="none" w:sz="0" w:space="0" w:color="auto"/>
                <w:left w:val="none" w:sz="0" w:space="0" w:color="auto"/>
                <w:bottom w:val="none" w:sz="0" w:space="0" w:color="auto"/>
                <w:right w:val="none" w:sz="0" w:space="0" w:color="auto"/>
              </w:divBdr>
            </w:div>
          </w:divsChild>
        </w:div>
        <w:div w:id="620191353">
          <w:marLeft w:val="0"/>
          <w:marRight w:val="0"/>
          <w:marTop w:val="0"/>
          <w:marBottom w:val="0"/>
          <w:divBdr>
            <w:top w:val="none" w:sz="0" w:space="0" w:color="auto"/>
            <w:left w:val="none" w:sz="0" w:space="0" w:color="auto"/>
            <w:bottom w:val="none" w:sz="0" w:space="0" w:color="auto"/>
            <w:right w:val="none" w:sz="0" w:space="0" w:color="auto"/>
          </w:divBdr>
          <w:divsChild>
            <w:div w:id="1750495414">
              <w:marLeft w:val="0"/>
              <w:marRight w:val="0"/>
              <w:marTop w:val="0"/>
              <w:marBottom w:val="0"/>
              <w:divBdr>
                <w:top w:val="none" w:sz="0" w:space="0" w:color="auto"/>
                <w:left w:val="none" w:sz="0" w:space="0" w:color="auto"/>
                <w:bottom w:val="none" w:sz="0" w:space="0" w:color="auto"/>
                <w:right w:val="none" w:sz="0" w:space="0" w:color="auto"/>
              </w:divBdr>
            </w:div>
          </w:divsChild>
        </w:div>
        <w:div w:id="631178501">
          <w:marLeft w:val="0"/>
          <w:marRight w:val="0"/>
          <w:marTop w:val="0"/>
          <w:marBottom w:val="0"/>
          <w:divBdr>
            <w:top w:val="none" w:sz="0" w:space="0" w:color="auto"/>
            <w:left w:val="none" w:sz="0" w:space="0" w:color="auto"/>
            <w:bottom w:val="none" w:sz="0" w:space="0" w:color="auto"/>
            <w:right w:val="none" w:sz="0" w:space="0" w:color="auto"/>
          </w:divBdr>
          <w:divsChild>
            <w:div w:id="1638681436">
              <w:marLeft w:val="0"/>
              <w:marRight w:val="0"/>
              <w:marTop w:val="0"/>
              <w:marBottom w:val="0"/>
              <w:divBdr>
                <w:top w:val="none" w:sz="0" w:space="0" w:color="auto"/>
                <w:left w:val="none" w:sz="0" w:space="0" w:color="auto"/>
                <w:bottom w:val="none" w:sz="0" w:space="0" w:color="auto"/>
                <w:right w:val="none" w:sz="0" w:space="0" w:color="auto"/>
              </w:divBdr>
            </w:div>
          </w:divsChild>
        </w:div>
        <w:div w:id="666639446">
          <w:marLeft w:val="0"/>
          <w:marRight w:val="0"/>
          <w:marTop w:val="0"/>
          <w:marBottom w:val="0"/>
          <w:divBdr>
            <w:top w:val="none" w:sz="0" w:space="0" w:color="auto"/>
            <w:left w:val="none" w:sz="0" w:space="0" w:color="auto"/>
            <w:bottom w:val="none" w:sz="0" w:space="0" w:color="auto"/>
            <w:right w:val="none" w:sz="0" w:space="0" w:color="auto"/>
          </w:divBdr>
          <w:divsChild>
            <w:div w:id="1386492092">
              <w:marLeft w:val="0"/>
              <w:marRight w:val="0"/>
              <w:marTop w:val="0"/>
              <w:marBottom w:val="0"/>
              <w:divBdr>
                <w:top w:val="none" w:sz="0" w:space="0" w:color="auto"/>
                <w:left w:val="none" w:sz="0" w:space="0" w:color="auto"/>
                <w:bottom w:val="none" w:sz="0" w:space="0" w:color="auto"/>
                <w:right w:val="none" w:sz="0" w:space="0" w:color="auto"/>
              </w:divBdr>
            </w:div>
          </w:divsChild>
        </w:div>
        <w:div w:id="677003423">
          <w:marLeft w:val="0"/>
          <w:marRight w:val="0"/>
          <w:marTop w:val="0"/>
          <w:marBottom w:val="0"/>
          <w:divBdr>
            <w:top w:val="none" w:sz="0" w:space="0" w:color="auto"/>
            <w:left w:val="none" w:sz="0" w:space="0" w:color="auto"/>
            <w:bottom w:val="none" w:sz="0" w:space="0" w:color="auto"/>
            <w:right w:val="none" w:sz="0" w:space="0" w:color="auto"/>
          </w:divBdr>
          <w:divsChild>
            <w:div w:id="454102572">
              <w:marLeft w:val="0"/>
              <w:marRight w:val="0"/>
              <w:marTop w:val="0"/>
              <w:marBottom w:val="0"/>
              <w:divBdr>
                <w:top w:val="none" w:sz="0" w:space="0" w:color="auto"/>
                <w:left w:val="none" w:sz="0" w:space="0" w:color="auto"/>
                <w:bottom w:val="none" w:sz="0" w:space="0" w:color="auto"/>
                <w:right w:val="none" w:sz="0" w:space="0" w:color="auto"/>
              </w:divBdr>
            </w:div>
          </w:divsChild>
        </w:div>
        <w:div w:id="680471149">
          <w:marLeft w:val="0"/>
          <w:marRight w:val="0"/>
          <w:marTop w:val="0"/>
          <w:marBottom w:val="0"/>
          <w:divBdr>
            <w:top w:val="none" w:sz="0" w:space="0" w:color="auto"/>
            <w:left w:val="none" w:sz="0" w:space="0" w:color="auto"/>
            <w:bottom w:val="none" w:sz="0" w:space="0" w:color="auto"/>
            <w:right w:val="none" w:sz="0" w:space="0" w:color="auto"/>
          </w:divBdr>
          <w:divsChild>
            <w:div w:id="513303136">
              <w:marLeft w:val="0"/>
              <w:marRight w:val="0"/>
              <w:marTop w:val="0"/>
              <w:marBottom w:val="0"/>
              <w:divBdr>
                <w:top w:val="none" w:sz="0" w:space="0" w:color="auto"/>
                <w:left w:val="none" w:sz="0" w:space="0" w:color="auto"/>
                <w:bottom w:val="none" w:sz="0" w:space="0" w:color="auto"/>
                <w:right w:val="none" w:sz="0" w:space="0" w:color="auto"/>
              </w:divBdr>
            </w:div>
          </w:divsChild>
        </w:div>
        <w:div w:id="683943470">
          <w:marLeft w:val="0"/>
          <w:marRight w:val="0"/>
          <w:marTop w:val="0"/>
          <w:marBottom w:val="0"/>
          <w:divBdr>
            <w:top w:val="none" w:sz="0" w:space="0" w:color="auto"/>
            <w:left w:val="none" w:sz="0" w:space="0" w:color="auto"/>
            <w:bottom w:val="none" w:sz="0" w:space="0" w:color="auto"/>
            <w:right w:val="none" w:sz="0" w:space="0" w:color="auto"/>
          </w:divBdr>
          <w:divsChild>
            <w:div w:id="530268079">
              <w:marLeft w:val="0"/>
              <w:marRight w:val="0"/>
              <w:marTop w:val="0"/>
              <w:marBottom w:val="0"/>
              <w:divBdr>
                <w:top w:val="none" w:sz="0" w:space="0" w:color="auto"/>
                <w:left w:val="none" w:sz="0" w:space="0" w:color="auto"/>
                <w:bottom w:val="none" w:sz="0" w:space="0" w:color="auto"/>
                <w:right w:val="none" w:sz="0" w:space="0" w:color="auto"/>
              </w:divBdr>
            </w:div>
          </w:divsChild>
        </w:div>
        <w:div w:id="693848440">
          <w:marLeft w:val="0"/>
          <w:marRight w:val="0"/>
          <w:marTop w:val="0"/>
          <w:marBottom w:val="0"/>
          <w:divBdr>
            <w:top w:val="none" w:sz="0" w:space="0" w:color="auto"/>
            <w:left w:val="none" w:sz="0" w:space="0" w:color="auto"/>
            <w:bottom w:val="none" w:sz="0" w:space="0" w:color="auto"/>
            <w:right w:val="none" w:sz="0" w:space="0" w:color="auto"/>
          </w:divBdr>
          <w:divsChild>
            <w:div w:id="805272536">
              <w:marLeft w:val="0"/>
              <w:marRight w:val="0"/>
              <w:marTop w:val="0"/>
              <w:marBottom w:val="0"/>
              <w:divBdr>
                <w:top w:val="none" w:sz="0" w:space="0" w:color="auto"/>
                <w:left w:val="none" w:sz="0" w:space="0" w:color="auto"/>
                <w:bottom w:val="none" w:sz="0" w:space="0" w:color="auto"/>
                <w:right w:val="none" w:sz="0" w:space="0" w:color="auto"/>
              </w:divBdr>
            </w:div>
          </w:divsChild>
        </w:div>
        <w:div w:id="699939637">
          <w:marLeft w:val="0"/>
          <w:marRight w:val="0"/>
          <w:marTop w:val="0"/>
          <w:marBottom w:val="0"/>
          <w:divBdr>
            <w:top w:val="none" w:sz="0" w:space="0" w:color="auto"/>
            <w:left w:val="none" w:sz="0" w:space="0" w:color="auto"/>
            <w:bottom w:val="none" w:sz="0" w:space="0" w:color="auto"/>
            <w:right w:val="none" w:sz="0" w:space="0" w:color="auto"/>
          </w:divBdr>
          <w:divsChild>
            <w:div w:id="1605916522">
              <w:marLeft w:val="0"/>
              <w:marRight w:val="0"/>
              <w:marTop w:val="0"/>
              <w:marBottom w:val="0"/>
              <w:divBdr>
                <w:top w:val="none" w:sz="0" w:space="0" w:color="auto"/>
                <w:left w:val="none" w:sz="0" w:space="0" w:color="auto"/>
                <w:bottom w:val="none" w:sz="0" w:space="0" w:color="auto"/>
                <w:right w:val="none" w:sz="0" w:space="0" w:color="auto"/>
              </w:divBdr>
            </w:div>
          </w:divsChild>
        </w:div>
        <w:div w:id="716394510">
          <w:marLeft w:val="0"/>
          <w:marRight w:val="0"/>
          <w:marTop w:val="0"/>
          <w:marBottom w:val="0"/>
          <w:divBdr>
            <w:top w:val="none" w:sz="0" w:space="0" w:color="auto"/>
            <w:left w:val="none" w:sz="0" w:space="0" w:color="auto"/>
            <w:bottom w:val="none" w:sz="0" w:space="0" w:color="auto"/>
            <w:right w:val="none" w:sz="0" w:space="0" w:color="auto"/>
          </w:divBdr>
          <w:divsChild>
            <w:div w:id="709380055">
              <w:marLeft w:val="0"/>
              <w:marRight w:val="0"/>
              <w:marTop w:val="0"/>
              <w:marBottom w:val="0"/>
              <w:divBdr>
                <w:top w:val="none" w:sz="0" w:space="0" w:color="auto"/>
                <w:left w:val="none" w:sz="0" w:space="0" w:color="auto"/>
                <w:bottom w:val="none" w:sz="0" w:space="0" w:color="auto"/>
                <w:right w:val="none" w:sz="0" w:space="0" w:color="auto"/>
              </w:divBdr>
            </w:div>
          </w:divsChild>
        </w:div>
        <w:div w:id="732309502">
          <w:marLeft w:val="0"/>
          <w:marRight w:val="0"/>
          <w:marTop w:val="0"/>
          <w:marBottom w:val="0"/>
          <w:divBdr>
            <w:top w:val="none" w:sz="0" w:space="0" w:color="auto"/>
            <w:left w:val="none" w:sz="0" w:space="0" w:color="auto"/>
            <w:bottom w:val="none" w:sz="0" w:space="0" w:color="auto"/>
            <w:right w:val="none" w:sz="0" w:space="0" w:color="auto"/>
          </w:divBdr>
          <w:divsChild>
            <w:div w:id="451676525">
              <w:marLeft w:val="0"/>
              <w:marRight w:val="0"/>
              <w:marTop w:val="0"/>
              <w:marBottom w:val="0"/>
              <w:divBdr>
                <w:top w:val="none" w:sz="0" w:space="0" w:color="auto"/>
                <w:left w:val="none" w:sz="0" w:space="0" w:color="auto"/>
                <w:bottom w:val="none" w:sz="0" w:space="0" w:color="auto"/>
                <w:right w:val="none" w:sz="0" w:space="0" w:color="auto"/>
              </w:divBdr>
            </w:div>
          </w:divsChild>
        </w:div>
        <w:div w:id="736363130">
          <w:marLeft w:val="0"/>
          <w:marRight w:val="0"/>
          <w:marTop w:val="0"/>
          <w:marBottom w:val="0"/>
          <w:divBdr>
            <w:top w:val="none" w:sz="0" w:space="0" w:color="auto"/>
            <w:left w:val="none" w:sz="0" w:space="0" w:color="auto"/>
            <w:bottom w:val="none" w:sz="0" w:space="0" w:color="auto"/>
            <w:right w:val="none" w:sz="0" w:space="0" w:color="auto"/>
          </w:divBdr>
          <w:divsChild>
            <w:div w:id="444497403">
              <w:marLeft w:val="0"/>
              <w:marRight w:val="0"/>
              <w:marTop w:val="0"/>
              <w:marBottom w:val="0"/>
              <w:divBdr>
                <w:top w:val="none" w:sz="0" w:space="0" w:color="auto"/>
                <w:left w:val="none" w:sz="0" w:space="0" w:color="auto"/>
                <w:bottom w:val="none" w:sz="0" w:space="0" w:color="auto"/>
                <w:right w:val="none" w:sz="0" w:space="0" w:color="auto"/>
              </w:divBdr>
            </w:div>
          </w:divsChild>
        </w:div>
        <w:div w:id="742945920">
          <w:marLeft w:val="0"/>
          <w:marRight w:val="0"/>
          <w:marTop w:val="0"/>
          <w:marBottom w:val="0"/>
          <w:divBdr>
            <w:top w:val="none" w:sz="0" w:space="0" w:color="auto"/>
            <w:left w:val="none" w:sz="0" w:space="0" w:color="auto"/>
            <w:bottom w:val="none" w:sz="0" w:space="0" w:color="auto"/>
            <w:right w:val="none" w:sz="0" w:space="0" w:color="auto"/>
          </w:divBdr>
          <w:divsChild>
            <w:div w:id="487021115">
              <w:marLeft w:val="0"/>
              <w:marRight w:val="0"/>
              <w:marTop w:val="0"/>
              <w:marBottom w:val="0"/>
              <w:divBdr>
                <w:top w:val="none" w:sz="0" w:space="0" w:color="auto"/>
                <w:left w:val="none" w:sz="0" w:space="0" w:color="auto"/>
                <w:bottom w:val="none" w:sz="0" w:space="0" w:color="auto"/>
                <w:right w:val="none" w:sz="0" w:space="0" w:color="auto"/>
              </w:divBdr>
            </w:div>
          </w:divsChild>
        </w:div>
        <w:div w:id="743381521">
          <w:marLeft w:val="0"/>
          <w:marRight w:val="0"/>
          <w:marTop w:val="0"/>
          <w:marBottom w:val="0"/>
          <w:divBdr>
            <w:top w:val="none" w:sz="0" w:space="0" w:color="auto"/>
            <w:left w:val="none" w:sz="0" w:space="0" w:color="auto"/>
            <w:bottom w:val="none" w:sz="0" w:space="0" w:color="auto"/>
            <w:right w:val="none" w:sz="0" w:space="0" w:color="auto"/>
          </w:divBdr>
          <w:divsChild>
            <w:div w:id="1380206782">
              <w:marLeft w:val="0"/>
              <w:marRight w:val="0"/>
              <w:marTop w:val="0"/>
              <w:marBottom w:val="0"/>
              <w:divBdr>
                <w:top w:val="none" w:sz="0" w:space="0" w:color="auto"/>
                <w:left w:val="none" w:sz="0" w:space="0" w:color="auto"/>
                <w:bottom w:val="none" w:sz="0" w:space="0" w:color="auto"/>
                <w:right w:val="none" w:sz="0" w:space="0" w:color="auto"/>
              </w:divBdr>
            </w:div>
          </w:divsChild>
        </w:div>
        <w:div w:id="745300991">
          <w:marLeft w:val="0"/>
          <w:marRight w:val="0"/>
          <w:marTop w:val="0"/>
          <w:marBottom w:val="0"/>
          <w:divBdr>
            <w:top w:val="none" w:sz="0" w:space="0" w:color="auto"/>
            <w:left w:val="none" w:sz="0" w:space="0" w:color="auto"/>
            <w:bottom w:val="none" w:sz="0" w:space="0" w:color="auto"/>
            <w:right w:val="none" w:sz="0" w:space="0" w:color="auto"/>
          </w:divBdr>
          <w:divsChild>
            <w:div w:id="1436250084">
              <w:marLeft w:val="0"/>
              <w:marRight w:val="0"/>
              <w:marTop w:val="0"/>
              <w:marBottom w:val="0"/>
              <w:divBdr>
                <w:top w:val="none" w:sz="0" w:space="0" w:color="auto"/>
                <w:left w:val="none" w:sz="0" w:space="0" w:color="auto"/>
                <w:bottom w:val="none" w:sz="0" w:space="0" w:color="auto"/>
                <w:right w:val="none" w:sz="0" w:space="0" w:color="auto"/>
              </w:divBdr>
            </w:div>
          </w:divsChild>
        </w:div>
        <w:div w:id="780300527">
          <w:marLeft w:val="0"/>
          <w:marRight w:val="0"/>
          <w:marTop w:val="0"/>
          <w:marBottom w:val="0"/>
          <w:divBdr>
            <w:top w:val="none" w:sz="0" w:space="0" w:color="auto"/>
            <w:left w:val="none" w:sz="0" w:space="0" w:color="auto"/>
            <w:bottom w:val="none" w:sz="0" w:space="0" w:color="auto"/>
            <w:right w:val="none" w:sz="0" w:space="0" w:color="auto"/>
          </w:divBdr>
          <w:divsChild>
            <w:div w:id="108359739">
              <w:marLeft w:val="0"/>
              <w:marRight w:val="0"/>
              <w:marTop w:val="0"/>
              <w:marBottom w:val="0"/>
              <w:divBdr>
                <w:top w:val="none" w:sz="0" w:space="0" w:color="auto"/>
                <w:left w:val="none" w:sz="0" w:space="0" w:color="auto"/>
                <w:bottom w:val="none" w:sz="0" w:space="0" w:color="auto"/>
                <w:right w:val="none" w:sz="0" w:space="0" w:color="auto"/>
              </w:divBdr>
            </w:div>
          </w:divsChild>
        </w:div>
        <w:div w:id="791630785">
          <w:marLeft w:val="0"/>
          <w:marRight w:val="0"/>
          <w:marTop w:val="0"/>
          <w:marBottom w:val="0"/>
          <w:divBdr>
            <w:top w:val="none" w:sz="0" w:space="0" w:color="auto"/>
            <w:left w:val="none" w:sz="0" w:space="0" w:color="auto"/>
            <w:bottom w:val="none" w:sz="0" w:space="0" w:color="auto"/>
            <w:right w:val="none" w:sz="0" w:space="0" w:color="auto"/>
          </w:divBdr>
          <w:divsChild>
            <w:div w:id="653145146">
              <w:marLeft w:val="0"/>
              <w:marRight w:val="0"/>
              <w:marTop w:val="0"/>
              <w:marBottom w:val="0"/>
              <w:divBdr>
                <w:top w:val="none" w:sz="0" w:space="0" w:color="auto"/>
                <w:left w:val="none" w:sz="0" w:space="0" w:color="auto"/>
                <w:bottom w:val="none" w:sz="0" w:space="0" w:color="auto"/>
                <w:right w:val="none" w:sz="0" w:space="0" w:color="auto"/>
              </w:divBdr>
            </w:div>
          </w:divsChild>
        </w:div>
        <w:div w:id="802305529">
          <w:marLeft w:val="0"/>
          <w:marRight w:val="0"/>
          <w:marTop w:val="0"/>
          <w:marBottom w:val="0"/>
          <w:divBdr>
            <w:top w:val="none" w:sz="0" w:space="0" w:color="auto"/>
            <w:left w:val="none" w:sz="0" w:space="0" w:color="auto"/>
            <w:bottom w:val="none" w:sz="0" w:space="0" w:color="auto"/>
            <w:right w:val="none" w:sz="0" w:space="0" w:color="auto"/>
          </w:divBdr>
          <w:divsChild>
            <w:div w:id="454569371">
              <w:marLeft w:val="0"/>
              <w:marRight w:val="0"/>
              <w:marTop w:val="0"/>
              <w:marBottom w:val="0"/>
              <w:divBdr>
                <w:top w:val="none" w:sz="0" w:space="0" w:color="auto"/>
                <w:left w:val="none" w:sz="0" w:space="0" w:color="auto"/>
                <w:bottom w:val="none" w:sz="0" w:space="0" w:color="auto"/>
                <w:right w:val="none" w:sz="0" w:space="0" w:color="auto"/>
              </w:divBdr>
            </w:div>
          </w:divsChild>
        </w:div>
        <w:div w:id="804348243">
          <w:marLeft w:val="0"/>
          <w:marRight w:val="0"/>
          <w:marTop w:val="0"/>
          <w:marBottom w:val="0"/>
          <w:divBdr>
            <w:top w:val="none" w:sz="0" w:space="0" w:color="auto"/>
            <w:left w:val="none" w:sz="0" w:space="0" w:color="auto"/>
            <w:bottom w:val="none" w:sz="0" w:space="0" w:color="auto"/>
            <w:right w:val="none" w:sz="0" w:space="0" w:color="auto"/>
          </w:divBdr>
          <w:divsChild>
            <w:div w:id="989477623">
              <w:marLeft w:val="0"/>
              <w:marRight w:val="0"/>
              <w:marTop w:val="0"/>
              <w:marBottom w:val="0"/>
              <w:divBdr>
                <w:top w:val="none" w:sz="0" w:space="0" w:color="auto"/>
                <w:left w:val="none" w:sz="0" w:space="0" w:color="auto"/>
                <w:bottom w:val="none" w:sz="0" w:space="0" w:color="auto"/>
                <w:right w:val="none" w:sz="0" w:space="0" w:color="auto"/>
              </w:divBdr>
            </w:div>
          </w:divsChild>
        </w:div>
        <w:div w:id="805708511">
          <w:marLeft w:val="0"/>
          <w:marRight w:val="0"/>
          <w:marTop w:val="0"/>
          <w:marBottom w:val="0"/>
          <w:divBdr>
            <w:top w:val="none" w:sz="0" w:space="0" w:color="auto"/>
            <w:left w:val="none" w:sz="0" w:space="0" w:color="auto"/>
            <w:bottom w:val="none" w:sz="0" w:space="0" w:color="auto"/>
            <w:right w:val="none" w:sz="0" w:space="0" w:color="auto"/>
          </w:divBdr>
          <w:divsChild>
            <w:div w:id="1927615704">
              <w:marLeft w:val="0"/>
              <w:marRight w:val="0"/>
              <w:marTop w:val="0"/>
              <w:marBottom w:val="0"/>
              <w:divBdr>
                <w:top w:val="none" w:sz="0" w:space="0" w:color="auto"/>
                <w:left w:val="none" w:sz="0" w:space="0" w:color="auto"/>
                <w:bottom w:val="none" w:sz="0" w:space="0" w:color="auto"/>
                <w:right w:val="none" w:sz="0" w:space="0" w:color="auto"/>
              </w:divBdr>
            </w:div>
          </w:divsChild>
        </w:div>
        <w:div w:id="805776761">
          <w:marLeft w:val="0"/>
          <w:marRight w:val="0"/>
          <w:marTop w:val="0"/>
          <w:marBottom w:val="0"/>
          <w:divBdr>
            <w:top w:val="none" w:sz="0" w:space="0" w:color="auto"/>
            <w:left w:val="none" w:sz="0" w:space="0" w:color="auto"/>
            <w:bottom w:val="none" w:sz="0" w:space="0" w:color="auto"/>
            <w:right w:val="none" w:sz="0" w:space="0" w:color="auto"/>
          </w:divBdr>
          <w:divsChild>
            <w:div w:id="208495804">
              <w:marLeft w:val="0"/>
              <w:marRight w:val="0"/>
              <w:marTop w:val="0"/>
              <w:marBottom w:val="0"/>
              <w:divBdr>
                <w:top w:val="none" w:sz="0" w:space="0" w:color="auto"/>
                <w:left w:val="none" w:sz="0" w:space="0" w:color="auto"/>
                <w:bottom w:val="none" w:sz="0" w:space="0" w:color="auto"/>
                <w:right w:val="none" w:sz="0" w:space="0" w:color="auto"/>
              </w:divBdr>
            </w:div>
          </w:divsChild>
        </w:div>
        <w:div w:id="818814030">
          <w:marLeft w:val="0"/>
          <w:marRight w:val="0"/>
          <w:marTop w:val="0"/>
          <w:marBottom w:val="0"/>
          <w:divBdr>
            <w:top w:val="none" w:sz="0" w:space="0" w:color="auto"/>
            <w:left w:val="none" w:sz="0" w:space="0" w:color="auto"/>
            <w:bottom w:val="none" w:sz="0" w:space="0" w:color="auto"/>
            <w:right w:val="none" w:sz="0" w:space="0" w:color="auto"/>
          </w:divBdr>
          <w:divsChild>
            <w:div w:id="1965382597">
              <w:marLeft w:val="0"/>
              <w:marRight w:val="0"/>
              <w:marTop w:val="0"/>
              <w:marBottom w:val="0"/>
              <w:divBdr>
                <w:top w:val="none" w:sz="0" w:space="0" w:color="auto"/>
                <w:left w:val="none" w:sz="0" w:space="0" w:color="auto"/>
                <w:bottom w:val="none" w:sz="0" w:space="0" w:color="auto"/>
                <w:right w:val="none" w:sz="0" w:space="0" w:color="auto"/>
              </w:divBdr>
            </w:div>
          </w:divsChild>
        </w:div>
        <w:div w:id="821195724">
          <w:marLeft w:val="0"/>
          <w:marRight w:val="0"/>
          <w:marTop w:val="0"/>
          <w:marBottom w:val="0"/>
          <w:divBdr>
            <w:top w:val="none" w:sz="0" w:space="0" w:color="auto"/>
            <w:left w:val="none" w:sz="0" w:space="0" w:color="auto"/>
            <w:bottom w:val="none" w:sz="0" w:space="0" w:color="auto"/>
            <w:right w:val="none" w:sz="0" w:space="0" w:color="auto"/>
          </w:divBdr>
          <w:divsChild>
            <w:div w:id="318116730">
              <w:marLeft w:val="0"/>
              <w:marRight w:val="0"/>
              <w:marTop w:val="0"/>
              <w:marBottom w:val="0"/>
              <w:divBdr>
                <w:top w:val="none" w:sz="0" w:space="0" w:color="auto"/>
                <w:left w:val="none" w:sz="0" w:space="0" w:color="auto"/>
                <w:bottom w:val="none" w:sz="0" w:space="0" w:color="auto"/>
                <w:right w:val="none" w:sz="0" w:space="0" w:color="auto"/>
              </w:divBdr>
            </w:div>
          </w:divsChild>
        </w:div>
        <w:div w:id="840196964">
          <w:marLeft w:val="0"/>
          <w:marRight w:val="0"/>
          <w:marTop w:val="0"/>
          <w:marBottom w:val="0"/>
          <w:divBdr>
            <w:top w:val="none" w:sz="0" w:space="0" w:color="auto"/>
            <w:left w:val="none" w:sz="0" w:space="0" w:color="auto"/>
            <w:bottom w:val="none" w:sz="0" w:space="0" w:color="auto"/>
            <w:right w:val="none" w:sz="0" w:space="0" w:color="auto"/>
          </w:divBdr>
          <w:divsChild>
            <w:div w:id="1429959236">
              <w:marLeft w:val="0"/>
              <w:marRight w:val="0"/>
              <w:marTop w:val="0"/>
              <w:marBottom w:val="0"/>
              <w:divBdr>
                <w:top w:val="none" w:sz="0" w:space="0" w:color="auto"/>
                <w:left w:val="none" w:sz="0" w:space="0" w:color="auto"/>
                <w:bottom w:val="none" w:sz="0" w:space="0" w:color="auto"/>
                <w:right w:val="none" w:sz="0" w:space="0" w:color="auto"/>
              </w:divBdr>
            </w:div>
          </w:divsChild>
        </w:div>
        <w:div w:id="903569894">
          <w:marLeft w:val="0"/>
          <w:marRight w:val="0"/>
          <w:marTop w:val="0"/>
          <w:marBottom w:val="0"/>
          <w:divBdr>
            <w:top w:val="none" w:sz="0" w:space="0" w:color="auto"/>
            <w:left w:val="none" w:sz="0" w:space="0" w:color="auto"/>
            <w:bottom w:val="none" w:sz="0" w:space="0" w:color="auto"/>
            <w:right w:val="none" w:sz="0" w:space="0" w:color="auto"/>
          </w:divBdr>
          <w:divsChild>
            <w:div w:id="177500606">
              <w:marLeft w:val="0"/>
              <w:marRight w:val="0"/>
              <w:marTop w:val="0"/>
              <w:marBottom w:val="0"/>
              <w:divBdr>
                <w:top w:val="none" w:sz="0" w:space="0" w:color="auto"/>
                <w:left w:val="none" w:sz="0" w:space="0" w:color="auto"/>
                <w:bottom w:val="none" w:sz="0" w:space="0" w:color="auto"/>
                <w:right w:val="none" w:sz="0" w:space="0" w:color="auto"/>
              </w:divBdr>
            </w:div>
          </w:divsChild>
        </w:div>
        <w:div w:id="921720207">
          <w:marLeft w:val="0"/>
          <w:marRight w:val="0"/>
          <w:marTop w:val="0"/>
          <w:marBottom w:val="0"/>
          <w:divBdr>
            <w:top w:val="none" w:sz="0" w:space="0" w:color="auto"/>
            <w:left w:val="none" w:sz="0" w:space="0" w:color="auto"/>
            <w:bottom w:val="none" w:sz="0" w:space="0" w:color="auto"/>
            <w:right w:val="none" w:sz="0" w:space="0" w:color="auto"/>
          </w:divBdr>
          <w:divsChild>
            <w:div w:id="1201700704">
              <w:marLeft w:val="0"/>
              <w:marRight w:val="0"/>
              <w:marTop w:val="0"/>
              <w:marBottom w:val="0"/>
              <w:divBdr>
                <w:top w:val="none" w:sz="0" w:space="0" w:color="auto"/>
                <w:left w:val="none" w:sz="0" w:space="0" w:color="auto"/>
                <w:bottom w:val="none" w:sz="0" w:space="0" w:color="auto"/>
                <w:right w:val="none" w:sz="0" w:space="0" w:color="auto"/>
              </w:divBdr>
            </w:div>
          </w:divsChild>
        </w:div>
        <w:div w:id="923152682">
          <w:marLeft w:val="0"/>
          <w:marRight w:val="0"/>
          <w:marTop w:val="0"/>
          <w:marBottom w:val="0"/>
          <w:divBdr>
            <w:top w:val="none" w:sz="0" w:space="0" w:color="auto"/>
            <w:left w:val="none" w:sz="0" w:space="0" w:color="auto"/>
            <w:bottom w:val="none" w:sz="0" w:space="0" w:color="auto"/>
            <w:right w:val="none" w:sz="0" w:space="0" w:color="auto"/>
          </w:divBdr>
          <w:divsChild>
            <w:div w:id="1869249619">
              <w:marLeft w:val="0"/>
              <w:marRight w:val="0"/>
              <w:marTop w:val="0"/>
              <w:marBottom w:val="0"/>
              <w:divBdr>
                <w:top w:val="none" w:sz="0" w:space="0" w:color="auto"/>
                <w:left w:val="none" w:sz="0" w:space="0" w:color="auto"/>
                <w:bottom w:val="none" w:sz="0" w:space="0" w:color="auto"/>
                <w:right w:val="none" w:sz="0" w:space="0" w:color="auto"/>
              </w:divBdr>
            </w:div>
          </w:divsChild>
        </w:div>
        <w:div w:id="924068745">
          <w:marLeft w:val="0"/>
          <w:marRight w:val="0"/>
          <w:marTop w:val="0"/>
          <w:marBottom w:val="0"/>
          <w:divBdr>
            <w:top w:val="none" w:sz="0" w:space="0" w:color="auto"/>
            <w:left w:val="none" w:sz="0" w:space="0" w:color="auto"/>
            <w:bottom w:val="none" w:sz="0" w:space="0" w:color="auto"/>
            <w:right w:val="none" w:sz="0" w:space="0" w:color="auto"/>
          </w:divBdr>
          <w:divsChild>
            <w:div w:id="1987205187">
              <w:marLeft w:val="0"/>
              <w:marRight w:val="0"/>
              <w:marTop w:val="0"/>
              <w:marBottom w:val="0"/>
              <w:divBdr>
                <w:top w:val="none" w:sz="0" w:space="0" w:color="auto"/>
                <w:left w:val="none" w:sz="0" w:space="0" w:color="auto"/>
                <w:bottom w:val="none" w:sz="0" w:space="0" w:color="auto"/>
                <w:right w:val="none" w:sz="0" w:space="0" w:color="auto"/>
              </w:divBdr>
            </w:div>
          </w:divsChild>
        </w:div>
        <w:div w:id="933703126">
          <w:marLeft w:val="0"/>
          <w:marRight w:val="0"/>
          <w:marTop w:val="0"/>
          <w:marBottom w:val="0"/>
          <w:divBdr>
            <w:top w:val="none" w:sz="0" w:space="0" w:color="auto"/>
            <w:left w:val="none" w:sz="0" w:space="0" w:color="auto"/>
            <w:bottom w:val="none" w:sz="0" w:space="0" w:color="auto"/>
            <w:right w:val="none" w:sz="0" w:space="0" w:color="auto"/>
          </w:divBdr>
          <w:divsChild>
            <w:div w:id="1908299890">
              <w:marLeft w:val="0"/>
              <w:marRight w:val="0"/>
              <w:marTop w:val="0"/>
              <w:marBottom w:val="0"/>
              <w:divBdr>
                <w:top w:val="none" w:sz="0" w:space="0" w:color="auto"/>
                <w:left w:val="none" w:sz="0" w:space="0" w:color="auto"/>
                <w:bottom w:val="none" w:sz="0" w:space="0" w:color="auto"/>
                <w:right w:val="none" w:sz="0" w:space="0" w:color="auto"/>
              </w:divBdr>
            </w:div>
          </w:divsChild>
        </w:div>
        <w:div w:id="962881878">
          <w:marLeft w:val="0"/>
          <w:marRight w:val="0"/>
          <w:marTop w:val="0"/>
          <w:marBottom w:val="0"/>
          <w:divBdr>
            <w:top w:val="none" w:sz="0" w:space="0" w:color="auto"/>
            <w:left w:val="none" w:sz="0" w:space="0" w:color="auto"/>
            <w:bottom w:val="none" w:sz="0" w:space="0" w:color="auto"/>
            <w:right w:val="none" w:sz="0" w:space="0" w:color="auto"/>
          </w:divBdr>
          <w:divsChild>
            <w:div w:id="1568420185">
              <w:marLeft w:val="0"/>
              <w:marRight w:val="0"/>
              <w:marTop w:val="0"/>
              <w:marBottom w:val="0"/>
              <w:divBdr>
                <w:top w:val="none" w:sz="0" w:space="0" w:color="auto"/>
                <w:left w:val="none" w:sz="0" w:space="0" w:color="auto"/>
                <w:bottom w:val="none" w:sz="0" w:space="0" w:color="auto"/>
                <w:right w:val="none" w:sz="0" w:space="0" w:color="auto"/>
              </w:divBdr>
            </w:div>
          </w:divsChild>
        </w:div>
        <w:div w:id="979337171">
          <w:marLeft w:val="0"/>
          <w:marRight w:val="0"/>
          <w:marTop w:val="0"/>
          <w:marBottom w:val="0"/>
          <w:divBdr>
            <w:top w:val="none" w:sz="0" w:space="0" w:color="auto"/>
            <w:left w:val="none" w:sz="0" w:space="0" w:color="auto"/>
            <w:bottom w:val="none" w:sz="0" w:space="0" w:color="auto"/>
            <w:right w:val="none" w:sz="0" w:space="0" w:color="auto"/>
          </w:divBdr>
          <w:divsChild>
            <w:div w:id="555549608">
              <w:marLeft w:val="0"/>
              <w:marRight w:val="0"/>
              <w:marTop w:val="0"/>
              <w:marBottom w:val="0"/>
              <w:divBdr>
                <w:top w:val="none" w:sz="0" w:space="0" w:color="auto"/>
                <w:left w:val="none" w:sz="0" w:space="0" w:color="auto"/>
                <w:bottom w:val="none" w:sz="0" w:space="0" w:color="auto"/>
                <w:right w:val="none" w:sz="0" w:space="0" w:color="auto"/>
              </w:divBdr>
            </w:div>
          </w:divsChild>
        </w:div>
        <w:div w:id="982924530">
          <w:marLeft w:val="0"/>
          <w:marRight w:val="0"/>
          <w:marTop w:val="0"/>
          <w:marBottom w:val="0"/>
          <w:divBdr>
            <w:top w:val="none" w:sz="0" w:space="0" w:color="auto"/>
            <w:left w:val="none" w:sz="0" w:space="0" w:color="auto"/>
            <w:bottom w:val="none" w:sz="0" w:space="0" w:color="auto"/>
            <w:right w:val="none" w:sz="0" w:space="0" w:color="auto"/>
          </w:divBdr>
          <w:divsChild>
            <w:div w:id="1109273791">
              <w:marLeft w:val="0"/>
              <w:marRight w:val="0"/>
              <w:marTop w:val="0"/>
              <w:marBottom w:val="0"/>
              <w:divBdr>
                <w:top w:val="none" w:sz="0" w:space="0" w:color="auto"/>
                <w:left w:val="none" w:sz="0" w:space="0" w:color="auto"/>
                <w:bottom w:val="none" w:sz="0" w:space="0" w:color="auto"/>
                <w:right w:val="none" w:sz="0" w:space="0" w:color="auto"/>
              </w:divBdr>
            </w:div>
          </w:divsChild>
        </w:div>
        <w:div w:id="987172030">
          <w:marLeft w:val="0"/>
          <w:marRight w:val="0"/>
          <w:marTop w:val="0"/>
          <w:marBottom w:val="0"/>
          <w:divBdr>
            <w:top w:val="none" w:sz="0" w:space="0" w:color="auto"/>
            <w:left w:val="none" w:sz="0" w:space="0" w:color="auto"/>
            <w:bottom w:val="none" w:sz="0" w:space="0" w:color="auto"/>
            <w:right w:val="none" w:sz="0" w:space="0" w:color="auto"/>
          </w:divBdr>
          <w:divsChild>
            <w:div w:id="1019938918">
              <w:marLeft w:val="0"/>
              <w:marRight w:val="0"/>
              <w:marTop w:val="0"/>
              <w:marBottom w:val="0"/>
              <w:divBdr>
                <w:top w:val="none" w:sz="0" w:space="0" w:color="auto"/>
                <w:left w:val="none" w:sz="0" w:space="0" w:color="auto"/>
                <w:bottom w:val="none" w:sz="0" w:space="0" w:color="auto"/>
                <w:right w:val="none" w:sz="0" w:space="0" w:color="auto"/>
              </w:divBdr>
            </w:div>
          </w:divsChild>
        </w:div>
        <w:div w:id="989142034">
          <w:marLeft w:val="0"/>
          <w:marRight w:val="0"/>
          <w:marTop w:val="0"/>
          <w:marBottom w:val="0"/>
          <w:divBdr>
            <w:top w:val="none" w:sz="0" w:space="0" w:color="auto"/>
            <w:left w:val="none" w:sz="0" w:space="0" w:color="auto"/>
            <w:bottom w:val="none" w:sz="0" w:space="0" w:color="auto"/>
            <w:right w:val="none" w:sz="0" w:space="0" w:color="auto"/>
          </w:divBdr>
          <w:divsChild>
            <w:div w:id="1610241375">
              <w:marLeft w:val="0"/>
              <w:marRight w:val="0"/>
              <w:marTop w:val="0"/>
              <w:marBottom w:val="0"/>
              <w:divBdr>
                <w:top w:val="none" w:sz="0" w:space="0" w:color="auto"/>
                <w:left w:val="none" w:sz="0" w:space="0" w:color="auto"/>
                <w:bottom w:val="none" w:sz="0" w:space="0" w:color="auto"/>
                <w:right w:val="none" w:sz="0" w:space="0" w:color="auto"/>
              </w:divBdr>
            </w:div>
          </w:divsChild>
        </w:div>
        <w:div w:id="990326946">
          <w:marLeft w:val="0"/>
          <w:marRight w:val="0"/>
          <w:marTop w:val="0"/>
          <w:marBottom w:val="0"/>
          <w:divBdr>
            <w:top w:val="none" w:sz="0" w:space="0" w:color="auto"/>
            <w:left w:val="none" w:sz="0" w:space="0" w:color="auto"/>
            <w:bottom w:val="none" w:sz="0" w:space="0" w:color="auto"/>
            <w:right w:val="none" w:sz="0" w:space="0" w:color="auto"/>
          </w:divBdr>
          <w:divsChild>
            <w:div w:id="770706795">
              <w:marLeft w:val="0"/>
              <w:marRight w:val="0"/>
              <w:marTop w:val="0"/>
              <w:marBottom w:val="0"/>
              <w:divBdr>
                <w:top w:val="none" w:sz="0" w:space="0" w:color="auto"/>
                <w:left w:val="none" w:sz="0" w:space="0" w:color="auto"/>
                <w:bottom w:val="none" w:sz="0" w:space="0" w:color="auto"/>
                <w:right w:val="none" w:sz="0" w:space="0" w:color="auto"/>
              </w:divBdr>
            </w:div>
          </w:divsChild>
        </w:div>
        <w:div w:id="992442472">
          <w:marLeft w:val="0"/>
          <w:marRight w:val="0"/>
          <w:marTop w:val="0"/>
          <w:marBottom w:val="0"/>
          <w:divBdr>
            <w:top w:val="none" w:sz="0" w:space="0" w:color="auto"/>
            <w:left w:val="none" w:sz="0" w:space="0" w:color="auto"/>
            <w:bottom w:val="none" w:sz="0" w:space="0" w:color="auto"/>
            <w:right w:val="none" w:sz="0" w:space="0" w:color="auto"/>
          </w:divBdr>
          <w:divsChild>
            <w:div w:id="422996857">
              <w:marLeft w:val="0"/>
              <w:marRight w:val="0"/>
              <w:marTop w:val="0"/>
              <w:marBottom w:val="0"/>
              <w:divBdr>
                <w:top w:val="none" w:sz="0" w:space="0" w:color="auto"/>
                <w:left w:val="none" w:sz="0" w:space="0" w:color="auto"/>
                <w:bottom w:val="none" w:sz="0" w:space="0" w:color="auto"/>
                <w:right w:val="none" w:sz="0" w:space="0" w:color="auto"/>
              </w:divBdr>
            </w:div>
          </w:divsChild>
        </w:div>
        <w:div w:id="995106402">
          <w:marLeft w:val="0"/>
          <w:marRight w:val="0"/>
          <w:marTop w:val="0"/>
          <w:marBottom w:val="0"/>
          <w:divBdr>
            <w:top w:val="none" w:sz="0" w:space="0" w:color="auto"/>
            <w:left w:val="none" w:sz="0" w:space="0" w:color="auto"/>
            <w:bottom w:val="none" w:sz="0" w:space="0" w:color="auto"/>
            <w:right w:val="none" w:sz="0" w:space="0" w:color="auto"/>
          </w:divBdr>
          <w:divsChild>
            <w:div w:id="1799911627">
              <w:marLeft w:val="0"/>
              <w:marRight w:val="0"/>
              <w:marTop w:val="0"/>
              <w:marBottom w:val="0"/>
              <w:divBdr>
                <w:top w:val="none" w:sz="0" w:space="0" w:color="auto"/>
                <w:left w:val="none" w:sz="0" w:space="0" w:color="auto"/>
                <w:bottom w:val="none" w:sz="0" w:space="0" w:color="auto"/>
                <w:right w:val="none" w:sz="0" w:space="0" w:color="auto"/>
              </w:divBdr>
            </w:div>
          </w:divsChild>
        </w:div>
        <w:div w:id="997196916">
          <w:marLeft w:val="0"/>
          <w:marRight w:val="0"/>
          <w:marTop w:val="0"/>
          <w:marBottom w:val="0"/>
          <w:divBdr>
            <w:top w:val="none" w:sz="0" w:space="0" w:color="auto"/>
            <w:left w:val="none" w:sz="0" w:space="0" w:color="auto"/>
            <w:bottom w:val="none" w:sz="0" w:space="0" w:color="auto"/>
            <w:right w:val="none" w:sz="0" w:space="0" w:color="auto"/>
          </w:divBdr>
          <w:divsChild>
            <w:div w:id="1995916137">
              <w:marLeft w:val="0"/>
              <w:marRight w:val="0"/>
              <w:marTop w:val="0"/>
              <w:marBottom w:val="0"/>
              <w:divBdr>
                <w:top w:val="none" w:sz="0" w:space="0" w:color="auto"/>
                <w:left w:val="none" w:sz="0" w:space="0" w:color="auto"/>
                <w:bottom w:val="none" w:sz="0" w:space="0" w:color="auto"/>
                <w:right w:val="none" w:sz="0" w:space="0" w:color="auto"/>
              </w:divBdr>
            </w:div>
          </w:divsChild>
        </w:div>
        <w:div w:id="1007101599">
          <w:marLeft w:val="0"/>
          <w:marRight w:val="0"/>
          <w:marTop w:val="0"/>
          <w:marBottom w:val="0"/>
          <w:divBdr>
            <w:top w:val="none" w:sz="0" w:space="0" w:color="auto"/>
            <w:left w:val="none" w:sz="0" w:space="0" w:color="auto"/>
            <w:bottom w:val="none" w:sz="0" w:space="0" w:color="auto"/>
            <w:right w:val="none" w:sz="0" w:space="0" w:color="auto"/>
          </w:divBdr>
          <w:divsChild>
            <w:div w:id="417101240">
              <w:marLeft w:val="0"/>
              <w:marRight w:val="0"/>
              <w:marTop w:val="0"/>
              <w:marBottom w:val="0"/>
              <w:divBdr>
                <w:top w:val="none" w:sz="0" w:space="0" w:color="auto"/>
                <w:left w:val="none" w:sz="0" w:space="0" w:color="auto"/>
                <w:bottom w:val="none" w:sz="0" w:space="0" w:color="auto"/>
                <w:right w:val="none" w:sz="0" w:space="0" w:color="auto"/>
              </w:divBdr>
            </w:div>
          </w:divsChild>
        </w:div>
        <w:div w:id="1021591192">
          <w:marLeft w:val="0"/>
          <w:marRight w:val="0"/>
          <w:marTop w:val="0"/>
          <w:marBottom w:val="0"/>
          <w:divBdr>
            <w:top w:val="none" w:sz="0" w:space="0" w:color="auto"/>
            <w:left w:val="none" w:sz="0" w:space="0" w:color="auto"/>
            <w:bottom w:val="none" w:sz="0" w:space="0" w:color="auto"/>
            <w:right w:val="none" w:sz="0" w:space="0" w:color="auto"/>
          </w:divBdr>
          <w:divsChild>
            <w:div w:id="271788453">
              <w:marLeft w:val="0"/>
              <w:marRight w:val="0"/>
              <w:marTop w:val="0"/>
              <w:marBottom w:val="0"/>
              <w:divBdr>
                <w:top w:val="none" w:sz="0" w:space="0" w:color="auto"/>
                <w:left w:val="none" w:sz="0" w:space="0" w:color="auto"/>
                <w:bottom w:val="none" w:sz="0" w:space="0" w:color="auto"/>
                <w:right w:val="none" w:sz="0" w:space="0" w:color="auto"/>
              </w:divBdr>
            </w:div>
          </w:divsChild>
        </w:div>
        <w:div w:id="1033728917">
          <w:marLeft w:val="0"/>
          <w:marRight w:val="0"/>
          <w:marTop w:val="0"/>
          <w:marBottom w:val="0"/>
          <w:divBdr>
            <w:top w:val="none" w:sz="0" w:space="0" w:color="auto"/>
            <w:left w:val="none" w:sz="0" w:space="0" w:color="auto"/>
            <w:bottom w:val="none" w:sz="0" w:space="0" w:color="auto"/>
            <w:right w:val="none" w:sz="0" w:space="0" w:color="auto"/>
          </w:divBdr>
          <w:divsChild>
            <w:div w:id="1825508521">
              <w:marLeft w:val="0"/>
              <w:marRight w:val="0"/>
              <w:marTop w:val="0"/>
              <w:marBottom w:val="0"/>
              <w:divBdr>
                <w:top w:val="none" w:sz="0" w:space="0" w:color="auto"/>
                <w:left w:val="none" w:sz="0" w:space="0" w:color="auto"/>
                <w:bottom w:val="none" w:sz="0" w:space="0" w:color="auto"/>
                <w:right w:val="none" w:sz="0" w:space="0" w:color="auto"/>
              </w:divBdr>
            </w:div>
          </w:divsChild>
        </w:div>
        <w:div w:id="1040478933">
          <w:marLeft w:val="0"/>
          <w:marRight w:val="0"/>
          <w:marTop w:val="0"/>
          <w:marBottom w:val="0"/>
          <w:divBdr>
            <w:top w:val="none" w:sz="0" w:space="0" w:color="auto"/>
            <w:left w:val="none" w:sz="0" w:space="0" w:color="auto"/>
            <w:bottom w:val="none" w:sz="0" w:space="0" w:color="auto"/>
            <w:right w:val="none" w:sz="0" w:space="0" w:color="auto"/>
          </w:divBdr>
          <w:divsChild>
            <w:div w:id="648021227">
              <w:marLeft w:val="0"/>
              <w:marRight w:val="0"/>
              <w:marTop w:val="0"/>
              <w:marBottom w:val="0"/>
              <w:divBdr>
                <w:top w:val="none" w:sz="0" w:space="0" w:color="auto"/>
                <w:left w:val="none" w:sz="0" w:space="0" w:color="auto"/>
                <w:bottom w:val="none" w:sz="0" w:space="0" w:color="auto"/>
                <w:right w:val="none" w:sz="0" w:space="0" w:color="auto"/>
              </w:divBdr>
            </w:div>
          </w:divsChild>
        </w:div>
        <w:div w:id="1042167456">
          <w:marLeft w:val="0"/>
          <w:marRight w:val="0"/>
          <w:marTop w:val="0"/>
          <w:marBottom w:val="0"/>
          <w:divBdr>
            <w:top w:val="none" w:sz="0" w:space="0" w:color="auto"/>
            <w:left w:val="none" w:sz="0" w:space="0" w:color="auto"/>
            <w:bottom w:val="none" w:sz="0" w:space="0" w:color="auto"/>
            <w:right w:val="none" w:sz="0" w:space="0" w:color="auto"/>
          </w:divBdr>
          <w:divsChild>
            <w:div w:id="1615014640">
              <w:marLeft w:val="0"/>
              <w:marRight w:val="0"/>
              <w:marTop w:val="0"/>
              <w:marBottom w:val="0"/>
              <w:divBdr>
                <w:top w:val="none" w:sz="0" w:space="0" w:color="auto"/>
                <w:left w:val="none" w:sz="0" w:space="0" w:color="auto"/>
                <w:bottom w:val="none" w:sz="0" w:space="0" w:color="auto"/>
                <w:right w:val="none" w:sz="0" w:space="0" w:color="auto"/>
              </w:divBdr>
            </w:div>
          </w:divsChild>
        </w:div>
        <w:div w:id="1045060266">
          <w:marLeft w:val="0"/>
          <w:marRight w:val="0"/>
          <w:marTop w:val="0"/>
          <w:marBottom w:val="0"/>
          <w:divBdr>
            <w:top w:val="none" w:sz="0" w:space="0" w:color="auto"/>
            <w:left w:val="none" w:sz="0" w:space="0" w:color="auto"/>
            <w:bottom w:val="none" w:sz="0" w:space="0" w:color="auto"/>
            <w:right w:val="none" w:sz="0" w:space="0" w:color="auto"/>
          </w:divBdr>
          <w:divsChild>
            <w:div w:id="1313366408">
              <w:marLeft w:val="0"/>
              <w:marRight w:val="0"/>
              <w:marTop w:val="0"/>
              <w:marBottom w:val="0"/>
              <w:divBdr>
                <w:top w:val="none" w:sz="0" w:space="0" w:color="auto"/>
                <w:left w:val="none" w:sz="0" w:space="0" w:color="auto"/>
                <w:bottom w:val="none" w:sz="0" w:space="0" w:color="auto"/>
                <w:right w:val="none" w:sz="0" w:space="0" w:color="auto"/>
              </w:divBdr>
            </w:div>
          </w:divsChild>
        </w:div>
        <w:div w:id="1045443047">
          <w:marLeft w:val="0"/>
          <w:marRight w:val="0"/>
          <w:marTop w:val="0"/>
          <w:marBottom w:val="0"/>
          <w:divBdr>
            <w:top w:val="none" w:sz="0" w:space="0" w:color="auto"/>
            <w:left w:val="none" w:sz="0" w:space="0" w:color="auto"/>
            <w:bottom w:val="none" w:sz="0" w:space="0" w:color="auto"/>
            <w:right w:val="none" w:sz="0" w:space="0" w:color="auto"/>
          </w:divBdr>
          <w:divsChild>
            <w:div w:id="153835157">
              <w:marLeft w:val="0"/>
              <w:marRight w:val="0"/>
              <w:marTop w:val="0"/>
              <w:marBottom w:val="0"/>
              <w:divBdr>
                <w:top w:val="none" w:sz="0" w:space="0" w:color="auto"/>
                <w:left w:val="none" w:sz="0" w:space="0" w:color="auto"/>
                <w:bottom w:val="none" w:sz="0" w:space="0" w:color="auto"/>
                <w:right w:val="none" w:sz="0" w:space="0" w:color="auto"/>
              </w:divBdr>
            </w:div>
          </w:divsChild>
        </w:div>
        <w:div w:id="1049375507">
          <w:marLeft w:val="0"/>
          <w:marRight w:val="0"/>
          <w:marTop w:val="0"/>
          <w:marBottom w:val="0"/>
          <w:divBdr>
            <w:top w:val="none" w:sz="0" w:space="0" w:color="auto"/>
            <w:left w:val="none" w:sz="0" w:space="0" w:color="auto"/>
            <w:bottom w:val="none" w:sz="0" w:space="0" w:color="auto"/>
            <w:right w:val="none" w:sz="0" w:space="0" w:color="auto"/>
          </w:divBdr>
          <w:divsChild>
            <w:div w:id="1335835083">
              <w:marLeft w:val="0"/>
              <w:marRight w:val="0"/>
              <w:marTop w:val="0"/>
              <w:marBottom w:val="0"/>
              <w:divBdr>
                <w:top w:val="none" w:sz="0" w:space="0" w:color="auto"/>
                <w:left w:val="none" w:sz="0" w:space="0" w:color="auto"/>
                <w:bottom w:val="none" w:sz="0" w:space="0" w:color="auto"/>
                <w:right w:val="none" w:sz="0" w:space="0" w:color="auto"/>
              </w:divBdr>
            </w:div>
          </w:divsChild>
        </w:div>
        <w:div w:id="1055855054">
          <w:marLeft w:val="0"/>
          <w:marRight w:val="0"/>
          <w:marTop w:val="0"/>
          <w:marBottom w:val="0"/>
          <w:divBdr>
            <w:top w:val="none" w:sz="0" w:space="0" w:color="auto"/>
            <w:left w:val="none" w:sz="0" w:space="0" w:color="auto"/>
            <w:bottom w:val="none" w:sz="0" w:space="0" w:color="auto"/>
            <w:right w:val="none" w:sz="0" w:space="0" w:color="auto"/>
          </w:divBdr>
          <w:divsChild>
            <w:div w:id="834615361">
              <w:marLeft w:val="0"/>
              <w:marRight w:val="0"/>
              <w:marTop w:val="0"/>
              <w:marBottom w:val="0"/>
              <w:divBdr>
                <w:top w:val="none" w:sz="0" w:space="0" w:color="auto"/>
                <w:left w:val="none" w:sz="0" w:space="0" w:color="auto"/>
                <w:bottom w:val="none" w:sz="0" w:space="0" w:color="auto"/>
                <w:right w:val="none" w:sz="0" w:space="0" w:color="auto"/>
              </w:divBdr>
            </w:div>
          </w:divsChild>
        </w:div>
        <w:div w:id="1060976082">
          <w:marLeft w:val="0"/>
          <w:marRight w:val="0"/>
          <w:marTop w:val="0"/>
          <w:marBottom w:val="0"/>
          <w:divBdr>
            <w:top w:val="none" w:sz="0" w:space="0" w:color="auto"/>
            <w:left w:val="none" w:sz="0" w:space="0" w:color="auto"/>
            <w:bottom w:val="none" w:sz="0" w:space="0" w:color="auto"/>
            <w:right w:val="none" w:sz="0" w:space="0" w:color="auto"/>
          </w:divBdr>
          <w:divsChild>
            <w:div w:id="1811626894">
              <w:marLeft w:val="0"/>
              <w:marRight w:val="0"/>
              <w:marTop w:val="0"/>
              <w:marBottom w:val="0"/>
              <w:divBdr>
                <w:top w:val="none" w:sz="0" w:space="0" w:color="auto"/>
                <w:left w:val="none" w:sz="0" w:space="0" w:color="auto"/>
                <w:bottom w:val="none" w:sz="0" w:space="0" w:color="auto"/>
                <w:right w:val="none" w:sz="0" w:space="0" w:color="auto"/>
              </w:divBdr>
            </w:div>
          </w:divsChild>
        </w:div>
        <w:div w:id="1083188581">
          <w:marLeft w:val="0"/>
          <w:marRight w:val="0"/>
          <w:marTop w:val="0"/>
          <w:marBottom w:val="0"/>
          <w:divBdr>
            <w:top w:val="none" w:sz="0" w:space="0" w:color="auto"/>
            <w:left w:val="none" w:sz="0" w:space="0" w:color="auto"/>
            <w:bottom w:val="none" w:sz="0" w:space="0" w:color="auto"/>
            <w:right w:val="none" w:sz="0" w:space="0" w:color="auto"/>
          </w:divBdr>
          <w:divsChild>
            <w:div w:id="644316691">
              <w:marLeft w:val="0"/>
              <w:marRight w:val="0"/>
              <w:marTop w:val="0"/>
              <w:marBottom w:val="0"/>
              <w:divBdr>
                <w:top w:val="none" w:sz="0" w:space="0" w:color="auto"/>
                <w:left w:val="none" w:sz="0" w:space="0" w:color="auto"/>
                <w:bottom w:val="none" w:sz="0" w:space="0" w:color="auto"/>
                <w:right w:val="none" w:sz="0" w:space="0" w:color="auto"/>
              </w:divBdr>
            </w:div>
          </w:divsChild>
        </w:div>
        <w:div w:id="1089960474">
          <w:marLeft w:val="0"/>
          <w:marRight w:val="0"/>
          <w:marTop w:val="0"/>
          <w:marBottom w:val="0"/>
          <w:divBdr>
            <w:top w:val="none" w:sz="0" w:space="0" w:color="auto"/>
            <w:left w:val="none" w:sz="0" w:space="0" w:color="auto"/>
            <w:bottom w:val="none" w:sz="0" w:space="0" w:color="auto"/>
            <w:right w:val="none" w:sz="0" w:space="0" w:color="auto"/>
          </w:divBdr>
          <w:divsChild>
            <w:div w:id="1860779491">
              <w:marLeft w:val="0"/>
              <w:marRight w:val="0"/>
              <w:marTop w:val="0"/>
              <w:marBottom w:val="0"/>
              <w:divBdr>
                <w:top w:val="none" w:sz="0" w:space="0" w:color="auto"/>
                <w:left w:val="none" w:sz="0" w:space="0" w:color="auto"/>
                <w:bottom w:val="none" w:sz="0" w:space="0" w:color="auto"/>
                <w:right w:val="none" w:sz="0" w:space="0" w:color="auto"/>
              </w:divBdr>
            </w:div>
          </w:divsChild>
        </w:div>
        <w:div w:id="1092822125">
          <w:marLeft w:val="0"/>
          <w:marRight w:val="0"/>
          <w:marTop w:val="0"/>
          <w:marBottom w:val="0"/>
          <w:divBdr>
            <w:top w:val="none" w:sz="0" w:space="0" w:color="auto"/>
            <w:left w:val="none" w:sz="0" w:space="0" w:color="auto"/>
            <w:bottom w:val="none" w:sz="0" w:space="0" w:color="auto"/>
            <w:right w:val="none" w:sz="0" w:space="0" w:color="auto"/>
          </w:divBdr>
          <w:divsChild>
            <w:div w:id="499581090">
              <w:marLeft w:val="0"/>
              <w:marRight w:val="0"/>
              <w:marTop w:val="0"/>
              <w:marBottom w:val="0"/>
              <w:divBdr>
                <w:top w:val="none" w:sz="0" w:space="0" w:color="auto"/>
                <w:left w:val="none" w:sz="0" w:space="0" w:color="auto"/>
                <w:bottom w:val="none" w:sz="0" w:space="0" w:color="auto"/>
                <w:right w:val="none" w:sz="0" w:space="0" w:color="auto"/>
              </w:divBdr>
            </w:div>
          </w:divsChild>
        </w:div>
        <w:div w:id="1106774207">
          <w:marLeft w:val="0"/>
          <w:marRight w:val="0"/>
          <w:marTop w:val="0"/>
          <w:marBottom w:val="0"/>
          <w:divBdr>
            <w:top w:val="none" w:sz="0" w:space="0" w:color="auto"/>
            <w:left w:val="none" w:sz="0" w:space="0" w:color="auto"/>
            <w:bottom w:val="none" w:sz="0" w:space="0" w:color="auto"/>
            <w:right w:val="none" w:sz="0" w:space="0" w:color="auto"/>
          </w:divBdr>
          <w:divsChild>
            <w:div w:id="1166625539">
              <w:marLeft w:val="0"/>
              <w:marRight w:val="0"/>
              <w:marTop w:val="0"/>
              <w:marBottom w:val="0"/>
              <w:divBdr>
                <w:top w:val="none" w:sz="0" w:space="0" w:color="auto"/>
                <w:left w:val="none" w:sz="0" w:space="0" w:color="auto"/>
                <w:bottom w:val="none" w:sz="0" w:space="0" w:color="auto"/>
                <w:right w:val="none" w:sz="0" w:space="0" w:color="auto"/>
              </w:divBdr>
            </w:div>
          </w:divsChild>
        </w:div>
        <w:div w:id="1124663861">
          <w:marLeft w:val="0"/>
          <w:marRight w:val="0"/>
          <w:marTop w:val="0"/>
          <w:marBottom w:val="0"/>
          <w:divBdr>
            <w:top w:val="none" w:sz="0" w:space="0" w:color="auto"/>
            <w:left w:val="none" w:sz="0" w:space="0" w:color="auto"/>
            <w:bottom w:val="none" w:sz="0" w:space="0" w:color="auto"/>
            <w:right w:val="none" w:sz="0" w:space="0" w:color="auto"/>
          </w:divBdr>
          <w:divsChild>
            <w:div w:id="203057318">
              <w:marLeft w:val="0"/>
              <w:marRight w:val="0"/>
              <w:marTop w:val="0"/>
              <w:marBottom w:val="0"/>
              <w:divBdr>
                <w:top w:val="none" w:sz="0" w:space="0" w:color="auto"/>
                <w:left w:val="none" w:sz="0" w:space="0" w:color="auto"/>
                <w:bottom w:val="none" w:sz="0" w:space="0" w:color="auto"/>
                <w:right w:val="none" w:sz="0" w:space="0" w:color="auto"/>
              </w:divBdr>
            </w:div>
          </w:divsChild>
        </w:div>
        <w:div w:id="1124695652">
          <w:marLeft w:val="0"/>
          <w:marRight w:val="0"/>
          <w:marTop w:val="0"/>
          <w:marBottom w:val="0"/>
          <w:divBdr>
            <w:top w:val="none" w:sz="0" w:space="0" w:color="auto"/>
            <w:left w:val="none" w:sz="0" w:space="0" w:color="auto"/>
            <w:bottom w:val="none" w:sz="0" w:space="0" w:color="auto"/>
            <w:right w:val="none" w:sz="0" w:space="0" w:color="auto"/>
          </w:divBdr>
          <w:divsChild>
            <w:div w:id="1073621560">
              <w:marLeft w:val="0"/>
              <w:marRight w:val="0"/>
              <w:marTop w:val="0"/>
              <w:marBottom w:val="0"/>
              <w:divBdr>
                <w:top w:val="none" w:sz="0" w:space="0" w:color="auto"/>
                <w:left w:val="none" w:sz="0" w:space="0" w:color="auto"/>
                <w:bottom w:val="none" w:sz="0" w:space="0" w:color="auto"/>
                <w:right w:val="none" w:sz="0" w:space="0" w:color="auto"/>
              </w:divBdr>
            </w:div>
          </w:divsChild>
        </w:div>
        <w:div w:id="1126973116">
          <w:marLeft w:val="0"/>
          <w:marRight w:val="0"/>
          <w:marTop w:val="0"/>
          <w:marBottom w:val="0"/>
          <w:divBdr>
            <w:top w:val="none" w:sz="0" w:space="0" w:color="auto"/>
            <w:left w:val="none" w:sz="0" w:space="0" w:color="auto"/>
            <w:bottom w:val="none" w:sz="0" w:space="0" w:color="auto"/>
            <w:right w:val="none" w:sz="0" w:space="0" w:color="auto"/>
          </w:divBdr>
          <w:divsChild>
            <w:div w:id="364839147">
              <w:marLeft w:val="0"/>
              <w:marRight w:val="0"/>
              <w:marTop w:val="0"/>
              <w:marBottom w:val="0"/>
              <w:divBdr>
                <w:top w:val="none" w:sz="0" w:space="0" w:color="auto"/>
                <w:left w:val="none" w:sz="0" w:space="0" w:color="auto"/>
                <w:bottom w:val="none" w:sz="0" w:space="0" w:color="auto"/>
                <w:right w:val="none" w:sz="0" w:space="0" w:color="auto"/>
              </w:divBdr>
            </w:div>
          </w:divsChild>
        </w:div>
        <w:div w:id="1135218620">
          <w:marLeft w:val="0"/>
          <w:marRight w:val="0"/>
          <w:marTop w:val="0"/>
          <w:marBottom w:val="0"/>
          <w:divBdr>
            <w:top w:val="none" w:sz="0" w:space="0" w:color="auto"/>
            <w:left w:val="none" w:sz="0" w:space="0" w:color="auto"/>
            <w:bottom w:val="none" w:sz="0" w:space="0" w:color="auto"/>
            <w:right w:val="none" w:sz="0" w:space="0" w:color="auto"/>
          </w:divBdr>
          <w:divsChild>
            <w:div w:id="1746487806">
              <w:marLeft w:val="0"/>
              <w:marRight w:val="0"/>
              <w:marTop w:val="0"/>
              <w:marBottom w:val="0"/>
              <w:divBdr>
                <w:top w:val="none" w:sz="0" w:space="0" w:color="auto"/>
                <w:left w:val="none" w:sz="0" w:space="0" w:color="auto"/>
                <w:bottom w:val="none" w:sz="0" w:space="0" w:color="auto"/>
                <w:right w:val="none" w:sz="0" w:space="0" w:color="auto"/>
              </w:divBdr>
            </w:div>
          </w:divsChild>
        </w:div>
        <w:div w:id="1160657512">
          <w:marLeft w:val="0"/>
          <w:marRight w:val="0"/>
          <w:marTop w:val="0"/>
          <w:marBottom w:val="0"/>
          <w:divBdr>
            <w:top w:val="none" w:sz="0" w:space="0" w:color="auto"/>
            <w:left w:val="none" w:sz="0" w:space="0" w:color="auto"/>
            <w:bottom w:val="none" w:sz="0" w:space="0" w:color="auto"/>
            <w:right w:val="none" w:sz="0" w:space="0" w:color="auto"/>
          </w:divBdr>
          <w:divsChild>
            <w:div w:id="251741184">
              <w:marLeft w:val="0"/>
              <w:marRight w:val="0"/>
              <w:marTop w:val="0"/>
              <w:marBottom w:val="0"/>
              <w:divBdr>
                <w:top w:val="none" w:sz="0" w:space="0" w:color="auto"/>
                <w:left w:val="none" w:sz="0" w:space="0" w:color="auto"/>
                <w:bottom w:val="none" w:sz="0" w:space="0" w:color="auto"/>
                <w:right w:val="none" w:sz="0" w:space="0" w:color="auto"/>
              </w:divBdr>
            </w:div>
          </w:divsChild>
        </w:div>
        <w:div w:id="1162888197">
          <w:marLeft w:val="0"/>
          <w:marRight w:val="0"/>
          <w:marTop w:val="0"/>
          <w:marBottom w:val="0"/>
          <w:divBdr>
            <w:top w:val="none" w:sz="0" w:space="0" w:color="auto"/>
            <w:left w:val="none" w:sz="0" w:space="0" w:color="auto"/>
            <w:bottom w:val="none" w:sz="0" w:space="0" w:color="auto"/>
            <w:right w:val="none" w:sz="0" w:space="0" w:color="auto"/>
          </w:divBdr>
          <w:divsChild>
            <w:div w:id="1351907742">
              <w:marLeft w:val="0"/>
              <w:marRight w:val="0"/>
              <w:marTop w:val="0"/>
              <w:marBottom w:val="0"/>
              <w:divBdr>
                <w:top w:val="none" w:sz="0" w:space="0" w:color="auto"/>
                <w:left w:val="none" w:sz="0" w:space="0" w:color="auto"/>
                <w:bottom w:val="none" w:sz="0" w:space="0" w:color="auto"/>
                <w:right w:val="none" w:sz="0" w:space="0" w:color="auto"/>
              </w:divBdr>
            </w:div>
          </w:divsChild>
        </w:div>
        <w:div w:id="1164861562">
          <w:marLeft w:val="0"/>
          <w:marRight w:val="0"/>
          <w:marTop w:val="0"/>
          <w:marBottom w:val="0"/>
          <w:divBdr>
            <w:top w:val="none" w:sz="0" w:space="0" w:color="auto"/>
            <w:left w:val="none" w:sz="0" w:space="0" w:color="auto"/>
            <w:bottom w:val="none" w:sz="0" w:space="0" w:color="auto"/>
            <w:right w:val="none" w:sz="0" w:space="0" w:color="auto"/>
          </w:divBdr>
          <w:divsChild>
            <w:div w:id="483594903">
              <w:marLeft w:val="0"/>
              <w:marRight w:val="0"/>
              <w:marTop w:val="0"/>
              <w:marBottom w:val="0"/>
              <w:divBdr>
                <w:top w:val="none" w:sz="0" w:space="0" w:color="auto"/>
                <w:left w:val="none" w:sz="0" w:space="0" w:color="auto"/>
                <w:bottom w:val="none" w:sz="0" w:space="0" w:color="auto"/>
                <w:right w:val="none" w:sz="0" w:space="0" w:color="auto"/>
              </w:divBdr>
            </w:div>
          </w:divsChild>
        </w:div>
        <w:div w:id="1176727809">
          <w:marLeft w:val="0"/>
          <w:marRight w:val="0"/>
          <w:marTop w:val="0"/>
          <w:marBottom w:val="0"/>
          <w:divBdr>
            <w:top w:val="none" w:sz="0" w:space="0" w:color="auto"/>
            <w:left w:val="none" w:sz="0" w:space="0" w:color="auto"/>
            <w:bottom w:val="none" w:sz="0" w:space="0" w:color="auto"/>
            <w:right w:val="none" w:sz="0" w:space="0" w:color="auto"/>
          </w:divBdr>
          <w:divsChild>
            <w:div w:id="1887908702">
              <w:marLeft w:val="0"/>
              <w:marRight w:val="0"/>
              <w:marTop w:val="0"/>
              <w:marBottom w:val="0"/>
              <w:divBdr>
                <w:top w:val="none" w:sz="0" w:space="0" w:color="auto"/>
                <w:left w:val="none" w:sz="0" w:space="0" w:color="auto"/>
                <w:bottom w:val="none" w:sz="0" w:space="0" w:color="auto"/>
                <w:right w:val="none" w:sz="0" w:space="0" w:color="auto"/>
              </w:divBdr>
            </w:div>
          </w:divsChild>
        </w:div>
        <w:div w:id="1179731780">
          <w:marLeft w:val="0"/>
          <w:marRight w:val="0"/>
          <w:marTop w:val="0"/>
          <w:marBottom w:val="0"/>
          <w:divBdr>
            <w:top w:val="none" w:sz="0" w:space="0" w:color="auto"/>
            <w:left w:val="none" w:sz="0" w:space="0" w:color="auto"/>
            <w:bottom w:val="none" w:sz="0" w:space="0" w:color="auto"/>
            <w:right w:val="none" w:sz="0" w:space="0" w:color="auto"/>
          </w:divBdr>
          <w:divsChild>
            <w:div w:id="345987974">
              <w:marLeft w:val="0"/>
              <w:marRight w:val="0"/>
              <w:marTop w:val="0"/>
              <w:marBottom w:val="0"/>
              <w:divBdr>
                <w:top w:val="none" w:sz="0" w:space="0" w:color="auto"/>
                <w:left w:val="none" w:sz="0" w:space="0" w:color="auto"/>
                <w:bottom w:val="none" w:sz="0" w:space="0" w:color="auto"/>
                <w:right w:val="none" w:sz="0" w:space="0" w:color="auto"/>
              </w:divBdr>
            </w:div>
          </w:divsChild>
        </w:div>
        <w:div w:id="1192256399">
          <w:marLeft w:val="0"/>
          <w:marRight w:val="0"/>
          <w:marTop w:val="0"/>
          <w:marBottom w:val="0"/>
          <w:divBdr>
            <w:top w:val="none" w:sz="0" w:space="0" w:color="auto"/>
            <w:left w:val="none" w:sz="0" w:space="0" w:color="auto"/>
            <w:bottom w:val="none" w:sz="0" w:space="0" w:color="auto"/>
            <w:right w:val="none" w:sz="0" w:space="0" w:color="auto"/>
          </w:divBdr>
          <w:divsChild>
            <w:div w:id="298926290">
              <w:marLeft w:val="0"/>
              <w:marRight w:val="0"/>
              <w:marTop w:val="0"/>
              <w:marBottom w:val="0"/>
              <w:divBdr>
                <w:top w:val="none" w:sz="0" w:space="0" w:color="auto"/>
                <w:left w:val="none" w:sz="0" w:space="0" w:color="auto"/>
                <w:bottom w:val="none" w:sz="0" w:space="0" w:color="auto"/>
                <w:right w:val="none" w:sz="0" w:space="0" w:color="auto"/>
              </w:divBdr>
            </w:div>
          </w:divsChild>
        </w:div>
        <w:div w:id="1195843598">
          <w:marLeft w:val="0"/>
          <w:marRight w:val="0"/>
          <w:marTop w:val="0"/>
          <w:marBottom w:val="0"/>
          <w:divBdr>
            <w:top w:val="none" w:sz="0" w:space="0" w:color="auto"/>
            <w:left w:val="none" w:sz="0" w:space="0" w:color="auto"/>
            <w:bottom w:val="none" w:sz="0" w:space="0" w:color="auto"/>
            <w:right w:val="none" w:sz="0" w:space="0" w:color="auto"/>
          </w:divBdr>
          <w:divsChild>
            <w:div w:id="1350133345">
              <w:marLeft w:val="0"/>
              <w:marRight w:val="0"/>
              <w:marTop w:val="0"/>
              <w:marBottom w:val="0"/>
              <w:divBdr>
                <w:top w:val="none" w:sz="0" w:space="0" w:color="auto"/>
                <w:left w:val="none" w:sz="0" w:space="0" w:color="auto"/>
                <w:bottom w:val="none" w:sz="0" w:space="0" w:color="auto"/>
                <w:right w:val="none" w:sz="0" w:space="0" w:color="auto"/>
              </w:divBdr>
            </w:div>
          </w:divsChild>
        </w:div>
        <w:div w:id="1196576557">
          <w:marLeft w:val="0"/>
          <w:marRight w:val="0"/>
          <w:marTop w:val="0"/>
          <w:marBottom w:val="0"/>
          <w:divBdr>
            <w:top w:val="none" w:sz="0" w:space="0" w:color="auto"/>
            <w:left w:val="none" w:sz="0" w:space="0" w:color="auto"/>
            <w:bottom w:val="none" w:sz="0" w:space="0" w:color="auto"/>
            <w:right w:val="none" w:sz="0" w:space="0" w:color="auto"/>
          </w:divBdr>
          <w:divsChild>
            <w:div w:id="2108499175">
              <w:marLeft w:val="0"/>
              <w:marRight w:val="0"/>
              <w:marTop w:val="0"/>
              <w:marBottom w:val="0"/>
              <w:divBdr>
                <w:top w:val="none" w:sz="0" w:space="0" w:color="auto"/>
                <w:left w:val="none" w:sz="0" w:space="0" w:color="auto"/>
                <w:bottom w:val="none" w:sz="0" w:space="0" w:color="auto"/>
                <w:right w:val="none" w:sz="0" w:space="0" w:color="auto"/>
              </w:divBdr>
            </w:div>
          </w:divsChild>
        </w:div>
        <w:div w:id="1213150175">
          <w:marLeft w:val="0"/>
          <w:marRight w:val="0"/>
          <w:marTop w:val="0"/>
          <w:marBottom w:val="0"/>
          <w:divBdr>
            <w:top w:val="none" w:sz="0" w:space="0" w:color="auto"/>
            <w:left w:val="none" w:sz="0" w:space="0" w:color="auto"/>
            <w:bottom w:val="none" w:sz="0" w:space="0" w:color="auto"/>
            <w:right w:val="none" w:sz="0" w:space="0" w:color="auto"/>
          </w:divBdr>
          <w:divsChild>
            <w:div w:id="174659524">
              <w:marLeft w:val="0"/>
              <w:marRight w:val="0"/>
              <w:marTop w:val="0"/>
              <w:marBottom w:val="0"/>
              <w:divBdr>
                <w:top w:val="none" w:sz="0" w:space="0" w:color="auto"/>
                <w:left w:val="none" w:sz="0" w:space="0" w:color="auto"/>
                <w:bottom w:val="none" w:sz="0" w:space="0" w:color="auto"/>
                <w:right w:val="none" w:sz="0" w:space="0" w:color="auto"/>
              </w:divBdr>
            </w:div>
          </w:divsChild>
        </w:div>
        <w:div w:id="1220163992">
          <w:marLeft w:val="0"/>
          <w:marRight w:val="0"/>
          <w:marTop w:val="0"/>
          <w:marBottom w:val="0"/>
          <w:divBdr>
            <w:top w:val="none" w:sz="0" w:space="0" w:color="auto"/>
            <w:left w:val="none" w:sz="0" w:space="0" w:color="auto"/>
            <w:bottom w:val="none" w:sz="0" w:space="0" w:color="auto"/>
            <w:right w:val="none" w:sz="0" w:space="0" w:color="auto"/>
          </w:divBdr>
          <w:divsChild>
            <w:div w:id="732384840">
              <w:marLeft w:val="0"/>
              <w:marRight w:val="0"/>
              <w:marTop w:val="0"/>
              <w:marBottom w:val="0"/>
              <w:divBdr>
                <w:top w:val="none" w:sz="0" w:space="0" w:color="auto"/>
                <w:left w:val="none" w:sz="0" w:space="0" w:color="auto"/>
                <w:bottom w:val="none" w:sz="0" w:space="0" w:color="auto"/>
                <w:right w:val="none" w:sz="0" w:space="0" w:color="auto"/>
              </w:divBdr>
            </w:div>
          </w:divsChild>
        </w:div>
        <w:div w:id="1220902199">
          <w:marLeft w:val="0"/>
          <w:marRight w:val="0"/>
          <w:marTop w:val="0"/>
          <w:marBottom w:val="0"/>
          <w:divBdr>
            <w:top w:val="none" w:sz="0" w:space="0" w:color="auto"/>
            <w:left w:val="none" w:sz="0" w:space="0" w:color="auto"/>
            <w:bottom w:val="none" w:sz="0" w:space="0" w:color="auto"/>
            <w:right w:val="none" w:sz="0" w:space="0" w:color="auto"/>
          </w:divBdr>
          <w:divsChild>
            <w:div w:id="1983002816">
              <w:marLeft w:val="0"/>
              <w:marRight w:val="0"/>
              <w:marTop w:val="0"/>
              <w:marBottom w:val="0"/>
              <w:divBdr>
                <w:top w:val="none" w:sz="0" w:space="0" w:color="auto"/>
                <w:left w:val="none" w:sz="0" w:space="0" w:color="auto"/>
                <w:bottom w:val="none" w:sz="0" w:space="0" w:color="auto"/>
                <w:right w:val="none" w:sz="0" w:space="0" w:color="auto"/>
              </w:divBdr>
            </w:div>
          </w:divsChild>
        </w:div>
        <w:div w:id="1233392337">
          <w:marLeft w:val="0"/>
          <w:marRight w:val="0"/>
          <w:marTop w:val="0"/>
          <w:marBottom w:val="0"/>
          <w:divBdr>
            <w:top w:val="none" w:sz="0" w:space="0" w:color="auto"/>
            <w:left w:val="none" w:sz="0" w:space="0" w:color="auto"/>
            <w:bottom w:val="none" w:sz="0" w:space="0" w:color="auto"/>
            <w:right w:val="none" w:sz="0" w:space="0" w:color="auto"/>
          </w:divBdr>
          <w:divsChild>
            <w:div w:id="1422946234">
              <w:marLeft w:val="0"/>
              <w:marRight w:val="0"/>
              <w:marTop w:val="0"/>
              <w:marBottom w:val="0"/>
              <w:divBdr>
                <w:top w:val="none" w:sz="0" w:space="0" w:color="auto"/>
                <w:left w:val="none" w:sz="0" w:space="0" w:color="auto"/>
                <w:bottom w:val="none" w:sz="0" w:space="0" w:color="auto"/>
                <w:right w:val="none" w:sz="0" w:space="0" w:color="auto"/>
              </w:divBdr>
            </w:div>
          </w:divsChild>
        </w:div>
        <w:div w:id="1244991379">
          <w:marLeft w:val="0"/>
          <w:marRight w:val="0"/>
          <w:marTop w:val="0"/>
          <w:marBottom w:val="0"/>
          <w:divBdr>
            <w:top w:val="none" w:sz="0" w:space="0" w:color="auto"/>
            <w:left w:val="none" w:sz="0" w:space="0" w:color="auto"/>
            <w:bottom w:val="none" w:sz="0" w:space="0" w:color="auto"/>
            <w:right w:val="none" w:sz="0" w:space="0" w:color="auto"/>
          </w:divBdr>
          <w:divsChild>
            <w:div w:id="1350792519">
              <w:marLeft w:val="0"/>
              <w:marRight w:val="0"/>
              <w:marTop w:val="0"/>
              <w:marBottom w:val="0"/>
              <w:divBdr>
                <w:top w:val="none" w:sz="0" w:space="0" w:color="auto"/>
                <w:left w:val="none" w:sz="0" w:space="0" w:color="auto"/>
                <w:bottom w:val="none" w:sz="0" w:space="0" w:color="auto"/>
                <w:right w:val="none" w:sz="0" w:space="0" w:color="auto"/>
              </w:divBdr>
            </w:div>
          </w:divsChild>
        </w:div>
        <w:div w:id="1274746052">
          <w:marLeft w:val="0"/>
          <w:marRight w:val="0"/>
          <w:marTop w:val="0"/>
          <w:marBottom w:val="0"/>
          <w:divBdr>
            <w:top w:val="none" w:sz="0" w:space="0" w:color="auto"/>
            <w:left w:val="none" w:sz="0" w:space="0" w:color="auto"/>
            <w:bottom w:val="none" w:sz="0" w:space="0" w:color="auto"/>
            <w:right w:val="none" w:sz="0" w:space="0" w:color="auto"/>
          </w:divBdr>
          <w:divsChild>
            <w:div w:id="1917938087">
              <w:marLeft w:val="0"/>
              <w:marRight w:val="0"/>
              <w:marTop w:val="0"/>
              <w:marBottom w:val="0"/>
              <w:divBdr>
                <w:top w:val="none" w:sz="0" w:space="0" w:color="auto"/>
                <w:left w:val="none" w:sz="0" w:space="0" w:color="auto"/>
                <w:bottom w:val="none" w:sz="0" w:space="0" w:color="auto"/>
                <w:right w:val="none" w:sz="0" w:space="0" w:color="auto"/>
              </w:divBdr>
            </w:div>
          </w:divsChild>
        </w:div>
        <w:div w:id="1276789104">
          <w:marLeft w:val="0"/>
          <w:marRight w:val="0"/>
          <w:marTop w:val="0"/>
          <w:marBottom w:val="0"/>
          <w:divBdr>
            <w:top w:val="none" w:sz="0" w:space="0" w:color="auto"/>
            <w:left w:val="none" w:sz="0" w:space="0" w:color="auto"/>
            <w:bottom w:val="none" w:sz="0" w:space="0" w:color="auto"/>
            <w:right w:val="none" w:sz="0" w:space="0" w:color="auto"/>
          </w:divBdr>
          <w:divsChild>
            <w:div w:id="1145008962">
              <w:marLeft w:val="0"/>
              <w:marRight w:val="0"/>
              <w:marTop w:val="0"/>
              <w:marBottom w:val="0"/>
              <w:divBdr>
                <w:top w:val="none" w:sz="0" w:space="0" w:color="auto"/>
                <w:left w:val="none" w:sz="0" w:space="0" w:color="auto"/>
                <w:bottom w:val="none" w:sz="0" w:space="0" w:color="auto"/>
                <w:right w:val="none" w:sz="0" w:space="0" w:color="auto"/>
              </w:divBdr>
            </w:div>
          </w:divsChild>
        </w:div>
        <w:div w:id="1277561224">
          <w:marLeft w:val="0"/>
          <w:marRight w:val="0"/>
          <w:marTop w:val="0"/>
          <w:marBottom w:val="0"/>
          <w:divBdr>
            <w:top w:val="none" w:sz="0" w:space="0" w:color="auto"/>
            <w:left w:val="none" w:sz="0" w:space="0" w:color="auto"/>
            <w:bottom w:val="none" w:sz="0" w:space="0" w:color="auto"/>
            <w:right w:val="none" w:sz="0" w:space="0" w:color="auto"/>
          </w:divBdr>
          <w:divsChild>
            <w:div w:id="311983391">
              <w:marLeft w:val="0"/>
              <w:marRight w:val="0"/>
              <w:marTop w:val="0"/>
              <w:marBottom w:val="0"/>
              <w:divBdr>
                <w:top w:val="none" w:sz="0" w:space="0" w:color="auto"/>
                <w:left w:val="none" w:sz="0" w:space="0" w:color="auto"/>
                <w:bottom w:val="none" w:sz="0" w:space="0" w:color="auto"/>
                <w:right w:val="none" w:sz="0" w:space="0" w:color="auto"/>
              </w:divBdr>
            </w:div>
          </w:divsChild>
        </w:div>
        <w:div w:id="1286279742">
          <w:marLeft w:val="0"/>
          <w:marRight w:val="0"/>
          <w:marTop w:val="0"/>
          <w:marBottom w:val="0"/>
          <w:divBdr>
            <w:top w:val="none" w:sz="0" w:space="0" w:color="auto"/>
            <w:left w:val="none" w:sz="0" w:space="0" w:color="auto"/>
            <w:bottom w:val="none" w:sz="0" w:space="0" w:color="auto"/>
            <w:right w:val="none" w:sz="0" w:space="0" w:color="auto"/>
          </w:divBdr>
          <w:divsChild>
            <w:div w:id="324749426">
              <w:marLeft w:val="0"/>
              <w:marRight w:val="0"/>
              <w:marTop w:val="0"/>
              <w:marBottom w:val="0"/>
              <w:divBdr>
                <w:top w:val="none" w:sz="0" w:space="0" w:color="auto"/>
                <w:left w:val="none" w:sz="0" w:space="0" w:color="auto"/>
                <w:bottom w:val="none" w:sz="0" w:space="0" w:color="auto"/>
                <w:right w:val="none" w:sz="0" w:space="0" w:color="auto"/>
              </w:divBdr>
            </w:div>
          </w:divsChild>
        </w:div>
        <w:div w:id="1310746801">
          <w:marLeft w:val="0"/>
          <w:marRight w:val="0"/>
          <w:marTop w:val="0"/>
          <w:marBottom w:val="0"/>
          <w:divBdr>
            <w:top w:val="none" w:sz="0" w:space="0" w:color="auto"/>
            <w:left w:val="none" w:sz="0" w:space="0" w:color="auto"/>
            <w:bottom w:val="none" w:sz="0" w:space="0" w:color="auto"/>
            <w:right w:val="none" w:sz="0" w:space="0" w:color="auto"/>
          </w:divBdr>
          <w:divsChild>
            <w:div w:id="937251814">
              <w:marLeft w:val="0"/>
              <w:marRight w:val="0"/>
              <w:marTop w:val="0"/>
              <w:marBottom w:val="0"/>
              <w:divBdr>
                <w:top w:val="none" w:sz="0" w:space="0" w:color="auto"/>
                <w:left w:val="none" w:sz="0" w:space="0" w:color="auto"/>
                <w:bottom w:val="none" w:sz="0" w:space="0" w:color="auto"/>
                <w:right w:val="none" w:sz="0" w:space="0" w:color="auto"/>
              </w:divBdr>
            </w:div>
          </w:divsChild>
        </w:div>
        <w:div w:id="1313867276">
          <w:marLeft w:val="0"/>
          <w:marRight w:val="0"/>
          <w:marTop w:val="0"/>
          <w:marBottom w:val="0"/>
          <w:divBdr>
            <w:top w:val="none" w:sz="0" w:space="0" w:color="auto"/>
            <w:left w:val="none" w:sz="0" w:space="0" w:color="auto"/>
            <w:bottom w:val="none" w:sz="0" w:space="0" w:color="auto"/>
            <w:right w:val="none" w:sz="0" w:space="0" w:color="auto"/>
          </w:divBdr>
          <w:divsChild>
            <w:div w:id="737705034">
              <w:marLeft w:val="0"/>
              <w:marRight w:val="0"/>
              <w:marTop w:val="0"/>
              <w:marBottom w:val="0"/>
              <w:divBdr>
                <w:top w:val="none" w:sz="0" w:space="0" w:color="auto"/>
                <w:left w:val="none" w:sz="0" w:space="0" w:color="auto"/>
                <w:bottom w:val="none" w:sz="0" w:space="0" w:color="auto"/>
                <w:right w:val="none" w:sz="0" w:space="0" w:color="auto"/>
              </w:divBdr>
            </w:div>
          </w:divsChild>
        </w:div>
        <w:div w:id="1324578367">
          <w:marLeft w:val="0"/>
          <w:marRight w:val="0"/>
          <w:marTop w:val="0"/>
          <w:marBottom w:val="0"/>
          <w:divBdr>
            <w:top w:val="none" w:sz="0" w:space="0" w:color="auto"/>
            <w:left w:val="none" w:sz="0" w:space="0" w:color="auto"/>
            <w:bottom w:val="none" w:sz="0" w:space="0" w:color="auto"/>
            <w:right w:val="none" w:sz="0" w:space="0" w:color="auto"/>
          </w:divBdr>
          <w:divsChild>
            <w:div w:id="739450417">
              <w:marLeft w:val="0"/>
              <w:marRight w:val="0"/>
              <w:marTop w:val="0"/>
              <w:marBottom w:val="0"/>
              <w:divBdr>
                <w:top w:val="none" w:sz="0" w:space="0" w:color="auto"/>
                <w:left w:val="none" w:sz="0" w:space="0" w:color="auto"/>
                <w:bottom w:val="none" w:sz="0" w:space="0" w:color="auto"/>
                <w:right w:val="none" w:sz="0" w:space="0" w:color="auto"/>
              </w:divBdr>
            </w:div>
          </w:divsChild>
        </w:div>
        <w:div w:id="1342078123">
          <w:marLeft w:val="0"/>
          <w:marRight w:val="0"/>
          <w:marTop w:val="0"/>
          <w:marBottom w:val="0"/>
          <w:divBdr>
            <w:top w:val="none" w:sz="0" w:space="0" w:color="auto"/>
            <w:left w:val="none" w:sz="0" w:space="0" w:color="auto"/>
            <w:bottom w:val="none" w:sz="0" w:space="0" w:color="auto"/>
            <w:right w:val="none" w:sz="0" w:space="0" w:color="auto"/>
          </w:divBdr>
          <w:divsChild>
            <w:div w:id="637029190">
              <w:marLeft w:val="0"/>
              <w:marRight w:val="0"/>
              <w:marTop w:val="0"/>
              <w:marBottom w:val="0"/>
              <w:divBdr>
                <w:top w:val="none" w:sz="0" w:space="0" w:color="auto"/>
                <w:left w:val="none" w:sz="0" w:space="0" w:color="auto"/>
                <w:bottom w:val="none" w:sz="0" w:space="0" w:color="auto"/>
                <w:right w:val="none" w:sz="0" w:space="0" w:color="auto"/>
              </w:divBdr>
            </w:div>
          </w:divsChild>
        </w:div>
        <w:div w:id="1354116241">
          <w:marLeft w:val="0"/>
          <w:marRight w:val="0"/>
          <w:marTop w:val="0"/>
          <w:marBottom w:val="0"/>
          <w:divBdr>
            <w:top w:val="none" w:sz="0" w:space="0" w:color="auto"/>
            <w:left w:val="none" w:sz="0" w:space="0" w:color="auto"/>
            <w:bottom w:val="none" w:sz="0" w:space="0" w:color="auto"/>
            <w:right w:val="none" w:sz="0" w:space="0" w:color="auto"/>
          </w:divBdr>
          <w:divsChild>
            <w:div w:id="815534006">
              <w:marLeft w:val="0"/>
              <w:marRight w:val="0"/>
              <w:marTop w:val="0"/>
              <w:marBottom w:val="0"/>
              <w:divBdr>
                <w:top w:val="none" w:sz="0" w:space="0" w:color="auto"/>
                <w:left w:val="none" w:sz="0" w:space="0" w:color="auto"/>
                <w:bottom w:val="none" w:sz="0" w:space="0" w:color="auto"/>
                <w:right w:val="none" w:sz="0" w:space="0" w:color="auto"/>
              </w:divBdr>
            </w:div>
          </w:divsChild>
        </w:div>
        <w:div w:id="1356034576">
          <w:marLeft w:val="0"/>
          <w:marRight w:val="0"/>
          <w:marTop w:val="0"/>
          <w:marBottom w:val="0"/>
          <w:divBdr>
            <w:top w:val="none" w:sz="0" w:space="0" w:color="auto"/>
            <w:left w:val="none" w:sz="0" w:space="0" w:color="auto"/>
            <w:bottom w:val="none" w:sz="0" w:space="0" w:color="auto"/>
            <w:right w:val="none" w:sz="0" w:space="0" w:color="auto"/>
          </w:divBdr>
          <w:divsChild>
            <w:div w:id="913508591">
              <w:marLeft w:val="0"/>
              <w:marRight w:val="0"/>
              <w:marTop w:val="0"/>
              <w:marBottom w:val="0"/>
              <w:divBdr>
                <w:top w:val="none" w:sz="0" w:space="0" w:color="auto"/>
                <w:left w:val="none" w:sz="0" w:space="0" w:color="auto"/>
                <w:bottom w:val="none" w:sz="0" w:space="0" w:color="auto"/>
                <w:right w:val="none" w:sz="0" w:space="0" w:color="auto"/>
              </w:divBdr>
            </w:div>
          </w:divsChild>
        </w:div>
        <w:div w:id="1357542371">
          <w:marLeft w:val="0"/>
          <w:marRight w:val="0"/>
          <w:marTop w:val="0"/>
          <w:marBottom w:val="0"/>
          <w:divBdr>
            <w:top w:val="none" w:sz="0" w:space="0" w:color="auto"/>
            <w:left w:val="none" w:sz="0" w:space="0" w:color="auto"/>
            <w:bottom w:val="none" w:sz="0" w:space="0" w:color="auto"/>
            <w:right w:val="none" w:sz="0" w:space="0" w:color="auto"/>
          </w:divBdr>
          <w:divsChild>
            <w:div w:id="272634146">
              <w:marLeft w:val="0"/>
              <w:marRight w:val="0"/>
              <w:marTop w:val="0"/>
              <w:marBottom w:val="0"/>
              <w:divBdr>
                <w:top w:val="none" w:sz="0" w:space="0" w:color="auto"/>
                <w:left w:val="none" w:sz="0" w:space="0" w:color="auto"/>
                <w:bottom w:val="none" w:sz="0" w:space="0" w:color="auto"/>
                <w:right w:val="none" w:sz="0" w:space="0" w:color="auto"/>
              </w:divBdr>
            </w:div>
          </w:divsChild>
        </w:div>
        <w:div w:id="1359965351">
          <w:marLeft w:val="0"/>
          <w:marRight w:val="0"/>
          <w:marTop w:val="0"/>
          <w:marBottom w:val="0"/>
          <w:divBdr>
            <w:top w:val="none" w:sz="0" w:space="0" w:color="auto"/>
            <w:left w:val="none" w:sz="0" w:space="0" w:color="auto"/>
            <w:bottom w:val="none" w:sz="0" w:space="0" w:color="auto"/>
            <w:right w:val="none" w:sz="0" w:space="0" w:color="auto"/>
          </w:divBdr>
          <w:divsChild>
            <w:div w:id="1612592107">
              <w:marLeft w:val="0"/>
              <w:marRight w:val="0"/>
              <w:marTop w:val="0"/>
              <w:marBottom w:val="0"/>
              <w:divBdr>
                <w:top w:val="none" w:sz="0" w:space="0" w:color="auto"/>
                <w:left w:val="none" w:sz="0" w:space="0" w:color="auto"/>
                <w:bottom w:val="none" w:sz="0" w:space="0" w:color="auto"/>
                <w:right w:val="none" w:sz="0" w:space="0" w:color="auto"/>
              </w:divBdr>
            </w:div>
          </w:divsChild>
        </w:div>
        <w:div w:id="1360007574">
          <w:marLeft w:val="0"/>
          <w:marRight w:val="0"/>
          <w:marTop w:val="0"/>
          <w:marBottom w:val="0"/>
          <w:divBdr>
            <w:top w:val="none" w:sz="0" w:space="0" w:color="auto"/>
            <w:left w:val="none" w:sz="0" w:space="0" w:color="auto"/>
            <w:bottom w:val="none" w:sz="0" w:space="0" w:color="auto"/>
            <w:right w:val="none" w:sz="0" w:space="0" w:color="auto"/>
          </w:divBdr>
          <w:divsChild>
            <w:div w:id="8333383">
              <w:marLeft w:val="0"/>
              <w:marRight w:val="0"/>
              <w:marTop w:val="0"/>
              <w:marBottom w:val="0"/>
              <w:divBdr>
                <w:top w:val="none" w:sz="0" w:space="0" w:color="auto"/>
                <w:left w:val="none" w:sz="0" w:space="0" w:color="auto"/>
                <w:bottom w:val="none" w:sz="0" w:space="0" w:color="auto"/>
                <w:right w:val="none" w:sz="0" w:space="0" w:color="auto"/>
              </w:divBdr>
            </w:div>
          </w:divsChild>
        </w:div>
        <w:div w:id="1361510636">
          <w:marLeft w:val="0"/>
          <w:marRight w:val="0"/>
          <w:marTop w:val="0"/>
          <w:marBottom w:val="0"/>
          <w:divBdr>
            <w:top w:val="none" w:sz="0" w:space="0" w:color="auto"/>
            <w:left w:val="none" w:sz="0" w:space="0" w:color="auto"/>
            <w:bottom w:val="none" w:sz="0" w:space="0" w:color="auto"/>
            <w:right w:val="none" w:sz="0" w:space="0" w:color="auto"/>
          </w:divBdr>
          <w:divsChild>
            <w:div w:id="1680346779">
              <w:marLeft w:val="0"/>
              <w:marRight w:val="0"/>
              <w:marTop w:val="0"/>
              <w:marBottom w:val="0"/>
              <w:divBdr>
                <w:top w:val="none" w:sz="0" w:space="0" w:color="auto"/>
                <w:left w:val="none" w:sz="0" w:space="0" w:color="auto"/>
                <w:bottom w:val="none" w:sz="0" w:space="0" w:color="auto"/>
                <w:right w:val="none" w:sz="0" w:space="0" w:color="auto"/>
              </w:divBdr>
            </w:div>
          </w:divsChild>
        </w:div>
        <w:div w:id="1378505325">
          <w:marLeft w:val="0"/>
          <w:marRight w:val="0"/>
          <w:marTop w:val="0"/>
          <w:marBottom w:val="0"/>
          <w:divBdr>
            <w:top w:val="none" w:sz="0" w:space="0" w:color="auto"/>
            <w:left w:val="none" w:sz="0" w:space="0" w:color="auto"/>
            <w:bottom w:val="none" w:sz="0" w:space="0" w:color="auto"/>
            <w:right w:val="none" w:sz="0" w:space="0" w:color="auto"/>
          </w:divBdr>
          <w:divsChild>
            <w:div w:id="2057662531">
              <w:marLeft w:val="0"/>
              <w:marRight w:val="0"/>
              <w:marTop w:val="0"/>
              <w:marBottom w:val="0"/>
              <w:divBdr>
                <w:top w:val="none" w:sz="0" w:space="0" w:color="auto"/>
                <w:left w:val="none" w:sz="0" w:space="0" w:color="auto"/>
                <w:bottom w:val="none" w:sz="0" w:space="0" w:color="auto"/>
                <w:right w:val="none" w:sz="0" w:space="0" w:color="auto"/>
              </w:divBdr>
            </w:div>
          </w:divsChild>
        </w:div>
        <w:div w:id="1380009450">
          <w:marLeft w:val="0"/>
          <w:marRight w:val="0"/>
          <w:marTop w:val="0"/>
          <w:marBottom w:val="0"/>
          <w:divBdr>
            <w:top w:val="none" w:sz="0" w:space="0" w:color="auto"/>
            <w:left w:val="none" w:sz="0" w:space="0" w:color="auto"/>
            <w:bottom w:val="none" w:sz="0" w:space="0" w:color="auto"/>
            <w:right w:val="none" w:sz="0" w:space="0" w:color="auto"/>
          </w:divBdr>
          <w:divsChild>
            <w:div w:id="1739401601">
              <w:marLeft w:val="0"/>
              <w:marRight w:val="0"/>
              <w:marTop w:val="0"/>
              <w:marBottom w:val="0"/>
              <w:divBdr>
                <w:top w:val="none" w:sz="0" w:space="0" w:color="auto"/>
                <w:left w:val="none" w:sz="0" w:space="0" w:color="auto"/>
                <w:bottom w:val="none" w:sz="0" w:space="0" w:color="auto"/>
                <w:right w:val="none" w:sz="0" w:space="0" w:color="auto"/>
              </w:divBdr>
            </w:div>
          </w:divsChild>
        </w:div>
        <w:div w:id="1386371577">
          <w:marLeft w:val="0"/>
          <w:marRight w:val="0"/>
          <w:marTop w:val="0"/>
          <w:marBottom w:val="0"/>
          <w:divBdr>
            <w:top w:val="none" w:sz="0" w:space="0" w:color="auto"/>
            <w:left w:val="none" w:sz="0" w:space="0" w:color="auto"/>
            <w:bottom w:val="none" w:sz="0" w:space="0" w:color="auto"/>
            <w:right w:val="none" w:sz="0" w:space="0" w:color="auto"/>
          </w:divBdr>
          <w:divsChild>
            <w:div w:id="876086364">
              <w:marLeft w:val="0"/>
              <w:marRight w:val="0"/>
              <w:marTop w:val="0"/>
              <w:marBottom w:val="0"/>
              <w:divBdr>
                <w:top w:val="none" w:sz="0" w:space="0" w:color="auto"/>
                <w:left w:val="none" w:sz="0" w:space="0" w:color="auto"/>
                <w:bottom w:val="none" w:sz="0" w:space="0" w:color="auto"/>
                <w:right w:val="none" w:sz="0" w:space="0" w:color="auto"/>
              </w:divBdr>
            </w:div>
          </w:divsChild>
        </w:div>
        <w:div w:id="1387558868">
          <w:marLeft w:val="0"/>
          <w:marRight w:val="0"/>
          <w:marTop w:val="0"/>
          <w:marBottom w:val="0"/>
          <w:divBdr>
            <w:top w:val="none" w:sz="0" w:space="0" w:color="auto"/>
            <w:left w:val="none" w:sz="0" w:space="0" w:color="auto"/>
            <w:bottom w:val="none" w:sz="0" w:space="0" w:color="auto"/>
            <w:right w:val="none" w:sz="0" w:space="0" w:color="auto"/>
          </w:divBdr>
          <w:divsChild>
            <w:div w:id="1336152728">
              <w:marLeft w:val="0"/>
              <w:marRight w:val="0"/>
              <w:marTop w:val="0"/>
              <w:marBottom w:val="0"/>
              <w:divBdr>
                <w:top w:val="none" w:sz="0" w:space="0" w:color="auto"/>
                <w:left w:val="none" w:sz="0" w:space="0" w:color="auto"/>
                <w:bottom w:val="none" w:sz="0" w:space="0" w:color="auto"/>
                <w:right w:val="none" w:sz="0" w:space="0" w:color="auto"/>
              </w:divBdr>
            </w:div>
          </w:divsChild>
        </w:div>
        <w:div w:id="1393192614">
          <w:marLeft w:val="0"/>
          <w:marRight w:val="0"/>
          <w:marTop w:val="0"/>
          <w:marBottom w:val="0"/>
          <w:divBdr>
            <w:top w:val="none" w:sz="0" w:space="0" w:color="auto"/>
            <w:left w:val="none" w:sz="0" w:space="0" w:color="auto"/>
            <w:bottom w:val="none" w:sz="0" w:space="0" w:color="auto"/>
            <w:right w:val="none" w:sz="0" w:space="0" w:color="auto"/>
          </w:divBdr>
          <w:divsChild>
            <w:div w:id="1765152558">
              <w:marLeft w:val="0"/>
              <w:marRight w:val="0"/>
              <w:marTop w:val="0"/>
              <w:marBottom w:val="0"/>
              <w:divBdr>
                <w:top w:val="none" w:sz="0" w:space="0" w:color="auto"/>
                <w:left w:val="none" w:sz="0" w:space="0" w:color="auto"/>
                <w:bottom w:val="none" w:sz="0" w:space="0" w:color="auto"/>
                <w:right w:val="none" w:sz="0" w:space="0" w:color="auto"/>
              </w:divBdr>
            </w:div>
          </w:divsChild>
        </w:div>
        <w:div w:id="1408382368">
          <w:marLeft w:val="0"/>
          <w:marRight w:val="0"/>
          <w:marTop w:val="0"/>
          <w:marBottom w:val="0"/>
          <w:divBdr>
            <w:top w:val="none" w:sz="0" w:space="0" w:color="auto"/>
            <w:left w:val="none" w:sz="0" w:space="0" w:color="auto"/>
            <w:bottom w:val="none" w:sz="0" w:space="0" w:color="auto"/>
            <w:right w:val="none" w:sz="0" w:space="0" w:color="auto"/>
          </w:divBdr>
          <w:divsChild>
            <w:div w:id="1372876760">
              <w:marLeft w:val="0"/>
              <w:marRight w:val="0"/>
              <w:marTop w:val="0"/>
              <w:marBottom w:val="0"/>
              <w:divBdr>
                <w:top w:val="none" w:sz="0" w:space="0" w:color="auto"/>
                <w:left w:val="none" w:sz="0" w:space="0" w:color="auto"/>
                <w:bottom w:val="none" w:sz="0" w:space="0" w:color="auto"/>
                <w:right w:val="none" w:sz="0" w:space="0" w:color="auto"/>
              </w:divBdr>
            </w:div>
          </w:divsChild>
        </w:div>
        <w:div w:id="1413089544">
          <w:marLeft w:val="0"/>
          <w:marRight w:val="0"/>
          <w:marTop w:val="0"/>
          <w:marBottom w:val="0"/>
          <w:divBdr>
            <w:top w:val="none" w:sz="0" w:space="0" w:color="auto"/>
            <w:left w:val="none" w:sz="0" w:space="0" w:color="auto"/>
            <w:bottom w:val="none" w:sz="0" w:space="0" w:color="auto"/>
            <w:right w:val="none" w:sz="0" w:space="0" w:color="auto"/>
          </w:divBdr>
          <w:divsChild>
            <w:div w:id="2078698696">
              <w:marLeft w:val="0"/>
              <w:marRight w:val="0"/>
              <w:marTop w:val="0"/>
              <w:marBottom w:val="0"/>
              <w:divBdr>
                <w:top w:val="none" w:sz="0" w:space="0" w:color="auto"/>
                <w:left w:val="none" w:sz="0" w:space="0" w:color="auto"/>
                <w:bottom w:val="none" w:sz="0" w:space="0" w:color="auto"/>
                <w:right w:val="none" w:sz="0" w:space="0" w:color="auto"/>
              </w:divBdr>
            </w:div>
          </w:divsChild>
        </w:div>
        <w:div w:id="1424260207">
          <w:marLeft w:val="0"/>
          <w:marRight w:val="0"/>
          <w:marTop w:val="0"/>
          <w:marBottom w:val="0"/>
          <w:divBdr>
            <w:top w:val="none" w:sz="0" w:space="0" w:color="auto"/>
            <w:left w:val="none" w:sz="0" w:space="0" w:color="auto"/>
            <w:bottom w:val="none" w:sz="0" w:space="0" w:color="auto"/>
            <w:right w:val="none" w:sz="0" w:space="0" w:color="auto"/>
          </w:divBdr>
          <w:divsChild>
            <w:div w:id="843277168">
              <w:marLeft w:val="0"/>
              <w:marRight w:val="0"/>
              <w:marTop w:val="0"/>
              <w:marBottom w:val="0"/>
              <w:divBdr>
                <w:top w:val="none" w:sz="0" w:space="0" w:color="auto"/>
                <w:left w:val="none" w:sz="0" w:space="0" w:color="auto"/>
                <w:bottom w:val="none" w:sz="0" w:space="0" w:color="auto"/>
                <w:right w:val="none" w:sz="0" w:space="0" w:color="auto"/>
              </w:divBdr>
            </w:div>
          </w:divsChild>
        </w:div>
        <w:div w:id="1434863259">
          <w:marLeft w:val="0"/>
          <w:marRight w:val="0"/>
          <w:marTop w:val="0"/>
          <w:marBottom w:val="0"/>
          <w:divBdr>
            <w:top w:val="none" w:sz="0" w:space="0" w:color="auto"/>
            <w:left w:val="none" w:sz="0" w:space="0" w:color="auto"/>
            <w:bottom w:val="none" w:sz="0" w:space="0" w:color="auto"/>
            <w:right w:val="none" w:sz="0" w:space="0" w:color="auto"/>
          </w:divBdr>
          <w:divsChild>
            <w:div w:id="716467487">
              <w:marLeft w:val="0"/>
              <w:marRight w:val="0"/>
              <w:marTop w:val="0"/>
              <w:marBottom w:val="0"/>
              <w:divBdr>
                <w:top w:val="none" w:sz="0" w:space="0" w:color="auto"/>
                <w:left w:val="none" w:sz="0" w:space="0" w:color="auto"/>
                <w:bottom w:val="none" w:sz="0" w:space="0" w:color="auto"/>
                <w:right w:val="none" w:sz="0" w:space="0" w:color="auto"/>
              </w:divBdr>
            </w:div>
          </w:divsChild>
        </w:div>
        <w:div w:id="1440027962">
          <w:marLeft w:val="0"/>
          <w:marRight w:val="0"/>
          <w:marTop w:val="0"/>
          <w:marBottom w:val="0"/>
          <w:divBdr>
            <w:top w:val="none" w:sz="0" w:space="0" w:color="auto"/>
            <w:left w:val="none" w:sz="0" w:space="0" w:color="auto"/>
            <w:bottom w:val="none" w:sz="0" w:space="0" w:color="auto"/>
            <w:right w:val="none" w:sz="0" w:space="0" w:color="auto"/>
          </w:divBdr>
          <w:divsChild>
            <w:div w:id="1862938563">
              <w:marLeft w:val="0"/>
              <w:marRight w:val="0"/>
              <w:marTop w:val="0"/>
              <w:marBottom w:val="0"/>
              <w:divBdr>
                <w:top w:val="none" w:sz="0" w:space="0" w:color="auto"/>
                <w:left w:val="none" w:sz="0" w:space="0" w:color="auto"/>
                <w:bottom w:val="none" w:sz="0" w:space="0" w:color="auto"/>
                <w:right w:val="none" w:sz="0" w:space="0" w:color="auto"/>
              </w:divBdr>
            </w:div>
          </w:divsChild>
        </w:div>
        <w:div w:id="1446462617">
          <w:marLeft w:val="0"/>
          <w:marRight w:val="0"/>
          <w:marTop w:val="0"/>
          <w:marBottom w:val="0"/>
          <w:divBdr>
            <w:top w:val="none" w:sz="0" w:space="0" w:color="auto"/>
            <w:left w:val="none" w:sz="0" w:space="0" w:color="auto"/>
            <w:bottom w:val="none" w:sz="0" w:space="0" w:color="auto"/>
            <w:right w:val="none" w:sz="0" w:space="0" w:color="auto"/>
          </w:divBdr>
          <w:divsChild>
            <w:div w:id="2037193632">
              <w:marLeft w:val="0"/>
              <w:marRight w:val="0"/>
              <w:marTop w:val="0"/>
              <w:marBottom w:val="0"/>
              <w:divBdr>
                <w:top w:val="none" w:sz="0" w:space="0" w:color="auto"/>
                <w:left w:val="none" w:sz="0" w:space="0" w:color="auto"/>
                <w:bottom w:val="none" w:sz="0" w:space="0" w:color="auto"/>
                <w:right w:val="none" w:sz="0" w:space="0" w:color="auto"/>
              </w:divBdr>
            </w:div>
          </w:divsChild>
        </w:div>
        <w:div w:id="1450860026">
          <w:marLeft w:val="0"/>
          <w:marRight w:val="0"/>
          <w:marTop w:val="0"/>
          <w:marBottom w:val="0"/>
          <w:divBdr>
            <w:top w:val="none" w:sz="0" w:space="0" w:color="auto"/>
            <w:left w:val="none" w:sz="0" w:space="0" w:color="auto"/>
            <w:bottom w:val="none" w:sz="0" w:space="0" w:color="auto"/>
            <w:right w:val="none" w:sz="0" w:space="0" w:color="auto"/>
          </w:divBdr>
          <w:divsChild>
            <w:div w:id="1133712911">
              <w:marLeft w:val="0"/>
              <w:marRight w:val="0"/>
              <w:marTop w:val="0"/>
              <w:marBottom w:val="0"/>
              <w:divBdr>
                <w:top w:val="none" w:sz="0" w:space="0" w:color="auto"/>
                <w:left w:val="none" w:sz="0" w:space="0" w:color="auto"/>
                <w:bottom w:val="none" w:sz="0" w:space="0" w:color="auto"/>
                <w:right w:val="none" w:sz="0" w:space="0" w:color="auto"/>
              </w:divBdr>
            </w:div>
          </w:divsChild>
        </w:div>
        <w:div w:id="1462848766">
          <w:marLeft w:val="0"/>
          <w:marRight w:val="0"/>
          <w:marTop w:val="0"/>
          <w:marBottom w:val="0"/>
          <w:divBdr>
            <w:top w:val="none" w:sz="0" w:space="0" w:color="auto"/>
            <w:left w:val="none" w:sz="0" w:space="0" w:color="auto"/>
            <w:bottom w:val="none" w:sz="0" w:space="0" w:color="auto"/>
            <w:right w:val="none" w:sz="0" w:space="0" w:color="auto"/>
          </w:divBdr>
          <w:divsChild>
            <w:div w:id="2132433058">
              <w:marLeft w:val="0"/>
              <w:marRight w:val="0"/>
              <w:marTop w:val="0"/>
              <w:marBottom w:val="0"/>
              <w:divBdr>
                <w:top w:val="none" w:sz="0" w:space="0" w:color="auto"/>
                <w:left w:val="none" w:sz="0" w:space="0" w:color="auto"/>
                <w:bottom w:val="none" w:sz="0" w:space="0" w:color="auto"/>
                <w:right w:val="none" w:sz="0" w:space="0" w:color="auto"/>
              </w:divBdr>
            </w:div>
          </w:divsChild>
        </w:div>
        <w:div w:id="1485702812">
          <w:marLeft w:val="0"/>
          <w:marRight w:val="0"/>
          <w:marTop w:val="0"/>
          <w:marBottom w:val="0"/>
          <w:divBdr>
            <w:top w:val="none" w:sz="0" w:space="0" w:color="auto"/>
            <w:left w:val="none" w:sz="0" w:space="0" w:color="auto"/>
            <w:bottom w:val="none" w:sz="0" w:space="0" w:color="auto"/>
            <w:right w:val="none" w:sz="0" w:space="0" w:color="auto"/>
          </w:divBdr>
          <w:divsChild>
            <w:div w:id="434908472">
              <w:marLeft w:val="0"/>
              <w:marRight w:val="0"/>
              <w:marTop w:val="0"/>
              <w:marBottom w:val="0"/>
              <w:divBdr>
                <w:top w:val="none" w:sz="0" w:space="0" w:color="auto"/>
                <w:left w:val="none" w:sz="0" w:space="0" w:color="auto"/>
                <w:bottom w:val="none" w:sz="0" w:space="0" w:color="auto"/>
                <w:right w:val="none" w:sz="0" w:space="0" w:color="auto"/>
              </w:divBdr>
            </w:div>
          </w:divsChild>
        </w:div>
        <w:div w:id="1486972981">
          <w:marLeft w:val="0"/>
          <w:marRight w:val="0"/>
          <w:marTop w:val="0"/>
          <w:marBottom w:val="0"/>
          <w:divBdr>
            <w:top w:val="none" w:sz="0" w:space="0" w:color="auto"/>
            <w:left w:val="none" w:sz="0" w:space="0" w:color="auto"/>
            <w:bottom w:val="none" w:sz="0" w:space="0" w:color="auto"/>
            <w:right w:val="none" w:sz="0" w:space="0" w:color="auto"/>
          </w:divBdr>
          <w:divsChild>
            <w:div w:id="1105540369">
              <w:marLeft w:val="0"/>
              <w:marRight w:val="0"/>
              <w:marTop w:val="0"/>
              <w:marBottom w:val="0"/>
              <w:divBdr>
                <w:top w:val="none" w:sz="0" w:space="0" w:color="auto"/>
                <w:left w:val="none" w:sz="0" w:space="0" w:color="auto"/>
                <w:bottom w:val="none" w:sz="0" w:space="0" w:color="auto"/>
                <w:right w:val="none" w:sz="0" w:space="0" w:color="auto"/>
              </w:divBdr>
            </w:div>
          </w:divsChild>
        </w:div>
        <w:div w:id="1494564735">
          <w:marLeft w:val="0"/>
          <w:marRight w:val="0"/>
          <w:marTop w:val="0"/>
          <w:marBottom w:val="0"/>
          <w:divBdr>
            <w:top w:val="none" w:sz="0" w:space="0" w:color="auto"/>
            <w:left w:val="none" w:sz="0" w:space="0" w:color="auto"/>
            <w:bottom w:val="none" w:sz="0" w:space="0" w:color="auto"/>
            <w:right w:val="none" w:sz="0" w:space="0" w:color="auto"/>
          </w:divBdr>
          <w:divsChild>
            <w:div w:id="907808611">
              <w:marLeft w:val="0"/>
              <w:marRight w:val="0"/>
              <w:marTop w:val="0"/>
              <w:marBottom w:val="0"/>
              <w:divBdr>
                <w:top w:val="none" w:sz="0" w:space="0" w:color="auto"/>
                <w:left w:val="none" w:sz="0" w:space="0" w:color="auto"/>
                <w:bottom w:val="none" w:sz="0" w:space="0" w:color="auto"/>
                <w:right w:val="none" w:sz="0" w:space="0" w:color="auto"/>
              </w:divBdr>
            </w:div>
          </w:divsChild>
        </w:div>
        <w:div w:id="1504199695">
          <w:marLeft w:val="0"/>
          <w:marRight w:val="0"/>
          <w:marTop w:val="0"/>
          <w:marBottom w:val="0"/>
          <w:divBdr>
            <w:top w:val="none" w:sz="0" w:space="0" w:color="auto"/>
            <w:left w:val="none" w:sz="0" w:space="0" w:color="auto"/>
            <w:bottom w:val="none" w:sz="0" w:space="0" w:color="auto"/>
            <w:right w:val="none" w:sz="0" w:space="0" w:color="auto"/>
          </w:divBdr>
          <w:divsChild>
            <w:div w:id="1464157424">
              <w:marLeft w:val="0"/>
              <w:marRight w:val="0"/>
              <w:marTop w:val="0"/>
              <w:marBottom w:val="0"/>
              <w:divBdr>
                <w:top w:val="none" w:sz="0" w:space="0" w:color="auto"/>
                <w:left w:val="none" w:sz="0" w:space="0" w:color="auto"/>
                <w:bottom w:val="none" w:sz="0" w:space="0" w:color="auto"/>
                <w:right w:val="none" w:sz="0" w:space="0" w:color="auto"/>
              </w:divBdr>
            </w:div>
          </w:divsChild>
        </w:div>
        <w:div w:id="1512722134">
          <w:marLeft w:val="0"/>
          <w:marRight w:val="0"/>
          <w:marTop w:val="0"/>
          <w:marBottom w:val="0"/>
          <w:divBdr>
            <w:top w:val="none" w:sz="0" w:space="0" w:color="auto"/>
            <w:left w:val="none" w:sz="0" w:space="0" w:color="auto"/>
            <w:bottom w:val="none" w:sz="0" w:space="0" w:color="auto"/>
            <w:right w:val="none" w:sz="0" w:space="0" w:color="auto"/>
          </w:divBdr>
          <w:divsChild>
            <w:div w:id="1385521238">
              <w:marLeft w:val="0"/>
              <w:marRight w:val="0"/>
              <w:marTop w:val="0"/>
              <w:marBottom w:val="0"/>
              <w:divBdr>
                <w:top w:val="none" w:sz="0" w:space="0" w:color="auto"/>
                <w:left w:val="none" w:sz="0" w:space="0" w:color="auto"/>
                <w:bottom w:val="none" w:sz="0" w:space="0" w:color="auto"/>
                <w:right w:val="none" w:sz="0" w:space="0" w:color="auto"/>
              </w:divBdr>
            </w:div>
          </w:divsChild>
        </w:div>
        <w:div w:id="1516266929">
          <w:marLeft w:val="0"/>
          <w:marRight w:val="0"/>
          <w:marTop w:val="0"/>
          <w:marBottom w:val="0"/>
          <w:divBdr>
            <w:top w:val="none" w:sz="0" w:space="0" w:color="auto"/>
            <w:left w:val="none" w:sz="0" w:space="0" w:color="auto"/>
            <w:bottom w:val="none" w:sz="0" w:space="0" w:color="auto"/>
            <w:right w:val="none" w:sz="0" w:space="0" w:color="auto"/>
          </w:divBdr>
          <w:divsChild>
            <w:div w:id="53817737">
              <w:marLeft w:val="0"/>
              <w:marRight w:val="0"/>
              <w:marTop w:val="0"/>
              <w:marBottom w:val="0"/>
              <w:divBdr>
                <w:top w:val="none" w:sz="0" w:space="0" w:color="auto"/>
                <w:left w:val="none" w:sz="0" w:space="0" w:color="auto"/>
                <w:bottom w:val="none" w:sz="0" w:space="0" w:color="auto"/>
                <w:right w:val="none" w:sz="0" w:space="0" w:color="auto"/>
              </w:divBdr>
            </w:div>
          </w:divsChild>
        </w:div>
        <w:div w:id="1527938619">
          <w:marLeft w:val="0"/>
          <w:marRight w:val="0"/>
          <w:marTop w:val="0"/>
          <w:marBottom w:val="0"/>
          <w:divBdr>
            <w:top w:val="none" w:sz="0" w:space="0" w:color="auto"/>
            <w:left w:val="none" w:sz="0" w:space="0" w:color="auto"/>
            <w:bottom w:val="none" w:sz="0" w:space="0" w:color="auto"/>
            <w:right w:val="none" w:sz="0" w:space="0" w:color="auto"/>
          </w:divBdr>
          <w:divsChild>
            <w:div w:id="648637063">
              <w:marLeft w:val="0"/>
              <w:marRight w:val="0"/>
              <w:marTop w:val="0"/>
              <w:marBottom w:val="0"/>
              <w:divBdr>
                <w:top w:val="none" w:sz="0" w:space="0" w:color="auto"/>
                <w:left w:val="none" w:sz="0" w:space="0" w:color="auto"/>
                <w:bottom w:val="none" w:sz="0" w:space="0" w:color="auto"/>
                <w:right w:val="none" w:sz="0" w:space="0" w:color="auto"/>
              </w:divBdr>
            </w:div>
          </w:divsChild>
        </w:div>
        <w:div w:id="1530335797">
          <w:marLeft w:val="0"/>
          <w:marRight w:val="0"/>
          <w:marTop w:val="0"/>
          <w:marBottom w:val="0"/>
          <w:divBdr>
            <w:top w:val="none" w:sz="0" w:space="0" w:color="auto"/>
            <w:left w:val="none" w:sz="0" w:space="0" w:color="auto"/>
            <w:bottom w:val="none" w:sz="0" w:space="0" w:color="auto"/>
            <w:right w:val="none" w:sz="0" w:space="0" w:color="auto"/>
          </w:divBdr>
          <w:divsChild>
            <w:div w:id="1567033200">
              <w:marLeft w:val="0"/>
              <w:marRight w:val="0"/>
              <w:marTop w:val="0"/>
              <w:marBottom w:val="0"/>
              <w:divBdr>
                <w:top w:val="none" w:sz="0" w:space="0" w:color="auto"/>
                <w:left w:val="none" w:sz="0" w:space="0" w:color="auto"/>
                <w:bottom w:val="none" w:sz="0" w:space="0" w:color="auto"/>
                <w:right w:val="none" w:sz="0" w:space="0" w:color="auto"/>
              </w:divBdr>
            </w:div>
          </w:divsChild>
        </w:div>
        <w:div w:id="1532064381">
          <w:marLeft w:val="0"/>
          <w:marRight w:val="0"/>
          <w:marTop w:val="0"/>
          <w:marBottom w:val="0"/>
          <w:divBdr>
            <w:top w:val="none" w:sz="0" w:space="0" w:color="auto"/>
            <w:left w:val="none" w:sz="0" w:space="0" w:color="auto"/>
            <w:bottom w:val="none" w:sz="0" w:space="0" w:color="auto"/>
            <w:right w:val="none" w:sz="0" w:space="0" w:color="auto"/>
          </w:divBdr>
          <w:divsChild>
            <w:div w:id="172963075">
              <w:marLeft w:val="0"/>
              <w:marRight w:val="0"/>
              <w:marTop w:val="0"/>
              <w:marBottom w:val="0"/>
              <w:divBdr>
                <w:top w:val="none" w:sz="0" w:space="0" w:color="auto"/>
                <w:left w:val="none" w:sz="0" w:space="0" w:color="auto"/>
                <w:bottom w:val="none" w:sz="0" w:space="0" w:color="auto"/>
                <w:right w:val="none" w:sz="0" w:space="0" w:color="auto"/>
              </w:divBdr>
            </w:div>
          </w:divsChild>
        </w:div>
        <w:div w:id="1541361568">
          <w:marLeft w:val="0"/>
          <w:marRight w:val="0"/>
          <w:marTop w:val="0"/>
          <w:marBottom w:val="0"/>
          <w:divBdr>
            <w:top w:val="none" w:sz="0" w:space="0" w:color="auto"/>
            <w:left w:val="none" w:sz="0" w:space="0" w:color="auto"/>
            <w:bottom w:val="none" w:sz="0" w:space="0" w:color="auto"/>
            <w:right w:val="none" w:sz="0" w:space="0" w:color="auto"/>
          </w:divBdr>
          <w:divsChild>
            <w:div w:id="2100562954">
              <w:marLeft w:val="0"/>
              <w:marRight w:val="0"/>
              <w:marTop w:val="0"/>
              <w:marBottom w:val="0"/>
              <w:divBdr>
                <w:top w:val="none" w:sz="0" w:space="0" w:color="auto"/>
                <w:left w:val="none" w:sz="0" w:space="0" w:color="auto"/>
                <w:bottom w:val="none" w:sz="0" w:space="0" w:color="auto"/>
                <w:right w:val="none" w:sz="0" w:space="0" w:color="auto"/>
              </w:divBdr>
            </w:div>
          </w:divsChild>
        </w:div>
        <w:div w:id="1592471105">
          <w:marLeft w:val="0"/>
          <w:marRight w:val="0"/>
          <w:marTop w:val="0"/>
          <w:marBottom w:val="0"/>
          <w:divBdr>
            <w:top w:val="none" w:sz="0" w:space="0" w:color="auto"/>
            <w:left w:val="none" w:sz="0" w:space="0" w:color="auto"/>
            <w:bottom w:val="none" w:sz="0" w:space="0" w:color="auto"/>
            <w:right w:val="none" w:sz="0" w:space="0" w:color="auto"/>
          </w:divBdr>
          <w:divsChild>
            <w:div w:id="1428506244">
              <w:marLeft w:val="0"/>
              <w:marRight w:val="0"/>
              <w:marTop w:val="0"/>
              <w:marBottom w:val="0"/>
              <w:divBdr>
                <w:top w:val="none" w:sz="0" w:space="0" w:color="auto"/>
                <w:left w:val="none" w:sz="0" w:space="0" w:color="auto"/>
                <w:bottom w:val="none" w:sz="0" w:space="0" w:color="auto"/>
                <w:right w:val="none" w:sz="0" w:space="0" w:color="auto"/>
              </w:divBdr>
            </w:div>
          </w:divsChild>
        </w:div>
        <w:div w:id="1601833838">
          <w:marLeft w:val="0"/>
          <w:marRight w:val="0"/>
          <w:marTop w:val="0"/>
          <w:marBottom w:val="0"/>
          <w:divBdr>
            <w:top w:val="none" w:sz="0" w:space="0" w:color="auto"/>
            <w:left w:val="none" w:sz="0" w:space="0" w:color="auto"/>
            <w:bottom w:val="none" w:sz="0" w:space="0" w:color="auto"/>
            <w:right w:val="none" w:sz="0" w:space="0" w:color="auto"/>
          </w:divBdr>
          <w:divsChild>
            <w:div w:id="877619703">
              <w:marLeft w:val="0"/>
              <w:marRight w:val="0"/>
              <w:marTop w:val="0"/>
              <w:marBottom w:val="0"/>
              <w:divBdr>
                <w:top w:val="none" w:sz="0" w:space="0" w:color="auto"/>
                <w:left w:val="none" w:sz="0" w:space="0" w:color="auto"/>
                <w:bottom w:val="none" w:sz="0" w:space="0" w:color="auto"/>
                <w:right w:val="none" w:sz="0" w:space="0" w:color="auto"/>
              </w:divBdr>
            </w:div>
          </w:divsChild>
        </w:div>
        <w:div w:id="1606230974">
          <w:marLeft w:val="0"/>
          <w:marRight w:val="0"/>
          <w:marTop w:val="0"/>
          <w:marBottom w:val="0"/>
          <w:divBdr>
            <w:top w:val="none" w:sz="0" w:space="0" w:color="auto"/>
            <w:left w:val="none" w:sz="0" w:space="0" w:color="auto"/>
            <w:bottom w:val="none" w:sz="0" w:space="0" w:color="auto"/>
            <w:right w:val="none" w:sz="0" w:space="0" w:color="auto"/>
          </w:divBdr>
          <w:divsChild>
            <w:div w:id="1466777423">
              <w:marLeft w:val="0"/>
              <w:marRight w:val="0"/>
              <w:marTop w:val="0"/>
              <w:marBottom w:val="0"/>
              <w:divBdr>
                <w:top w:val="none" w:sz="0" w:space="0" w:color="auto"/>
                <w:left w:val="none" w:sz="0" w:space="0" w:color="auto"/>
                <w:bottom w:val="none" w:sz="0" w:space="0" w:color="auto"/>
                <w:right w:val="none" w:sz="0" w:space="0" w:color="auto"/>
              </w:divBdr>
            </w:div>
          </w:divsChild>
        </w:div>
        <w:div w:id="1611858101">
          <w:marLeft w:val="0"/>
          <w:marRight w:val="0"/>
          <w:marTop w:val="0"/>
          <w:marBottom w:val="0"/>
          <w:divBdr>
            <w:top w:val="none" w:sz="0" w:space="0" w:color="auto"/>
            <w:left w:val="none" w:sz="0" w:space="0" w:color="auto"/>
            <w:bottom w:val="none" w:sz="0" w:space="0" w:color="auto"/>
            <w:right w:val="none" w:sz="0" w:space="0" w:color="auto"/>
          </w:divBdr>
          <w:divsChild>
            <w:div w:id="1300917488">
              <w:marLeft w:val="0"/>
              <w:marRight w:val="0"/>
              <w:marTop w:val="0"/>
              <w:marBottom w:val="0"/>
              <w:divBdr>
                <w:top w:val="none" w:sz="0" w:space="0" w:color="auto"/>
                <w:left w:val="none" w:sz="0" w:space="0" w:color="auto"/>
                <w:bottom w:val="none" w:sz="0" w:space="0" w:color="auto"/>
                <w:right w:val="none" w:sz="0" w:space="0" w:color="auto"/>
              </w:divBdr>
            </w:div>
          </w:divsChild>
        </w:div>
        <w:div w:id="1623151071">
          <w:marLeft w:val="0"/>
          <w:marRight w:val="0"/>
          <w:marTop w:val="0"/>
          <w:marBottom w:val="0"/>
          <w:divBdr>
            <w:top w:val="none" w:sz="0" w:space="0" w:color="auto"/>
            <w:left w:val="none" w:sz="0" w:space="0" w:color="auto"/>
            <w:bottom w:val="none" w:sz="0" w:space="0" w:color="auto"/>
            <w:right w:val="none" w:sz="0" w:space="0" w:color="auto"/>
          </w:divBdr>
          <w:divsChild>
            <w:div w:id="64186438">
              <w:marLeft w:val="0"/>
              <w:marRight w:val="0"/>
              <w:marTop w:val="0"/>
              <w:marBottom w:val="0"/>
              <w:divBdr>
                <w:top w:val="none" w:sz="0" w:space="0" w:color="auto"/>
                <w:left w:val="none" w:sz="0" w:space="0" w:color="auto"/>
                <w:bottom w:val="none" w:sz="0" w:space="0" w:color="auto"/>
                <w:right w:val="none" w:sz="0" w:space="0" w:color="auto"/>
              </w:divBdr>
            </w:div>
          </w:divsChild>
        </w:div>
        <w:div w:id="1628121213">
          <w:marLeft w:val="0"/>
          <w:marRight w:val="0"/>
          <w:marTop w:val="0"/>
          <w:marBottom w:val="0"/>
          <w:divBdr>
            <w:top w:val="none" w:sz="0" w:space="0" w:color="auto"/>
            <w:left w:val="none" w:sz="0" w:space="0" w:color="auto"/>
            <w:bottom w:val="none" w:sz="0" w:space="0" w:color="auto"/>
            <w:right w:val="none" w:sz="0" w:space="0" w:color="auto"/>
          </w:divBdr>
          <w:divsChild>
            <w:div w:id="1664432511">
              <w:marLeft w:val="0"/>
              <w:marRight w:val="0"/>
              <w:marTop w:val="0"/>
              <w:marBottom w:val="0"/>
              <w:divBdr>
                <w:top w:val="none" w:sz="0" w:space="0" w:color="auto"/>
                <w:left w:val="none" w:sz="0" w:space="0" w:color="auto"/>
                <w:bottom w:val="none" w:sz="0" w:space="0" w:color="auto"/>
                <w:right w:val="none" w:sz="0" w:space="0" w:color="auto"/>
              </w:divBdr>
            </w:div>
          </w:divsChild>
        </w:div>
        <w:div w:id="1632400948">
          <w:marLeft w:val="0"/>
          <w:marRight w:val="0"/>
          <w:marTop w:val="0"/>
          <w:marBottom w:val="0"/>
          <w:divBdr>
            <w:top w:val="none" w:sz="0" w:space="0" w:color="auto"/>
            <w:left w:val="none" w:sz="0" w:space="0" w:color="auto"/>
            <w:bottom w:val="none" w:sz="0" w:space="0" w:color="auto"/>
            <w:right w:val="none" w:sz="0" w:space="0" w:color="auto"/>
          </w:divBdr>
          <w:divsChild>
            <w:div w:id="854030714">
              <w:marLeft w:val="0"/>
              <w:marRight w:val="0"/>
              <w:marTop w:val="0"/>
              <w:marBottom w:val="0"/>
              <w:divBdr>
                <w:top w:val="none" w:sz="0" w:space="0" w:color="auto"/>
                <w:left w:val="none" w:sz="0" w:space="0" w:color="auto"/>
                <w:bottom w:val="none" w:sz="0" w:space="0" w:color="auto"/>
                <w:right w:val="none" w:sz="0" w:space="0" w:color="auto"/>
              </w:divBdr>
            </w:div>
          </w:divsChild>
        </w:div>
        <w:div w:id="1637105854">
          <w:marLeft w:val="0"/>
          <w:marRight w:val="0"/>
          <w:marTop w:val="0"/>
          <w:marBottom w:val="0"/>
          <w:divBdr>
            <w:top w:val="none" w:sz="0" w:space="0" w:color="auto"/>
            <w:left w:val="none" w:sz="0" w:space="0" w:color="auto"/>
            <w:bottom w:val="none" w:sz="0" w:space="0" w:color="auto"/>
            <w:right w:val="none" w:sz="0" w:space="0" w:color="auto"/>
          </w:divBdr>
          <w:divsChild>
            <w:div w:id="447360436">
              <w:marLeft w:val="0"/>
              <w:marRight w:val="0"/>
              <w:marTop w:val="0"/>
              <w:marBottom w:val="0"/>
              <w:divBdr>
                <w:top w:val="none" w:sz="0" w:space="0" w:color="auto"/>
                <w:left w:val="none" w:sz="0" w:space="0" w:color="auto"/>
                <w:bottom w:val="none" w:sz="0" w:space="0" w:color="auto"/>
                <w:right w:val="none" w:sz="0" w:space="0" w:color="auto"/>
              </w:divBdr>
            </w:div>
          </w:divsChild>
        </w:div>
        <w:div w:id="1647585919">
          <w:marLeft w:val="0"/>
          <w:marRight w:val="0"/>
          <w:marTop w:val="0"/>
          <w:marBottom w:val="0"/>
          <w:divBdr>
            <w:top w:val="none" w:sz="0" w:space="0" w:color="auto"/>
            <w:left w:val="none" w:sz="0" w:space="0" w:color="auto"/>
            <w:bottom w:val="none" w:sz="0" w:space="0" w:color="auto"/>
            <w:right w:val="none" w:sz="0" w:space="0" w:color="auto"/>
          </w:divBdr>
          <w:divsChild>
            <w:div w:id="959805581">
              <w:marLeft w:val="0"/>
              <w:marRight w:val="0"/>
              <w:marTop w:val="0"/>
              <w:marBottom w:val="0"/>
              <w:divBdr>
                <w:top w:val="none" w:sz="0" w:space="0" w:color="auto"/>
                <w:left w:val="none" w:sz="0" w:space="0" w:color="auto"/>
                <w:bottom w:val="none" w:sz="0" w:space="0" w:color="auto"/>
                <w:right w:val="none" w:sz="0" w:space="0" w:color="auto"/>
              </w:divBdr>
            </w:div>
          </w:divsChild>
        </w:div>
        <w:div w:id="1654218069">
          <w:marLeft w:val="0"/>
          <w:marRight w:val="0"/>
          <w:marTop w:val="0"/>
          <w:marBottom w:val="0"/>
          <w:divBdr>
            <w:top w:val="none" w:sz="0" w:space="0" w:color="auto"/>
            <w:left w:val="none" w:sz="0" w:space="0" w:color="auto"/>
            <w:bottom w:val="none" w:sz="0" w:space="0" w:color="auto"/>
            <w:right w:val="none" w:sz="0" w:space="0" w:color="auto"/>
          </w:divBdr>
          <w:divsChild>
            <w:div w:id="1815216381">
              <w:marLeft w:val="0"/>
              <w:marRight w:val="0"/>
              <w:marTop w:val="0"/>
              <w:marBottom w:val="0"/>
              <w:divBdr>
                <w:top w:val="none" w:sz="0" w:space="0" w:color="auto"/>
                <w:left w:val="none" w:sz="0" w:space="0" w:color="auto"/>
                <w:bottom w:val="none" w:sz="0" w:space="0" w:color="auto"/>
                <w:right w:val="none" w:sz="0" w:space="0" w:color="auto"/>
              </w:divBdr>
            </w:div>
          </w:divsChild>
        </w:div>
        <w:div w:id="1657418239">
          <w:marLeft w:val="0"/>
          <w:marRight w:val="0"/>
          <w:marTop w:val="0"/>
          <w:marBottom w:val="0"/>
          <w:divBdr>
            <w:top w:val="none" w:sz="0" w:space="0" w:color="auto"/>
            <w:left w:val="none" w:sz="0" w:space="0" w:color="auto"/>
            <w:bottom w:val="none" w:sz="0" w:space="0" w:color="auto"/>
            <w:right w:val="none" w:sz="0" w:space="0" w:color="auto"/>
          </w:divBdr>
          <w:divsChild>
            <w:div w:id="1916013388">
              <w:marLeft w:val="0"/>
              <w:marRight w:val="0"/>
              <w:marTop w:val="0"/>
              <w:marBottom w:val="0"/>
              <w:divBdr>
                <w:top w:val="none" w:sz="0" w:space="0" w:color="auto"/>
                <w:left w:val="none" w:sz="0" w:space="0" w:color="auto"/>
                <w:bottom w:val="none" w:sz="0" w:space="0" w:color="auto"/>
                <w:right w:val="none" w:sz="0" w:space="0" w:color="auto"/>
              </w:divBdr>
            </w:div>
          </w:divsChild>
        </w:div>
        <w:div w:id="1696152851">
          <w:marLeft w:val="0"/>
          <w:marRight w:val="0"/>
          <w:marTop w:val="0"/>
          <w:marBottom w:val="0"/>
          <w:divBdr>
            <w:top w:val="none" w:sz="0" w:space="0" w:color="auto"/>
            <w:left w:val="none" w:sz="0" w:space="0" w:color="auto"/>
            <w:bottom w:val="none" w:sz="0" w:space="0" w:color="auto"/>
            <w:right w:val="none" w:sz="0" w:space="0" w:color="auto"/>
          </w:divBdr>
          <w:divsChild>
            <w:div w:id="573668166">
              <w:marLeft w:val="0"/>
              <w:marRight w:val="0"/>
              <w:marTop w:val="0"/>
              <w:marBottom w:val="0"/>
              <w:divBdr>
                <w:top w:val="none" w:sz="0" w:space="0" w:color="auto"/>
                <w:left w:val="none" w:sz="0" w:space="0" w:color="auto"/>
                <w:bottom w:val="none" w:sz="0" w:space="0" w:color="auto"/>
                <w:right w:val="none" w:sz="0" w:space="0" w:color="auto"/>
              </w:divBdr>
            </w:div>
          </w:divsChild>
        </w:div>
        <w:div w:id="1696229458">
          <w:marLeft w:val="0"/>
          <w:marRight w:val="0"/>
          <w:marTop w:val="0"/>
          <w:marBottom w:val="0"/>
          <w:divBdr>
            <w:top w:val="none" w:sz="0" w:space="0" w:color="auto"/>
            <w:left w:val="none" w:sz="0" w:space="0" w:color="auto"/>
            <w:bottom w:val="none" w:sz="0" w:space="0" w:color="auto"/>
            <w:right w:val="none" w:sz="0" w:space="0" w:color="auto"/>
          </w:divBdr>
          <w:divsChild>
            <w:div w:id="150877807">
              <w:marLeft w:val="0"/>
              <w:marRight w:val="0"/>
              <w:marTop w:val="0"/>
              <w:marBottom w:val="0"/>
              <w:divBdr>
                <w:top w:val="none" w:sz="0" w:space="0" w:color="auto"/>
                <w:left w:val="none" w:sz="0" w:space="0" w:color="auto"/>
                <w:bottom w:val="none" w:sz="0" w:space="0" w:color="auto"/>
                <w:right w:val="none" w:sz="0" w:space="0" w:color="auto"/>
              </w:divBdr>
            </w:div>
          </w:divsChild>
        </w:div>
        <w:div w:id="1707026471">
          <w:marLeft w:val="0"/>
          <w:marRight w:val="0"/>
          <w:marTop w:val="0"/>
          <w:marBottom w:val="0"/>
          <w:divBdr>
            <w:top w:val="none" w:sz="0" w:space="0" w:color="auto"/>
            <w:left w:val="none" w:sz="0" w:space="0" w:color="auto"/>
            <w:bottom w:val="none" w:sz="0" w:space="0" w:color="auto"/>
            <w:right w:val="none" w:sz="0" w:space="0" w:color="auto"/>
          </w:divBdr>
          <w:divsChild>
            <w:div w:id="2144226192">
              <w:marLeft w:val="0"/>
              <w:marRight w:val="0"/>
              <w:marTop w:val="0"/>
              <w:marBottom w:val="0"/>
              <w:divBdr>
                <w:top w:val="none" w:sz="0" w:space="0" w:color="auto"/>
                <w:left w:val="none" w:sz="0" w:space="0" w:color="auto"/>
                <w:bottom w:val="none" w:sz="0" w:space="0" w:color="auto"/>
                <w:right w:val="none" w:sz="0" w:space="0" w:color="auto"/>
              </w:divBdr>
            </w:div>
          </w:divsChild>
        </w:div>
        <w:div w:id="1731802572">
          <w:marLeft w:val="0"/>
          <w:marRight w:val="0"/>
          <w:marTop w:val="0"/>
          <w:marBottom w:val="0"/>
          <w:divBdr>
            <w:top w:val="none" w:sz="0" w:space="0" w:color="auto"/>
            <w:left w:val="none" w:sz="0" w:space="0" w:color="auto"/>
            <w:bottom w:val="none" w:sz="0" w:space="0" w:color="auto"/>
            <w:right w:val="none" w:sz="0" w:space="0" w:color="auto"/>
          </w:divBdr>
          <w:divsChild>
            <w:div w:id="1336572782">
              <w:marLeft w:val="0"/>
              <w:marRight w:val="0"/>
              <w:marTop w:val="0"/>
              <w:marBottom w:val="0"/>
              <w:divBdr>
                <w:top w:val="none" w:sz="0" w:space="0" w:color="auto"/>
                <w:left w:val="none" w:sz="0" w:space="0" w:color="auto"/>
                <w:bottom w:val="none" w:sz="0" w:space="0" w:color="auto"/>
                <w:right w:val="none" w:sz="0" w:space="0" w:color="auto"/>
              </w:divBdr>
            </w:div>
          </w:divsChild>
        </w:div>
        <w:div w:id="1741903856">
          <w:marLeft w:val="0"/>
          <w:marRight w:val="0"/>
          <w:marTop w:val="0"/>
          <w:marBottom w:val="0"/>
          <w:divBdr>
            <w:top w:val="none" w:sz="0" w:space="0" w:color="auto"/>
            <w:left w:val="none" w:sz="0" w:space="0" w:color="auto"/>
            <w:bottom w:val="none" w:sz="0" w:space="0" w:color="auto"/>
            <w:right w:val="none" w:sz="0" w:space="0" w:color="auto"/>
          </w:divBdr>
          <w:divsChild>
            <w:div w:id="1070151593">
              <w:marLeft w:val="0"/>
              <w:marRight w:val="0"/>
              <w:marTop w:val="0"/>
              <w:marBottom w:val="0"/>
              <w:divBdr>
                <w:top w:val="none" w:sz="0" w:space="0" w:color="auto"/>
                <w:left w:val="none" w:sz="0" w:space="0" w:color="auto"/>
                <w:bottom w:val="none" w:sz="0" w:space="0" w:color="auto"/>
                <w:right w:val="none" w:sz="0" w:space="0" w:color="auto"/>
              </w:divBdr>
            </w:div>
          </w:divsChild>
        </w:div>
        <w:div w:id="1760559709">
          <w:marLeft w:val="0"/>
          <w:marRight w:val="0"/>
          <w:marTop w:val="0"/>
          <w:marBottom w:val="0"/>
          <w:divBdr>
            <w:top w:val="none" w:sz="0" w:space="0" w:color="auto"/>
            <w:left w:val="none" w:sz="0" w:space="0" w:color="auto"/>
            <w:bottom w:val="none" w:sz="0" w:space="0" w:color="auto"/>
            <w:right w:val="none" w:sz="0" w:space="0" w:color="auto"/>
          </w:divBdr>
          <w:divsChild>
            <w:div w:id="1114708673">
              <w:marLeft w:val="0"/>
              <w:marRight w:val="0"/>
              <w:marTop w:val="0"/>
              <w:marBottom w:val="0"/>
              <w:divBdr>
                <w:top w:val="none" w:sz="0" w:space="0" w:color="auto"/>
                <w:left w:val="none" w:sz="0" w:space="0" w:color="auto"/>
                <w:bottom w:val="none" w:sz="0" w:space="0" w:color="auto"/>
                <w:right w:val="none" w:sz="0" w:space="0" w:color="auto"/>
              </w:divBdr>
            </w:div>
          </w:divsChild>
        </w:div>
        <w:div w:id="1767919152">
          <w:marLeft w:val="0"/>
          <w:marRight w:val="0"/>
          <w:marTop w:val="0"/>
          <w:marBottom w:val="0"/>
          <w:divBdr>
            <w:top w:val="none" w:sz="0" w:space="0" w:color="auto"/>
            <w:left w:val="none" w:sz="0" w:space="0" w:color="auto"/>
            <w:bottom w:val="none" w:sz="0" w:space="0" w:color="auto"/>
            <w:right w:val="none" w:sz="0" w:space="0" w:color="auto"/>
          </w:divBdr>
          <w:divsChild>
            <w:div w:id="1422065833">
              <w:marLeft w:val="0"/>
              <w:marRight w:val="0"/>
              <w:marTop w:val="0"/>
              <w:marBottom w:val="0"/>
              <w:divBdr>
                <w:top w:val="none" w:sz="0" w:space="0" w:color="auto"/>
                <w:left w:val="none" w:sz="0" w:space="0" w:color="auto"/>
                <w:bottom w:val="none" w:sz="0" w:space="0" w:color="auto"/>
                <w:right w:val="none" w:sz="0" w:space="0" w:color="auto"/>
              </w:divBdr>
            </w:div>
          </w:divsChild>
        </w:div>
        <w:div w:id="1786922132">
          <w:marLeft w:val="0"/>
          <w:marRight w:val="0"/>
          <w:marTop w:val="0"/>
          <w:marBottom w:val="0"/>
          <w:divBdr>
            <w:top w:val="none" w:sz="0" w:space="0" w:color="auto"/>
            <w:left w:val="none" w:sz="0" w:space="0" w:color="auto"/>
            <w:bottom w:val="none" w:sz="0" w:space="0" w:color="auto"/>
            <w:right w:val="none" w:sz="0" w:space="0" w:color="auto"/>
          </w:divBdr>
          <w:divsChild>
            <w:div w:id="2118282033">
              <w:marLeft w:val="0"/>
              <w:marRight w:val="0"/>
              <w:marTop w:val="0"/>
              <w:marBottom w:val="0"/>
              <w:divBdr>
                <w:top w:val="none" w:sz="0" w:space="0" w:color="auto"/>
                <w:left w:val="none" w:sz="0" w:space="0" w:color="auto"/>
                <w:bottom w:val="none" w:sz="0" w:space="0" w:color="auto"/>
                <w:right w:val="none" w:sz="0" w:space="0" w:color="auto"/>
              </w:divBdr>
            </w:div>
          </w:divsChild>
        </w:div>
        <w:div w:id="1795561775">
          <w:marLeft w:val="0"/>
          <w:marRight w:val="0"/>
          <w:marTop w:val="0"/>
          <w:marBottom w:val="0"/>
          <w:divBdr>
            <w:top w:val="none" w:sz="0" w:space="0" w:color="auto"/>
            <w:left w:val="none" w:sz="0" w:space="0" w:color="auto"/>
            <w:bottom w:val="none" w:sz="0" w:space="0" w:color="auto"/>
            <w:right w:val="none" w:sz="0" w:space="0" w:color="auto"/>
          </w:divBdr>
          <w:divsChild>
            <w:div w:id="1083649790">
              <w:marLeft w:val="0"/>
              <w:marRight w:val="0"/>
              <w:marTop w:val="0"/>
              <w:marBottom w:val="0"/>
              <w:divBdr>
                <w:top w:val="none" w:sz="0" w:space="0" w:color="auto"/>
                <w:left w:val="none" w:sz="0" w:space="0" w:color="auto"/>
                <w:bottom w:val="none" w:sz="0" w:space="0" w:color="auto"/>
                <w:right w:val="none" w:sz="0" w:space="0" w:color="auto"/>
              </w:divBdr>
            </w:div>
          </w:divsChild>
        </w:div>
        <w:div w:id="1800100443">
          <w:marLeft w:val="0"/>
          <w:marRight w:val="0"/>
          <w:marTop w:val="0"/>
          <w:marBottom w:val="0"/>
          <w:divBdr>
            <w:top w:val="none" w:sz="0" w:space="0" w:color="auto"/>
            <w:left w:val="none" w:sz="0" w:space="0" w:color="auto"/>
            <w:bottom w:val="none" w:sz="0" w:space="0" w:color="auto"/>
            <w:right w:val="none" w:sz="0" w:space="0" w:color="auto"/>
          </w:divBdr>
          <w:divsChild>
            <w:div w:id="1766413027">
              <w:marLeft w:val="0"/>
              <w:marRight w:val="0"/>
              <w:marTop w:val="0"/>
              <w:marBottom w:val="0"/>
              <w:divBdr>
                <w:top w:val="none" w:sz="0" w:space="0" w:color="auto"/>
                <w:left w:val="none" w:sz="0" w:space="0" w:color="auto"/>
                <w:bottom w:val="none" w:sz="0" w:space="0" w:color="auto"/>
                <w:right w:val="none" w:sz="0" w:space="0" w:color="auto"/>
              </w:divBdr>
            </w:div>
          </w:divsChild>
        </w:div>
        <w:div w:id="1814104285">
          <w:marLeft w:val="0"/>
          <w:marRight w:val="0"/>
          <w:marTop w:val="0"/>
          <w:marBottom w:val="0"/>
          <w:divBdr>
            <w:top w:val="none" w:sz="0" w:space="0" w:color="auto"/>
            <w:left w:val="none" w:sz="0" w:space="0" w:color="auto"/>
            <w:bottom w:val="none" w:sz="0" w:space="0" w:color="auto"/>
            <w:right w:val="none" w:sz="0" w:space="0" w:color="auto"/>
          </w:divBdr>
          <w:divsChild>
            <w:div w:id="350955118">
              <w:marLeft w:val="0"/>
              <w:marRight w:val="0"/>
              <w:marTop w:val="0"/>
              <w:marBottom w:val="0"/>
              <w:divBdr>
                <w:top w:val="none" w:sz="0" w:space="0" w:color="auto"/>
                <w:left w:val="none" w:sz="0" w:space="0" w:color="auto"/>
                <w:bottom w:val="none" w:sz="0" w:space="0" w:color="auto"/>
                <w:right w:val="none" w:sz="0" w:space="0" w:color="auto"/>
              </w:divBdr>
            </w:div>
          </w:divsChild>
        </w:div>
        <w:div w:id="1816481590">
          <w:marLeft w:val="0"/>
          <w:marRight w:val="0"/>
          <w:marTop w:val="0"/>
          <w:marBottom w:val="0"/>
          <w:divBdr>
            <w:top w:val="none" w:sz="0" w:space="0" w:color="auto"/>
            <w:left w:val="none" w:sz="0" w:space="0" w:color="auto"/>
            <w:bottom w:val="none" w:sz="0" w:space="0" w:color="auto"/>
            <w:right w:val="none" w:sz="0" w:space="0" w:color="auto"/>
          </w:divBdr>
          <w:divsChild>
            <w:div w:id="1870952065">
              <w:marLeft w:val="0"/>
              <w:marRight w:val="0"/>
              <w:marTop w:val="0"/>
              <w:marBottom w:val="0"/>
              <w:divBdr>
                <w:top w:val="none" w:sz="0" w:space="0" w:color="auto"/>
                <w:left w:val="none" w:sz="0" w:space="0" w:color="auto"/>
                <w:bottom w:val="none" w:sz="0" w:space="0" w:color="auto"/>
                <w:right w:val="none" w:sz="0" w:space="0" w:color="auto"/>
              </w:divBdr>
            </w:div>
          </w:divsChild>
        </w:div>
        <w:div w:id="1817212396">
          <w:marLeft w:val="0"/>
          <w:marRight w:val="0"/>
          <w:marTop w:val="0"/>
          <w:marBottom w:val="0"/>
          <w:divBdr>
            <w:top w:val="none" w:sz="0" w:space="0" w:color="auto"/>
            <w:left w:val="none" w:sz="0" w:space="0" w:color="auto"/>
            <w:bottom w:val="none" w:sz="0" w:space="0" w:color="auto"/>
            <w:right w:val="none" w:sz="0" w:space="0" w:color="auto"/>
          </w:divBdr>
          <w:divsChild>
            <w:div w:id="664406803">
              <w:marLeft w:val="0"/>
              <w:marRight w:val="0"/>
              <w:marTop w:val="0"/>
              <w:marBottom w:val="0"/>
              <w:divBdr>
                <w:top w:val="none" w:sz="0" w:space="0" w:color="auto"/>
                <w:left w:val="none" w:sz="0" w:space="0" w:color="auto"/>
                <w:bottom w:val="none" w:sz="0" w:space="0" w:color="auto"/>
                <w:right w:val="none" w:sz="0" w:space="0" w:color="auto"/>
              </w:divBdr>
            </w:div>
          </w:divsChild>
        </w:div>
        <w:div w:id="1837453101">
          <w:marLeft w:val="0"/>
          <w:marRight w:val="0"/>
          <w:marTop w:val="0"/>
          <w:marBottom w:val="0"/>
          <w:divBdr>
            <w:top w:val="none" w:sz="0" w:space="0" w:color="auto"/>
            <w:left w:val="none" w:sz="0" w:space="0" w:color="auto"/>
            <w:bottom w:val="none" w:sz="0" w:space="0" w:color="auto"/>
            <w:right w:val="none" w:sz="0" w:space="0" w:color="auto"/>
          </w:divBdr>
          <w:divsChild>
            <w:div w:id="318579023">
              <w:marLeft w:val="0"/>
              <w:marRight w:val="0"/>
              <w:marTop w:val="0"/>
              <w:marBottom w:val="0"/>
              <w:divBdr>
                <w:top w:val="none" w:sz="0" w:space="0" w:color="auto"/>
                <w:left w:val="none" w:sz="0" w:space="0" w:color="auto"/>
                <w:bottom w:val="none" w:sz="0" w:space="0" w:color="auto"/>
                <w:right w:val="none" w:sz="0" w:space="0" w:color="auto"/>
              </w:divBdr>
            </w:div>
          </w:divsChild>
        </w:div>
        <w:div w:id="1841508653">
          <w:marLeft w:val="0"/>
          <w:marRight w:val="0"/>
          <w:marTop w:val="0"/>
          <w:marBottom w:val="0"/>
          <w:divBdr>
            <w:top w:val="none" w:sz="0" w:space="0" w:color="auto"/>
            <w:left w:val="none" w:sz="0" w:space="0" w:color="auto"/>
            <w:bottom w:val="none" w:sz="0" w:space="0" w:color="auto"/>
            <w:right w:val="none" w:sz="0" w:space="0" w:color="auto"/>
          </w:divBdr>
          <w:divsChild>
            <w:div w:id="1118917457">
              <w:marLeft w:val="0"/>
              <w:marRight w:val="0"/>
              <w:marTop w:val="0"/>
              <w:marBottom w:val="0"/>
              <w:divBdr>
                <w:top w:val="none" w:sz="0" w:space="0" w:color="auto"/>
                <w:left w:val="none" w:sz="0" w:space="0" w:color="auto"/>
                <w:bottom w:val="none" w:sz="0" w:space="0" w:color="auto"/>
                <w:right w:val="none" w:sz="0" w:space="0" w:color="auto"/>
              </w:divBdr>
            </w:div>
          </w:divsChild>
        </w:div>
        <w:div w:id="1869180179">
          <w:marLeft w:val="0"/>
          <w:marRight w:val="0"/>
          <w:marTop w:val="0"/>
          <w:marBottom w:val="0"/>
          <w:divBdr>
            <w:top w:val="none" w:sz="0" w:space="0" w:color="auto"/>
            <w:left w:val="none" w:sz="0" w:space="0" w:color="auto"/>
            <w:bottom w:val="none" w:sz="0" w:space="0" w:color="auto"/>
            <w:right w:val="none" w:sz="0" w:space="0" w:color="auto"/>
          </w:divBdr>
          <w:divsChild>
            <w:div w:id="908151199">
              <w:marLeft w:val="0"/>
              <w:marRight w:val="0"/>
              <w:marTop w:val="0"/>
              <w:marBottom w:val="0"/>
              <w:divBdr>
                <w:top w:val="none" w:sz="0" w:space="0" w:color="auto"/>
                <w:left w:val="none" w:sz="0" w:space="0" w:color="auto"/>
                <w:bottom w:val="none" w:sz="0" w:space="0" w:color="auto"/>
                <w:right w:val="none" w:sz="0" w:space="0" w:color="auto"/>
              </w:divBdr>
            </w:div>
          </w:divsChild>
        </w:div>
        <w:div w:id="1870994364">
          <w:marLeft w:val="0"/>
          <w:marRight w:val="0"/>
          <w:marTop w:val="0"/>
          <w:marBottom w:val="0"/>
          <w:divBdr>
            <w:top w:val="none" w:sz="0" w:space="0" w:color="auto"/>
            <w:left w:val="none" w:sz="0" w:space="0" w:color="auto"/>
            <w:bottom w:val="none" w:sz="0" w:space="0" w:color="auto"/>
            <w:right w:val="none" w:sz="0" w:space="0" w:color="auto"/>
          </w:divBdr>
          <w:divsChild>
            <w:div w:id="2123911276">
              <w:marLeft w:val="0"/>
              <w:marRight w:val="0"/>
              <w:marTop w:val="0"/>
              <w:marBottom w:val="0"/>
              <w:divBdr>
                <w:top w:val="none" w:sz="0" w:space="0" w:color="auto"/>
                <w:left w:val="none" w:sz="0" w:space="0" w:color="auto"/>
                <w:bottom w:val="none" w:sz="0" w:space="0" w:color="auto"/>
                <w:right w:val="none" w:sz="0" w:space="0" w:color="auto"/>
              </w:divBdr>
            </w:div>
          </w:divsChild>
        </w:div>
        <w:div w:id="1879732644">
          <w:marLeft w:val="0"/>
          <w:marRight w:val="0"/>
          <w:marTop w:val="0"/>
          <w:marBottom w:val="0"/>
          <w:divBdr>
            <w:top w:val="none" w:sz="0" w:space="0" w:color="auto"/>
            <w:left w:val="none" w:sz="0" w:space="0" w:color="auto"/>
            <w:bottom w:val="none" w:sz="0" w:space="0" w:color="auto"/>
            <w:right w:val="none" w:sz="0" w:space="0" w:color="auto"/>
          </w:divBdr>
          <w:divsChild>
            <w:div w:id="1555122547">
              <w:marLeft w:val="0"/>
              <w:marRight w:val="0"/>
              <w:marTop w:val="0"/>
              <w:marBottom w:val="0"/>
              <w:divBdr>
                <w:top w:val="none" w:sz="0" w:space="0" w:color="auto"/>
                <w:left w:val="none" w:sz="0" w:space="0" w:color="auto"/>
                <w:bottom w:val="none" w:sz="0" w:space="0" w:color="auto"/>
                <w:right w:val="none" w:sz="0" w:space="0" w:color="auto"/>
              </w:divBdr>
            </w:div>
          </w:divsChild>
        </w:div>
        <w:div w:id="1880627356">
          <w:marLeft w:val="0"/>
          <w:marRight w:val="0"/>
          <w:marTop w:val="0"/>
          <w:marBottom w:val="0"/>
          <w:divBdr>
            <w:top w:val="none" w:sz="0" w:space="0" w:color="auto"/>
            <w:left w:val="none" w:sz="0" w:space="0" w:color="auto"/>
            <w:bottom w:val="none" w:sz="0" w:space="0" w:color="auto"/>
            <w:right w:val="none" w:sz="0" w:space="0" w:color="auto"/>
          </w:divBdr>
          <w:divsChild>
            <w:div w:id="1101678623">
              <w:marLeft w:val="0"/>
              <w:marRight w:val="0"/>
              <w:marTop w:val="0"/>
              <w:marBottom w:val="0"/>
              <w:divBdr>
                <w:top w:val="none" w:sz="0" w:space="0" w:color="auto"/>
                <w:left w:val="none" w:sz="0" w:space="0" w:color="auto"/>
                <w:bottom w:val="none" w:sz="0" w:space="0" w:color="auto"/>
                <w:right w:val="none" w:sz="0" w:space="0" w:color="auto"/>
              </w:divBdr>
            </w:div>
          </w:divsChild>
        </w:div>
        <w:div w:id="1881164768">
          <w:marLeft w:val="0"/>
          <w:marRight w:val="0"/>
          <w:marTop w:val="0"/>
          <w:marBottom w:val="0"/>
          <w:divBdr>
            <w:top w:val="none" w:sz="0" w:space="0" w:color="auto"/>
            <w:left w:val="none" w:sz="0" w:space="0" w:color="auto"/>
            <w:bottom w:val="none" w:sz="0" w:space="0" w:color="auto"/>
            <w:right w:val="none" w:sz="0" w:space="0" w:color="auto"/>
          </w:divBdr>
          <w:divsChild>
            <w:div w:id="1550919642">
              <w:marLeft w:val="0"/>
              <w:marRight w:val="0"/>
              <w:marTop w:val="0"/>
              <w:marBottom w:val="0"/>
              <w:divBdr>
                <w:top w:val="none" w:sz="0" w:space="0" w:color="auto"/>
                <w:left w:val="none" w:sz="0" w:space="0" w:color="auto"/>
                <w:bottom w:val="none" w:sz="0" w:space="0" w:color="auto"/>
                <w:right w:val="none" w:sz="0" w:space="0" w:color="auto"/>
              </w:divBdr>
            </w:div>
          </w:divsChild>
        </w:div>
        <w:div w:id="1885558412">
          <w:marLeft w:val="0"/>
          <w:marRight w:val="0"/>
          <w:marTop w:val="0"/>
          <w:marBottom w:val="0"/>
          <w:divBdr>
            <w:top w:val="none" w:sz="0" w:space="0" w:color="auto"/>
            <w:left w:val="none" w:sz="0" w:space="0" w:color="auto"/>
            <w:bottom w:val="none" w:sz="0" w:space="0" w:color="auto"/>
            <w:right w:val="none" w:sz="0" w:space="0" w:color="auto"/>
          </w:divBdr>
          <w:divsChild>
            <w:div w:id="954871834">
              <w:marLeft w:val="0"/>
              <w:marRight w:val="0"/>
              <w:marTop w:val="0"/>
              <w:marBottom w:val="0"/>
              <w:divBdr>
                <w:top w:val="none" w:sz="0" w:space="0" w:color="auto"/>
                <w:left w:val="none" w:sz="0" w:space="0" w:color="auto"/>
                <w:bottom w:val="none" w:sz="0" w:space="0" w:color="auto"/>
                <w:right w:val="none" w:sz="0" w:space="0" w:color="auto"/>
              </w:divBdr>
            </w:div>
          </w:divsChild>
        </w:div>
        <w:div w:id="1885748707">
          <w:marLeft w:val="0"/>
          <w:marRight w:val="0"/>
          <w:marTop w:val="0"/>
          <w:marBottom w:val="0"/>
          <w:divBdr>
            <w:top w:val="none" w:sz="0" w:space="0" w:color="auto"/>
            <w:left w:val="none" w:sz="0" w:space="0" w:color="auto"/>
            <w:bottom w:val="none" w:sz="0" w:space="0" w:color="auto"/>
            <w:right w:val="none" w:sz="0" w:space="0" w:color="auto"/>
          </w:divBdr>
          <w:divsChild>
            <w:div w:id="211036723">
              <w:marLeft w:val="0"/>
              <w:marRight w:val="0"/>
              <w:marTop w:val="0"/>
              <w:marBottom w:val="0"/>
              <w:divBdr>
                <w:top w:val="none" w:sz="0" w:space="0" w:color="auto"/>
                <w:left w:val="none" w:sz="0" w:space="0" w:color="auto"/>
                <w:bottom w:val="none" w:sz="0" w:space="0" w:color="auto"/>
                <w:right w:val="none" w:sz="0" w:space="0" w:color="auto"/>
              </w:divBdr>
            </w:div>
          </w:divsChild>
        </w:div>
        <w:div w:id="1887985404">
          <w:marLeft w:val="0"/>
          <w:marRight w:val="0"/>
          <w:marTop w:val="0"/>
          <w:marBottom w:val="0"/>
          <w:divBdr>
            <w:top w:val="none" w:sz="0" w:space="0" w:color="auto"/>
            <w:left w:val="none" w:sz="0" w:space="0" w:color="auto"/>
            <w:bottom w:val="none" w:sz="0" w:space="0" w:color="auto"/>
            <w:right w:val="none" w:sz="0" w:space="0" w:color="auto"/>
          </w:divBdr>
          <w:divsChild>
            <w:div w:id="1689523271">
              <w:marLeft w:val="0"/>
              <w:marRight w:val="0"/>
              <w:marTop w:val="0"/>
              <w:marBottom w:val="0"/>
              <w:divBdr>
                <w:top w:val="none" w:sz="0" w:space="0" w:color="auto"/>
                <w:left w:val="none" w:sz="0" w:space="0" w:color="auto"/>
                <w:bottom w:val="none" w:sz="0" w:space="0" w:color="auto"/>
                <w:right w:val="none" w:sz="0" w:space="0" w:color="auto"/>
              </w:divBdr>
            </w:div>
          </w:divsChild>
        </w:div>
        <w:div w:id="1898010790">
          <w:marLeft w:val="0"/>
          <w:marRight w:val="0"/>
          <w:marTop w:val="0"/>
          <w:marBottom w:val="0"/>
          <w:divBdr>
            <w:top w:val="none" w:sz="0" w:space="0" w:color="auto"/>
            <w:left w:val="none" w:sz="0" w:space="0" w:color="auto"/>
            <w:bottom w:val="none" w:sz="0" w:space="0" w:color="auto"/>
            <w:right w:val="none" w:sz="0" w:space="0" w:color="auto"/>
          </w:divBdr>
          <w:divsChild>
            <w:div w:id="1906640179">
              <w:marLeft w:val="0"/>
              <w:marRight w:val="0"/>
              <w:marTop w:val="0"/>
              <w:marBottom w:val="0"/>
              <w:divBdr>
                <w:top w:val="none" w:sz="0" w:space="0" w:color="auto"/>
                <w:left w:val="none" w:sz="0" w:space="0" w:color="auto"/>
                <w:bottom w:val="none" w:sz="0" w:space="0" w:color="auto"/>
                <w:right w:val="none" w:sz="0" w:space="0" w:color="auto"/>
              </w:divBdr>
            </w:div>
          </w:divsChild>
        </w:div>
        <w:div w:id="1901819504">
          <w:marLeft w:val="0"/>
          <w:marRight w:val="0"/>
          <w:marTop w:val="0"/>
          <w:marBottom w:val="0"/>
          <w:divBdr>
            <w:top w:val="none" w:sz="0" w:space="0" w:color="auto"/>
            <w:left w:val="none" w:sz="0" w:space="0" w:color="auto"/>
            <w:bottom w:val="none" w:sz="0" w:space="0" w:color="auto"/>
            <w:right w:val="none" w:sz="0" w:space="0" w:color="auto"/>
          </w:divBdr>
          <w:divsChild>
            <w:div w:id="2043742375">
              <w:marLeft w:val="0"/>
              <w:marRight w:val="0"/>
              <w:marTop w:val="0"/>
              <w:marBottom w:val="0"/>
              <w:divBdr>
                <w:top w:val="none" w:sz="0" w:space="0" w:color="auto"/>
                <w:left w:val="none" w:sz="0" w:space="0" w:color="auto"/>
                <w:bottom w:val="none" w:sz="0" w:space="0" w:color="auto"/>
                <w:right w:val="none" w:sz="0" w:space="0" w:color="auto"/>
              </w:divBdr>
            </w:div>
          </w:divsChild>
        </w:div>
        <w:div w:id="1903522374">
          <w:marLeft w:val="0"/>
          <w:marRight w:val="0"/>
          <w:marTop w:val="0"/>
          <w:marBottom w:val="0"/>
          <w:divBdr>
            <w:top w:val="none" w:sz="0" w:space="0" w:color="auto"/>
            <w:left w:val="none" w:sz="0" w:space="0" w:color="auto"/>
            <w:bottom w:val="none" w:sz="0" w:space="0" w:color="auto"/>
            <w:right w:val="none" w:sz="0" w:space="0" w:color="auto"/>
          </w:divBdr>
          <w:divsChild>
            <w:div w:id="1305045376">
              <w:marLeft w:val="0"/>
              <w:marRight w:val="0"/>
              <w:marTop w:val="0"/>
              <w:marBottom w:val="0"/>
              <w:divBdr>
                <w:top w:val="none" w:sz="0" w:space="0" w:color="auto"/>
                <w:left w:val="none" w:sz="0" w:space="0" w:color="auto"/>
                <w:bottom w:val="none" w:sz="0" w:space="0" w:color="auto"/>
                <w:right w:val="none" w:sz="0" w:space="0" w:color="auto"/>
              </w:divBdr>
            </w:div>
          </w:divsChild>
        </w:div>
        <w:div w:id="1918830993">
          <w:marLeft w:val="0"/>
          <w:marRight w:val="0"/>
          <w:marTop w:val="0"/>
          <w:marBottom w:val="0"/>
          <w:divBdr>
            <w:top w:val="none" w:sz="0" w:space="0" w:color="auto"/>
            <w:left w:val="none" w:sz="0" w:space="0" w:color="auto"/>
            <w:bottom w:val="none" w:sz="0" w:space="0" w:color="auto"/>
            <w:right w:val="none" w:sz="0" w:space="0" w:color="auto"/>
          </w:divBdr>
          <w:divsChild>
            <w:div w:id="1799755887">
              <w:marLeft w:val="0"/>
              <w:marRight w:val="0"/>
              <w:marTop w:val="0"/>
              <w:marBottom w:val="0"/>
              <w:divBdr>
                <w:top w:val="none" w:sz="0" w:space="0" w:color="auto"/>
                <w:left w:val="none" w:sz="0" w:space="0" w:color="auto"/>
                <w:bottom w:val="none" w:sz="0" w:space="0" w:color="auto"/>
                <w:right w:val="none" w:sz="0" w:space="0" w:color="auto"/>
              </w:divBdr>
            </w:div>
          </w:divsChild>
        </w:div>
        <w:div w:id="1923563616">
          <w:marLeft w:val="0"/>
          <w:marRight w:val="0"/>
          <w:marTop w:val="0"/>
          <w:marBottom w:val="0"/>
          <w:divBdr>
            <w:top w:val="none" w:sz="0" w:space="0" w:color="auto"/>
            <w:left w:val="none" w:sz="0" w:space="0" w:color="auto"/>
            <w:bottom w:val="none" w:sz="0" w:space="0" w:color="auto"/>
            <w:right w:val="none" w:sz="0" w:space="0" w:color="auto"/>
          </w:divBdr>
          <w:divsChild>
            <w:div w:id="1934168829">
              <w:marLeft w:val="0"/>
              <w:marRight w:val="0"/>
              <w:marTop w:val="0"/>
              <w:marBottom w:val="0"/>
              <w:divBdr>
                <w:top w:val="none" w:sz="0" w:space="0" w:color="auto"/>
                <w:left w:val="none" w:sz="0" w:space="0" w:color="auto"/>
                <w:bottom w:val="none" w:sz="0" w:space="0" w:color="auto"/>
                <w:right w:val="none" w:sz="0" w:space="0" w:color="auto"/>
              </w:divBdr>
            </w:div>
          </w:divsChild>
        </w:div>
        <w:div w:id="1931116356">
          <w:marLeft w:val="0"/>
          <w:marRight w:val="0"/>
          <w:marTop w:val="0"/>
          <w:marBottom w:val="0"/>
          <w:divBdr>
            <w:top w:val="none" w:sz="0" w:space="0" w:color="auto"/>
            <w:left w:val="none" w:sz="0" w:space="0" w:color="auto"/>
            <w:bottom w:val="none" w:sz="0" w:space="0" w:color="auto"/>
            <w:right w:val="none" w:sz="0" w:space="0" w:color="auto"/>
          </w:divBdr>
          <w:divsChild>
            <w:div w:id="1448810681">
              <w:marLeft w:val="0"/>
              <w:marRight w:val="0"/>
              <w:marTop w:val="0"/>
              <w:marBottom w:val="0"/>
              <w:divBdr>
                <w:top w:val="none" w:sz="0" w:space="0" w:color="auto"/>
                <w:left w:val="none" w:sz="0" w:space="0" w:color="auto"/>
                <w:bottom w:val="none" w:sz="0" w:space="0" w:color="auto"/>
                <w:right w:val="none" w:sz="0" w:space="0" w:color="auto"/>
              </w:divBdr>
            </w:div>
          </w:divsChild>
        </w:div>
        <w:div w:id="1938244803">
          <w:marLeft w:val="0"/>
          <w:marRight w:val="0"/>
          <w:marTop w:val="0"/>
          <w:marBottom w:val="0"/>
          <w:divBdr>
            <w:top w:val="none" w:sz="0" w:space="0" w:color="auto"/>
            <w:left w:val="none" w:sz="0" w:space="0" w:color="auto"/>
            <w:bottom w:val="none" w:sz="0" w:space="0" w:color="auto"/>
            <w:right w:val="none" w:sz="0" w:space="0" w:color="auto"/>
          </w:divBdr>
          <w:divsChild>
            <w:div w:id="424806133">
              <w:marLeft w:val="0"/>
              <w:marRight w:val="0"/>
              <w:marTop w:val="0"/>
              <w:marBottom w:val="0"/>
              <w:divBdr>
                <w:top w:val="none" w:sz="0" w:space="0" w:color="auto"/>
                <w:left w:val="none" w:sz="0" w:space="0" w:color="auto"/>
                <w:bottom w:val="none" w:sz="0" w:space="0" w:color="auto"/>
                <w:right w:val="none" w:sz="0" w:space="0" w:color="auto"/>
              </w:divBdr>
            </w:div>
          </w:divsChild>
        </w:div>
        <w:div w:id="1940719835">
          <w:marLeft w:val="0"/>
          <w:marRight w:val="0"/>
          <w:marTop w:val="0"/>
          <w:marBottom w:val="0"/>
          <w:divBdr>
            <w:top w:val="none" w:sz="0" w:space="0" w:color="auto"/>
            <w:left w:val="none" w:sz="0" w:space="0" w:color="auto"/>
            <w:bottom w:val="none" w:sz="0" w:space="0" w:color="auto"/>
            <w:right w:val="none" w:sz="0" w:space="0" w:color="auto"/>
          </w:divBdr>
          <w:divsChild>
            <w:div w:id="400104773">
              <w:marLeft w:val="0"/>
              <w:marRight w:val="0"/>
              <w:marTop w:val="0"/>
              <w:marBottom w:val="0"/>
              <w:divBdr>
                <w:top w:val="none" w:sz="0" w:space="0" w:color="auto"/>
                <w:left w:val="none" w:sz="0" w:space="0" w:color="auto"/>
                <w:bottom w:val="none" w:sz="0" w:space="0" w:color="auto"/>
                <w:right w:val="none" w:sz="0" w:space="0" w:color="auto"/>
              </w:divBdr>
            </w:div>
          </w:divsChild>
        </w:div>
        <w:div w:id="1941333323">
          <w:marLeft w:val="0"/>
          <w:marRight w:val="0"/>
          <w:marTop w:val="0"/>
          <w:marBottom w:val="0"/>
          <w:divBdr>
            <w:top w:val="none" w:sz="0" w:space="0" w:color="auto"/>
            <w:left w:val="none" w:sz="0" w:space="0" w:color="auto"/>
            <w:bottom w:val="none" w:sz="0" w:space="0" w:color="auto"/>
            <w:right w:val="none" w:sz="0" w:space="0" w:color="auto"/>
          </w:divBdr>
          <w:divsChild>
            <w:div w:id="1414275601">
              <w:marLeft w:val="0"/>
              <w:marRight w:val="0"/>
              <w:marTop w:val="0"/>
              <w:marBottom w:val="0"/>
              <w:divBdr>
                <w:top w:val="none" w:sz="0" w:space="0" w:color="auto"/>
                <w:left w:val="none" w:sz="0" w:space="0" w:color="auto"/>
                <w:bottom w:val="none" w:sz="0" w:space="0" w:color="auto"/>
                <w:right w:val="none" w:sz="0" w:space="0" w:color="auto"/>
              </w:divBdr>
            </w:div>
          </w:divsChild>
        </w:div>
        <w:div w:id="1956599972">
          <w:marLeft w:val="0"/>
          <w:marRight w:val="0"/>
          <w:marTop w:val="0"/>
          <w:marBottom w:val="0"/>
          <w:divBdr>
            <w:top w:val="none" w:sz="0" w:space="0" w:color="auto"/>
            <w:left w:val="none" w:sz="0" w:space="0" w:color="auto"/>
            <w:bottom w:val="none" w:sz="0" w:space="0" w:color="auto"/>
            <w:right w:val="none" w:sz="0" w:space="0" w:color="auto"/>
          </w:divBdr>
          <w:divsChild>
            <w:div w:id="238515027">
              <w:marLeft w:val="0"/>
              <w:marRight w:val="0"/>
              <w:marTop w:val="0"/>
              <w:marBottom w:val="0"/>
              <w:divBdr>
                <w:top w:val="none" w:sz="0" w:space="0" w:color="auto"/>
                <w:left w:val="none" w:sz="0" w:space="0" w:color="auto"/>
                <w:bottom w:val="none" w:sz="0" w:space="0" w:color="auto"/>
                <w:right w:val="none" w:sz="0" w:space="0" w:color="auto"/>
              </w:divBdr>
            </w:div>
          </w:divsChild>
        </w:div>
        <w:div w:id="1988582505">
          <w:marLeft w:val="0"/>
          <w:marRight w:val="0"/>
          <w:marTop w:val="0"/>
          <w:marBottom w:val="0"/>
          <w:divBdr>
            <w:top w:val="none" w:sz="0" w:space="0" w:color="auto"/>
            <w:left w:val="none" w:sz="0" w:space="0" w:color="auto"/>
            <w:bottom w:val="none" w:sz="0" w:space="0" w:color="auto"/>
            <w:right w:val="none" w:sz="0" w:space="0" w:color="auto"/>
          </w:divBdr>
          <w:divsChild>
            <w:div w:id="1774089284">
              <w:marLeft w:val="0"/>
              <w:marRight w:val="0"/>
              <w:marTop w:val="0"/>
              <w:marBottom w:val="0"/>
              <w:divBdr>
                <w:top w:val="none" w:sz="0" w:space="0" w:color="auto"/>
                <w:left w:val="none" w:sz="0" w:space="0" w:color="auto"/>
                <w:bottom w:val="none" w:sz="0" w:space="0" w:color="auto"/>
                <w:right w:val="none" w:sz="0" w:space="0" w:color="auto"/>
              </w:divBdr>
            </w:div>
          </w:divsChild>
        </w:div>
        <w:div w:id="1991592634">
          <w:marLeft w:val="0"/>
          <w:marRight w:val="0"/>
          <w:marTop w:val="0"/>
          <w:marBottom w:val="0"/>
          <w:divBdr>
            <w:top w:val="none" w:sz="0" w:space="0" w:color="auto"/>
            <w:left w:val="none" w:sz="0" w:space="0" w:color="auto"/>
            <w:bottom w:val="none" w:sz="0" w:space="0" w:color="auto"/>
            <w:right w:val="none" w:sz="0" w:space="0" w:color="auto"/>
          </w:divBdr>
          <w:divsChild>
            <w:div w:id="1834488019">
              <w:marLeft w:val="0"/>
              <w:marRight w:val="0"/>
              <w:marTop w:val="0"/>
              <w:marBottom w:val="0"/>
              <w:divBdr>
                <w:top w:val="none" w:sz="0" w:space="0" w:color="auto"/>
                <w:left w:val="none" w:sz="0" w:space="0" w:color="auto"/>
                <w:bottom w:val="none" w:sz="0" w:space="0" w:color="auto"/>
                <w:right w:val="none" w:sz="0" w:space="0" w:color="auto"/>
              </w:divBdr>
            </w:div>
          </w:divsChild>
        </w:div>
        <w:div w:id="1992244758">
          <w:marLeft w:val="0"/>
          <w:marRight w:val="0"/>
          <w:marTop w:val="0"/>
          <w:marBottom w:val="0"/>
          <w:divBdr>
            <w:top w:val="none" w:sz="0" w:space="0" w:color="auto"/>
            <w:left w:val="none" w:sz="0" w:space="0" w:color="auto"/>
            <w:bottom w:val="none" w:sz="0" w:space="0" w:color="auto"/>
            <w:right w:val="none" w:sz="0" w:space="0" w:color="auto"/>
          </w:divBdr>
          <w:divsChild>
            <w:div w:id="660499146">
              <w:marLeft w:val="0"/>
              <w:marRight w:val="0"/>
              <w:marTop w:val="0"/>
              <w:marBottom w:val="0"/>
              <w:divBdr>
                <w:top w:val="none" w:sz="0" w:space="0" w:color="auto"/>
                <w:left w:val="none" w:sz="0" w:space="0" w:color="auto"/>
                <w:bottom w:val="none" w:sz="0" w:space="0" w:color="auto"/>
                <w:right w:val="none" w:sz="0" w:space="0" w:color="auto"/>
              </w:divBdr>
            </w:div>
          </w:divsChild>
        </w:div>
        <w:div w:id="2006661448">
          <w:marLeft w:val="0"/>
          <w:marRight w:val="0"/>
          <w:marTop w:val="0"/>
          <w:marBottom w:val="0"/>
          <w:divBdr>
            <w:top w:val="none" w:sz="0" w:space="0" w:color="auto"/>
            <w:left w:val="none" w:sz="0" w:space="0" w:color="auto"/>
            <w:bottom w:val="none" w:sz="0" w:space="0" w:color="auto"/>
            <w:right w:val="none" w:sz="0" w:space="0" w:color="auto"/>
          </w:divBdr>
          <w:divsChild>
            <w:div w:id="665943365">
              <w:marLeft w:val="0"/>
              <w:marRight w:val="0"/>
              <w:marTop w:val="0"/>
              <w:marBottom w:val="0"/>
              <w:divBdr>
                <w:top w:val="none" w:sz="0" w:space="0" w:color="auto"/>
                <w:left w:val="none" w:sz="0" w:space="0" w:color="auto"/>
                <w:bottom w:val="none" w:sz="0" w:space="0" w:color="auto"/>
                <w:right w:val="none" w:sz="0" w:space="0" w:color="auto"/>
              </w:divBdr>
            </w:div>
          </w:divsChild>
        </w:div>
        <w:div w:id="2024748049">
          <w:marLeft w:val="0"/>
          <w:marRight w:val="0"/>
          <w:marTop w:val="0"/>
          <w:marBottom w:val="0"/>
          <w:divBdr>
            <w:top w:val="none" w:sz="0" w:space="0" w:color="auto"/>
            <w:left w:val="none" w:sz="0" w:space="0" w:color="auto"/>
            <w:bottom w:val="none" w:sz="0" w:space="0" w:color="auto"/>
            <w:right w:val="none" w:sz="0" w:space="0" w:color="auto"/>
          </w:divBdr>
          <w:divsChild>
            <w:div w:id="1870482924">
              <w:marLeft w:val="0"/>
              <w:marRight w:val="0"/>
              <w:marTop w:val="0"/>
              <w:marBottom w:val="0"/>
              <w:divBdr>
                <w:top w:val="none" w:sz="0" w:space="0" w:color="auto"/>
                <w:left w:val="none" w:sz="0" w:space="0" w:color="auto"/>
                <w:bottom w:val="none" w:sz="0" w:space="0" w:color="auto"/>
                <w:right w:val="none" w:sz="0" w:space="0" w:color="auto"/>
              </w:divBdr>
            </w:div>
          </w:divsChild>
        </w:div>
        <w:div w:id="2026326334">
          <w:marLeft w:val="0"/>
          <w:marRight w:val="0"/>
          <w:marTop w:val="0"/>
          <w:marBottom w:val="0"/>
          <w:divBdr>
            <w:top w:val="none" w:sz="0" w:space="0" w:color="auto"/>
            <w:left w:val="none" w:sz="0" w:space="0" w:color="auto"/>
            <w:bottom w:val="none" w:sz="0" w:space="0" w:color="auto"/>
            <w:right w:val="none" w:sz="0" w:space="0" w:color="auto"/>
          </w:divBdr>
          <w:divsChild>
            <w:div w:id="643047379">
              <w:marLeft w:val="0"/>
              <w:marRight w:val="0"/>
              <w:marTop w:val="0"/>
              <w:marBottom w:val="0"/>
              <w:divBdr>
                <w:top w:val="none" w:sz="0" w:space="0" w:color="auto"/>
                <w:left w:val="none" w:sz="0" w:space="0" w:color="auto"/>
                <w:bottom w:val="none" w:sz="0" w:space="0" w:color="auto"/>
                <w:right w:val="none" w:sz="0" w:space="0" w:color="auto"/>
              </w:divBdr>
            </w:div>
          </w:divsChild>
        </w:div>
        <w:div w:id="2034767339">
          <w:marLeft w:val="0"/>
          <w:marRight w:val="0"/>
          <w:marTop w:val="0"/>
          <w:marBottom w:val="0"/>
          <w:divBdr>
            <w:top w:val="none" w:sz="0" w:space="0" w:color="auto"/>
            <w:left w:val="none" w:sz="0" w:space="0" w:color="auto"/>
            <w:bottom w:val="none" w:sz="0" w:space="0" w:color="auto"/>
            <w:right w:val="none" w:sz="0" w:space="0" w:color="auto"/>
          </w:divBdr>
          <w:divsChild>
            <w:div w:id="2083479759">
              <w:marLeft w:val="0"/>
              <w:marRight w:val="0"/>
              <w:marTop w:val="0"/>
              <w:marBottom w:val="0"/>
              <w:divBdr>
                <w:top w:val="none" w:sz="0" w:space="0" w:color="auto"/>
                <w:left w:val="none" w:sz="0" w:space="0" w:color="auto"/>
                <w:bottom w:val="none" w:sz="0" w:space="0" w:color="auto"/>
                <w:right w:val="none" w:sz="0" w:space="0" w:color="auto"/>
              </w:divBdr>
            </w:div>
          </w:divsChild>
        </w:div>
        <w:div w:id="2041317390">
          <w:marLeft w:val="0"/>
          <w:marRight w:val="0"/>
          <w:marTop w:val="0"/>
          <w:marBottom w:val="0"/>
          <w:divBdr>
            <w:top w:val="none" w:sz="0" w:space="0" w:color="auto"/>
            <w:left w:val="none" w:sz="0" w:space="0" w:color="auto"/>
            <w:bottom w:val="none" w:sz="0" w:space="0" w:color="auto"/>
            <w:right w:val="none" w:sz="0" w:space="0" w:color="auto"/>
          </w:divBdr>
          <w:divsChild>
            <w:div w:id="1258060194">
              <w:marLeft w:val="0"/>
              <w:marRight w:val="0"/>
              <w:marTop w:val="0"/>
              <w:marBottom w:val="0"/>
              <w:divBdr>
                <w:top w:val="none" w:sz="0" w:space="0" w:color="auto"/>
                <w:left w:val="none" w:sz="0" w:space="0" w:color="auto"/>
                <w:bottom w:val="none" w:sz="0" w:space="0" w:color="auto"/>
                <w:right w:val="none" w:sz="0" w:space="0" w:color="auto"/>
              </w:divBdr>
            </w:div>
          </w:divsChild>
        </w:div>
        <w:div w:id="2048068912">
          <w:marLeft w:val="0"/>
          <w:marRight w:val="0"/>
          <w:marTop w:val="0"/>
          <w:marBottom w:val="0"/>
          <w:divBdr>
            <w:top w:val="none" w:sz="0" w:space="0" w:color="auto"/>
            <w:left w:val="none" w:sz="0" w:space="0" w:color="auto"/>
            <w:bottom w:val="none" w:sz="0" w:space="0" w:color="auto"/>
            <w:right w:val="none" w:sz="0" w:space="0" w:color="auto"/>
          </w:divBdr>
          <w:divsChild>
            <w:div w:id="1331329793">
              <w:marLeft w:val="0"/>
              <w:marRight w:val="0"/>
              <w:marTop w:val="0"/>
              <w:marBottom w:val="0"/>
              <w:divBdr>
                <w:top w:val="none" w:sz="0" w:space="0" w:color="auto"/>
                <w:left w:val="none" w:sz="0" w:space="0" w:color="auto"/>
                <w:bottom w:val="none" w:sz="0" w:space="0" w:color="auto"/>
                <w:right w:val="none" w:sz="0" w:space="0" w:color="auto"/>
              </w:divBdr>
            </w:div>
          </w:divsChild>
        </w:div>
        <w:div w:id="2055425790">
          <w:marLeft w:val="0"/>
          <w:marRight w:val="0"/>
          <w:marTop w:val="0"/>
          <w:marBottom w:val="0"/>
          <w:divBdr>
            <w:top w:val="none" w:sz="0" w:space="0" w:color="auto"/>
            <w:left w:val="none" w:sz="0" w:space="0" w:color="auto"/>
            <w:bottom w:val="none" w:sz="0" w:space="0" w:color="auto"/>
            <w:right w:val="none" w:sz="0" w:space="0" w:color="auto"/>
          </w:divBdr>
          <w:divsChild>
            <w:div w:id="1089034863">
              <w:marLeft w:val="0"/>
              <w:marRight w:val="0"/>
              <w:marTop w:val="0"/>
              <w:marBottom w:val="0"/>
              <w:divBdr>
                <w:top w:val="none" w:sz="0" w:space="0" w:color="auto"/>
                <w:left w:val="none" w:sz="0" w:space="0" w:color="auto"/>
                <w:bottom w:val="none" w:sz="0" w:space="0" w:color="auto"/>
                <w:right w:val="none" w:sz="0" w:space="0" w:color="auto"/>
              </w:divBdr>
            </w:div>
          </w:divsChild>
        </w:div>
        <w:div w:id="2062054806">
          <w:marLeft w:val="0"/>
          <w:marRight w:val="0"/>
          <w:marTop w:val="0"/>
          <w:marBottom w:val="0"/>
          <w:divBdr>
            <w:top w:val="none" w:sz="0" w:space="0" w:color="auto"/>
            <w:left w:val="none" w:sz="0" w:space="0" w:color="auto"/>
            <w:bottom w:val="none" w:sz="0" w:space="0" w:color="auto"/>
            <w:right w:val="none" w:sz="0" w:space="0" w:color="auto"/>
          </w:divBdr>
          <w:divsChild>
            <w:div w:id="1698460503">
              <w:marLeft w:val="0"/>
              <w:marRight w:val="0"/>
              <w:marTop w:val="0"/>
              <w:marBottom w:val="0"/>
              <w:divBdr>
                <w:top w:val="none" w:sz="0" w:space="0" w:color="auto"/>
                <w:left w:val="none" w:sz="0" w:space="0" w:color="auto"/>
                <w:bottom w:val="none" w:sz="0" w:space="0" w:color="auto"/>
                <w:right w:val="none" w:sz="0" w:space="0" w:color="auto"/>
              </w:divBdr>
            </w:div>
          </w:divsChild>
        </w:div>
        <w:div w:id="2064522401">
          <w:marLeft w:val="0"/>
          <w:marRight w:val="0"/>
          <w:marTop w:val="0"/>
          <w:marBottom w:val="0"/>
          <w:divBdr>
            <w:top w:val="none" w:sz="0" w:space="0" w:color="auto"/>
            <w:left w:val="none" w:sz="0" w:space="0" w:color="auto"/>
            <w:bottom w:val="none" w:sz="0" w:space="0" w:color="auto"/>
            <w:right w:val="none" w:sz="0" w:space="0" w:color="auto"/>
          </w:divBdr>
          <w:divsChild>
            <w:div w:id="475024883">
              <w:marLeft w:val="0"/>
              <w:marRight w:val="0"/>
              <w:marTop w:val="0"/>
              <w:marBottom w:val="0"/>
              <w:divBdr>
                <w:top w:val="none" w:sz="0" w:space="0" w:color="auto"/>
                <w:left w:val="none" w:sz="0" w:space="0" w:color="auto"/>
                <w:bottom w:val="none" w:sz="0" w:space="0" w:color="auto"/>
                <w:right w:val="none" w:sz="0" w:space="0" w:color="auto"/>
              </w:divBdr>
            </w:div>
          </w:divsChild>
        </w:div>
        <w:div w:id="2064593311">
          <w:marLeft w:val="0"/>
          <w:marRight w:val="0"/>
          <w:marTop w:val="0"/>
          <w:marBottom w:val="0"/>
          <w:divBdr>
            <w:top w:val="none" w:sz="0" w:space="0" w:color="auto"/>
            <w:left w:val="none" w:sz="0" w:space="0" w:color="auto"/>
            <w:bottom w:val="none" w:sz="0" w:space="0" w:color="auto"/>
            <w:right w:val="none" w:sz="0" w:space="0" w:color="auto"/>
          </w:divBdr>
          <w:divsChild>
            <w:div w:id="317225232">
              <w:marLeft w:val="0"/>
              <w:marRight w:val="0"/>
              <w:marTop w:val="0"/>
              <w:marBottom w:val="0"/>
              <w:divBdr>
                <w:top w:val="none" w:sz="0" w:space="0" w:color="auto"/>
                <w:left w:val="none" w:sz="0" w:space="0" w:color="auto"/>
                <w:bottom w:val="none" w:sz="0" w:space="0" w:color="auto"/>
                <w:right w:val="none" w:sz="0" w:space="0" w:color="auto"/>
              </w:divBdr>
            </w:div>
          </w:divsChild>
        </w:div>
        <w:div w:id="2067605684">
          <w:marLeft w:val="0"/>
          <w:marRight w:val="0"/>
          <w:marTop w:val="0"/>
          <w:marBottom w:val="0"/>
          <w:divBdr>
            <w:top w:val="none" w:sz="0" w:space="0" w:color="auto"/>
            <w:left w:val="none" w:sz="0" w:space="0" w:color="auto"/>
            <w:bottom w:val="none" w:sz="0" w:space="0" w:color="auto"/>
            <w:right w:val="none" w:sz="0" w:space="0" w:color="auto"/>
          </w:divBdr>
          <w:divsChild>
            <w:div w:id="70006254">
              <w:marLeft w:val="0"/>
              <w:marRight w:val="0"/>
              <w:marTop w:val="0"/>
              <w:marBottom w:val="0"/>
              <w:divBdr>
                <w:top w:val="none" w:sz="0" w:space="0" w:color="auto"/>
                <w:left w:val="none" w:sz="0" w:space="0" w:color="auto"/>
                <w:bottom w:val="none" w:sz="0" w:space="0" w:color="auto"/>
                <w:right w:val="none" w:sz="0" w:space="0" w:color="auto"/>
              </w:divBdr>
            </w:div>
          </w:divsChild>
        </w:div>
        <w:div w:id="2114201697">
          <w:marLeft w:val="0"/>
          <w:marRight w:val="0"/>
          <w:marTop w:val="0"/>
          <w:marBottom w:val="0"/>
          <w:divBdr>
            <w:top w:val="none" w:sz="0" w:space="0" w:color="auto"/>
            <w:left w:val="none" w:sz="0" w:space="0" w:color="auto"/>
            <w:bottom w:val="none" w:sz="0" w:space="0" w:color="auto"/>
            <w:right w:val="none" w:sz="0" w:space="0" w:color="auto"/>
          </w:divBdr>
          <w:divsChild>
            <w:div w:id="1738354284">
              <w:marLeft w:val="0"/>
              <w:marRight w:val="0"/>
              <w:marTop w:val="0"/>
              <w:marBottom w:val="0"/>
              <w:divBdr>
                <w:top w:val="none" w:sz="0" w:space="0" w:color="auto"/>
                <w:left w:val="none" w:sz="0" w:space="0" w:color="auto"/>
                <w:bottom w:val="none" w:sz="0" w:space="0" w:color="auto"/>
                <w:right w:val="none" w:sz="0" w:space="0" w:color="auto"/>
              </w:divBdr>
            </w:div>
          </w:divsChild>
        </w:div>
        <w:div w:id="2118403598">
          <w:marLeft w:val="0"/>
          <w:marRight w:val="0"/>
          <w:marTop w:val="0"/>
          <w:marBottom w:val="0"/>
          <w:divBdr>
            <w:top w:val="none" w:sz="0" w:space="0" w:color="auto"/>
            <w:left w:val="none" w:sz="0" w:space="0" w:color="auto"/>
            <w:bottom w:val="none" w:sz="0" w:space="0" w:color="auto"/>
            <w:right w:val="none" w:sz="0" w:space="0" w:color="auto"/>
          </w:divBdr>
          <w:divsChild>
            <w:div w:id="448164738">
              <w:marLeft w:val="0"/>
              <w:marRight w:val="0"/>
              <w:marTop w:val="0"/>
              <w:marBottom w:val="0"/>
              <w:divBdr>
                <w:top w:val="none" w:sz="0" w:space="0" w:color="auto"/>
                <w:left w:val="none" w:sz="0" w:space="0" w:color="auto"/>
                <w:bottom w:val="none" w:sz="0" w:space="0" w:color="auto"/>
                <w:right w:val="none" w:sz="0" w:space="0" w:color="auto"/>
              </w:divBdr>
            </w:div>
          </w:divsChild>
        </w:div>
        <w:div w:id="2119641192">
          <w:marLeft w:val="0"/>
          <w:marRight w:val="0"/>
          <w:marTop w:val="0"/>
          <w:marBottom w:val="0"/>
          <w:divBdr>
            <w:top w:val="none" w:sz="0" w:space="0" w:color="auto"/>
            <w:left w:val="none" w:sz="0" w:space="0" w:color="auto"/>
            <w:bottom w:val="none" w:sz="0" w:space="0" w:color="auto"/>
            <w:right w:val="none" w:sz="0" w:space="0" w:color="auto"/>
          </w:divBdr>
          <w:divsChild>
            <w:div w:id="1341539920">
              <w:marLeft w:val="0"/>
              <w:marRight w:val="0"/>
              <w:marTop w:val="0"/>
              <w:marBottom w:val="0"/>
              <w:divBdr>
                <w:top w:val="none" w:sz="0" w:space="0" w:color="auto"/>
                <w:left w:val="none" w:sz="0" w:space="0" w:color="auto"/>
                <w:bottom w:val="none" w:sz="0" w:space="0" w:color="auto"/>
                <w:right w:val="none" w:sz="0" w:space="0" w:color="auto"/>
              </w:divBdr>
            </w:div>
          </w:divsChild>
        </w:div>
        <w:div w:id="2130008568">
          <w:marLeft w:val="0"/>
          <w:marRight w:val="0"/>
          <w:marTop w:val="0"/>
          <w:marBottom w:val="0"/>
          <w:divBdr>
            <w:top w:val="none" w:sz="0" w:space="0" w:color="auto"/>
            <w:left w:val="none" w:sz="0" w:space="0" w:color="auto"/>
            <w:bottom w:val="none" w:sz="0" w:space="0" w:color="auto"/>
            <w:right w:val="none" w:sz="0" w:space="0" w:color="auto"/>
          </w:divBdr>
          <w:divsChild>
            <w:div w:id="186871262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056247978">
      <w:bodyDiv w:val="1"/>
      <w:marLeft w:val="0"/>
      <w:marRight w:val="0"/>
      <w:marTop w:val="0"/>
      <w:marBottom w:val="0"/>
      <w:divBdr>
        <w:top w:val="none" w:sz="0" w:space="0" w:color="auto"/>
        <w:left w:val="none" w:sz="0" w:space="0" w:color="auto"/>
        <w:bottom w:val="none" w:sz="0" w:space="0" w:color="auto"/>
        <w:right w:val="none" w:sz="0" w:space="0" w:color="auto"/>
      </w:divBdr>
    </w:div>
    <w:div w:id="1059354718">
      <w:bodyDiv w:val="1"/>
      <w:marLeft w:val="0"/>
      <w:marRight w:val="0"/>
      <w:marTop w:val="0"/>
      <w:marBottom w:val="0"/>
      <w:divBdr>
        <w:top w:val="none" w:sz="0" w:space="0" w:color="auto"/>
        <w:left w:val="none" w:sz="0" w:space="0" w:color="auto"/>
        <w:bottom w:val="none" w:sz="0" w:space="0" w:color="auto"/>
        <w:right w:val="none" w:sz="0" w:space="0" w:color="auto"/>
      </w:divBdr>
    </w:div>
    <w:div w:id="1075664476">
      <w:bodyDiv w:val="1"/>
      <w:marLeft w:val="0"/>
      <w:marRight w:val="0"/>
      <w:marTop w:val="0"/>
      <w:marBottom w:val="0"/>
      <w:divBdr>
        <w:top w:val="none" w:sz="0" w:space="0" w:color="auto"/>
        <w:left w:val="none" w:sz="0" w:space="0" w:color="auto"/>
        <w:bottom w:val="none" w:sz="0" w:space="0" w:color="auto"/>
        <w:right w:val="none" w:sz="0" w:space="0" w:color="auto"/>
      </w:divBdr>
    </w:div>
    <w:div w:id="1089883932">
      <w:bodyDiv w:val="1"/>
      <w:marLeft w:val="0"/>
      <w:marRight w:val="0"/>
      <w:marTop w:val="0"/>
      <w:marBottom w:val="0"/>
      <w:divBdr>
        <w:top w:val="none" w:sz="0" w:space="0" w:color="auto"/>
        <w:left w:val="none" w:sz="0" w:space="0" w:color="auto"/>
        <w:bottom w:val="none" w:sz="0" w:space="0" w:color="auto"/>
        <w:right w:val="none" w:sz="0" w:space="0" w:color="auto"/>
      </w:divBdr>
    </w:div>
    <w:div w:id="1106119948">
      <w:bodyDiv w:val="1"/>
      <w:marLeft w:val="0"/>
      <w:marRight w:val="0"/>
      <w:marTop w:val="0"/>
      <w:marBottom w:val="0"/>
      <w:divBdr>
        <w:top w:val="none" w:sz="0" w:space="0" w:color="auto"/>
        <w:left w:val="none" w:sz="0" w:space="0" w:color="auto"/>
        <w:bottom w:val="none" w:sz="0" w:space="0" w:color="auto"/>
        <w:right w:val="none" w:sz="0" w:space="0" w:color="auto"/>
      </w:divBdr>
    </w:div>
    <w:div w:id="1147359267">
      <w:bodyDiv w:val="1"/>
      <w:marLeft w:val="0"/>
      <w:marRight w:val="0"/>
      <w:marTop w:val="0"/>
      <w:marBottom w:val="0"/>
      <w:divBdr>
        <w:top w:val="none" w:sz="0" w:space="0" w:color="auto"/>
        <w:left w:val="none" w:sz="0" w:space="0" w:color="auto"/>
        <w:bottom w:val="none" w:sz="0" w:space="0" w:color="auto"/>
        <w:right w:val="none" w:sz="0" w:space="0" w:color="auto"/>
      </w:divBdr>
      <w:divsChild>
        <w:div w:id="414983269">
          <w:marLeft w:val="490"/>
          <w:marRight w:val="0"/>
          <w:marTop w:val="86"/>
          <w:marBottom w:val="0"/>
          <w:divBdr>
            <w:top w:val="none" w:sz="0" w:space="0" w:color="auto"/>
            <w:left w:val="none" w:sz="0" w:space="0" w:color="auto"/>
            <w:bottom w:val="none" w:sz="0" w:space="0" w:color="auto"/>
            <w:right w:val="none" w:sz="0" w:space="0" w:color="auto"/>
          </w:divBdr>
        </w:div>
        <w:div w:id="772243346">
          <w:marLeft w:val="490"/>
          <w:marRight w:val="0"/>
          <w:marTop w:val="86"/>
          <w:marBottom w:val="0"/>
          <w:divBdr>
            <w:top w:val="none" w:sz="0" w:space="0" w:color="auto"/>
            <w:left w:val="none" w:sz="0" w:space="0" w:color="auto"/>
            <w:bottom w:val="none" w:sz="0" w:space="0" w:color="auto"/>
            <w:right w:val="none" w:sz="0" w:space="0" w:color="auto"/>
          </w:divBdr>
        </w:div>
        <w:div w:id="911280835">
          <w:marLeft w:val="490"/>
          <w:marRight w:val="0"/>
          <w:marTop w:val="86"/>
          <w:marBottom w:val="0"/>
          <w:divBdr>
            <w:top w:val="none" w:sz="0" w:space="0" w:color="auto"/>
            <w:left w:val="none" w:sz="0" w:space="0" w:color="auto"/>
            <w:bottom w:val="none" w:sz="0" w:space="0" w:color="auto"/>
            <w:right w:val="none" w:sz="0" w:space="0" w:color="auto"/>
          </w:divBdr>
        </w:div>
        <w:div w:id="1281455629">
          <w:marLeft w:val="490"/>
          <w:marRight w:val="0"/>
          <w:marTop w:val="86"/>
          <w:marBottom w:val="0"/>
          <w:divBdr>
            <w:top w:val="none" w:sz="0" w:space="0" w:color="auto"/>
            <w:left w:val="none" w:sz="0" w:space="0" w:color="auto"/>
            <w:bottom w:val="none" w:sz="0" w:space="0" w:color="auto"/>
            <w:right w:val="none" w:sz="0" w:space="0" w:color="auto"/>
          </w:divBdr>
        </w:div>
        <w:div w:id="1485467046">
          <w:marLeft w:val="490"/>
          <w:marRight w:val="0"/>
          <w:marTop w:val="86"/>
          <w:marBottom w:val="0"/>
          <w:divBdr>
            <w:top w:val="none" w:sz="0" w:space="0" w:color="auto"/>
            <w:left w:val="none" w:sz="0" w:space="0" w:color="auto"/>
            <w:bottom w:val="none" w:sz="0" w:space="0" w:color="auto"/>
            <w:right w:val="none" w:sz="0" w:space="0" w:color="auto"/>
          </w:divBdr>
        </w:div>
        <w:div w:id="1534612668">
          <w:marLeft w:val="490"/>
          <w:marRight w:val="0"/>
          <w:marTop w:val="86"/>
          <w:marBottom w:val="0"/>
          <w:divBdr>
            <w:top w:val="none" w:sz="0" w:space="0" w:color="auto"/>
            <w:left w:val="none" w:sz="0" w:space="0" w:color="auto"/>
            <w:bottom w:val="none" w:sz="0" w:space="0" w:color="auto"/>
            <w:right w:val="none" w:sz="0" w:space="0" w:color="auto"/>
          </w:divBdr>
        </w:div>
      </w:divsChild>
    </w:div>
    <w:div w:id="1191260337">
      <w:bodyDiv w:val="1"/>
      <w:marLeft w:val="0"/>
      <w:marRight w:val="0"/>
      <w:marTop w:val="0"/>
      <w:marBottom w:val="0"/>
      <w:divBdr>
        <w:top w:val="none" w:sz="0" w:space="0" w:color="auto"/>
        <w:left w:val="none" w:sz="0" w:space="0" w:color="auto"/>
        <w:bottom w:val="none" w:sz="0" w:space="0" w:color="auto"/>
        <w:right w:val="none" w:sz="0" w:space="0" w:color="auto"/>
      </w:divBdr>
    </w:div>
    <w:div w:id="1202478771">
      <w:bodyDiv w:val="1"/>
      <w:marLeft w:val="0"/>
      <w:marRight w:val="0"/>
      <w:marTop w:val="0"/>
      <w:marBottom w:val="0"/>
      <w:divBdr>
        <w:top w:val="none" w:sz="0" w:space="0" w:color="auto"/>
        <w:left w:val="none" w:sz="0" w:space="0" w:color="auto"/>
        <w:bottom w:val="none" w:sz="0" w:space="0" w:color="auto"/>
        <w:right w:val="none" w:sz="0" w:space="0" w:color="auto"/>
      </w:divBdr>
    </w:div>
    <w:div w:id="1237789191">
      <w:bodyDiv w:val="1"/>
      <w:marLeft w:val="0"/>
      <w:marRight w:val="0"/>
      <w:marTop w:val="0"/>
      <w:marBottom w:val="0"/>
      <w:divBdr>
        <w:top w:val="none" w:sz="0" w:space="0" w:color="auto"/>
        <w:left w:val="none" w:sz="0" w:space="0" w:color="auto"/>
        <w:bottom w:val="none" w:sz="0" w:space="0" w:color="auto"/>
        <w:right w:val="none" w:sz="0" w:space="0" w:color="auto"/>
      </w:divBdr>
      <w:divsChild>
        <w:div w:id="42022883">
          <w:marLeft w:val="0"/>
          <w:marRight w:val="0"/>
          <w:marTop w:val="0"/>
          <w:marBottom w:val="0"/>
          <w:divBdr>
            <w:top w:val="none" w:sz="0" w:space="0" w:color="auto"/>
            <w:left w:val="none" w:sz="0" w:space="0" w:color="auto"/>
            <w:bottom w:val="none" w:sz="0" w:space="0" w:color="auto"/>
            <w:right w:val="none" w:sz="0" w:space="0" w:color="auto"/>
          </w:divBdr>
          <w:divsChild>
            <w:div w:id="1258640580">
              <w:marLeft w:val="0"/>
              <w:marRight w:val="0"/>
              <w:marTop w:val="0"/>
              <w:marBottom w:val="0"/>
              <w:divBdr>
                <w:top w:val="none" w:sz="0" w:space="0" w:color="auto"/>
                <w:left w:val="none" w:sz="0" w:space="0" w:color="auto"/>
                <w:bottom w:val="none" w:sz="0" w:space="0" w:color="auto"/>
                <w:right w:val="none" w:sz="0" w:space="0" w:color="auto"/>
              </w:divBdr>
            </w:div>
          </w:divsChild>
        </w:div>
        <w:div w:id="92483869">
          <w:marLeft w:val="0"/>
          <w:marRight w:val="0"/>
          <w:marTop w:val="0"/>
          <w:marBottom w:val="0"/>
          <w:divBdr>
            <w:top w:val="none" w:sz="0" w:space="0" w:color="auto"/>
            <w:left w:val="none" w:sz="0" w:space="0" w:color="auto"/>
            <w:bottom w:val="none" w:sz="0" w:space="0" w:color="auto"/>
            <w:right w:val="none" w:sz="0" w:space="0" w:color="auto"/>
          </w:divBdr>
          <w:divsChild>
            <w:div w:id="800734946">
              <w:marLeft w:val="0"/>
              <w:marRight w:val="0"/>
              <w:marTop w:val="0"/>
              <w:marBottom w:val="0"/>
              <w:divBdr>
                <w:top w:val="none" w:sz="0" w:space="0" w:color="auto"/>
                <w:left w:val="none" w:sz="0" w:space="0" w:color="auto"/>
                <w:bottom w:val="none" w:sz="0" w:space="0" w:color="auto"/>
                <w:right w:val="none" w:sz="0" w:space="0" w:color="auto"/>
              </w:divBdr>
            </w:div>
          </w:divsChild>
        </w:div>
        <w:div w:id="171192257">
          <w:marLeft w:val="0"/>
          <w:marRight w:val="0"/>
          <w:marTop w:val="0"/>
          <w:marBottom w:val="0"/>
          <w:divBdr>
            <w:top w:val="none" w:sz="0" w:space="0" w:color="auto"/>
            <w:left w:val="none" w:sz="0" w:space="0" w:color="auto"/>
            <w:bottom w:val="none" w:sz="0" w:space="0" w:color="auto"/>
            <w:right w:val="none" w:sz="0" w:space="0" w:color="auto"/>
          </w:divBdr>
          <w:divsChild>
            <w:div w:id="2012756262">
              <w:marLeft w:val="0"/>
              <w:marRight w:val="0"/>
              <w:marTop w:val="0"/>
              <w:marBottom w:val="0"/>
              <w:divBdr>
                <w:top w:val="none" w:sz="0" w:space="0" w:color="auto"/>
                <w:left w:val="none" w:sz="0" w:space="0" w:color="auto"/>
                <w:bottom w:val="none" w:sz="0" w:space="0" w:color="auto"/>
                <w:right w:val="none" w:sz="0" w:space="0" w:color="auto"/>
              </w:divBdr>
            </w:div>
          </w:divsChild>
        </w:div>
        <w:div w:id="231235231">
          <w:marLeft w:val="0"/>
          <w:marRight w:val="0"/>
          <w:marTop w:val="0"/>
          <w:marBottom w:val="0"/>
          <w:divBdr>
            <w:top w:val="none" w:sz="0" w:space="0" w:color="auto"/>
            <w:left w:val="none" w:sz="0" w:space="0" w:color="auto"/>
            <w:bottom w:val="none" w:sz="0" w:space="0" w:color="auto"/>
            <w:right w:val="none" w:sz="0" w:space="0" w:color="auto"/>
          </w:divBdr>
          <w:divsChild>
            <w:div w:id="1478569994">
              <w:marLeft w:val="0"/>
              <w:marRight w:val="0"/>
              <w:marTop w:val="0"/>
              <w:marBottom w:val="0"/>
              <w:divBdr>
                <w:top w:val="none" w:sz="0" w:space="0" w:color="auto"/>
                <w:left w:val="none" w:sz="0" w:space="0" w:color="auto"/>
                <w:bottom w:val="none" w:sz="0" w:space="0" w:color="auto"/>
                <w:right w:val="none" w:sz="0" w:space="0" w:color="auto"/>
              </w:divBdr>
            </w:div>
          </w:divsChild>
        </w:div>
        <w:div w:id="288051951">
          <w:marLeft w:val="0"/>
          <w:marRight w:val="0"/>
          <w:marTop w:val="0"/>
          <w:marBottom w:val="0"/>
          <w:divBdr>
            <w:top w:val="none" w:sz="0" w:space="0" w:color="auto"/>
            <w:left w:val="none" w:sz="0" w:space="0" w:color="auto"/>
            <w:bottom w:val="none" w:sz="0" w:space="0" w:color="auto"/>
            <w:right w:val="none" w:sz="0" w:space="0" w:color="auto"/>
          </w:divBdr>
          <w:divsChild>
            <w:div w:id="106632037">
              <w:marLeft w:val="0"/>
              <w:marRight w:val="0"/>
              <w:marTop w:val="0"/>
              <w:marBottom w:val="0"/>
              <w:divBdr>
                <w:top w:val="none" w:sz="0" w:space="0" w:color="auto"/>
                <w:left w:val="none" w:sz="0" w:space="0" w:color="auto"/>
                <w:bottom w:val="none" w:sz="0" w:space="0" w:color="auto"/>
                <w:right w:val="none" w:sz="0" w:space="0" w:color="auto"/>
              </w:divBdr>
            </w:div>
          </w:divsChild>
        </w:div>
        <w:div w:id="299459228">
          <w:marLeft w:val="0"/>
          <w:marRight w:val="0"/>
          <w:marTop w:val="0"/>
          <w:marBottom w:val="0"/>
          <w:divBdr>
            <w:top w:val="none" w:sz="0" w:space="0" w:color="auto"/>
            <w:left w:val="none" w:sz="0" w:space="0" w:color="auto"/>
            <w:bottom w:val="none" w:sz="0" w:space="0" w:color="auto"/>
            <w:right w:val="none" w:sz="0" w:space="0" w:color="auto"/>
          </w:divBdr>
          <w:divsChild>
            <w:div w:id="1306546339">
              <w:marLeft w:val="0"/>
              <w:marRight w:val="0"/>
              <w:marTop w:val="0"/>
              <w:marBottom w:val="0"/>
              <w:divBdr>
                <w:top w:val="none" w:sz="0" w:space="0" w:color="auto"/>
                <w:left w:val="none" w:sz="0" w:space="0" w:color="auto"/>
                <w:bottom w:val="none" w:sz="0" w:space="0" w:color="auto"/>
                <w:right w:val="none" w:sz="0" w:space="0" w:color="auto"/>
              </w:divBdr>
            </w:div>
          </w:divsChild>
        </w:div>
        <w:div w:id="885727103">
          <w:marLeft w:val="0"/>
          <w:marRight w:val="0"/>
          <w:marTop w:val="0"/>
          <w:marBottom w:val="0"/>
          <w:divBdr>
            <w:top w:val="none" w:sz="0" w:space="0" w:color="auto"/>
            <w:left w:val="none" w:sz="0" w:space="0" w:color="auto"/>
            <w:bottom w:val="none" w:sz="0" w:space="0" w:color="auto"/>
            <w:right w:val="none" w:sz="0" w:space="0" w:color="auto"/>
          </w:divBdr>
          <w:divsChild>
            <w:div w:id="72515150">
              <w:marLeft w:val="0"/>
              <w:marRight w:val="0"/>
              <w:marTop w:val="0"/>
              <w:marBottom w:val="0"/>
              <w:divBdr>
                <w:top w:val="none" w:sz="0" w:space="0" w:color="auto"/>
                <w:left w:val="none" w:sz="0" w:space="0" w:color="auto"/>
                <w:bottom w:val="none" w:sz="0" w:space="0" w:color="auto"/>
                <w:right w:val="none" w:sz="0" w:space="0" w:color="auto"/>
              </w:divBdr>
            </w:div>
          </w:divsChild>
        </w:div>
        <w:div w:id="924536187">
          <w:marLeft w:val="0"/>
          <w:marRight w:val="0"/>
          <w:marTop w:val="0"/>
          <w:marBottom w:val="0"/>
          <w:divBdr>
            <w:top w:val="none" w:sz="0" w:space="0" w:color="auto"/>
            <w:left w:val="none" w:sz="0" w:space="0" w:color="auto"/>
            <w:bottom w:val="none" w:sz="0" w:space="0" w:color="auto"/>
            <w:right w:val="none" w:sz="0" w:space="0" w:color="auto"/>
          </w:divBdr>
          <w:divsChild>
            <w:div w:id="750008454">
              <w:marLeft w:val="0"/>
              <w:marRight w:val="0"/>
              <w:marTop w:val="0"/>
              <w:marBottom w:val="0"/>
              <w:divBdr>
                <w:top w:val="none" w:sz="0" w:space="0" w:color="auto"/>
                <w:left w:val="none" w:sz="0" w:space="0" w:color="auto"/>
                <w:bottom w:val="none" w:sz="0" w:space="0" w:color="auto"/>
                <w:right w:val="none" w:sz="0" w:space="0" w:color="auto"/>
              </w:divBdr>
            </w:div>
            <w:div w:id="1940865073">
              <w:marLeft w:val="0"/>
              <w:marRight w:val="0"/>
              <w:marTop w:val="0"/>
              <w:marBottom w:val="0"/>
              <w:divBdr>
                <w:top w:val="none" w:sz="0" w:space="0" w:color="auto"/>
                <w:left w:val="none" w:sz="0" w:space="0" w:color="auto"/>
                <w:bottom w:val="none" w:sz="0" w:space="0" w:color="auto"/>
                <w:right w:val="none" w:sz="0" w:space="0" w:color="auto"/>
              </w:divBdr>
            </w:div>
          </w:divsChild>
        </w:div>
        <w:div w:id="961500065">
          <w:marLeft w:val="0"/>
          <w:marRight w:val="0"/>
          <w:marTop w:val="0"/>
          <w:marBottom w:val="0"/>
          <w:divBdr>
            <w:top w:val="none" w:sz="0" w:space="0" w:color="auto"/>
            <w:left w:val="none" w:sz="0" w:space="0" w:color="auto"/>
            <w:bottom w:val="none" w:sz="0" w:space="0" w:color="auto"/>
            <w:right w:val="none" w:sz="0" w:space="0" w:color="auto"/>
          </w:divBdr>
          <w:divsChild>
            <w:div w:id="102120484">
              <w:marLeft w:val="0"/>
              <w:marRight w:val="0"/>
              <w:marTop w:val="0"/>
              <w:marBottom w:val="0"/>
              <w:divBdr>
                <w:top w:val="none" w:sz="0" w:space="0" w:color="auto"/>
                <w:left w:val="none" w:sz="0" w:space="0" w:color="auto"/>
                <w:bottom w:val="none" w:sz="0" w:space="0" w:color="auto"/>
                <w:right w:val="none" w:sz="0" w:space="0" w:color="auto"/>
              </w:divBdr>
            </w:div>
            <w:div w:id="134219722">
              <w:marLeft w:val="0"/>
              <w:marRight w:val="0"/>
              <w:marTop w:val="0"/>
              <w:marBottom w:val="0"/>
              <w:divBdr>
                <w:top w:val="none" w:sz="0" w:space="0" w:color="auto"/>
                <w:left w:val="none" w:sz="0" w:space="0" w:color="auto"/>
                <w:bottom w:val="none" w:sz="0" w:space="0" w:color="auto"/>
                <w:right w:val="none" w:sz="0" w:space="0" w:color="auto"/>
              </w:divBdr>
            </w:div>
            <w:div w:id="228152181">
              <w:marLeft w:val="0"/>
              <w:marRight w:val="0"/>
              <w:marTop w:val="0"/>
              <w:marBottom w:val="0"/>
              <w:divBdr>
                <w:top w:val="none" w:sz="0" w:space="0" w:color="auto"/>
                <w:left w:val="none" w:sz="0" w:space="0" w:color="auto"/>
                <w:bottom w:val="none" w:sz="0" w:space="0" w:color="auto"/>
                <w:right w:val="none" w:sz="0" w:space="0" w:color="auto"/>
              </w:divBdr>
            </w:div>
            <w:div w:id="268049769">
              <w:marLeft w:val="0"/>
              <w:marRight w:val="0"/>
              <w:marTop w:val="0"/>
              <w:marBottom w:val="0"/>
              <w:divBdr>
                <w:top w:val="none" w:sz="0" w:space="0" w:color="auto"/>
                <w:left w:val="none" w:sz="0" w:space="0" w:color="auto"/>
                <w:bottom w:val="none" w:sz="0" w:space="0" w:color="auto"/>
                <w:right w:val="none" w:sz="0" w:space="0" w:color="auto"/>
              </w:divBdr>
            </w:div>
            <w:div w:id="593561304">
              <w:marLeft w:val="0"/>
              <w:marRight w:val="0"/>
              <w:marTop w:val="0"/>
              <w:marBottom w:val="0"/>
              <w:divBdr>
                <w:top w:val="none" w:sz="0" w:space="0" w:color="auto"/>
                <w:left w:val="none" w:sz="0" w:space="0" w:color="auto"/>
                <w:bottom w:val="none" w:sz="0" w:space="0" w:color="auto"/>
                <w:right w:val="none" w:sz="0" w:space="0" w:color="auto"/>
              </w:divBdr>
            </w:div>
            <w:div w:id="783041799">
              <w:marLeft w:val="0"/>
              <w:marRight w:val="0"/>
              <w:marTop w:val="0"/>
              <w:marBottom w:val="0"/>
              <w:divBdr>
                <w:top w:val="none" w:sz="0" w:space="0" w:color="auto"/>
                <w:left w:val="none" w:sz="0" w:space="0" w:color="auto"/>
                <w:bottom w:val="none" w:sz="0" w:space="0" w:color="auto"/>
                <w:right w:val="none" w:sz="0" w:space="0" w:color="auto"/>
              </w:divBdr>
            </w:div>
            <w:div w:id="1012297381">
              <w:marLeft w:val="0"/>
              <w:marRight w:val="0"/>
              <w:marTop w:val="0"/>
              <w:marBottom w:val="0"/>
              <w:divBdr>
                <w:top w:val="none" w:sz="0" w:space="0" w:color="auto"/>
                <w:left w:val="none" w:sz="0" w:space="0" w:color="auto"/>
                <w:bottom w:val="none" w:sz="0" w:space="0" w:color="auto"/>
                <w:right w:val="none" w:sz="0" w:space="0" w:color="auto"/>
              </w:divBdr>
            </w:div>
            <w:div w:id="1228416405">
              <w:marLeft w:val="0"/>
              <w:marRight w:val="0"/>
              <w:marTop w:val="0"/>
              <w:marBottom w:val="0"/>
              <w:divBdr>
                <w:top w:val="none" w:sz="0" w:space="0" w:color="auto"/>
                <w:left w:val="none" w:sz="0" w:space="0" w:color="auto"/>
                <w:bottom w:val="none" w:sz="0" w:space="0" w:color="auto"/>
                <w:right w:val="none" w:sz="0" w:space="0" w:color="auto"/>
              </w:divBdr>
            </w:div>
            <w:div w:id="1239636875">
              <w:marLeft w:val="0"/>
              <w:marRight w:val="0"/>
              <w:marTop w:val="0"/>
              <w:marBottom w:val="0"/>
              <w:divBdr>
                <w:top w:val="none" w:sz="0" w:space="0" w:color="auto"/>
                <w:left w:val="none" w:sz="0" w:space="0" w:color="auto"/>
                <w:bottom w:val="none" w:sz="0" w:space="0" w:color="auto"/>
                <w:right w:val="none" w:sz="0" w:space="0" w:color="auto"/>
              </w:divBdr>
            </w:div>
            <w:div w:id="1267301693">
              <w:marLeft w:val="0"/>
              <w:marRight w:val="0"/>
              <w:marTop w:val="0"/>
              <w:marBottom w:val="0"/>
              <w:divBdr>
                <w:top w:val="none" w:sz="0" w:space="0" w:color="auto"/>
                <w:left w:val="none" w:sz="0" w:space="0" w:color="auto"/>
                <w:bottom w:val="none" w:sz="0" w:space="0" w:color="auto"/>
                <w:right w:val="none" w:sz="0" w:space="0" w:color="auto"/>
              </w:divBdr>
            </w:div>
            <w:div w:id="1291790989">
              <w:marLeft w:val="0"/>
              <w:marRight w:val="0"/>
              <w:marTop w:val="0"/>
              <w:marBottom w:val="0"/>
              <w:divBdr>
                <w:top w:val="none" w:sz="0" w:space="0" w:color="auto"/>
                <w:left w:val="none" w:sz="0" w:space="0" w:color="auto"/>
                <w:bottom w:val="none" w:sz="0" w:space="0" w:color="auto"/>
                <w:right w:val="none" w:sz="0" w:space="0" w:color="auto"/>
              </w:divBdr>
            </w:div>
            <w:div w:id="1410617207">
              <w:marLeft w:val="0"/>
              <w:marRight w:val="0"/>
              <w:marTop w:val="0"/>
              <w:marBottom w:val="0"/>
              <w:divBdr>
                <w:top w:val="none" w:sz="0" w:space="0" w:color="auto"/>
                <w:left w:val="none" w:sz="0" w:space="0" w:color="auto"/>
                <w:bottom w:val="none" w:sz="0" w:space="0" w:color="auto"/>
                <w:right w:val="none" w:sz="0" w:space="0" w:color="auto"/>
              </w:divBdr>
            </w:div>
            <w:div w:id="1410688676">
              <w:marLeft w:val="0"/>
              <w:marRight w:val="0"/>
              <w:marTop w:val="0"/>
              <w:marBottom w:val="0"/>
              <w:divBdr>
                <w:top w:val="none" w:sz="0" w:space="0" w:color="auto"/>
                <w:left w:val="none" w:sz="0" w:space="0" w:color="auto"/>
                <w:bottom w:val="none" w:sz="0" w:space="0" w:color="auto"/>
                <w:right w:val="none" w:sz="0" w:space="0" w:color="auto"/>
              </w:divBdr>
              <w:divsChild>
                <w:div w:id="491800313">
                  <w:marLeft w:val="0"/>
                  <w:marRight w:val="0"/>
                  <w:marTop w:val="30"/>
                  <w:marBottom w:val="30"/>
                  <w:divBdr>
                    <w:top w:val="none" w:sz="0" w:space="0" w:color="auto"/>
                    <w:left w:val="none" w:sz="0" w:space="0" w:color="auto"/>
                    <w:bottom w:val="none" w:sz="0" w:space="0" w:color="auto"/>
                    <w:right w:val="none" w:sz="0" w:space="0" w:color="auto"/>
                  </w:divBdr>
                  <w:divsChild>
                    <w:div w:id="847644140">
                      <w:marLeft w:val="0"/>
                      <w:marRight w:val="0"/>
                      <w:marTop w:val="0"/>
                      <w:marBottom w:val="0"/>
                      <w:divBdr>
                        <w:top w:val="none" w:sz="0" w:space="0" w:color="auto"/>
                        <w:left w:val="none" w:sz="0" w:space="0" w:color="auto"/>
                        <w:bottom w:val="none" w:sz="0" w:space="0" w:color="auto"/>
                        <w:right w:val="none" w:sz="0" w:space="0" w:color="auto"/>
                      </w:divBdr>
                      <w:divsChild>
                        <w:div w:id="143470403">
                          <w:marLeft w:val="0"/>
                          <w:marRight w:val="0"/>
                          <w:marTop w:val="0"/>
                          <w:marBottom w:val="0"/>
                          <w:divBdr>
                            <w:top w:val="none" w:sz="0" w:space="0" w:color="auto"/>
                            <w:left w:val="none" w:sz="0" w:space="0" w:color="auto"/>
                            <w:bottom w:val="none" w:sz="0" w:space="0" w:color="auto"/>
                            <w:right w:val="none" w:sz="0" w:space="0" w:color="auto"/>
                          </w:divBdr>
                        </w:div>
                        <w:div w:id="659846816">
                          <w:marLeft w:val="0"/>
                          <w:marRight w:val="0"/>
                          <w:marTop w:val="0"/>
                          <w:marBottom w:val="0"/>
                          <w:divBdr>
                            <w:top w:val="none" w:sz="0" w:space="0" w:color="auto"/>
                            <w:left w:val="none" w:sz="0" w:space="0" w:color="auto"/>
                            <w:bottom w:val="none" w:sz="0" w:space="0" w:color="auto"/>
                            <w:right w:val="none" w:sz="0" w:space="0" w:color="auto"/>
                          </w:divBdr>
                        </w:div>
                        <w:div w:id="1697923855">
                          <w:marLeft w:val="0"/>
                          <w:marRight w:val="0"/>
                          <w:marTop w:val="0"/>
                          <w:marBottom w:val="0"/>
                          <w:divBdr>
                            <w:top w:val="none" w:sz="0" w:space="0" w:color="auto"/>
                            <w:left w:val="none" w:sz="0" w:space="0" w:color="auto"/>
                            <w:bottom w:val="none" w:sz="0" w:space="0" w:color="auto"/>
                            <w:right w:val="none" w:sz="0" w:space="0" w:color="auto"/>
                          </w:divBdr>
                        </w:div>
                      </w:divsChild>
                    </w:div>
                    <w:div w:id="962612714">
                      <w:marLeft w:val="0"/>
                      <w:marRight w:val="0"/>
                      <w:marTop w:val="0"/>
                      <w:marBottom w:val="0"/>
                      <w:divBdr>
                        <w:top w:val="none" w:sz="0" w:space="0" w:color="auto"/>
                        <w:left w:val="none" w:sz="0" w:space="0" w:color="auto"/>
                        <w:bottom w:val="none" w:sz="0" w:space="0" w:color="auto"/>
                        <w:right w:val="none" w:sz="0" w:space="0" w:color="auto"/>
                      </w:divBdr>
                      <w:divsChild>
                        <w:div w:id="719597783">
                          <w:marLeft w:val="0"/>
                          <w:marRight w:val="0"/>
                          <w:marTop w:val="0"/>
                          <w:marBottom w:val="0"/>
                          <w:divBdr>
                            <w:top w:val="none" w:sz="0" w:space="0" w:color="auto"/>
                            <w:left w:val="none" w:sz="0" w:space="0" w:color="auto"/>
                            <w:bottom w:val="none" w:sz="0" w:space="0" w:color="auto"/>
                            <w:right w:val="none" w:sz="0" w:space="0" w:color="auto"/>
                          </w:divBdr>
                        </w:div>
                        <w:div w:id="831945264">
                          <w:marLeft w:val="0"/>
                          <w:marRight w:val="0"/>
                          <w:marTop w:val="0"/>
                          <w:marBottom w:val="0"/>
                          <w:divBdr>
                            <w:top w:val="none" w:sz="0" w:space="0" w:color="auto"/>
                            <w:left w:val="none" w:sz="0" w:space="0" w:color="auto"/>
                            <w:bottom w:val="none" w:sz="0" w:space="0" w:color="auto"/>
                            <w:right w:val="none" w:sz="0" w:space="0" w:color="auto"/>
                          </w:divBdr>
                        </w:div>
                      </w:divsChild>
                    </w:div>
                    <w:div w:id="1069502754">
                      <w:marLeft w:val="0"/>
                      <w:marRight w:val="0"/>
                      <w:marTop w:val="0"/>
                      <w:marBottom w:val="0"/>
                      <w:divBdr>
                        <w:top w:val="none" w:sz="0" w:space="0" w:color="auto"/>
                        <w:left w:val="none" w:sz="0" w:space="0" w:color="auto"/>
                        <w:bottom w:val="none" w:sz="0" w:space="0" w:color="auto"/>
                        <w:right w:val="none" w:sz="0" w:space="0" w:color="auto"/>
                      </w:divBdr>
                      <w:divsChild>
                        <w:div w:id="1284190930">
                          <w:marLeft w:val="0"/>
                          <w:marRight w:val="0"/>
                          <w:marTop w:val="0"/>
                          <w:marBottom w:val="0"/>
                          <w:divBdr>
                            <w:top w:val="none" w:sz="0" w:space="0" w:color="auto"/>
                            <w:left w:val="none" w:sz="0" w:space="0" w:color="auto"/>
                            <w:bottom w:val="none" w:sz="0" w:space="0" w:color="auto"/>
                            <w:right w:val="none" w:sz="0" w:space="0" w:color="auto"/>
                          </w:divBdr>
                        </w:div>
                      </w:divsChild>
                    </w:div>
                    <w:div w:id="1179463389">
                      <w:marLeft w:val="0"/>
                      <w:marRight w:val="0"/>
                      <w:marTop w:val="0"/>
                      <w:marBottom w:val="0"/>
                      <w:divBdr>
                        <w:top w:val="none" w:sz="0" w:space="0" w:color="auto"/>
                        <w:left w:val="none" w:sz="0" w:space="0" w:color="auto"/>
                        <w:bottom w:val="none" w:sz="0" w:space="0" w:color="auto"/>
                        <w:right w:val="none" w:sz="0" w:space="0" w:color="auto"/>
                      </w:divBdr>
                      <w:divsChild>
                        <w:div w:id="34984420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5709870">
              <w:marLeft w:val="0"/>
              <w:marRight w:val="0"/>
              <w:marTop w:val="0"/>
              <w:marBottom w:val="0"/>
              <w:divBdr>
                <w:top w:val="none" w:sz="0" w:space="0" w:color="auto"/>
                <w:left w:val="none" w:sz="0" w:space="0" w:color="auto"/>
                <w:bottom w:val="none" w:sz="0" w:space="0" w:color="auto"/>
                <w:right w:val="none" w:sz="0" w:space="0" w:color="auto"/>
              </w:divBdr>
            </w:div>
            <w:div w:id="1444492538">
              <w:marLeft w:val="0"/>
              <w:marRight w:val="0"/>
              <w:marTop w:val="0"/>
              <w:marBottom w:val="0"/>
              <w:divBdr>
                <w:top w:val="none" w:sz="0" w:space="0" w:color="auto"/>
                <w:left w:val="none" w:sz="0" w:space="0" w:color="auto"/>
                <w:bottom w:val="none" w:sz="0" w:space="0" w:color="auto"/>
                <w:right w:val="none" w:sz="0" w:space="0" w:color="auto"/>
              </w:divBdr>
            </w:div>
            <w:div w:id="1453137637">
              <w:marLeft w:val="0"/>
              <w:marRight w:val="0"/>
              <w:marTop w:val="0"/>
              <w:marBottom w:val="0"/>
              <w:divBdr>
                <w:top w:val="none" w:sz="0" w:space="0" w:color="auto"/>
                <w:left w:val="none" w:sz="0" w:space="0" w:color="auto"/>
                <w:bottom w:val="none" w:sz="0" w:space="0" w:color="auto"/>
                <w:right w:val="none" w:sz="0" w:space="0" w:color="auto"/>
              </w:divBdr>
            </w:div>
            <w:div w:id="1655135345">
              <w:marLeft w:val="0"/>
              <w:marRight w:val="0"/>
              <w:marTop w:val="0"/>
              <w:marBottom w:val="0"/>
              <w:divBdr>
                <w:top w:val="none" w:sz="0" w:space="0" w:color="auto"/>
                <w:left w:val="none" w:sz="0" w:space="0" w:color="auto"/>
                <w:bottom w:val="none" w:sz="0" w:space="0" w:color="auto"/>
                <w:right w:val="none" w:sz="0" w:space="0" w:color="auto"/>
              </w:divBdr>
            </w:div>
            <w:div w:id="1942449264">
              <w:marLeft w:val="0"/>
              <w:marRight w:val="0"/>
              <w:marTop w:val="0"/>
              <w:marBottom w:val="0"/>
              <w:divBdr>
                <w:top w:val="none" w:sz="0" w:space="0" w:color="auto"/>
                <w:left w:val="none" w:sz="0" w:space="0" w:color="auto"/>
                <w:bottom w:val="none" w:sz="0" w:space="0" w:color="auto"/>
                <w:right w:val="none" w:sz="0" w:space="0" w:color="auto"/>
              </w:divBdr>
            </w:div>
            <w:div w:id="2008168808">
              <w:marLeft w:val="0"/>
              <w:marRight w:val="0"/>
              <w:marTop w:val="0"/>
              <w:marBottom w:val="0"/>
              <w:divBdr>
                <w:top w:val="none" w:sz="0" w:space="0" w:color="auto"/>
                <w:left w:val="none" w:sz="0" w:space="0" w:color="auto"/>
                <w:bottom w:val="none" w:sz="0" w:space="0" w:color="auto"/>
                <w:right w:val="none" w:sz="0" w:space="0" w:color="auto"/>
              </w:divBdr>
            </w:div>
            <w:div w:id="2064406534">
              <w:marLeft w:val="0"/>
              <w:marRight w:val="0"/>
              <w:marTop w:val="0"/>
              <w:marBottom w:val="0"/>
              <w:divBdr>
                <w:top w:val="none" w:sz="0" w:space="0" w:color="auto"/>
                <w:left w:val="none" w:sz="0" w:space="0" w:color="auto"/>
                <w:bottom w:val="none" w:sz="0" w:space="0" w:color="auto"/>
                <w:right w:val="none" w:sz="0" w:space="0" w:color="auto"/>
              </w:divBdr>
            </w:div>
          </w:divsChild>
        </w:div>
        <w:div w:id="973413242">
          <w:marLeft w:val="0"/>
          <w:marRight w:val="0"/>
          <w:marTop w:val="0"/>
          <w:marBottom w:val="0"/>
          <w:divBdr>
            <w:top w:val="none" w:sz="0" w:space="0" w:color="auto"/>
            <w:left w:val="none" w:sz="0" w:space="0" w:color="auto"/>
            <w:bottom w:val="none" w:sz="0" w:space="0" w:color="auto"/>
            <w:right w:val="none" w:sz="0" w:space="0" w:color="auto"/>
          </w:divBdr>
          <w:divsChild>
            <w:div w:id="1502089619">
              <w:marLeft w:val="0"/>
              <w:marRight w:val="0"/>
              <w:marTop w:val="0"/>
              <w:marBottom w:val="0"/>
              <w:divBdr>
                <w:top w:val="none" w:sz="0" w:space="0" w:color="auto"/>
                <w:left w:val="none" w:sz="0" w:space="0" w:color="auto"/>
                <w:bottom w:val="none" w:sz="0" w:space="0" w:color="auto"/>
                <w:right w:val="none" w:sz="0" w:space="0" w:color="auto"/>
              </w:divBdr>
            </w:div>
          </w:divsChild>
        </w:div>
        <w:div w:id="982393752">
          <w:marLeft w:val="0"/>
          <w:marRight w:val="0"/>
          <w:marTop w:val="0"/>
          <w:marBottom w:val="0"/>
          <w:divBdr>
            <w:top w:val="none" w:sz="0" w:space="0" w:color="auto"/>
            <w:left w:val="none" w:sz="0" w:space="0" w:color="auto"/>
            <w:bottom w:val="none" w:sz="0" w:space="0" w:color="auto"/>
            <w:right w:val="none" w:sz="0" w:space="0" w:color="auto"/>
          </w:divBdr>
          <w:divsChild>
            <w:div w:id="515997166">
              <w:marLeft w:val="0"/>
              <w:marRight w:val="0"/>
              <w:marTop w:val="0"/>
              <w:marBottom w:val="0"/>
              <w:divBdr>
                <w:top w:val="none" w:sz="0" w:space="0" w:color="auto"/>
                <w:left w:val="none" w:sz="0" w:space="0" w:color="auto"/>
                <w:bottom w:val="none" w:sz="0" w:space="0" w:color="auto"/>
                <w:right w:val="none" w:sz="0" w:space="0" w:color="auto"/>
              </w:divBdr>
            </w:div>
          </w:divsChild>
        </w:div>
        <w:div w:id="1108618006">
          <w:marLeft w:val="0"/>
          <w:marRight w:val="0"/>
          <w:marTop w:val="0"/>
          <w:marBottom w:val="0"/>
          <w:divBdr>
            <w:top w:val="none" w:sz="0" w:space="0" w:color="auto"/>
            <w:left w:val="none" w:sz="0" w:space="0" w:color="auto"/>
            <w:bottom w:val="none" w:sz="0" w:space="0" w:color="auto"/>
            <w:right w:val="none" w:sz="0" w:space="0" w:color="auto"/>
          </w:divBdr>
          <w:divsChild>
            <w:div w:id="1336108971">
              <w:marLeft w:val="0"/>
              <w:marRight w:val="0"/>
              <w:marTop w:val="0"/>
              <w:marBottom w:val="0"/>
              <w:divBdr>
                <w:top w:val="none" w:sz="0" w:space="0" w:color="auto"/>
                <w:left w:val="none" w:sz="0" w:space="0" w:color="auto"/>
                <w:bottom w:val="none" w:sz="0" w:space="0" w:color="auto"/>
                <w:right w:val="none" w:sz="0" w:space="0" w:color="auto"/>
              </w:divBdr>
            </w:div>
          </w:divsChild>
        </w:div>
        <w:div w:id="1521775113">
          <w:marLeft w:val="0"/>
          <w:marRight w:val="0"/>
          <w:marTop w:val="0"/>
          <w:marBottom w:val="0"/>
          <w:divBdr>
            <w:top w:val="none" w:sz="0" w:space="0" w:color="auto"/>
            <w:left w:val="none" w:sz="0" w:space="0" w:color="auto"/>
            <w:bottom w:val="none" w:sz="0" w:space="0" w:color="auto"/>
            <w:right w:val="none" w:sz="0" w:space="0" w:color="auto"/>
          </w:divBdr>
          <w:divsChild>
            <w:div w:id="2112705080">
              <w:marLeft w:val="0"/>
              <w:marRight w:val="0"/>
              <w:marTop w:val="0"/>
              <w:marBottom w:val="0"/>
              <w:divBdr>
                <w:top w:val="none" w:sz="0" w:space="0" w:color="auto"/>
                <w:left w:val="none" w:sz="0" w:space="0" w:color="auto"/>
                <w:bottom w:val="none" w:sz="0" w:space="0" w:color="auto"/>
                <w:right w:val="none" w:sz="0" w:space="0" w:color="auto"/>
              </w:divBdr>
            </w:div>
          </w:divsChild>
        </w:div>
        <w:div w:id="1532183040">
          <w:marLeft w:val="0"/>
          <w:marRight w:val="0"/>
          <w:marTop w:val="0"/>
          <w:marBottom w:val="0"/>
          <w:divBdr>
            <w:top w:val="none" w:sz="0" w:space="0" w:color="auto"/>
            <w:left w:val="none" w:sz="0" w:space="0" w:color="auto"/>
            <w:bottom w:val="none" w:sz="0" w:space="0" w:color="auto"/>
            <w:right w:val="none" w:sz="0" w:space="0" w:color="auto"/>
          </w:divBdr>
          <w:divsChild>
            <w:div w:id="1712457310">
              <w:marLeft w:val="0"/>
              <w:marRight w:val="0"/>
              <w:marTop w:val="0"/>
              <w:marBottom w:val="0"/>
              <w:divBdr>
                <w:top w:val="none" w:sz="0" w:space="0" w:color="auto"/>
                <w:left w:val="none" w:sz="0" w:space="0" w:color="auto"/>
                <w:bottom w:val="none" w:sz="0" w:space="0" w:color="auto"/>
                <w:right w:val="none" w:sz="0" w:space="0" w:color="auto"/>
              </w:divBdr>
            </w:div>
          </w:divsChild>
        </w:div>
        <w:div w:id="1691178181">
          <w:marLeft w:val="0"/>
          <w:marRight w:val="0"/>
          <w:marTop w:val="0"/>
          <w:marBottom w:val="0"/>
          <w:divBdr>
            <w:top w:val="none" w:sz="0" w:space="0" w:color="auto"/>
            <w:left w:val="none" w:sz="0" w:space="0" w:color="auto"/>
            <w:bottom w:val="none" w:sz="0" w:space="0" w:color="auto"/>
            <w:right w:val="none" w:sz="0" w:space="0" w:color="auto"/>
          </w:divBdr>
          <w:divsChild>
            <w:div w:id="590505660">
              <w:marLeft w:val="0"/>
              <w:marRight w:val="0"/>
              <w:marTop w:val="0"/>
              <w:marBottom w:val="0"/>
              <w:divBdr>
                <w:top w:val="none" w:sz="0" w:space="0" w:color="auto"/>
                <w:left w:val="none" w:sz="0" w:space="0" w:color="auto"/>
                <w:bottom w:val="none" w:sz="0" w:space="0" w:color="auto"/>
                <w:right w:val="none" w:sz="0" w:space="0" w:color="auto"/>
              </w:divBdr>
            </w:div>
          </w:divsChild>
        </w:div>
        <w:div w:id="1799642058">
          <w:marLeft w:val="0"/>
          <w:marRight w:val="0"/>
          <w:marTop w:val="0"/>
          <w:marBottom w:val="0"/>
          <w:divBdr>
            <w:top w:val="none" w:sz="0" w:space="0" w:color="auto"/>
            <w:left w:val="none" w:sz="0" w:space="0" w:color="auto"/>
            <w:bottom w:val="none" w:sz="0" w:space="0" w:color="auto"/>
            <w:right w:val="none" w:sz="0" w:space="0" w:color="auto"/>
          </w:divBdr>
          <w:divsChild>
            <w:div w:id="327367146">
              <w:marLeft w:val="0"/>
              <w:marRight w:val="0"/>
              <w:marTop w:val="0"/>
              <w:marBottom w:val="0"/>
              <w:divBdr>
                <w:top w:val="none" w:sz="0" w:space="0" w:color="auto"/>
                <w:left w:val="none" w:sz="0" w:space="0" w:color="auto"/>
                <w:bottom w:val="none" w:sz="0" w:space="0" w:color="auto"/>
                <w:right w:val="none" w:sz="0" w:space="0" w:color="auto"/>
              </w:divBdr>
            </w:div>
            <w:div w:id="1251503200">
              <w:marLeft w:val="0"/>
              <w:marRight w:val="0"/>
              <w:marTop w:val="0"/>
              <w:marBottom w:val="0"/>
              <w:divBdr>
                <w:top w:val="none" w:sz="0" w:space="0" w:color="auto"/>
                <w:left w:val="none" w:sz="0" w:space="0" w:color="auto"/>
                <w:bottom w:val="none" w:sz="0" w:space="0" w:color="auto"/>
                <w:right w:val="none" w:sz="0" w:space="0" w:color="auto"/>
              </w:divBdr>
            </w:div>
            <w:div w:id="1309476687">
              <w:marLeft w:val="0"/>
              <w:marRight w:val="0"/>
              <w:marTop w:val="0"/>
              <w:marBottom w:val="0"/>
              <w:divBdr>
                <w:top w:val="none" w:sz="0" w:space="0" w:color="auto"/>
                <w:left w:val="none" w:sz="0" w:space="0" w:color="auto"/>
                <w:bottom w:val="none" w:sz="0" w:space="0" w:color="auto"/>
                <w:right w:val="none" w:sz="0" w:space="0" w:color="auto"/>
              </w:divBdr>
            </w:div>
            <w:div w:id="1605074840">
              <w:marLeft w:val="0"/>
              <w:marRight w:val="0"/>
              <w:marTop w:val="0"/>
              <w:marBottom w:val="0"/>
              <w:divBdr>
                <w:top w:val="none" w:sz="0" w:space="0" w:color="auto"/>
                <w:left w:val="none" w:sz="0" w:space="0" w:color="auto"/>
                <w:bottom w:val="none" w:sz="0" w:space="0" w:color="auto"/>
                <w:right w:val="none" w:sz="0" w:space="0" w:color="auto"/>
              </w:divBdr>
            </w:div>
            <w:div w:id="1646468222">
              <w:marLeft w:val="0"/>
              <w:marRight w:val="0"/>
              <w:marTop w:val="0"/>
              <w:marBottom w:val="0"/>
              <w:divBdr>
                <w:top w:val="none" w:sz="0" w:space="0" w:color="auto"/>
                <w:left w:val="none" w:sz="0" w:space="0" w:color="auto"/>
                <w:bottom w:val="none" w:sz="0" w:space="0" w:color="auto"/>
                <w:right w:val="none" w:sz="0" w:space="0" w:color="auto"/>
              </w:divBdr>
            </w:div>
            <w:div w:id="1866483358">
              <w:marLeft w:val="0"/>
              <w:marRight w:val="0"/>
              <w:marTop w:val="0"/>
              <w:marBottom w:val="0"/>
              <w:divBdr>
                <w:top w:val="none" w:sz="0" w:space="0" w:color="auto"/>
                <w:left w:val="none" w:sz="0" w:space="0" w:color="auto"/>
                <w:bottom w:val="none" w:sz="0" w:space="0" w:color="auto"/>
                <w:right w:val="none" w:sz="0" w:space="0" w:color="auto"/>
              </w:divBdr>
            </w:div>
            <w:div w:id="1885750062">
              <w:marLeft w:val="0"/>
              <w:marRight w:val="0"/>
              <w:marTop w:val="0"/>
              <w:marBottom w:val="0"/>
              <w:divBdr>
                <w:top w:val="none" w:sz="0" w:space="0" w:color="auto"/>
                <w:left w:val="none" w:sz="0" w:space="0" w:color="auto"/>
                <w:bottom w:val="none" w:sz="0" w:space="0" w:color="auto"/>
                <w:right w:val="none" w:sz="0" w:space="0" w:color="auto"/>
              </w:divBdr>
            </w:div>
            <w:div w:id="1997495980">
              <w:marLeft w:val="0"/>
              <w:marRight w:val="0"/>
              <w:marTop w:val="0"/>
              <w:marBottom w:val="0"/>
              <w:divBdr>
                <w:top w:val="none" w:sz="0" w:space="0" w:color="auto"/>
                <w:left w:val="none" w:sz="0" w:space="0" w:color="auto"/>
                <w:bottom w:val="none" w:sz="0" w:space="0" w:color="auto"/>
                <w:right w:val="none" w:sz="0" w:space="0" w:color="auto"/>
              </w:divBdr>
            </w:div>
          </w:divsChild>
        </w:div>
        <w:div w:id="1875382392">
          <w:marLeft w:val="0"/>
          <w:marRight w:val="0"/>
          <w:marTop w:val="0"/>
          <w:marBottom w:val="0"/>
          <w:divBdr>
            <w:top w:val="none" w:sz="0" w:space="0" w:color="auto"/>
            <w:left w:val="none" w:sz="0" w:space="0" w:color="auto"/>
            <w:bottom w:val="none" w:sz="0" w:space="0" w:color="auto"/>
            <w:right w:val="none" w:sz="0" w:space="0" w:color="auto"/>
          </w:divBdr>
          <w:divsChild>
            <w:div w:id="198519384">
              <w:marLeft w:val="0"/>
              <w:marRight w:val="0"/>
              <w:marTop w:val="0"/>
              <w:marBottom w:val="0"/>
              <w:divBdr>
                <w:top w:val="none" w:sz="0" w:space="0" w:color="auto"/>
                <w:left w:val="none" w:sz="0" w:space="0" w:color="auto"/>
                <w:bottom w:val="none" w:sz="0" w:space="0" w:color="auto"/>
                <w:right w:val="none" w:sz="0" w:space="0" w:color="auto"/>
              </w:divBdr>
            </w:div>
            <w:div w:id="440414966">
              <w:marLeft w:val="0"/>
              <w:marRight w:val="0"/>
              <w:marTop w:val="0"/>
              <w:marBottom w:val="0"/>
              <w:divBdr>
                <w:top w:val="none" w:sz="0" w:space="0" w:color="auto"/>
                <w:left w:val="none" w:sz="0" w:space="0" w:color="auto"/>
                <w:bottom w:val="none" w:sz="0" w:space="0" w:color="auto"/>
                <w:right w:val="none" w:sz="0" w:space="0" w:color="auto"/>
              </w:divBdr>
            </w:div>
            <w:div w:id="941959019">
              <w:marLeft w:val="0"/>
              <w:marRight w:val="0"/>
              <w:marTop w:val="0"/>
              <w:marBottom w:val="0"/>
              <w:divBdr>
                <w:top w:val="none" w:sz="0" w:space="0" w:color="auto"/>
                <w:left w:val="none" w:sz="0" w:space="0" w:color="auto"/>
                <w:bottom w:val="none" w:sz="0" w:space="0" w:color="auto"/>
                <w:right w:val="none" w:sz="0" w:space="0" w:color="auto"/>
              </w:divBdr>
            </w:div>
            <w:div w:id="1498375830">
              <w:marLeft w:val="0"/>
              <w:marRight w:val="0"/>
              <w:marTop w:val="0"/>
              <w:marBottom w:val="0"/>
              <w:divBdr>
                <w:top w:val="none" w:sz="0" w:space="0" w:color="auto"/>
                <w:left w:val="none" w:sz="0" w:space="0" w:color="auto"/>
                <w:bottom w:val="none" w:sz="0" w:space="0" w:color="auto"/>
                <w:right w:val="none" w:sz="0" w:space="0" w:color="auto"/>
              </w:divBdr>
            </w:div>
            <w:div w:id="1725637065">
              <w:marLeft w:val="0"/>
              <w:marRight w:val="0"/>
              <w:marTop w:val="0"/>
              <w:marBottom w:val="0"/>
              <w:divBdr>
                <w:top w:val="none" w:sz="0" w:space="0" w:color="auto"/>
                <w:left w:val="none" w:sz="0" w:space="0" w:color="auto"/>
                <w:bottom w:val="none" w:sz="0" w:space="0" w:color="auto"/>
                <w:right w:val="none" w:sz="0" w:space="0" w:color="auto"/>
              </w:divBdr>
            </w:div>
            <w:div w:id="1840923309">
              <w:marLeft w:val="0"/>
              <w:marRight w:val="0"/>
              <w:marTop w:val="0"/>
              <w:marBottom w:val="0"/>
              <w:divBdr>
                <w:top w:val="none" w:sz="0" w:space="0" w:color="auto"/>
                <w:left w:val="none" w:sz="0" w:space="0" w:color="auto"/>
                <w:bottom w:val="none" w:sz="0" w:space="0" w:color="auto"/>
                <w:right w:val="none" w:sz="0" w:space="0" w:color="auto"/>
              </w:divBdr>
            </w:div>
          </w:divsChild>
        </w:div>
        <w:div w:id="1960184495">
          <w:marLeft w:val="0"/>
          <w:marRight w:val="0"/>
          <w:marTop w:val="0"/>
          <w:marBottom w:val="0"/>
          <w:divBdr>
            <w:top w:val="none" w:sz="0" w:space="0" w:color="auto"/>
            <w:left w:val="none" w:sz="0" w:space="0" w:color="auto"/>
            <w:bottom w:val="none" w:sz="0" w:space="0" w:color="auto"/>
            <w:right w:val="none" w:sz="0" w:space="0" w:color="auto"/>
          </w:divBdr>
          <w:divsChild>
            <w:div w:id="447822414">
              <w:marLeft w:val="0"/>
              <w:marRight w:val="0"/>
              <w:marTop w:val="0"/>
              <w:marBottom w:val="0"/>
              <w:divBdr>
                <w:top w:val="none" w:sz="0" w:space="0" w:color="auto"/>
                <w:left w:val="none" w:sz="0" w:space="0" w:color="auto"/>
                <w:bottom w:val="none" w:sz="0" w:space="0" w:color="auto"/>
                <w:right w:val="none" w:sz="0" w:space="0" w:color="auto"/>
              </w:divBdr>
            </w:div>
            <w:div w:id="1267927083">
              <w:marLeft w:val="0"/>
              <w:marRight w:val="0"/>
              <w:marTop w:val="0"/>
              <w:marBottom w:val="0"/>
              <w:divBdr>
                <w:top w:val="none" w:sz="0" w:space="0" w:color="auto"/>
                <w:left w:val="none" w:sz="0" w:space="0" w:color="auto"/>
                <w:bottom w:val="none" w:sz="0" w:space="0" w:color="auto"/>
                <w:right w:val="none" w:sz="0" w:space="0" w:color="auto"/>
              </w:divBdr>
            </w:div>
            <w:div w:id="1564171070">
              <w:marLeft w:val="0"/>
              <w:marRight w:val="0"/>
              <w:marTop w:val="0"/>
              <w:marBottom w:val="0"/>
              <w:divBdr>
                <w:top w:val="none" w:sz="0" w:space="0" w:color="auto"/>
                <w:left w:val="none" w:sz="0" w:space="0" w:color="auto"/>
                <w:bottom w:val="none" w:sz="0" w:space="0" w:color="auto"/>
                <w:right w:val="none" w:sz="0" w:space="0" w:color="auto"/>
              </w:divBdr>
            </w:div>
          </w:divsChild>
        </w:div>
        <w:div w:id="2079017229">
          <w:marLeft w:val="0"/>
          <w:marRight w:val="0"/>
          <w:marTop w:val="0"/>
          <w:marBottom w:val="0"/>
          <w:divBdr>
            <w:top w:val="none" w:sz="0" w:space="0" w:color="auto"/>
            <w:left w:val="none" w:sz="0" w:space="0" w:color="auto"/>
            <w:bottom w:val="none" w:sz="0" w:space="0" w:color="auto"/>
            <w:right w:val="none" w:sz="0" w:space="0" w:color="auto"/>
          </w:divBdr>
          <w:divsChild>
            <w:div w:id="1266690621">
              <w:marLeft w:val="0"/>
              <w:marRight w:val="0"/>
              <w:marTop w:val="0"/>
              <w:marBottom w:val="0"/>
              <w:divBdr>
                <w:top w:val="none" w:sz="0" w:space="0" w:color="auto"/>
                <w:left w:val="none" w:sz="0" w:space="0" w:color="auto"/>
                <w:bottom w:val="none" w:sz="0" w:space="0" w:color="auto"/>
                <w:right w:val="none" w:sz="0" w:space="0" w:color="auto"/>
              </w:divBdr>
            </w:div>
          </w:divsChild>
        </w:div>
        <w:div w:id="2091124216">
          <w:marLeft w:val="0"/>
          <w:marRight w:val="0"/>
          <w:marTop w:val="0"/>
          <w:marBottom w:val="0"/>
          <w:divBdr>
            <w:top w:val="none" w:sz="0" w:space="0" w:color="auto"/>
            <w:left w:val="none" w:sz="0" w:space="0" w:color="auto"/>
            <w:bottom w:val="none" w:sz="0" w:space="0" w:color="auto"/>
            <w:right w:val="none" w:sz="0" w:space="0" w:color="auto"/>
          </w:divBdr>
          <w:divsChild>
            <w:div w:id="490368666">
              <w:marLeft w:val="0"/>
              <w:marRight w:val="0"/>
              <w:marTop w:val="0"/>
              <w:marBottom w:val="0"/>
              <w:divBdr>
                <w:top w:val="none" w:sz="0" w:space="0" w:color="auto"/>
                <w:left w:val="none" w:sz="0" w:space="0" w:color="auto"/>
                <w:bottom w:val="none" w:sz="0" w:space="0" w:color="auto"/>
                <w:right w:val="none" w:sz="0" w:space="0" w:color="auto"/>
              </w:divBdr>
            </w:div>
            <w:div w:id="83271735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97761440">
      <w:bodyDiv w:val="1"/>
      <w:marLeft w:val="0"/>
      <w:marRight w:val="0"/>
      <w:marTop w:val="0"/>
      <w:marBottom w:val="0"/>
      <w:divBdr>
        <w:top w:val="none" w:sz="0" w:space="0" w:color="auto"/>
        <w:left w:val="none" w:sz="0" w:space="0" w:color="auto"/>
        <w:bottom w:val="none" w:sz="0" w:space="0" w:color="auto"/>
        <w:right w:val="none" w:sz="0" w:space="0" w:color="auto"/>
      </w:divBdr>
    </w:div>
    <w:div w:id="1312634695">
      <w:bodyDiv w:val="1"/>
      <w:marLeft w:val="0"/>
      <w:marRight w:val="0"/>
      <w:marTop w:val="0"/>
      <w:marBottom w:val="0"/>
      <w:divBdr>
        <w:top w:val="none" w:sz="0" w:space="0" w:color="auto"/>
        <w:left w:val="none" w:sz="0" w:space="0" w:color="auto"/>
        <w:bottom w:val="none" w:sz="0" w:space="0" w:color="auto"/>
        <w:right w:val="none" w:sz="0" w:space="0" w:color="auto"/>
      </w:divBdr>
    </w:div>
    <w:div w:id="1320495489">
      <w:bodyDiv w:val="1"/>
      <w:marLeft w:val="0"/>
      <w:marRight w:val="0"/>
      <w:marTop w:val="0"/>
      <w:marBottom w:val="0"/>
      <w:divBdr>
        <w:top w:val="none" w:sz="0" w:space="0" w:color="auto"/>
        <w:left w:val="none" w:sz="0" w:space="0" w:color="auto"/>
        <w:bottom w:val="none" w:sz="0" w:space="0" w:color="auto"/>
        <w:right w:val="none" w:sz="0" w:space="0" w:color="auto"/>
      </w:divBdr>
    </w:div>
    <w:div w:id="1333601823">
      <w:bodyDiv w:val="1"/>
      <w:marLeft w:val="0"/>
      <w:marRight w:val="0"/>
      <w:marTop w:val="0"/>
      <w:marBottom w:val="0"/>
      <w:divBdr>
        <w:top w:val="none" w:sz="0" w:space="0" w:color="auto"/>
        <w:left w:val="none" w:sz="0" w:space="0" w:color="auto"/>
        <w:bottom w:val="none" w:sz="0" w:space="0" w:color="auto"/>
        <w:right w:val="none" w:sz="0" w:space="0" w:color="auto"/>
      </w:divBdr>
    </w:div>
    <w:div w:id="1334724846">
      <w:bodyDiv w:val="1"/>
      <w:marLeft w:val="0"/>
      <w:marRight w:val="0"/>
      <w:marTop w:val="0"/>
      <w:marBottom w:val="0"/>
      <w:divBdr>
        <w:top w:val="none" w:sz="0" w:space="0" w:color="auto"/>
        <w:left w:val="none" w:sz="0" w:space="0" w:color="auto"/>
        <w:bottom w:val="none" w:sz="0" w:space="0" w:color="auto"/>
        <w:right w:val="none" w:sz="0" w:space="0" w:color="auto"/>
      </w:divBdr>
    </w:div>
    <w:div w:id="1406142803">
      <w:bodyDiv w:val="1"/>
      <w:marLeft w:val="0"/>
      <w:marRight w:val="0"/>
      <w:marTop w:val="0"/>
      <w:marBottom w:val="0"/>
      <w:divBdr>
        <w:top w:val="none" w:sz="0" w:space="0" w:color="auto"/>
        <w:left w:val="none" w:sz="0" w:space="0" w:color="auto"/>
        <w:bottom w:val="none" w:sz="0" w:space="0" w:color="auto"/>
        <w:right w:val="none" w:sz="0" w:space="0" w:color="auto"/>
      </w:divBdr>
      <w:divsChild>
        <w:div w:id="224147838">
          <w:marLeft w:val="0"/>
          <w:marRight w:val="0"/>
          <w:marTop w:val="0"/>
          <w:marBottom w:val="0"/>
          <w:divBdr>
            <w:top w:val="single" w:sz="6" w:space="0" w:color="BABBBC"/>
            <w:left w:val="single" w:sz="6" w:space="0" w:color="BABBBC"/>
            <w:bottom w:val="single" w:sz="6" w:space="0" w:color="BABBBC"/>
            <w:right w:val="single" w:sz="6" w:space="0" w:color="BABBBC"/>
          </w:divBdr>
        </w:div>
        <w:div w:id="555820011">
          <w:marLeft w:val="0"/>
          <w:marRight w:val="0"/>
          <w:marTop w:val="0"/>
          <w:marBottom w:val="0"/>
          <w:divBdr>
            <w:top w:val="none" w:sz="0" w:space="0" w:color="auto"/>
            <w:left w:val="none" w:sz="0" w:space="0" w:color="auto"/>
            <w:bottom w:val="none" w:sz="0" w:space="0" w:color="auto"/>
            <w:right w:val="none" w:sz="0" w:space="0" w:color="auto"/>
          </w:divBdr>
        </w:div>
        <w:div w:id="1888837107">
          <w:marLeft w:val="0"/>
          <w:marRight w:val="0"/>
          <w:marTop w:val="0"/>
          <w:marBottom w:val="0"/>
          <w:divBdr>
            <w:top w:val="none" w:sz="0" w:space="0" w:color="auto"/>
            <w:left w:val="none" w:sz="0" w:space="0" w:color="auto"/>
            <w:bottom w:val="none" w:sz="0" w:space="0" w:color="auto"/>
            <w:right w:val="none" w:sz="0" w:space="0" w:color="auto"/>
          </w:divBdr>
        </w:div>
      </w:divsChild>
    </w:div>
    <w:div w:id="1419015021">
      <w:bodyDiv w:val="1"/>
      <w:marLeft w:val="0"/>
      <w:marRight w:val="0"/>
      <w:marTop w:val="0"/>
      <w:marBottom w:val="0"/>
      <w:divBdr>
        <w:top w:val="none" w:sz="0" w:space="0" w:color="auto"/>
        <w:left w:val="none" w:sz="0" w:space="0" w:color="auto"/>
        <w:bottom w:val="none" w:sz="0" w:space="0" w:color="auto"/>
        <w:right w:val="none" w:sz="0" w:space="0" w:color="auto"/>
      </w:divBdr>
      <w:divsChild>
        <w:div w:id="9993902">
          <w:marLeft w:val="0"/>
          <w:marRight w:val="0"/>
          <w:marTop w:val="0"/>
          <w:marBottom w:val="0"/>
          <w:divBdr>
            <w:top w:val="none" w:sz="0" w:space="0" w:color="auto"/>
            <w:left w:val="none" w:sz="0" w:space="0" w:color="auto"/>
            <w:bottom w:val="none" w:sz="0" w:space="0" w:color="auto"/>
            <w:right w:val="none" w:sz="0" w:space="0" w:color="auto"/>
          </w:divBdr>
          <w:divsChild>
            <w:div w:id="664166847">
              <w:marLeft w:val="0"/>
              <w:marRight w:val="0"/>
              <w:marTop w:val="0"/>
              <w:marBottom w:val="0"/>
              <w:divBdr>
                <w:top w:val="none" w:sz="0" w:space="0" w:color="auto"/>
                <w:left w:val="none" w:sz="0" w:space="0" w:color="auto"/>
                <w:bottom w:val="none" w:sz="0" w:space="0" w:color="auto"/>
                <w:right w:val="none" w:sz="0" w:space="0" w:color="auto"/>
              </w:divBdr>
            </w:div>
          </w:divsChild>
        </w:div>
        <w:div w:id="10765028">
          <w:marLeft w:val="0"/>
          <w:marRight w:val="0"/>
          <w:marTop w:val="0"/>
          <w:marBottom w:val="0"/>
          <w:divBdr>
            <w:top w:val="none" w:sz="0" w:space="0" w:color="auto"/>
            <w:left w:val="none" w:sz="0" w:space="0" w:color="auto"/>
            <w:bottom w:val="none" w:sz="0" w:space="0" w:color="auto"/>
            <w:right w:val="none" w:sz="0" w:space="0" w:color="auto"/>
          </w:divBdr>
          <w:divsChild>
            <w:div w:id="1849976893">
              <w:marLeft w:val="0"/>
              <w:marRight w:val="0"/>
              <w:marTop w:val="0"/>
              <w:marBottom w:val="0"/>
              <w:divBdr>
                <w:top w:val="none" w:sz="0" w:space="0" w:color="auto"/>
                <w:left w:val="none" w:sz="0" w:space="0" w:color="auto"/>
                <w:bottom w:val="none" w:sz="0" w:space="0" w:color="auto"/>
                <w:right w:val="none" w:sz="0" w:space="0" w:color="auto"/>
              </w:divBdr>
            </w:div>
          </w:divsChild>
        </w:div>
        <w:div w:id="18241644">
          <w:marLeft w:val="0"/>
          <w:marRight w:val="0"/>
          <w:marTop w:val="0"/>
          <w:marBottom w:val="0"/>
          <w:divBdr>
            <w:top w:val="none" w:sz="0" w:space="0" w:color="auto"/>
            <w:left w:val="none" w:sz="0" w:space="0" w:color="auto"/>
            <w:bottom w:val="none" w:sz="0" w:space="0" w:color="auto"/>
            <w:right w:val="none" w:sz="0" w:space="0" w:color="auto"/>
          </w:divBdr>
          <w:divsChild>
            <w:div w:id="647124848">
              <w:marLeft w:val="0"/>
              <w:marRight w:val="0"/>
              <w:marTop w:val="0"/>
              <w:marBottom w:val="0"/>
              <w:divBdr>
                <w:top w:val="none" w:sz="0" w:space="0" w:color="auto"/>
                <w:left w:val="none" w:sz="0" w:space="0" w:color="auto"/>
                <w:bottom w:val="none" w:sz="0" w:space="0" w:color="auto"/>
                <w:right w:val="none" w:sz="0" w:space="0" w:color="auto"/>
              </w:divBdr>
            </w:div>
          </w:divsChild>
        </w:div>
        <w:div w:id="23870847">
          <w:marLeft w:val="0"/>
          <w:marRight w:val="0"/>
          <w:marTop w:val="0"/>
          <w:marBottom w:val="0"/>
          <w:divBdr>
            <w:top w:val="none" w:sz="0" w:space="0" w:color="auto"/>
            <w:left w:val="none" w:sz="0" w:space="0" w:color="auto"/>
            <w:bottom w:val="none" w:sz="0" w:space="0" w:color="auto"/>
            <w:right w:val="none" w:sz="0" w:space="0" w:color="auto"/>
          </w:divBdr>
          <w:divsChild>
            <w:div w:id="1261330906">
              <w:marLeft w:val="0"/>
              <w:marRight w:val="0"/>
              <w:marTop w:val="0"/>
              <w:marBottom w:val="0"/>
              <w:divBdr>
                <w:top w:val="none" w:sz="0" w:space="0" w:color="auto"/>
                <w:left w:val="none" w:sz="0" w:space="0" w:color="auto"/>
                <w:bottom w:val="none" w:sz="0" w:space="0" w:color="auto"/>
                <w:right w:val="none" w:sz="0" w:space="0" w:color="auto"/>
              </w:divBdr>
            </w:div>
          </w:divsChild>
        </w:div>
        <w:div w:id="24720448">
          <w:marLeft w:val="0"/>
          <w:marRight w:val="0"/>
          <w:marTop w:val="0"/>
          <w:marBottom w:val="0"/>
          <w:divBdr>
            <w:top w:val="none" w:sz="0" w:space="0" w:color="auto"/>
            <w:left w:val="none" w:sz="0" w:space="0" w:color="auto"/>
            <w:bottom w:val="none" w:sz="0" w:space="0" w:color="auto"/>
            <w:right w:val="none" w:sz="0" w:space="0" w:color="auto"/>
          </w:divBdr>
          <w:divsChild>
            <w:div w:id="1576357947">
              <w:marLeft w:val="0"/>
              <w:marRight w:val="0"/>
              <w:marTop w:val="0"/>
              <w:marBottom w:val="0"/>
              <w:divBdr>
                <w:top w:val="none" w:sz="0" w:space="0" w:color="auto"/>
                <w:left w:val="none" w:sz="0" w:space="0" w:color="auto"/>
                <w:bottom w:val="none" w:sz="0" w:space="0" w:color="auto"/>
                <w:right w:val="none" w:sz="0" w:space="0" w:color="auto"/>
              </w:divBdr>
            </w:div>
          </w:divsChild>
        </w:div>
        <w:div w:id="26031574">
          <w:marLeft w:val="0"/>
          <w:marRight w:val="0"/>
          <w:marTop w:val="0"/>
          <w:marBottom w:val="0"/>
          <w:divBdr>
            <w:top w:val="none" w:sz="0" w:space="0" w:color="auto"/>
            <w:left w:val="none" w:sz="0" w:space="0" w:color="auto"/>
            <w:bottom w:val="none" w:sz="0" w:space="0" w:color="auto"/>
            <w:right w:val="none" w:sz="0" w:space="0" w:color="auto"/>
          </w:divBdr>
          <w:divsChild>
            <w:div w:id="1055156138">
              <w:marLeft w:val="0"/>
              <w:marRight w:val="0"/>
              <w:marTop w:val="0"/>
              <w:marBottom w:val="0"/>
              <w:divBdr>
                <w:top w:val="none" w:sz="0" w:space="0" w:color="auto"/>
                <w:left w:val="none" w:sz="0" w:space="0" w:color="auto"/>
                <w:bottom w:val="none" w:sz="0" w:space="0" w:color="auto"/>
                <w:right w:val="none" w:sz="0" w:space="0" w:color="auto"/>
              </w:divBdr>
            </w:div>
          </w:divsChild>
        </w:div>
        <w:div w:id="28578329">
          <w:marLeft w:val="0"/>
          <w:marRight w:val="0"/>
          <w:marTop w:val="0"/>
          <w:marBottom w:val="0"/>
          <w:divBdr>
            <w:top w:val="none" w:sz="0" w:space="0" w:color="auto"/>
            <w:left w:val="none" w:sz="0" w:space="0" w:color="auto"/>
            <w:bottom w:val="none" w:sz="0" w:space="0" w:color="auto"/>
            <w:right w:val="none" w:sz="0" w:space="0" w:color="auto"/>
          </w:divBdr>
          <w:divsChild>
            <w:div w:id="357893741">
              <w:marLeft w:val="0"/>
              <w:marRight w:val="0"/>
              <w:marTop w:val="0"/>
              <w:marBottom w:val="0"/>
              <w:divBdr>
                <w:top w:val="none" w:sz="0" w:space="0" w:color="auto"/>
                <w:left w:val="none" w:sz="0" w:space="0" w:color="auto"/>
                <w:bottom w:val="none" w:sz="0" w:space="0" w:color="auto"/>
                <w:right w:val="none" w:sz="0" w:space="0" w:color="auto"/>
              </w:divBdr>
            </w:div>
          </w:divsChild>
        </w:div>
        <w:div w:id="38827221">
          <w:marLeft w:val="0"/>
          <w:marRight w:val="0"/>
          <w:marTop w:val="0"/>
          <w:marBottom w:val="0"/>
          <w:divBdr>
            <w:top w:val="none" w:sz="0" w:space="0" w:color="auto"/>
            <w:left w:val="none" w:sz="0" w:space="0" w:color="auto"/>
            <w:bottom w:val="none" w:sz="0" w:space="0" w:color="auto"/>
            <w:right w:val="none" w:sz="0" w:space="0" w:color="auto"/>
          </w:divBdr>
          <w:divsChild>
            <w:div w:id="1014726154">
              <w:marLeft w:val="0"/>
              <w:marRight w:val="0"/>
              <w:marTop w:val="0"/>
              <w:marBottom w:val="0"/>
              <w:divBdr>
                <w:top w:val="none" w:sz="0" w:space="0" w:color="auto"/>
                <w:left w:val="none" w:sz="0" w:space="0" w:color="auto"/>
                <w:bottom w:val="none" w:sz="0" w:space="0" w:color="auto"/>
                <w:right w:val="none" w:sz="0" w:space="0" w:color="auto"/>
              </w:divBdr>
            </w:div>
          </w:divsChild>
        </w:div>
        <w:div w:id="52853054">
          <w:marLeft w:val="0"/>
          <w:marRight w:val="0"/>
          <w:marTop w:val="0"/>
          <w:marBottom w:val="0"/>
          <w:divBdr>
            <w:top w:val="none" w:sz="0" w:space="0" w:color="auto"/>
            <w:left w:val="none" w:sz="0" w:space="0" w:color="auto"/>
            <w:bottom w:val="none" w:sz="0" w:space="0" w:color="auto"/>
            <w:right w:val="none" w:sz="0" w:space="0" w:color="auto"/>
          </w:divBdr>
          <w:divsChild>
            <w:div w:id="958218481">
              <w:marLeft w:val="0"/>
              <w:marRight w:val="0"/>
              <w:marTop w:val="0"/>
              <w:marBottom w:val="0"/>
              <w:divBdr>
                <w:top w:val="none" w:sz="0" w:space="0" w:color="auto"/>
                <w:left w:val="none" w:sz="0" w:space="0" w:color="auto"/>
                <w:bottom w:val="none" w:sz="0" w:space="0" w:color="auto"/>
                <w:right w:val="none" w:sz="0" w:space="0" w:color="auto"/>
              </w:divBdr>
            </w:div>
          </w:divsChild>
        </w:div>
        <w:div w:id="69743527">
          <w:marLeft w:val="0"/>
          <w:marRight w:val="0"/>
          <w:marTop w:val="0"/>
          <w:marBottom w:val="0"/>
          <w:divBdr>
            <w:top w:val="none" w:sz="0" w:space="0" w:color="auto"/>
            <w:left w:val="none" w:sz="0" w:space="0" w:color="auto"/>
            <w:bottom w:val="none" w:sz="0" w:space="0" w:color="auto"/>
            <w:right w:val="none" w:sz="0" w:space="0" w:color="auto"/>
          </w:divBdr>
          <w:divsChild>
            <w:div w:id="1708985875">
              <w:marLeft w:val="0"/>
              <w:marRight w:val="0"/>
              <w:marTop w:val="0"/>
              <w:marBottom w:val="0"/>
              <w:divBdr>
                <w:top w:val="none" w:sz="0" w:space="0" w:color="auto"/>
                <w:left w:val="none" w:sz="0" w:space="0" w:color="auto"/>
                <w:bottom w:val="none" w:sz="0" w:space="0" w:color="auto"/>
                <w:right w:val="none" w:sz="0" w:space="0" w:color="auto"/>
              </w:divBdr>
            </w:div>
          </w:divsChild>
        </w:div>
        <w:div w:id="75790919">
          <w:marLeft w:val="0"/>
          <w:marRight w:val="0"/>
          <w:marTop w:val="0"/>
          <w:marBottom w:val="0"/>
          <w:divBdr>
            <w:top w:val="none" w:sz="0" w:space="0" w:color="auto"/>
            <w:left w:val="none" w:sz="0" w:space="0" w:color="auto"/>
            <w:bottom w:val="none" w:sz="0" w:space="0" w:color="auto"/>
            <w:right w:val="none" w:sz="0" w:space="0" w:color="auto"/>
          </w:divBdr>
          <w:divsChild>
            <w:div w:id="723453399">
              <w:marLeft w:val="0"/>
              <w:marRight w:val="0"/>
              <w:marTop w:val="0"/>
              <w:marBottom w:val="0"/>
              <w:divBdr>
                <w:top w:val="none" w:sz="0" w:space="0" w:color="auto"/>
                <w:left w:val="none" w:sz="0" w:space="0" w:color="auto"/>
                <w:bottom w:val="none" w:sz="0" w:space="0" w:color="auto"/>
                <w:right w:val="none" w:sz="0" w:space="0" w:color="auto"/>
              </w:divBdr>
            </w:div>
          </w:divsChild>
        </w:div>
        <w:div w:id="93134318">
          <w:marLeft w:val="0"/>
          <w:marRight w:val="0"/>
          <w:marTop w:val="0"/>
          <w:marBottom w:val="0"/>
          <w:divBdr>
            <w:top w:val="none" w:sz="0" w:space="0" w:color="auto"/>
            <w:left w:val="none" w:sz="0" w:space="0" w:color="auto"/>
            <w:bottom w:val="none" w:sz="0" w:space="0" w:color="auto"/>
            <w:right w:val="none" w:sz="0" w:space="0" w:color="auto"/>
          </w:divBdr>
          <w:divsChild>
            <w:div w:id="1976788325">
              <w:marLeft w:val="0"/>
              <w:marRight w:val="0"/>
              <w:marTop w:val="0"/>
              <w:marBottom w:val="0"/>
              <w:divBdr>
                <w:top w:val="none" w:sz="0" w:space="0" w:color="auto"/>
                <w:left w:val="none" w:sz="0" w:space="0" w:color="auto"/>
                <w:bottom w:val="none" w:sz="0" w:space="0" w:color="auto"/>
                <w:right w:val="none" w:sz="0" w:space="0" w:color="auto"/>
              </w:divBdr>
            </w:div>
          </w:divsChild>
        </w:div>
        <w:div w:id="94445493">
          <w:marLeft w:val="0"/>
          <w:marRight w:val="0"/>
          <w:marTop w:val="0"/>
          <w:marBottom w:val="0"/>
          <w:divBdr>
            <w:top w:val="none" w:sz="0" w:space="0" w:color="auto"/>
            <w:left w:val="none" w:sz="0" w:space="0" w:color="auto"/>
            <w:bottom w:val="none" w:sz="0" w:space="0" w:color="auto"/>
            <w:right w:val="none" w:sz="0" w:space="0" w:color="auto"/>
          </w:divBdr>
          <w:divsChild>
            <w:div w:id="173499362">
              <w:marLeft w:val="0"/>
              <w:marRight w:val="0"/>
              <w:marTop w:val="0"/>
              <w:marBottom w:val="0"/>
              <w:divBdr>
                <w:top w:val="none" w:sz="0" w:space="0" w:color="auto"/>
                <w:left w:val="none" w:sz="0" w:space="0" w:color="auto"/>
                <w:bottom w:val="none" w:sz="0" w:space="0" w:color="auto"/>
                <w:right w:val="none" w:sz="0" w:space="0" w:color="auto"/>
              </w:divBdr>
            </w:div>
          </w:divsChild>
        </w:div>
        <w:div w:id="107629239">
          <w:marLeft w:val="0"/>
          <w:marRight w:val="0"/>
          <w:marTop w:val="0"/>
          <w:marBottom w:val="0"/>
          <w:divBdr>
            <w:top w:val="none" w:sz="0" w:space="0" w:color="auto"/>
            <w:left w:val="none" w:sz="0" w:space="0" w:color="auto"/>
            <w:bottom w:val="none" w:sz="0" w:space="0" w:color="auto"/>
            <w:right w:val="none" w:sz="0" w:space="0" w:color="auto"/>
          </w:divBdr>
          <w:divsChild>
            <w:div w:id="1682472162">
              <w:marLeft w:val="0"/>
              <w:marRight w:val="0"/>
              <w:marTop w:val="0"/>
              <w:marBottom w:val="0"/>
              <w:divBdr>
                <w:top w:val="none" w:sz="0" w:space="0" w:color="auto"/>
                <w:left w:val="none" w:sz="0" w:space="0" w:color="auto"/>
                <w:bottom w:val="none" w:sz="0" w:space="0" w:color="auto"/>
                <w:right w:val="none" w:sz="0" w:space="0" w:color="auto"/>
              </w:divBdr>
            </w:div>
          </w:divsChild>
        </w:div>
        <w:div w:id="107818748">
          <w:marLeft w:val="0"/>
          <w:marRight w:val="0"/>
          <w:marTop w:val="0"/>
          <w:marBottom w:val="0"/>
          <w:divBdr>
            <w:top w:val="none" w:sz="0" w:space="0" w:color="auto"/>
            <w:left w:val="none" w:sz="0" w:space="0" w:color="auto"/>
            <w:bottom w:val="none" w:sz="0" w:space="0" w:color="auto"/>
            <w:right w:val="none" w:sz="0" w:space="0" w:color="auto"/>
          </w:divBdr>
          <w:divsChild>
            <w:div w:id="318391835">
              <w:marLeft w:val="0"/>
              <w:marRight w:val="0"/>
              <w:marTop w:val="0"/>
              <w:marBottom w:val="0"/>
              <w:divBdr>
                <w:top w:val="none" w:sz="0" w:space="0" w:color="auto"/>
                <w:left w:val="none" w:sz="0" w:space="0" w:color="auto"/>
                <w:bottom w:val="none" w:sz="0" w:space="0" w:color="auto"/>
                <w:right w:val="none" w:sz="0" w:space="0" w:color="auto"/>
              </w:divBdr>
            </w:div>
          </w:divsChild>
        </w:div>
        <w:div w:id="108625310">
          <w:marLeft w:val="0"/>
          <w:marRight w:val="0"/>
          <w:marTop w:val="0"/>
          <w:marBottom w:val="0"/>
          <w:divBdr>
            <w:top w:val="none" w:sz="0" w:space="0" w:color="auto"/>
            <w:left w:val="none" w:sz="0" w:space="0" w:color="auto"/>
            <w:bottom w:val="none" w:sz="0" w:space="0" w:color="auto"/>
            <w:right w:val="none" w:sz="0" w:space="0" w:color="auto"/>
          </w:divBdr>
          <w:divsChild>
            <w:div w:id="500968775">
              <w:marLeft w:val="0"/>
              <w:marRight w:val="0"/>
              <w:marTop w:val="0"/>
              <w:marBottom w:val="0"/>
              <w:divBdr>
                <w:top w:val="none" w:sz="0" w:space="0" w:color="auto"/>
                <w:left w:val="none" w:sz="0" w:space="0" w:color="auto"/>
                <w:bottom w:val="none" w:sz="0" w:space="0" w:color="auto"/>
                <w:right w:val="none" w:sz="0" w:space="0" w:color="auto"/>
              </w:divBdr>
            </w:div>
          </w:divsChild>
        </w:div>
        <w:div w:id="115568079">
          <w:marLeft w:val="0"/>
          <w:marRight w:val="0"/>
          <w:marTop w:val="0"/>
          <w:marBottom w:val="0"/>
          <w:divBdr>
            <w:top w:val="none" w:sz="0" w:space="0" w:color="auto"/>
            <w:left w:val="none" w:sz="0" w:space="0" w:color="auto"/>
            <w:bottom w:val="none" w:sz="0" w:space="0" w:color="auto"/>
            <w:right w:val="none" w:sz="0" w:space="0" w:color="auto"/>
          </w:divBdr>
          <w:divsChild>
            <w:div w:id="1541015549">
              <w:marLeft w:val="0"/>
              <w:marRight w:val="0"/>
              <w:marTop w:val="0"/>
              <w:marBottom w:val="0"/>
              <w:divBdr>
                <w:top w:val="none" w:sz="0" w:space="0" w:color="auto"/>
                <w:left w:val="none" w:sz="0" w:space="0" w:color="auto"/>
                <w:bottom w:val="none" w:sz="0" w:space="0" w:color="auto"/>
                <w:right w:val="none" w:sz="0" w:space="0" w:color="auto"/>
              </w:divBdr>
            </w:div>
          </w:divsChild>
        </w:div>
        <w:div w:id="127284402">
          <w:marLeft w:val="0"/>
          <w:marRight w:val="0"/>
          <w:marTop w:val="0"/>
          <w:marBottom w:val="0"/>
          <w:divBdr>
            <w:top w:val="none" w:sz="0" w:space="0" w:color="auto"/>
            <w:left w:val="none" w:sz="0" w:space="0" w:color="auto"/>
            <w:bottom w:val="none" w:sz="0" w:space="0" w:color="auto"/>
            <w:right w:val="none" w:sz="0" w:space="0" w:color="auto"/>
          </w:divBdr>
          <w:divsChild>
            <w:div w:id="393744232">
              <w:marLeft w:val="0"/>
              <w:marRight w:val="0"/>
              <w:marTop w:val="0"/>
              <w:marBottom w:val="0"/>
              <w:divBdr>
                <w:top w:val="none" w:sz="0" w:space="0" w:color="auto"/>
                <w:left w:val="none" w:sz="0" w:space="0" w:color="auto"/>
                <w:bottom w:val="none" w:sz="0" w:space="0" w:color="auto"/>
                <w:right w:val="none" w:sz="0" w:space="0" w:color="auto"/>
              </w:divBdr>
            </w:div>
          </w:divsChild>
        </w:div>
        <w:div w:id="133761143">
          <w:marLeft w:val="0"/>
          <w:marRight w:val="0"/>
          <w:marTop w:val="0"/>
          <w:marBottom w:val="0"/>
          <w:divBdr>
            <w:top w:val="none" w:sz="0" w:space="0" w:color="auto"/>
            <w:left w:val="none" w:sz="0" w:space="0" w:color="auto"/>
            <w:bottom w:val="none" w:sz="0" w:space="0" w:color="auto"/>
            <w:right w:val="none" w:sz="0" w:space="0" w:color="auto"/>
          </w:divBdr>
          <w:divsChild>
            <w:div w:id="1156414920">
              <w:marLeft w:val="0"/>
              <w:marRight w:val="0"/>
              <w:marTop w:val="0"/>
              <w:marBottom w:val="0"/>
              <w:divBdr>
                <w:top w:val="none" w:sz="0" w:space="0" w:color="auto"/>
                <w:left w:val="none" w:sz="0" w:space="0" w:color="auto"/>
                <w:bottom w:val="none" w:sz="0" w:space="0" w:color="auto"/>
                <w:right w:val="none" w:sz="0" w:space="0" w:color="auto"/>
              </w:divBdr>
            </w:div>
          </w:divsChild>
        </w:div>
        <w:div w:id="137962064">
          <w:marLeft w:val="0"/>
          <w:marRight w:val="0"/>
          <w:marTop w:val="0"/>
          <w:marBottom w:val="0"/>
          <w:divBdr>
            <w:top w:val="none" w:sz="0" w:space="0" w:color="auto"/>
            <w:left w:val="none" w:sz="0" w:space="0" w:color="auto"/>
            <w:bottom w:val="none" w:sz="0" w:space="0" w:color="auto"/>
            <w:right w:val="none" w:sz="0" w:space="0" w:color="auto"/>
          </w:divBdr>
          <w:divsChild>
            <w:div w:id="1063674363">
              <w:marLeft w:val="0"/>
              <w:marRight w:val="0"/>
              <w:marTop w:val="0"/>
              <w:marBottom w:val="0"/>
              <w:divBdr>
                <w:top w:val="none" w:sz="0" w:space="0" w:color="auto"/>
                <w:left w:val="none" w:sz="0" w:space="0" w:color="auto"/>
                <w:bottom w:val="none" w:sz="0" w:space="0" w:color="auto"/>
                <w:right w:val="none" w:sz="0" w:space="0" w:color="auto"/>
              </w:divBdr>
            </w:div>
          </w:divsChild>
        </w:div>
        <w:div w:id="142822147">
          <w:marLeft w:val="0"/>
          <w:marRight w:val="0"/>
          <w:marTop w:val="0"/>
          <w:marBottom w:val="0"/>
          <w:divBdr>
            <w:top w:val="none" w:sz="0" w:space="0" w:color="auto"/>
            <w:left w:val="none" w:sz="0" w:space="0" w:color="auto"/>
            <w:bottom w:val="none" w:sz="0" w:space="0" w:color="auto"/>
            <w:right w:val="none" w:sz="0" w:space="0" w:color="auto"/>
          </w:divBdr>
          <w:divsChild>
            <w:div w:id="326908505">
              <w:marLeft w:val="0"/>
              <w:marRight w:val="0"/>
              <w:marTop w:val="0"/>
              <w:marBottom w:val="0"/>
              <w:divBdr>
                <w:top w:val="none" w:sz="0" w:space="0" w:color="auto"/>
                <w:left w:val="none" w:sz="0" w:space="0" w:color="auto"/>
                <w:bottom w:val="none" w:sz="0" w:space="0" w:color="auto"/>
                <w:right w:val="none" w:sz="0" w:space="0" w:color="auto"/>
              </w:divBdr>
            </w:div>
          </w:divsChild>
        </w:div>
        <w:div w:id="150949980">
          <w:marLeft w:val="0"/>
          <w:marRight w:val="0"/>
          <w:marTop w:val="0"/>
          <w:marBottom w:val="0"/>
          <w:divBdr>
            <w:top w:val="none" w:sz="0" w:space="0" w:color="auto"/>
            <w:left w:val="none" w:sz="0" w:space="0" w:color="auto"/>
            <w:bottom w:val="none" w:sz="0" w:space="0" w:color="auto"/>
            <w:right w:val="none" w:sz="0" w:space="0" w:color="auto"/>
          </w:divBdr>
          <w:divsChild>
            <w:div w:id="587470660">
              <w:marLeft w:val="0"/>
              <w:marRight w:val="0"/>
              <w:marTop w:val="0"/>
              <w:marBottom w:val="0"/>
              <w:divBdr>
                <w:top w:val="none" w:sz="0" w:space="0" w:color="auto"/>
                <w:left w:val="none" w:sz="0" w:space="0" w:color="auto"/>
                <w:bottom w:val="none" w:sz="0" w:space="0" w:color="auto"/>
                <w:right w:val="none" w:sz="0" w:space="0" w:color="auto"/>
              </w:divBdr>
            </w:div>
          </w:divsChild>
        </w:div>
        <w:div w:id="164632089">
          <w:marLeft w:val="0"/>
          <w:marRight w:val="0"/>
          <w:marTop w:val="0"/>
          <w:marBottom w:val="0"/>
          <w:divBdr>
            <w:top w:val="none" w:sz="0" w:space="0" w:color="auto"/>
            <w:left w:val="none" w:sz="0" w:space="0" w:color="auto"/>
            <w:bottom w:val="none" w:sz="0" w:space="0" w:color="auto"/>
            <w:right w:val="none" w:sz="0" w:space="0" w:color="auto"/>
          </w:divBdr>
          <w:divsChild>
            <w:div w:id="656307308">
              <w:marLeft w:val="0"/>
              <w:marRight w:val="0"/>
              <w:marTop w:val="0"/>
              <w:marBottom w:val="0"/>
              <w:divBdr>
                <w:top w:val="none" w:sz="0" w:space="0" w:color="auto"/>
                <w:left w:val="none" w:sz="0" w:space="0" w:color="auto"/>
                <w:bottom w:val="none" w:sz="0" w:space="0" w:color="auto"/>
                <w:right w:val="none" w:sz="0" w:space="0" w:color="auto"/>
              </w:divBdr>
            </w:div>
          </w:divsChild>
        </w:div>
        <w:div w:id="175272694">
          <w:marLeft w:val="0"/>
          <w:marRight w:val="0"/>
          <w:marTop w:val="0"/>
          <w:marBottom w:val="0"/>
          <w:divBdr>
            <w:top w:val="none" w:sz="0" w:space="0" w:color="auto"/>
            <w:left w:val="none" w:sz="0" w:space="0" w:color="auto"/>
            <w:bottom w:val="none" w:sz="0" w:space="0" w:color="auto"/>
            <w:right w:val="none" w:sz="0" w:space="0" w:color="auto"/>
          </w:divBdr>
          <w:divsChild>
            <w:div w:id="915281154">
              <w:marLeft w:val="0"/>
              <w:marRight w:val="0"/>
              <w:marTop w:val="0"/>
              <w:marBottom w:val="0"/>
              <w:divBdr>
                <w:top w:val="none" w:sz="0" w:space="0" w:color="auto"/>
                <w:left w:val="none" w:sz="0" w:space="0" w:color="auto"/>
                <w:bottom w:val="none" w:sz="0" w:space="0" w:color="auto"/>
                <w:right w:val="none" w:sz="0" w:space="0" w:color="auto"/>
              </w:divBdr>
            </w:div>
          </w:divsChild>
        </w:div>
        <w:div w:id="196435574">
          <w:marLeft w:val="0"/>
          <w:marRight w:val="0"/>
          <w:marTop w:val="0"/>
          <w:marBottom w:val="0"/>
          <w:divBdr>
            <w:top w:val="none" w:sz="0" w:space="0" w:color="auto"/>
            <w:left w:val="none" w:sz="0" w:space="0" w:color="auto"/>
            <w:bottom w:val="none" w:sz="0" w:space="0" w:color="auto"/>
            <w:right w:val="none" w:sz="0" w:space="0" w:color="auto"/>
          </w:divBdr>
          <w:divsChild>
            <w:div w:id="416438522">
              <w:marLeft w:val="0"/>
              <w:marRight w:val="0"/>
              <w:marTop w:val="0"/>
              <w:marBottom w:val="0"/>
              <w:divBdr>
                <w:top w:val="none" w:sz="0" w:space="0" w:color="auto"/>
                <w:left w:val="none" w:sz="0" w:space="0" w:color="auto"/>
                <w:bottom w:val="none" w:sz="0" w:space="0" w:color="auto"/>
                <w:right w:val="none" w:sz="0" w:space="0" w:color="auto"/>
              </w:divBdr>
            </w:div>
          </w:divsChild>
        </w:div>
        <w:div w:id="198401693">
          <w:marLeft w:val="0"/>
          <w:marRight w:val="0"/>
          <w:marTop w:val="0"/>
          <w:marBottom w:val="0"/>
          <w:divBdr>
            <w:top w:val="none" w:sz="0" w:space="0" w:color="auto"/>
            <w:left w:val="none" w:sz="0" w:space="0" w:color="auto"/>
            <w:bottom w:val="none" w:sz="0" w:space="0" w:color="auto"/>
            <w:right w:val="none" w:sz="0" w:space="0" w:color="auto"/>
          </w:divBdr>
          <w:divsChild>
            <w:div w:id="263465006">
              <w:marLeft w:val="0"/>
              <w:marRight w:val="0"/>
              <w:marTop w:val="0"/>
              <w:marBottom w:val="0"/>
              <w:divBdr>
                <w:top w:val="none" w:sz="0" w:space="0" w:color="auto"/>
                <w:left w:val="none" w:sz="0" w:space="0" w:color="auto"/>
                <w:bottom w:val="none" w:sz="0" w:space="0" w:color="auto"/>
                <w:right w:val="none" w:sz="0" w:space="0" w:color="auto"/>
              </w:divBdr>
            </w:div>
          </w:divsChild>
        </w:div>
        <w:div w:id="214854404">
          <w:marLeft w:val="0"/>
          <w:marRight w:val="0"/>
          <w:marTop w:val="0"/>
          <w:marBottom w:val="0"/>
          <w:divBdr>
            <w:top w:val="none" w:sz="0" w:space="0" w:color="auto"/>
            <w:left w:val="none" w:sz="0" w:space="0" w:color="auto"/>
            <w:bottom w:val="none" w:sz="0" w:space="0" w:color="auto"/>
            <w:right w:val="none" w:sz="0" w:space="0" w:color="auto"/>
          </w:divBdr>
          <w:divsChild>
            <w:div w:id="1400329125">
              <w:marLeft w:val="0"/>
              <w:marRight w:val="0"/>
              <w:marTop w:val="0"/>
              <w:marBottom w:val="0"/>
              <w:divBdr>
                <w:top w:val="none" w:sz="0" w:space="0" w:color="auto"/>
                <w:left w:val="none" w:sz="0" w:space="0" w:color="auto"/>
                <w:bottom w:val="none" w:sz="0" w:space="0" w:color="auto"/>
                <w:right w:val="none" w:sz="0" w:space="0" w:color="auto"/>
              </w:divBdr>
            </w:div>
          </w:divsChild>
        </w:div>
        <w:div w:id="226114445">
          <w:marLeft w:val="0"/>
          <w:marRight w:val="0"/>
          <w:marTop w:val="0"/>
          <w:marBottom w:val="0"/>
          <w:divBdr>
            <w:top w:val="none" w:sz="0" w:space="0" w:color="auto"/>
            <w:left w:val="none" w:sz="0" w:space="0" w:color="auto"/>
            <w:bottom w:val="none" w:sz="0" w:space="0" w:color="auto"/>
            <w:right w:val="none" w:sz="0" w:space="0" w:color="auto"/>
          </w:divBdr>
          <w:divsChild>
            <w:div w:id="1465150772">
              <w:marLeft w:val="0"/>
              <w:marRight w:val="0"/>
              <w:marTop w:val="0"/>
              <w:marBottom w:val="0"/>
              <w:divBdr>
                <w:top w:val="none" w:sz="0" w:space="0" w:color="auto"/>
                <w:left w:val="none" w:sz="0" w:space="0" w:color="auto"/>
                <w:bottom w:val="none" w:sz="0" w:space="0" w:color="auto"/>
                <w:right w:val="none" w:sz="0" w:space="0" w:color="auto"/>
              </w:divBdr>
            </w:div>
          </w:divsChild>
        </w:div>
        <w:div w:id="233122877">
          <w:marLeft w:val="0"/>
          <w:marRight w:val="0"/>
          <w:marTop w:val="0"/>
          <w:marBottom w:val="0"/>
          <w:divBdr>
            <w:top w:val="none" w:sz="0" w:space="0" w:color="auto"/>
            <w:left w:val="none" w:sz="0" w:space="0" w:color="auto"/>
            <w:bottom w:val="none" w:sz="0" w:space="0" w:color="auto"/>
            <w:right w:val="none" w:sz="0" w:space="0" w:color="auto"/>
          </w:divBdr>
          <w:divsChild>
            <w:div w:id="1030955164">
              <w:marLeft w:val="0"/>
              <w:marRight w:val="0"/>
              <w:marTop w:val="0"/>
              <w:marBottom w:val="0"/>
              <w:divBdr>
                <w:top w:val="none" w:sz="0" w:space="0" w:color="auto"/>
                <w:left w:val="none" w:sz="0" w:space="0" w:color="auto"/>
                <w:bottom w:val="none" w:sz="0" w:space="0" w:color="auto"/>
                <w:right w:val="none" w:sz="0" w:space="0" w:color="auto"/>
              </w:divBdr>
            </w:div>
          </w:divsChild>
        </w:div>
        <w:div w:id="238485825">
          <w:marLeft w:val="0"/>
          <w:marRight w:val="0"/>
          <w:marTop w:val="0"/>
          <w:marBottom w:val="0"/>
          <w:divBdr>
            <w:top w:val="none" w:sz="0" w:space="0" w:color="auto"/>
            <w:left w:val="none" w:sz="0" w:space="0" w:color="auto"/>
            <w:bottom w:val="none" w:sz="0" w:space="0" w:color="auto"/>
            <w:right w:val="none" w:sz="0" w:space="0" w:color="auto"/>
          </w:divBdr>
          <w:divsChild>
            <w:div w:id="563179004">
              <w:marLeft w:val="0"/>
              <w:marRight w:val="0"/>
              <w:marTop w:val="0"/>
              <w:marBottom w:val="0"/>
              <w:divBdr>
                <w:top w:val="none" w:sz="0" w:space="0" w:color="auto"/>
                <w:left w:val="none" w:sz="0" w:space="0" w:color="auto"/>
                <w:bottom w:val="none" w:sz="0" w:space="0" w:color="auto"/>
                <w:right w:val="none" w:sz="0" w:space="0" w:color="auto"/>
              </w:divBdr>
            </w:div>
          </w:divsChild>
        </w:div>
        <w:div w:id="240600299">
          <w:marLeft w:val="0"/>
          <w:marRight w:val="0"/>
          <w:marTop w:val="0"/>
          <w:marBottom w:val="0"/>
          <w:divBdr>
            <w:top w:val="none" w:sz="0" w:space="0" w:color="auto"/>
            <w:left w:val="none" w:sz="0" w:space="0" w:color="auto"/>
            <w:bottom w:val="none" w:sz="0" w:space="0" w:color="auto"/>
            <w:right w:val="none" w:sz="0" w:space="0" w:color="auto"/>
          </w:divBdr>
          <w:divsChild>
            <w:div w:id="1707366553">
              <w:marLeft w:val="0"/>
              <w:marRight w:val="0"/>
              <w:marTop w:val="0"/>
              <w:marBottom w:val="0"/>
              <w:divBdr>
                <w:top w:val="none" w:sz="0" w:space="0" w:color="auto"/>
                <w:left w:val="none" w:sz="0" w:space="0" w:color="auto"/>
                <w:bottom w:val="none" w:sz="0" w:space="0" w:color="auto"/>
                <w:right w:val="none" w:sz="0" w:space="0" w:color="auto"/>
              </w:divBdr>
            </w:div>
          </w:divsChild>
        </w:div>
        <w:div w:id="264265613">
          <w:marLeft w:val="0"/>
          <w:marRight w:val="0"/>
          <w:marTop w:val="0"/>
          <w:marBottom w:val="0"/>
          <w:divBdr>
            <w:top w:val="none" w:sz="0" w:space="0" w:color="auto"/>
            <w:left w:val="none" w:sz="0" w:space="0" w:color="auto"/>
            <w:bottom w:val="none" w:sz="0" w:space="0" w:color="auto"/>
            <w:right w:val="none" w:sz="0" w:space="0" w:color="auto"/>
          </w:divBdr>
          <w:divsChild>
            <w:div w:id="2021345662">
              <w:marLeft w:val="0"/>
              <w:marRight w:val="0"/>
              <w:marTop w:val="0"/>
              <w:marBottom w:val="0"/>
              <w:divBdr>
                <w:top w:val="none" w:sz="0" w:space="0" w:color="auto"/>
                <w:left w:val="none" w:sz="0" w:space="0" w:color="auto"/>
                <w:bottom w:val="none" w:sz="0" w:space="0" w:color="auto"/>
                <w:right w:val="none" w:sz="0" w:space="0" w:color="auto"/>
              </w:divBdr>
            </w:div>
          </w:divsChild>
        </w:div>
        <w:div w:id="281346269">
          <w:marLeft w:val="0"/>
          <w:marRight w:val="0"/>
          <w:marTop w:val="0"/>
          <w:marBottom w:val="0"/>
          <w:divBdr>
            <w:top w:val="none" w:sz="0" w:space="0" w:color="auto"/>
            <w:left w:val="none" w:sz="0" w:space="0" w:color="auto"/>
            <w:bottom w:val="none" w:sz="0" w:space="0" w:color="auto"/>
            <w:right w:val="none" w:sz="0" w:space="0" w:color="auto"/>
          </w:divBdr>
          <w:divsChild>
            <w:div w:id="494300909">
              <w:marLeft w:val="0"/>
              <w:marRight w:val="0"/>
              <w:marTop w:val="0"/>
              <w:marBottom w:val="0"/>
              <w:divBdr>
                <w:top w:val="none" w:sz="0" w:space="0" w:color="auto"/>
                <w:left w:val="none" w:sz="0" w:space="0" w:color="auto"/>
                <w:bottom w:val="none" w:sz="0" w:space="0" w:color="auto"/>
                <w:right w:val="none" w:sz="0" w:space="0" w:color="auto"/>
              </w:divBdr>
            </w:div>
          </w:divsChild>
        </w:div>
        <w:div w:id="286086138">
          <w:marLeft w:val="0"/>
          <w:marRight w:val="0"/>
          <w:marTop w:val="0"/>
          <w:marBottom w:val="0"/>
          <w:divBdr>
            <w:top w:val="none" w:sz="0" w:space="0" w:color="auto"/>
            <w:left w:val="none" w:sz="0" w:space="0" w:color="auto"/>
            <w:bottom w:val="none" w:sz="0" w:space="0" w:color="auto"/>
            <w:right w:val="none" w:sz="0" w:space="0" w:color="auto"/>
          </w:divBdr>
          <w:divsChild>
            <w:div w:id="1838379470">
              <w:marLeft w:val="0"/>
              <w:marRight w:val="0"/>
              <w:marTop w:val="0"/>
              <w:marBottom w:val="0"/>
              <w:divBdr>
                <w:top w:val="none" w:sz="0" w:space="0" w:color="auto"/>
                <w:left w:val="none" w:sz="0" w:space="0" w:color="auto"/>
                <w:bottom w:val="none" w:sz="0" w:space="0" w:color="auto"/>
                <w:right w:val="none" w:sz="0" w:space="0" w:color="auto"/>
              </w:divBdr>
            </w:div>
          </w:divsChild>
        </w:div>
        <w:div w:id="290406821">
          <w:marLeft w:val="0"/>
          <w:marRight w:val="0"/>
          <w:marTop w:val="0"/>
          <w:marBottom w:val="0"/>
          <w:divBdr>
            <w:top w:val="none" w:sz="0" w:space="0" w:color="auto"/>
            <w:left w:val="none" w:sz="0" w:space="0" w:color="auto"/>
            <w:bottom w:val="none" w:sz="0" w:space="0" w:color="auto"/>
            <w:right w:val="none" w:sz="0" w:space="0" w:color="auto"/>
          </w:divBdr>
          <w:divsChild>
            <w:div w:id="1299528295">
              <w:marLeft w:val="0"/>
              <w:marRight w:val="0"/>
              <w:marTop w:val="0"/>
              <w:marBottom w:val="0"/>
              <w:divBdr>
                <w:top w:val="none" w:sz="0" w:space="0" w:color="auto"/>
                <w:left w:val="none" w:sz="0" w:space="0" w:color="auto"/>
                <w:bottom w:val="none" w:sz="0" w:space="0" w:color="auto"/>
                <w:right w:val="none" w:sz="0" w:space="0" w:color="auto"/>
              </w:divBdr>
            </w:div>
          </w:divsChild>
        </w:div>
        <w:div w:id="295452263">
          <w:marLeft w:val="0"/>
          <w:marRight w:val="0"/>
          <w:marTop w:val="0"/>
          <w:marBottom w:val="0"/>
          <w:divBdr>
            <w:top w:val="none" w:sz="0" w:space="0" w:color="auto"/>
            <w:left w:val="none" w:sz="0" w:space="0" w:color="auto"/>
            <w:bottom w:val="none" w:sz="0" w:space="0" w:color="auto"/>
            <w:right w:val="none" w:sz="0" w:space="0" w:color="auto"/>
          </w:divBdr>
          <w:divsChild>
            <w:div w:id="543832929">
              <w:marLeft w:val="0"/>
              <w:marRight w:val="0"/>
              <w:marTop w:val="0"/>
              <w:marBottom w:val="0"/>
              <w:divBdr>
                <w:top w:val="none" w:sz="0" w:space="0" w:color="auto"/>
                <w:left w:val="none" w:sz="0" w:space="0" w:color="auto"/>
                <w:bottom w:val="none" w:sz="0" w:space="0" w:color="auto"/>
                <w:right w:val="none" w:sz="0" w:space="0" w:color="auto"/>
              </w:divBdr>
            </w:div>
          </w:divsChild>
        </w:div>
        <w:div w:id="301345589">
          <w:marLeft w:val="0"/>
          <w:marRight w:val="0"/>
          <w:marTop w:val="0"/>
          <w:marBottom w:val="0"/>
          <w:divBdr>
            <w:top w:val="none" w:sz="0" w:space="0" w:color="auto"/>
            <w:left w:val="none" w:sz="0" w:space="0" w:color="auto"/>
            <w:bottom w:val="none" w:sz="0" w:space="0" w:color="auto"/>
            <w:right w:val="none" w:sz="0" w:space="0" w:color="auto"/>
          </w:divBdr>
          <w:divsChild>
            <w:div w:id="200552268">
              <w:marLeft w:val="0"/>
              <w:marRight w:val="0"/>
              <w:marTop w:val="0"/>
              <w:marBottom w:val="0"/>
              <w:divBdr>
                <w:top w:val="none" w:sz="0" w:space="0" w:color="auto"/>
                <w:left w:val="none" w:sz="0" w:space="0" w:color="auto"/>
                <w:bottom w:val="none" w:sz="0" w:space="0" w:color="auto"/>
                <w:right w:val="none" w:sz="0" w:space="0" w:color="auto"/>
              </w:divBdr>
            </w:div>
          </w:divsChild>
        </w:div>
        <w:div w:id="304549977">
          <w:marLeft w:val="0"/>
          <w:marRight w:val="0"/>
          <w:marTop w:val="0"/>
          <w:marBottom w:val="0"/>
          <w:divBdr>
            <w:top w:val="none" w:sz="0" w:space="0" w:color="auto"/>
            <w:left w:val="none" w:sz="0" w:space="0" w:color="auto"/>
            <w:bottom w:val="none" w:sz="0" w:space="0" w:color="auto"/>
            <w:right w:val="none" w:sz="0" w:space="0" w:color="auto"/>
          </w:divBdr>
          <w:divsChild>
            <w:div w:id="978144512">
              <w:marLeft w:val="0"/>
              <w:marRight w:val="0"/>
              <w:marTop w:val="0"/>
              <w:marBottom w:val="0"/>
              <w:divBdr>
                <w:top w:val="none" w:sz="0" w:space="0" w:color="auto"/>
                <w:left w:val="none" w:sz="0" w:space="0" w:color="auto"/>
                <w:bottom w:val="none" w:sz="0" w:space="0" w:color="auto"/>
                <w:right w:val="none" w:sz="0" w:space="0" w:color="auto"/>
              </w:divBdr>
            </w:div>
          </w:divsChild>
        </w:div>
        <w:div w:id="318113905">
          <w:marLeft w:val="0"/>
          <w:marRight w:val="0"/>
          <w:marTop w:val="0"/>
          <w:marBottom w:val="0"/>
          <w:divBdr>
            <w:top w:val="none" w:sz="0" w:space="0" w:color="auto"/>
            <w:left w:val="none" w:sz="0" w:space="0" w:color="auto"/>
            <w:bottom w:val="none" w:sz="0" w:space="0" w:color="auto"/>
            <w:right w:val="none" w:sz="0" w:space="0" w:color="auto"/>
          </w:divBdr>
          <w:divsChild>
            <w:div w:id="949779265">
              <w:marLeft w:val="0"/>
              <w:marRight w:val="0"/>
              <w:marTop w:val="0"/>
              <w:marBottom w:val="0"/>
              <w:divBdr>
                <w:top w:val="none" w:sz="0" w:space="0" w:color="auto"/>
                <w:left w:val="none" w:sz="0" w:space="0" w:color="auto"/>
                <w:bottom w:val="none" w:sz="0" w:space="0" w:color="auto"/>
                <w:right w:val="none" w:sz="0" w:space="0" w:color="auto"/>
              </w:divBdr>
            </w:div>
          </w:divsChild>
        </w:div>
        <w:div w:id="332686505">
          <w:marLeft w:val="0"/>
          <w:marRight w:val="0"/>
          <w:marTop w:val="0"/>
          <w:marBottom w:val="0"/>
          <w:divBdr>
            <w:top w:val="none" w:sz="0" w:space="0" w:color="auto"/>
            <w:left w:val="none" w:sz="0" w:space="0" w:color="auto"/>
            <w:bottom w:val="none" w:sz="0" w:space="0" w:color="auto"/>
            <w:right w:val="none" w:sz="0" w:space="0" w:color="auto"/>
          </w:divBdr>
          <w:divsChild>
            <w:div w:id="1837377873">
              <w:marLeft w:val="0"/>
              <w:marRight w:val="0"/>
              <w:marTop w:val="0"/>
              <w:marBottom w:val="0"/>
              <w:divBdr>
                <w:top w:val="none" w:sz="0" w:space="0" w:color="auto"/>
                <w:left w:val="none" w:sz="0" w:space="0" w:color="auto"/>
                <w:bottom w:val="none" w:sz="0" w:space="0" w:color="auto"/>
                <w:right w:val="none" w:sz="0" w:space="0" w:color="auto"/>
              </w:divBdr>
            </w:div>
          </w:divsChild>
        </w:div>
        <w:div w:id="332730689">
          <w:marLeft w:val="0"/>
          <w:marRight w:val="0"/>
          <w:marTop w:val="0"/>
          <w:marBottom w:val="0"/>
          <w:divBdr>
            <w:top w:val="none" w:sz="0" w:space="0" w:color="auto"/>
            <w:left w:val="none" w:sz="0" w:space="0" w:color="auto"/>
            <w:bottom w:val="none" w:sz="0" w:space="0" w:color="auto"/>
            <w:right w:val="none" w:sz="0" w:space="0" w:color="auto"/>
          </w:divBdr>
          <w:divsChild>
            <w:div w:id="1973098314">
              <w:marLeft w:val="0"/>
              <w:marRight w:val="0"/>
              <w:marTop w:val="0"/>
              <w:marBottom w:val="0"/>
              <w:divBdr>
                <w:top w:val="none" w:sz="0" w:space="0" w:color="auto"/>
                <w:left w:val="none" w:sz="0" w:space="0" w:color="auto"/>
                <w:bottom w:val="none" w:sz="0" w:space="0" w:color="auto"/>
                <w:right w:val="none" w:sz="0" w:space="0" w:color="auto"/>
              </w:divBdr>
            </w:div>
          </w:divsChild>
        </w:div>
        <w:div w:id="350113352">
          <w:marLeft w:val="0"/>
          <w:marRight w:val="0"/>
          <w:marTop w:val="0"/>
          <w:marBottom w:val="0"/>
          <w:divBdr>
            <w:top w:val="none" w:sz="0" w:space="0" w:color="auto"/>
            <w:left w:val="none" w:sz="0" w:space="0" w:color="auto"/>
            <w:bottom w:val="none" w:sz="0" w:space="0" w:color="auto"/>
            <w:right w:val="none" w:sz="0" w:space="0" w:color="auto"/>
          </w:divBdr>
          <w:divsChild>
            <w:div w:id="1322192514">
              <w:marLeft w:val="0"/>
              <w:marRight w:val="0"/>
              <w:marTop w:val="0"/>
              <w:marBottom w:val="0"/>
              <w:divBdr>
                <w:top w:val="none" w:sz="0" w:space="0" w:color="auto"/>
                <w:left w:val="none" w:sz="0" w:space="0" w:color="auto"/>
                <w:bottom w:val="none" w:sz="0" w:space="0" w:color="auto"/>
                <w:right w:val="none" w:sz="0" w:space="0" w:color="auto"/>
              </w:divBdr>
            </w:div>
          </w:divsChild>
        </w:div>
        <w:div w:id="374504985">
          <w:marLeft w:val="0"/>
          <w:marRight w:val="0"/>
          <w:marTop w:val="0"/>
          <w:marBottom w:val="0"/>
          <w:divBdr>
            <w:top w:val="none" w:sz="0" w:space="0" w:color="auto"/>
            <w:left w:val="none" w:sz="0" w:space="0" w:color="auto"/>
            <w:bottom w:val="none" w:sz="0" w:space="0" w:color="auto"/>
            <w:right w:val="none" w:sz="0" w:space="0" w:color="auto"/>
          </w:divBdr>
          <w:divsChild>
            <w:div w:id="915163842">
              <w:marLeft w:val="0"/>
              <w:marRight w:val="0"/>
              <w:marTop w:val="0"/>
              <w:marBottom w:val="0"/>
              <w:divBdr>
                <w:top w:val="none" w:sz="0" w:space="0" w:color="auto"/>
                <w:left w:val="none" w:sz="0" w:space="0" w:color="auto"/>
                <w:bottom w:val="none" w:sz="0" w:space="0" w:color="auto"/>
                <w:right w:val="none" w:sz="0" w:space="0" w:color="auto"/>
              </w:divBdr>
            </w:div>
          </w:divsChild>
        </w:div>
        <w:div w:id="374617943">
          <w:marLeft w:val="0"/>
          <w:marRight w:val="0"/>
          <w:marTop w:val="0"/>
          <w:marBottom w:val="0"/>
          <w:divBdr>
            <w:top w:val="none" w:sz="0" w:space="0" w:color="auto"/>
            <w:left w:val="none" w:sz="0" w:space="0" w:color="auto"/>
            <w:bottom w:val="none" w:sz="0" w:space="0" w:color="auto"/>
            <w:right w:val="none" w:sz="0" w:space="0" w:color="auto"/>
          </w:divBdr>
          <w:divsChild>
            <w:div w:id="677852461">
              <w:marLeft w:val="0"/>
              <w:marRight w:val="0"/>
              <w:marTop w:val="0"/>
              <w:marBottom w:val="0"/>
              <w:divBdr>
                <w:top w:val="none" w:sz="0" w:space="0" w:color="auto"/>
                <w:left w:val="none" w:sz="0" w:space="0" w:color="auto"/>
                <w:bottom w:val="none" w:sz="0" w:space="0" w:color="auto"/>
                <w:right w:val="none" w:sz="0" w:space="0" w:color="auto"/>
              </w:divBdr>
            </w:div>
          </w:divsChild>
        </w:div>
        <w:div w:id="387730589">
          <w:marLeft w:val="0"/>
          <w:marRight w:val="0"/>
          <w:marTop w:val="0"/>
          <w:marBottom w:val="0"/>
          <w:divBdr>
            <w:top w:val="none" w:sz="0" w:space="0" w:color="auto"/>
            <w:left w:val="none" w:sz="0" w:space="0" w:color="auto"/>
            <w:bottom w:val="none" w:sz="0" w:space="0" w:color="auto"/>
            <w:right w:val="none" w:sz="0" w:space="0" w:color="auto"/>
          </w:divBdr>
          <w:divsChild>
            <w:div w:id="1458913081">
              <w:marLeft w:val="0"/>
              <w:marRight w:val="0"/>
              <w:marTop w:val="0"/>
              <w:marBottom w:val="0"/>
              <w:divBdr>
                <w:top w:val="none" w:sz="0" w:space="0" w:color="auto"/>
                <w:left w:val="none" w:sz="0" w:space="0" w:color="auto"/>
                <w:bottom w:val="none" w:sz="0" w:space="0" w:color="auto"/>
                <w:right w:val="none" w:sz="0" w:space="0" w:color="auto"/>
              </w:divBdr>
            </w:div>
          </w:divsChild>
        </w:div>
        <w:div w:id="391080908">
          <w:marLeft w:val="0"/>
          <w:marRight w:val="0"/>
          <w:marTop w:val="0"/>
          <w:marBottom w:val="0"/>
          <w:divBdr>
            <w:top w:val="none" w:sz="0" w:space="0" w:color="auto"/>
            <w:left w:val="none" w:sz="0" w:space="0" w:color="auto"/>
            <w:bottom w:val="none" w:sz="0" w:space="0" w:color="auto"/>
            <w:right w:val="none" w:sz="0" w:space="0" w:color="auto"/>
          </w:divBdr>
          <w:divsChild>
            <w:div w:id="1341158522">
              <w:marLeft w:val="0"/>
              <w:marRight w:val="0"/>
              <w:marTop w:val="0"/>
              <w:marBottom w:val="0"/>
              <w:divBdr>
                <w:top w:val="none" w:sz="0" w:space="0" w:color="auto"/>
                <w:left w:val="none" w:sz="0" w:space="0" w:color="auto"/>
                <w:bottom w:val="none" w:sz="0" w:space="0" w:color="auto"/>
                <w:right w:val="none" w:sz="0" w:space="0" w:color="auto"/>
              </w:divBdr>
            </w:div>
          </w:divsChild>
        </w:div>
        <w:div w:id="400756506">
          <w:marLeft w:val="0"/>
          <w:marRight w:val="0"/>
          <w:marTop w:val="0"/>
          <w:marBottom w:val="0"/>
          <w:divBdr>
            <w:top w:val="none" w:sz="0" w:space="0" w:color="auto"/>
            <w:left w:val="none" w:sz="0" w:space="0" w:color="auto"/>
            <w:bottom w:val="none" w:sz="0" w:space="0" w:color="auto"/>
            <w:right w:val="none" w:sz="0" w:space="0" w:color="auto"/>
          </w:divBdr>
          <w:divsChild>
            <w:div w:id="1376083935">
              <w:marLeft w:val="0"/>
              <w:marRight w:val="0"/>
              <w:marTop w:val="0"/>
              <w:marBottom w:val="0"/>
              <w:divBdr>
                <w:top w:val="none" w:sz="0" w:space="0" w:color="auto"/>
                <w:left w:val="none" w:sz="0" w:space="0" w:color="auto"/>
                <w:bottom w:val="none" w:sz="0" w:space="0" w:color="auto"/>
                <w:right w:val="none" w:sz="0" w:space="0" w:color="auto"/>
              </w:divBdr>
            </w:div>
          </w:divsChild>
        </w:div>
        <w:div w:id="405998137">
          <w:marLeft w:val="0"/>
          <w:marRight w:val="0"/>
          <w:marTop w:val="0"/>
          <w:marBottom w:val="0"/>
          <w:divBdr>
            <w:top w:val="none" w:sz="0" w:space="0" w:color="auto"/>
            <w:left w:val="none" w:sz="0" w:space="0" w:color="auto"/>
            <w:bottom w:val="none" w:sz="0" w:space="0" w:color="auto"/>
            <w:right w:val="none" w:sz="0" w:space="0" w:color="auto"/>
          </w:divBdr>
          <w:divsChild>
            <w:div w:id="583417384">
              <w:marLeft w:val="0"/>
              <w:marRight w:val="0"/>
              <w:marTop w:val="0"/>
              <w:marBottom w:val="0"/>
              <w:divBdr>
                <w:top w:val="none" w:sz="0" w:space="0" w:color="auto"/>
                <w:left w:val="none" w:sz="0" w:space="0" w:color="auto"/>
                <w:bottom w:val="none" w:sz="0" w:space="0" w:color="auto"/>
                <w:right w:val="none" w:sz="0" w:space="0" w:color="auto"/>
              </w:divBdr>
            </w:div>
          </w:divsChild>
        </w:div>
        <w:div w:id="405999447">
          <w:marLeft w:val="0"/>
          <w:marRight w:val="0"/>
          <w:marTop w:val="0"/>
          <w:marBottom w:val="0"/>
          <w:divBdr>
            <w:top w:val="none" w:sz="0" w:space="0" w:color="auto"/>
            <w:left w:val="none" w:sz="0" w:space="0" w:color="auto"/>
            <w:bottom w:val="none" w:sz="0" w:space="0" w:color="auto"/>
            <w:right w:val="none" w:sz="0" w:space="0" w:color="auto"/>
          </w:divBdr>
          <w:divsChild>
            <w:div w:id="901525154">
              <w:marLeft w:val="0"/>
              <w:marRight w:val="0"/>
              <w:marTop w:val="0"/>
              <w:marBottom w:val="0"/>
              <w:divBdr>
                <w:top w:val="none" w:sz="0" w:space="0" w:color="auto"/>
                <w:left w:val="none" w:sz="0" w:space="0" w:color="auto"/>
                <w:bottom w:val="none" w:sz="0" w:space="0" w:color="auto"/>
                <w:right w:val="none" w:sz="0" w:space="0" w:color="auto"/>
              </w:divBdr>
            </w:div>
          </w:divsChild>
        </w:div>
        <w:div w:id="426998735">
          <w:marLeft w:val="0"/>
          <w:marRight w:val="0"/>
          <w:marTop w:val="0"/>
          <w:marBottom w:val="0"/>
          <w:divBdr>
            <w:top w:val="none" w:sz="0" w:space="0" w:color="auto"/>
            <w:left w:val="none" w:sz="0" w:space="0" w:color="auto"/>
            <w:bottom w:val="none" w:sz="0" w:space="0" w:color="auto"/>
            <w:right w:val="none" w:sz="0" w:space="0" w:color="auto"/>
          </w:divBdr>
          <w:divsChild>
            <w:div w:id="431127291">
              <w:marLeft w:val="0"/>
              <w:marRight w:val="0"/>
              <w:marTop w:val="0"/>
              <w:marBottom w:val="0"/>
              <w:divBdr>
                <w:top w:val="none" w:sz="0" w:space="0" w:color="auto"/>
                <w:left w:val="none" w:sz="0" w:space="0" w:color="auto"/>
                <w:bottom w:val="none" w:sz="0" w:space="0" w:color="auto"/>
                <w:right w:val="none" w:sz="0" w:space="0" w:color="auto"/>
              </w:divBdr>
            </w:div>
          </w:divsChild>
        </w:div>
        <w:div w:id="428741830">
          <w:marLeft w:val="0"/>
          <w:marRight w:val="0"/>
          <w:marTop w:val="0"/>
          <w:marBottom w:val="0"/>
          <w:divBdr>
            <w:top w:val="none" w:sz="0" w:space="0" w:color="auto"/>
            <w:left w:val="none" w:sz="0" w:space="0" w:color="auto"/>
            <w:bottom w:val="none" w:sz="0" w:space="0" w:color="auto"/>
            <w:right w:val="none" w:sz="0" w:space="0" w:color="auto"/>
          </w:divBdr>
          <w:divsChild>
            <w:div w:id="1324701769">
              <w:marLeft w:val="0"/>
              <w:marRight w:val="0"/>
              <w:marTop w:val="0"/>
              <w:marBottom w:val="0"/>
              <w:divBdr>
                <w:top w:val="none" w:sz="0" w:space="0" w:color="auto"/>
                <w:left w:val="none" w:sz="0" w:space="0" w:color="auto"/>
                <w:bottom w:val="none" w:sz="0" w:space="0" w:color="auto"/>
                <w:right w:val="none" w:sz="0" w:space="0" w:color="auto"/>
              </w:divBdr>
            </w:div>
          </w:divsChild>
        </w:div>
        <w:div w:id="437069501">
          <w:marLeft w:val="0"/>
          <w:marRight w:val="0"/>
          <w:marTop w:val="0"/>
          <w:marBottom w:val="0"/>
          <w:divBdr>
            <w:top w:val="none" w:sz="0" w:space="0" w:color="auto"/>
            <w:left w:val="none" w:sz="0" w:space="0" w:color="auto"/>
            <w:bottom w:val="none" w:sz="0" w:space="0" w:color="auto"/>
            <w:right w:val="none" w:sz="0" w:space="0" w:color="auto"/>
          </w:divBdr>
          <w:divsChild>
            <w:div w:id="1857646207">
              <w:marLeft w:val="0"/>
              <w:marRight w:val="0"/>
              <w:marTop w:val="0"/>
              <w:marBottom w:val="0"/>
              <w:divBdr>
                <w:top w:val="none" w:sz="0" w:space="0" w:color="auto"/>
                <w:left w:val="none" w:sz="0" w:space="0" w:color="auto"/>
                <w:bottom w:val="none" w:sz="0" w:space="0" w:color="auto"/>
                <w:right w:val="none" w:sz="0" w:space="0" w:color="auto"/>
              </w:divBdr>
            </w:div>
          </w:divsChild>
        </w:div>
        <w:div w:id="440803633">
          <w:marLeft w:val="0"/>
          <w:marRight w:val="0"/>
          <w:marTop w:val="0"/>
          <w:marBottom w:val="0"/>
          <w:divBdr>
            <w:top w:val="none" w:sz="0" w:space="0" w:color="auto"/>
            <w:left w:val="none" w:sz="0" w:space="0" w:color="auto"/>
            <w:bottom w:val="none" w:sz="0" w:space="0" w:color="auto"/>
            <w:right w:val="none" w:sz="0" w:space="0" w:color="auto"/>
          </w:divBdr>
          <w:divsChild>
            <w:div w:id="373434648">
              <w:marLeft w:val="0"/>
              <w:marRight w:val="0"/>
              <w:marTop w:val="0"/>
              <w:marBottom w:val="0"/>
              <w:divBdr>
                <w:top w:val="none" w:sz="0" w:space="0" w:color="auto"/>
                <w:left w:val="none" w:sz="0" w:space="0" w:color="auto"/>
                <w:bottom w:val="none" w:sz="0" w:space="0" w:color="auto"/>
                <w:right w:val="none" w:sz="0" w:space="0" w:color="auto"/>
              </w:divBdr>
            </w:div>
          </w:divsChild>
        </w:div>
        <w:div w:id="443499161">
          <w:marLeft w:val="0"/>
          <w:marRight w:val="0"/>
          <w:marTop w:val="0"/>
          <w:marBottom w:val="0"/>
          <w:divBdr>
            <w:top w:val="none" w:sz="0" w:space="0" w:color="auto"/>
            <w:left w:val="none" w:sz="0" w:space="0" w:color="auto"/>
            <w:bottom w:val="none" w:sz="0" w:space="0" w:color="auto"/>
            <w:right w:val="none" w:sz="0" w:space="0" w:color="auto"/>
          </w:divBdr>
          <w:divsChild>
            <w:div w:id="371423441">
              <w:marLeft w:val="0"/>
              <w:marRight w:val="0"/>
              <w:marTop w:val="0"/>
              <w:marBottom w:val="0"/>
              <w:divBdr>
                <w:top w:val="none" w:sz="0" w:space="0" w:color="auto"/>
                <w:left w:val="none" w:sz="0" w:space="0" w:color="auto"/>
                <w:bottom w:val="none" w:sz="0" w:space="0" w:color="auto"/>
                <w:right w:val="none" w:sz="0" w:space="0" w:color="auto"/>
              </w:divBdr>
            </w:div>
          </w:divsChild>
        </w:div>
        <w:div w:id="447705935">
          <w:marLeft w:val="0"/>
          <w:marRight w:val="0"/>
          <w:marTop w:val="0"/>
          <w:marBottom w:val="0"/>
          <w:divBdr>
            <w:top w:val="none" w:sz="0" w:space="0" w:color="auto"/>
            <w:left w:val="none" w:sz="0" w:space="0" w:color="auto"/>
            <w:bottom w:val="none" w:sz="0" w:space="0" w:color="auto"/>
            <w:right w:val="none" w:sz="0" w:space="0" w:color="auto"/>
          </w:divBdr>
          <w:divsChild>
            <w:div w:id="1167091343">
              <w:marLeft w:val="0"/>
              <w:marRight w:val="0"/>
              <w:marTop w:val="0"/>
              <w:marBottom w:val="0"/>
              <w:divBdr>
                <w:top w:val="none" w:sz="0" w:space="0" w:color="auto"/>
                <w:left w:val="none" w:sz="0" w:space="0" w:color="auto"/>
                <w:bottom w:val="none" w:sz="0" w:space="0" w:color="auto"/>
                <w:right w:val="none" w:sz="0" w:space="0" w:color="auto"/>
              </w:divBdr>
            </w:div>
          </w:divsChild>
        </w:div>
        <w:div w:id="463623055">
          <w:marLeft w:val="0"/>
          <w:marRight w:val="0"/>
          <w:marTop w:val="0"/>
          <w:marBottom w:val="0"/>
          <w:divBdr>
            <w:top w:val="none" w:sz="0" w:space="0" w:color="auto"/>
            <w:left w:val="none" w:sz="0" w:space="0" w:color="auto"/>
            <w:bottom w:val="none" w:sz="0" w:space="0" w:color="auto"/>
            <w:right w:val="none" w:sz="0" w:space="0" w:color="auto"/>
          </w:divBdr>
          <w:divsChild>
            <w:div w:id="1150248501">
              <w:marLeft w:val="0"/>
              <w:marRight w:val="0"/>
              <w:marTop w:val="0"/>
              <w:marBottom w:val="0"/>
              <w:divBdr>
                <w:top w:val="none" w:sz="0" w:space="0" w:color="auto"/>
                <w:left w:val="none" w:sz="0" w:space="0" w:color="auto"/>
                <w:bottom w:val="none" w:sz="0" w:space="0" w:color="auto"/>
                <w:right w:val="none" w:sz="0" w:space="0" w:color="auto"/>
              </w:divBdr>
            </w:div>
          </w:divsChild>
        </w:div>
        <w:div w:id="485778925">
          <w:marLeft w:val="0"/>
          <w:marRight w:val="0"/>
          <w:marTop w:val="0"/>
          <w:marBottom w:val="0"/>
          <w:divBdr>
            <w:top w:val="none" w:sz="0" w:space="0" w:color="auto"/>
            <w:left w:val="none" w:sz="0" w:space="0" w:color="auto"/>
            <w:bottom w:val="none" w:sz="0" w:space="0" w:color="auto"/>
            <w:right w:val="none" w:sz="0" w:space="0" w:color="auto"/>
          </w:divBdr>
          <w:divsChild>
            <w:div w:id="1333068994">
              <w:marLeft w:val="0"/>
              <w:marRight w:val="0"/>
              <w:marTop w:val="0"/>
              <w:marBottom w:val="0"/>
              <w:divBdr>
                <w:top w:val="none" w:sz="0" w:space="0" w:color="auto"/>
                <w:left w:val="none" w:sz="0" w:space="0" w:color="auto"/>
                <w:bottom w:val="none" w:sz="0" w:space="0" w:color="auto"/>
                <w:right w:val="none" w:sz="0" w:space="0" w:color="auto"/>
              </w:divBdr>
            </w:div>
          </w:divsChild>
        </w:div>
        <w:div w:id="487865384">
          <w:marLeft w:val="0"/>
          <w:marRight w:val="0"/>
          <w:marTop w:val="0"/>
          <w:marBottom w:val="0"/>
          <w:divBdr>
            <w:top w:val="none" w:sz="0" w:space="0" w:color="auto"/>
            <w:left w:val="none" w:sz="0" w:space="0" w:color="auto"/>
            <w:bottom w:val="none" w:sz="0" w:space="0" w:color="auto"/>
            <w:right w:val="none" w:sz="0" w:space="0" w:color="auto"/>
          </w:divBdr>
          <w:divsChild>
            <w:div w:id="775952767">
              <w:marLeft w:val="0"/>
              <w:marRight w:val="0"/>
              <w:marTop w:val="0"/>
              <w:marBottom w:val="0"/>
              <w:divBdr>
                <w:top w:val="none" w:sz="0" w:space="0" w:color="auto"/>
                <w:left w:val="none" w:sz="0" w:space="0" w:color="auto"/>
                <w:bottom w:val="none" w:sz="0" w:space="0" w:color="auto"/>
                <w:right w:val="none" w:sz="0" w:space="0" w:color="auto"/>
              </w:divBdr>
            </w:div>
          </w:divsChild>
        </w:div>
        <w:div w:id="508570777">
          <w:marLeft w:val="0"/>
          <w:marRight w:val="0"/>
          <w:marTop w:val="0"/>
          <w:marBottom w:val="0"/>
          <w:divBdr>
            <w:top w:val="none" w:sz="0" w:space="0" w:color="auto"/>
            <w:left w:val="none" w:sz="0" w:space="0" w:color="auto"/>
            <w:bottom w:val="none" w:sz="0" w:space="0" w:color="auto"/>
            <w:right w:val="none" w:sz="0" w:space="0" w:color="auto"/>
          </w:divBdr>
          <w:divsChild>
            <w:div w:id="1115176398">
              <w:marLeft w:val="0"/>
              <w:marRight w:val="0"/>
              <w:marTop w:val="0"/>
              <w:marBottom w:val="0"/>
              <w:divBdr>
                <w:top w:val="none" w:sz="0" w:space="0" w:color="auto"/>
                <w:left w:val="none" w:sz="0" w:space="0" w:color="auto"/>
                <w:bottom w:val="none" w:sz="0" w:space="0" w:color="auto"/>
                <w:right w:val="none" w:sz="0" w:space="0" w:color="auto"/>
              </w:divBdr>
            </w:div>
          </w:divsChild>
        </w:div>
        <w:div w:id="514271902">
          <w:marLeft w:val="0"/>
          <w:marRight w:val="0"/>
          <w:marTop w:val="0"/>
          <w:marBottom w:val="0"/>
          <w:divBdr>
            <w:top w:val="none" w:sz="0" w:space="0" w:color="auto"/>
            <w:left w:val="none" w:sz="0" w:space="0" w:color="auto"/>
            <w:bottom w:val="none" w:sz="0" w:space="0" w:color="auto"/>
            <w:right w:val="none" w:sz="0" w:space="0" w:color="auto"/>
          </w:divBdr>
          <w:divsChild>
            <w:div w:id="2044748961">
              <w:marLeft w:val="0"/>
              <w:marRight w:val="0"/>
              <w:marTop w:val="0"/>
              <w:marBottom w:val="0"/>
              <w:divBdr>
                <w:top w:val="none" w:sz="0" w:space="0" w:color="auto"/>
                <w:left w:val="none" w:sz="0" w:space="0" w:color="auto"/>
                <w:bottom w:val="none" w:sz="0" w:space="0" w:color="auto"/>
                <w:right w:val="none" w:sz="0" w:space="0" w:color="auto"/>
              </w:divBdr>
            </w:div>
          </w:divsChild>
        </w:div>
        <w:div w:id="533662936">
          <w:marLeft w:val="0"/>
          <w:marRight w:val="0"/>
          <w:marTop w:val="0"/>
          <w:marBottom w:val="0"/>
          <w:divBdr>
            <w:top w:val="none" w:sz="0" w:space="0" w:color="auto"/>
            <w:left w:val="none" w:sz="0" w:space="0" w:color="auto"/>
            <w:bottom w:val="none" w:sz="0" w:space="0" w:color="auto"/>
            <w:right w:val="none" w:sz="0" w:space="0" w:color="auto"/>
          </w:divBdr>
          <w:divsChild>
            <w:div w:id="1191071423">
              <w:marLeft w:val="0"/>
              <w:marRight w:val="0"/>
              <w:marTop w:val="0"/>
              <w:marBottom w:val="0"/>
              <w:divBdr>
                <w:top w:val="none" w:sz="0" w:space="0" w:color="auto"/>
                <w:left w:val="none" w:sz="0" w:space="0" w:color="auto"/>
                <w:bottom w:val="none" w:sz="0" w:space="0" w:color="auto"/>
                <w:right w:val="none" w:sz="0" w:space="0" w:color="auto"/>
              </w:divBdr>
            </w:div>
          </w:divsChild>
        </w:div>
        <w:div w:id="574510898">
          <w:marLeft w:val="0"/>
          <w:marRight w:val="0"/>
          <w:marTop w:val="0"/>
          <w:marBottom w:val="0"/>
          <w:divBdr>
            <w:top w:val="none" w:sz="0" w:space="0" w:color="auto"/>
            <w:left w:val="none" w:sz="0" w:space="0" w:color="auto"/>
            <w:bottom w:val="none" w:sz="0" w:space="0" w:color="auto"/>
            <w:right w:val="none" w:sz="0" w:space="0" w:color="auto"/>
          </w:divBdr>
          <w:divsChild>
            <w:div w:id="297539360">
              <w:marLeft w:val="0"/>
              <w:marRight w:val="0"/>
              <w:marTop w:val="0"/>
              <w:marBottom w:val="0"/>
              <w:divBdr>
                <w:top w:val="none" w:sz="0" w:space="0" w:color="auto"/>
                <w:left w:val="none" w:sz="0" w:space="0" w:color="auto"/>
                <w:bottom w:val="none" w:sz="0" w:space="0" w:color="auto"/>
                <w:right w:val="none" w:sz="0" w:space="0" w:color="auto"/>
              </w:divBdr>
            </w:div>
          </w:divsChild>
        </w:div>
        <w:div w:id="575090803">
          <w:marLeft w:val="0"/>
          <w:marRight w:val="0"/>
          <w:marTop w:val="0"/>
          <w:marBottom w:val="0"/>
          <w:divBdr>
            <w:top w:val="none" w:sz="0" w:space="0" w:color="auto"/>
            <w:left w:val="none" w:sz="0" w:space="0" w:color="auto"/>
            <w:bottom w:val="none" w:sz="0" w:space="0" w:color="auto"/>
            <w:right w:val="none" w:sz="0" w:space="0" w:color="auto"/>
          </w:divBdr>
          <w:divsChild>
            <w:div w:id="421922013">
              <w:marLeft w:val="0"/>
              <w:marRight w:val="0"/>
              <w:marTop w:val="0"/>
              <w:marBottom w:val="0"/>
              <w:divBdr>
                <w:top w:val="none" w:sz="0" w:space="0" w:color="auto"/>
                <w:left w:val="none" w:sz="0" w:space="0" w:color="auto"/>
                <w:bottom w:val="none" w:sz="0" w:space="0" w:color="auto"/>
                <w:right w:val="none" w:sz="0" w:space="0" w:color="auto"/>
              </w:divBdr>
            </w:div>
          </w:divsChild>
        </w:div>
        <w:div w:id="577520338">
          <w:marLeft w:val="0"/>
          <w:marRight w:val="0"/>
          <w:marTop w:val="0"/>
          <w:marBottom w:val="0"/>
          <w:divBdr>
            <w:top w:val="none" w:sz="0" w:space="0" w:color="auto"/>
            <w:left w:val="none" w:sz="0" w:space="0" w:color="auto"/>
            <w:bottom w:val="none" w:sz="0" w:space="0" w:color="auto"/>
            <w:right w:val="none" w:sz="0" w:space="0" w:color="auto"/>
          </w:divBdr>
          <w:divsChild>
            <w:div w:id="997659557">
              <w:marLeft w:val="0"/>
              <w:marRight w:val="0"/>
              <w:marTop w:val="0"/>
              <w:marBottom w:val="0"/>
              <w:divBdr>
                <w:top w:val="none" w:sz="0" w:space="0" w:color="auto"/>
                <w:left w:val="none" w:sz="0" w:space="0" w:color="auto"/>
                <w:bottom w:val="none" w:sz="0" w:space="0" w:color="auto"/>
                <w:right w:val="none" w:sz="0" w:space="0" w:color="auto"/>
              </w:divBdr>
            </w:div>
          </w:divsChild>
        </w:div>
        <w:div w:id="586579348">
          <w:marLeft w:val="0"/>
          <w:marRight w:val="0"/>
          <w:marTop w:val="0"/>
          <w:marBottom w:val="0"/>
          <w:divBdr>
            <w:top w:val="none" w:sz="0" w:space="0" w:color="auto"/>
            <w:left w:val="none" w:sz="0" w:space="0" w:color="auto"/>
            <w:bottom w:val="none" w:sz="0" w:space="0" w:color="auto"/>
            <w:right w:val="none" w:sz="0" w:space="0" w:color="auto"/>
          </w:divBdr>
          <w:divsChild>
            <w:div w:id="1004237449">
              <w:marLeft w:val="0"/>
              <w:marRight w:val="0"/>
              <w:marTop w:val="0"/>
              <w:marBottom w:val="0"/>
              <w:divBdr>
                <w:top w:val="none" w:sz="0" w:space="0" w:color="auto"/>
                <w:left w:val="none" w:sz="0" w:space="0" w:color="auto"/>
                <w:bottom w:val="none" w:sz="0" w:space="0" w:color="auto"/>
                <w:right w:val="none" w:sz="0" w:space="0" w:color="auto"/>
              </w:divBdr>
            </w:div>
          </w:divsChild>
        </w:div>
        <w:div w:id="589235759">
          <w:marLeft w:val="0"/>
          <w:marRight w:val="0"/>
          <w:marTop w:val="0"/>
          <w:marBottom w:val="0"/>
          <w:divBdr>
            <w:top w:val="none" w:sz="0" w:space="0" w:color="auto"/>
            <w:left w:val="none" w:sz="0" w:space="0" w:color="auto"/>
            <w:bottom w:val="none" w:sz="0" w:space="0" w:color="auto"/>
            <w:right w:val="none" w:sz="0" w:space="0" w:color="auto"/>
          </w:divBdr>
          <w:divsChild>
            <w:div w:id="801652091">
              <w:marLeft w:val="0"/>
              <w:marRight w:val="0"/>
              <w:marTop w:val="0"/>
              <w:marBottom w:val="0"/>
              <w:divBdr>
                <w:top w:val="none" w:sz="0" w:space="0" w:color="auto"/>
                <w:left w:val="none" w:sz="0" w:space="0" w:color="auto"/>
                <w:bottom w:val="none" w:sz="0" w:space="0" w:color="auto"/>
                <w:right w:val="none" w:sz="0" w:space="0" w:color="auto"/>
              </w:divBdr>
            </w:div>
          </w:divsChild>
        </w:div>
        <w:div w:id="595945996">
          <w:marLeft w:val="0"/>
          <w:marRight w:val="0"/>
          <w:marTop w:val="0"/>
          <w:marBottom w:val="0"/>
          <w:divBdr>
            <w:top w:val="none" w:sz="0" w:space="0" w:color="auto"/>
            <w:left w:val="none" w:sz="0" w:space="0" w:color="auto"/>
            <w:bottom w:val="none" w:sz="0" w:space="0" w:color="auto"/>
            <w:right w:val="none" w:sz="0" w:space="0" w:color="auto"/>
          </w:divBdr>
          <w:divsChild>
            <w:div w:id="1123420612">
              <w:marLeft w:val="0"/>
              <w:marRight w:val="0"/>
              <w:marTop w:val="0"/>
              <w:marBottom w:val="0"/>
              <w:divBdr>
                <w:top w:val="none" w:sz="0" w:space="0" w:color="auto"/>
                <w:left w:val="none" w:sz="0" w:space="0" w:color="auto"/>
                <w:bottom w:val="none" w:sz="0" w:space="0" w:color="auto"/>
                <w:right w:val="none" w:sz="0" w:space="0" w:color="auto"/>
              </w:divBdr>
            </w:div>
          </w:divsChild>
        </w:div>
        <w:div w:id="596064906">
          <w:marLeft w:val="0"/>
          <w:marRight w:val="0"/>
          <w:marTop w:val="0"/>
          <w:marBottom w:val="0"/>
          <w:divBdr>
            <w:top w:val="none" w:sz="0" w:space="0" w:color="auto"/>
            <w:left w:val="none" w:sz="0" w:space="0" w:color="auto"/>
            <w:bottom w:val="none" w:sz="0" w:space="0" w:color="auto"/>
            <w:right w:val="none" w:sz="0" w:space="0" w:color="auto"/>
          </w:divBdr>
          <w:divsChild>
            <w:div w:id="729884886">
              <w:marLeft w:val="0"/>
              <w:marRight w:val="0"/>
              <w:marTop w:val="0"/>
              <w:marBottom w:val="0"/>
              <w:divBdr>
                <w:top w:val="none" w:sz="0" w:space="0" w:color="auto"/>
                <w:left w:val="none" w:sz="0" w:space="0" w:color="auto"/>
                <w:bottom w:val="none" w:sz="0" w:space="0" w:color="auto"/>
                <w:right w:val="none" w:sz="0" w:space="0" w:color="auto"/>
              </w:divBdr>
            </w:div>
          </w:divsChild>
        </w:div>
        <w:div w:id="629359238">
          <w:marLeft w:val="0"/>
          <w:marRight w:val="0"/>
          <w:marTop w:val="0"/>
          <w:marBottom w:val="0"/>
          <w:divBdr>
            <w:top w:val="none" w:sz="0" w:space="0" w:color="auto"/>
            <w:left w:val="none" w:sz="0" w:space="0" w:color="auto"/>
            <w:bottom w:val="none" w:sz="0" w:space="0" w:color="auto"/>
            <w:right w:val="none" w:sz="0" w:space="0" w:color="auto"/>
          </w:divBdr>
          <w:divsChild>
            <w:div w:id="1135565578">
              <w:marLeft w:val="0"/>
              <w:marRight w:val="0"/>
              <w:marTop w:val="0"/>
              <w:marBottom w:val="0"/>
              <w:divBdr>
                <w:top w:val="none" w:sz="0" w:space="0" w:color="auto"/>
                <w:left w:val="none" w:sz="0" w:space="0" w:color="auto"/>
                <w:bottom w:val="none" w:sz="0" w:space="0" w:color="auto"/>
                <w:right w:val="none" w:sz="0" w:space="0" w:color="auto"/>
              </w:divBdr>
            </w:div>
          </w:divsChild>
        </w:div>
        <w:div w:id="634680898">
          <w:marLeft w:val="0"/>
          <w:marRight w:val="0"/>
          <w:marTop w:val="0"/>
          <w:marBottom w:val="0"/>
          <w:divBdr>
            <w:top w:val="none" w:sz="0" w:space="0" w:color="auto"/>
            <w:left w:val="none" w:sz="0" w:space="0" w:color="auto"/>
            <w:bottom w:val="none" w:sz="0" w:space="0" w:color="auto"/>
            <w:right w:val="none" w:sz="0" w:space="0" w:color="auto"/>
          </w:divBdr>
          <w:divsChild>
            <w:div w:id="735516287">
              <w:marLeft w:val="0"/>
              <w:marRight w:val="0"/>
              <w:marTop w:val="0"/>
              <w:marBottom w:val="0"/>
              <w:divBdr>
                <w:top w:val="none" w:sz="0" w:space="0" w:color="auto"/>
                <w:left w:val="none" w:sz="0" w:space="0" w:color="auto"/>
                <w:bottom w:val="none" w:sz="0" w:space="0" w:color="auto"/>
                <w:right w:val="none" w:sz="0" w:space="0" w:color="auto"/>
              </w:divBdr>
            </w:div>
          </w:divsChild>
        </w:div>
        <w:div w:id="642808778">
          <w:marLeft w:val="0"/>
          <w:marRight w:val="0"/>
          <w:marTop w:val="0"/>
          <w:marBottom w:val="0"/>
          <w:divBdr>
            <w:top w:val="none" w:sz="0" w:space="0" w:color="auto"/>
            <w:left w:val="none" w:sz="0" w:space="0" w:color="auto"/>
            <w:bottom w:val="none" w:sz="0" w:space="0" w:color="auto"/>
            <w:right w:val="none" w:sz="0" w:space="0" w:color="auto"/>
          </w:divBdr>
          <w:divsChild>
            <w:div w:id="1855264904">
              <w:marLeft w:val="0"/>
              <w:marRight w:val="0"/>
              <w:marTop w:val="0"/>
              <w:marBottom w:val="0"/>
              <w:divBdr>
                <w:top w:val="none" w:sz="0" w:space="0" w:color="auto"/>
                <w:left w:val="none" w:sz="0" w:space="0" w:color="auto"/>
                <w:bottom w:val="none" w:sz="0" w:space="0" w:color="auto"/>
                <w:right w:val="none" w:sz="0" w:space="0" w:color="auto"/>
              </w:divBdr>
            </w:div>
          </w:divsChild>
        </w:div>
        <w:div w:id="646862473">
          <w:marLeft w:val="0"/>
          <w:marRight w:val="0"/>
          <w:marTop w:val="0"/>
          <w:marBottom w:val="0"/>
          <w:divBdr>
            <w:top w:val="none" w:sz="0" w:space="0" w:color="auto"/>
            <w:left w:val="none" w:sz="0" w:space="0" w:color="auto"/>
            <w:bottom w:val="none" w:sz="0" w:space="0" w:color="auto"/>
            <w:right w:val="none" w:sz="0" w:space="0" w:color="auto"/>
          </w:divBdr>
          <w:divsChild>
            <w:div w:id="461771868">
              <w:marLeft w:val="0"/>
              <w:marRight w:val="0"/>
              <w:marTop w:val="0"/>
              <w:marBottom w:val="0"/>
              <w:divBdr>
                <w:top w:val="none" w:sz="0" w:space="0" w:color="auto"/>
                <w:left w:val="none" w:sz="0" w:space="0" w:color="auto"/>
                <w:bottom w:val="none" w:sz="0" w:space="0" w:color="auto"/>
                <w:right w:val="none" w:sz="0" w:space="0" w:color="auto"/>
              </w:divBdr>
            </w:div>
          </w:divsChild>
        </w:div>
        <w:div w:id="664743612">
          <w:marLeft w:val="0"/>
          <w:marRight w:val="0"/>
          <w:marTop w:val="0"/>
          <w:marBottom w:val="0"/>
          <w:divBdr>
            <w:top w:val="none" w:sz="0" w:space="0" w:color="auto"/>
            <w:left w:val="none" w:sz="0" w:space="0" w:color="auto"/>
            <w:bottom w:val="none" w:sz="0" w:space="0" w:color="auto"/>
            <w:right w:val="none" w:sz="0" w:space="0" w:color="auto"/>
          </w:divBdr>
          <w:divsChild>
            <w:div w:id="1036926895">
              <w:marLeft w:val="0"/>
              <w:marRight w:val="0"/>
              <w:marTop w:val="0"/>
              <w:marBottom w:val="0"/>
              <w:divBdr>
                <w:top w:val="none" w:sz="0" w:space="0" w:color="auto"/>
                <w:left w:val="none" w:sz="0" w:space="0" w:color="auto"/>
                <w:bottom w:val="none" w:sz="0" w:space="0" w:color="auto"/>
                <w:right w:val="none" w:sz="0" w:space="0" w:color="auto"/>
              </w:divBdr>
            </w:div>
          </w:divsChild>
        </w:div>
        <w:div w:id="680619714">
          <w:marLeft w:val="0"/>
          <w:marRight w:val="0"/>
          <w:marTop w:val="0"/>
          <w:marBottom w:val="0"/>
          <w:divBdr>
            <w:top w:val="none" w:sz="0" w:space="0" w:color="auto"/>
            <w:left w:val="none" w:sz="0" w:space="0" w:color="auto"/>
            <w:bottom w:val="none" w:sz="0" w:space="0" w:color="auto"/>
            <w:right w:val="none" w:sz="0" w:space="0" w:color="auto"/>
          </w:divBdr>
          <w:divsChild>
            <w:div w:id="1777480275">
              <w:marLeft w:val="0"/>
              <w:marRight w:val="0"/>
              <w:marTop w:val="0"/>
              <w:marBottom w:val="0"/>
              <w:divBdr>
                <w:top w:val="none" w:sz="0" w:space="0" w:color="auto"/>
                <w:left w:val="none" w:sz="0" w:space="0" w:color="auto"/>
                <w:bottom w:val="none" w:sz="0" w:space="0" w:color="auto"/>
                <w:right w:val="none" w:sz="0" w:space="0" w:color="auto"/>
              </w:divBdr>
            </w:div>
          </w:divsChild>
        </w:div>
        <w:div w:id="683022863">
          <w:marLeft w:val="0"/>
          <w:marRight w:val="0"/>
          <w:marTop w:val="0"/>
          <w:marBottom w:val="0"/>
          <w:divBdr>
            <w:top w:val="none" w:sz="0" w:space="0" w:color="auto"/>
            <w:left w:val="none" w:sz="0" w:space="0" w:color="auto"/>
            <w:bottom w:val="none" w:sz="0" w:space="0" w:color="auto"/>
            <w:right w:val="none" w:sz="0" w:space="0" w:color="auto"/>
          </w:divBdr>
          <w:divsChild>
            <w:div w:id="1350912223">
              <w:marLeft w:val="0"/>
              <w:marRight w:val="0"/>
              <w:marTop w:val="0"/>
              <w:marBottom w:val="0"/>
              <w:divBdr>
                <w:top w:val="none" w:sz="0" w:space="0" w:color="auto"/>
                <w:left w:val="none" w:sz="0" w:space="0" w:color="auto"/>
                <w:bottom w:val="none" w:sz="0" w:space="0" w:color="auto"/>
                <w:right w:val="none" w:sz="0" w:space="0" w:color="auto"/>
              </w:divBdr>
            </w:div>
          </w:divsChild>
        </w:div>
        <w:div w:id="688138068">
          <w:marLeft w:val="0"/>
          <w:marRight w:val="0"/>
          <w:marTop w:val="0"/>
          <w:marBottom w:val="0"/>
          <w:divBdr>
            <w:top w:val="none" w:sz="0" w:space="0" w:color="auto"/>
            <w:left w:val="none" w:sz="0" w:space="0" w:color="auto"/>
            <w:bottom w:val="none" w:sz="0" w:space="0" w:color="auto"/>
            <w:right w:val="none" w:sz="0" w:space="0" w:color="auto"/>
          </w:divBdr>
          <w:divsChild>
            <w:div w:id="1549416236">
              <w:marLeft w:val="0"/>
              <w:marRight w:val="0"/>
              <w:marTop w:val="0"/>
              <w:marBottom w:val="0"/>
              <w:divBdr>
                <w:top w:val="none" w:sz="0" w:space="0" w:color="auto"/>
                <w:left w:val="none" w:sz="0" w:space="0" w:color="auto"/>
                <w:bottom w:val="none" w:sz="0" w:space="0" w:color="auto"/>
                <w:right w:val="none" w:sz="0" w:space="0" w:color="auto"/>
              </w:divBdr>
            </w:div>
          </w:divsChild>
        </w:div>
        <w:div w:id="693653389">
          <w:marLeft w:val="0"/>
          <w:marRight w:val="0"/>
          <w:marTop w:val="0"/>
          <w:marBottom w:val="0"/>
          <w:divBdr>
            <w:top w:val="none" w:sz="0" w:space="0" w:color="auto"/>
            <w:left w:val="none" w:sz="0" w:space="0" w:color="auto"/>
            <w:bottom w:val="none" w:sz="0" w:space="0" w:color="auto"/>
            <w:right w:val="none" w:sz="0" w:space="0" w:color="auto"/>
          </w:divBdr>
          <w:divsChild>
            <w:div w:id="148862662">
              <w:marLeft w:val="0"/>
              <w:marRight w:val="0"/>
              <w:marTop w:val="0"/>
              <w:marBottom w:val="0"/>
              <w:divBdr>
                <w:top w:val="none" w:sz="0" w:space="0" w:color="auto"/>
                <w:left w:val="none" w:sz="0" w:space="0" w:color="auto"/>
                <w:bottom w:val="none" w:sz="0" w:space="0" w:color="auto"/>
                <w:right w:val="none" w:sz="0" w:space="0" w:color="auto"/>
              </w:divBdr>
            </w:div>
          </w:divsChild>
        </w:div>
        <w:div w:id="702680332">
          <w:marLeft w:val="0"/>
          <w:marRight w:val="0"/>
          <w:marTop w:val="0"/>
          <w:marBottom w:val="0"/>
          <w:divBdr>
            <w:top w:val="none" w:sz="0" w:space="0" w:color="auto"/>
            <w:left w:val="none" w:sz="0" w:space="0" w:color="auto"/>
            <w:bottom w:val="none" w:sz="0" w:space="0" w:color="auto"/>
            <w:right w:val="none" w:sz="0" w:space="0" w:color="auto"/>
          </w:divBdr>
          <w:divsChild>
            <w:div w:id="1879391164">
              <w:marLeft w:val="0"/>
              <w:marRight w:val="0"/>
              <w:marTop w:val="0"/>
              <w:marBottom w:val="0"/>
              <w:divBdr>
                <w:top w:val="none" w:sz="0" w:space="0" w:color="auto"/>
                <w:left w:val="none" w:sz="0" w:space="0" w:color="auto"/>
                <w:bottom w:val="none" w:sz="0" w:space="0" w:color="auto"/>
                <w:right w:val="none" w:sz="0" w:space="0" w:color="auto"/>
              </w:divBdr>
            </w:div>
          </w:divsChild>
        </w:div>
        <w:div w:id="704869916">
          <w:marLeft w:val="0"/>
          <w:marRight w:val="0"/>
          <w:marTop w:val="0"/>
          <w:marBottom w:val="0"/>
          <w:divBdr>
            <w:top w:val="none" w:sz="0" w:space="0" w:color="auto"/>
            <w:left w:val="none" w:sz="0" w:space="0" w:color="auto"/>
            <w:bottom w:val="none" w:sz="0" w:space="0" w:color="auto"/>
            <w:right w:val="none" w:sz="0" w:space="0" w:color="auto"/>
          </w:divBdr>
          <w:divsChild>
            <w:div w:id="354582525">
              <w:marLeft w:val="0"/>
              <w:marRight w:val="0"/>
              <w:marTop w:val="0"/>
              <w:marBottom w:val="0"/>
              <w:divBdr>
                <w:top w:val="none" w:sz="0" w:space="0" w:color="auto"/>
                <w:left w:val="none" w:sz="0" w:space="0" w:color="auto"/>
                <w:bottom w:val="none" w:sz="0" w:space="0" w:color="auto"/>
                <w:right w:val="none" w:sz="0" w:space="0" w:color="auto"/>
              </w:divBdr>
            </w:div>
          </w:divsChild>
        </w:div>
        <w:div w:id="705175130">
          <w:marLeft w:val="0"/>
          <w:marRight w:val="0"/>
          <w:marTop w:val="0"/>
          <w:marBottom w:val="0"/>
          <w:divBdr>
            <w:top w:val="none" w:sz="0" w:space="0" w:color="auto"/>
            <w:left w:val="none" w:sz="0" w:space="0" w:color="auto"/>
            <w:bottom w:val="none" w:sz="0" w:space="0" w:color="auto"/>
            <w:right w:val="none" w:sz="0" w:space="0" w:color="auto"/>
          </w:divBdr>
          <w:divsChild>
            <w:div w:id="1968581299">
              <w:marLeft w:val="0"/>
              <w:marRight w:val="0"/>
              <w:marTop w:val="0"/>
              <w:marBottom w:val="0"/>
              <w:divBdr>
                <w:top w:val="none" w:sz="0" w:space="0" w:color="auto"/>
                <w:left w:val="none" w:sz="0" w:space="0" w:color="auto"/>
                <w:bottom w:val="none" w:sz="0" w:space="0" w:color="auto"/>
                <w:right w:val="none" w:sz="0" w:space="0" w:color="auto"/>
              </w:divBdr>
            </w:div>
          </w:divsChild>
        </w:div>
        <w:div w:id="706754878">
          <w:marLeft w:val="0"/>
          <w:marRight w:val="0"/>
          <w:marTop w:val="0"/>
          <w:marBottom w:val="0"/>
          <w:divBdr>
            <w:top w:val="none" w:sz="0" w:space="0" w:color="auto"/>
            <w:left w:val="none" w:sz="0" w:space="0" w:color="auto"/>
            <w:bottom w:val="none" w:sz="0" w:space="0" w:color="auto"/>
            <w:right w:val="none" w:sz="0" w:space="0" w:color="auto"/>
          </w:divBdr>
          <w:divsChild>
            <w:div w:id="119614318">
              <w:marLeft w:val="0"/>
              <w:marRight w:val="0"/>
              <w:marTop w:val="0"/>
              <w:marBottom w:val="0"/>
              <w:divBdr>
                <w:top w:val="none" w:sz="0" w:space="0" w:color="auto"/>
                <w:left w:val="none" w:sz="0" w:space="0" w:color="auto"/>
                <w:bottom w:val="none" w:sz="0" w:space="0" w:color="auto"/>
                <w:right w:val="none" w:sz="0" w:space="0" w:color="auto"/>
              </w:divBdr>
            </w:div>
          </w:divsChild>
        </w:div>
        <w:div w:id="743189469">
          <w:marLeft w:val="0"/>
          <w:marRight w:val="0"/>
          <w:marTop w:val="0"/>
          <w:marBottom w:val="0"/>
          <w:divBdr>
            <w:top w:val="none" w:sz="0" w:space="0" w:color="auto"/>
            <w:left w:val="none" w:sz="0" w:space="0" w:color="auto"/>
            <w:bottom w:val="none" w:sz="0" w:space="0" w:color="auto"/>
            <w:right w:val="none" w:sz="0" w:space="0" w:color="auto"/>
          </w:divBdr>
          <w:divsChild>
            <w:div w:id="2066751768">
              <w:marLeft w:val="0"/>
              <w:marRight w:val="0"/>
              <w:marTop w:val="0"/>
              <w:marBottom w:val="0"/>
              <w:divBdr>
                <w:top w:val="none" w:sz="0" w:space="0" w:color="auto"/>
                <w:left w:val="none" w:sz="0" w:space="0" w:color="auto"/>
                <w:bottom w:val="none" w:sz="0" w:space="0" w:color="auto"/>
                <w:right w:val="none" w:sz="0" w:space="0" w:color="auto"/>
              </w:divBdr>
            </w:div>
          </w:divsChild>
        </w:div>
        <w:div w:id="744450589">
          <w:marLeft w:val="0"/>
          <w:marRight w:val="0"/>
          <w:marTop w:val="0"/>
          <w:marBottom w:val="0"/>
          <w:divBdr>
            <w:top w:val="none" w:sz="0" w:space="0" w:color="auto"/>
            <w:left w:val="none" w:sz="0" w:space="0" w:color="auto"/>
            <w:bottom w:val="none" w:sz="0" w:space="0" w:color="auto"/>
            <w:right w:val="none" w:sz="0" w:space="0" w:color="auto"/>
          </w:divBdr>
          <w:divsChild>
            <w:div w:id="1993678898">
              <w:marLeft w:val="0"/>
              <w:marRight w:val="0"/>
              <w:marTop w:val="0"/>
              <w:marBottom w:val="0"/>
              <w:divBdr>
                <w:top w:val="none" w:sz="0" w:space="0" w:color="auto"/>
                <w:left w:val="none" w:sz="0" w:space="0" w:color="auto"/>
                <w:bottom w:val="none" w:sz="0" w:space="0" w:color="auto"/>
                <w:right w:val="none" w:sz="0" w:space="0" w:color="auto"/>
              </w:divBdr>
            </w:div>
          </w:divsChild>
        </w:div>
        <w:div w:id="771510819">
          <w:marLeft w:val="0"/>
          <w:marRight w:val="0"/>
          <w:marTop w:val="0"/>
          <w:marBottom w:val="0"/>
          <w:divBdr>
            <w:top w:val="none" w:sz="0" w:space="0" w:color="auto"/>
            <w:left w:val="none" w:sz="0" w:space="0" w:color="auto"/>
            <w:bottom w:val="none" w:sz="0" w:space="0" w:color="auto"/>
            <w:right w:val="none" w:sz="0" w:space="0" w:color="auto"/>
          </w:divBdr>
          <w:divsChild>
            <w:div w:id="1688554669">
              <w:marLeft w:val="0"/>
              <w:marRight w:val="0"/>
              <w:marTop w:val="0"/>
              <w:marBottom w:val="0"/>
              <w:divBdr>
                <w:top w:val="none" w:sz="0" w:space="0" w:color="auto"/>
                <w:left w:val="none" w:sz="0" w:space="0" w:color="auto"/>
                <w:bottom w:val="none" w:sz="0" w:space="0" w:color="auto"/>
                <w:right w:val="none" w:sz="0" w:space="0" w:color="auto"/>
              </w:divBdr>
            </w:div>
          </w:divsChild>
        </w:div>
        <w:div w:id="772748228">
          <w:marLeft w:val="0"/>
          <w:marRight w:val="0"/>
          <w:marTop w:val="0"/>
          <w:marBottom w:val="0"/>
          <w:divBdr>
            <w:top w:val="none" w:sz="0" w:space="0" w:color="auto"/>
            <w:left w:val="none" w:sz="0" w:space="0" w:color="auto"/>
            <w:bottom w:val="none" w:sz="0" w:space="0" w:color="auto"/>
            <w:right w:val="none" w:sz="0" w:space="0" w:color="auto"/>
          </w:divBdr>
          <w:divsChild>
            <w:div w:id="355695386">
              <w:marLeft w:val="0"/>
              <w:marRight w:val="0"/>
              <w:marTop w:val="0"/>
              <w:marBottom w:val="0"/>
              <w:divBdr>
                <w:top w:val="none" w:sz="0" w:space="0" w:color="auto"/>
                <w:left w:val="none" w:sz="0" w:space="0" w:color="auto"/>
                <w:bottom w:val="none" w:sz="0" w:space="0" w:color="auto"/>
                <w:right w:val="none" w:sz="0" w:space="0" w:color="auto"/>
              </w:divBdr>
            </w:div>
          </w:divsChild>
        </w:div>
        <w:div w:id="775322424">
          <w:marLeft w:val="0"/>
          <w:marRight w:val="0"/>
          <w:marTop w:val="0"/>
          <w:marBottom w:val="0"/>
          <w:divBdr>
            <w:top w:val="none" w:sz="0" w:space="0" w:color="auto"/>
            <w:left w:val="none" w:sz="0" w:space="0" w:color="auto"/>
            <w:bottom w:val="none" w:sz="0" w:space="0" w:color="auto"/>
            <w:right w:val="none" w:sz="0" w:space="0" w:color="auto"/>
          </w:divBdr>
          <w:divsChild>
            <w:div w:id="349113363">
              <w:marLeft w:val="0"/>
              <w:marRight w:val="0"/>
              <w:marTop w:val="0"/>
              <w:marBottom w:val="0"/>
              <w:divBdr>
                <w:top w:val="none" w:sz="0" w:space="0" w:color="auto"/>
                <w:left w:val="none" w:sz="0" w:space="0" w:color="auto"/>
                <w:bottom w:val="none" w:sz="0" w:space="0" w:color="auto"/>
                <w:right w:val="none" w:sz="0" w:space="0" w:color="auto"/>
              </w:divBdr>
            </w:div>
          </w:divsChild>
        </w:div>
        <w:div w:id="822935568">
          <w:marLeft w:val="0"/>
          <w:marRight w:val="0"/>
          <w:marTop w:val="0"/>
          <w:marBottom w:val="0"/>
          <w:divBdr>
            <w:top w:val="none" w:sz="0" w:space="0" w:color="auto"/>
            <w:left w:val="none" w:sz="0" w:space="0" w:color="auto"/>
            <w:bottom w:val="none" w:sz="0" w:space="0" w:color="auto"/>
            <w:right w:val="none" w:sz="0" w:space="0" w:color="auto"/>
          </w:divBdr>
          <w:divsChild>
            <w:div w:id="1540585615">
              <w:marLeft w:val="0"/>
              <w:marRight w:val="0"/>
              <w:marTop w:val="0"/>
              <w:marBottom w:val="0"/>
              <w:divBdr>
                <w:top w:val="none" w:sz="0" w:space="0" w:color="auto"/>
                <w:left w:val="none" w:sz="0" w:space="0" w:color="auto"/>
                <w:bottom w:val="none" w:sz="0" w:space="0" w:color="auto"/>
                <w:right w:val="none" w:sz="0" w:space="0" w:color="auto"/>
              </w:divBdr>
            </w:div>
          </w:divsChild>
        </w:div>
        <w:div w:id="827136758">
          <w:marLeft w:val="0"/>
          <w:marRight w:val="0"/>
          <w:marTop w:val="0"/>
          <w:marBottom w:val="0"/>
          <w:divBdr>
            <w:top w:val="none" w:sz="0" w:space="0" w:color="auto"/>
            <w:left w:val="none" w:sz="0" w:space="0" w:color="auto"/>
            <w:bottom w:val="none" w:sz="0" w:space="0" w:color="auto"/>
            <w:right w:val="none" w:sz="0" w:space="0" w:color="auto"/>
          </w:divBdr>
          <w:divsChild>
            <w:div w:id="1060715512">
              <w:marLeft w:val="0"/>
              <w:marRight w:val="0"/>
              <w:marTop w:val="0"/>
              <w:marBottom w:val="0"/>
              <w:divBdr>
                <w:top w:val="none" w:sz="0" w:space="0" w:color="auto"/>
                <w:left w:val="none" w:sz="0" w:space="0" w:color="auto"/>
                <w:bottom w:val="none" w:sz="0" w:space="0" w:color="auto"/>
                <w:right w:val="none" w:sz="0" w:space="0" w:color="auto"/>
              </w:divBdr>
            </w:div>
          </w:divsChild>
        </w:div>
        <w:div w:id="828332324">
          <w:marLeft w:val="0"/>
          <w:marRight w:val="0"/>
          <w:marTop w:val="0"/>
          <w:marBottom w:val="0"/>
          <w:divBdr>
            <w:top w:val="none" w:sz="0" w:space="0" w:color="auto"/>
            <w:left w:val="none" w:sz="0" w:space="0" w:color="auto"/>
            <w:bottom w:val="none" w:sz="0" w:space="0" w:color="auto"/>
            <w:right w:val="none" w:sz="0" w:space="0" w:color="auto"/>
          </w:divBdr>
          <w:divsChild>
            <w:div w:id="983699078">
              <w:marLeft w:val="0"/>
              <w:marRight w:val="0"/>
              <w:marTop w:val="0"/>
              <w:marBottom w:val="0"/>
              <w:divBdr>
                <w:top w:val="none" w:sz="0" w:space="0" w:color="auto"/>
                <w:left w:val="none" w:sz="0" w:space="0" w:color="auto"/>
                <w:bottom w:val="none" w:sz="0" w:space="0" w:color="auto"/>
                <w:right w:val="none" w:sz="0" w:space="0" w:color="auto"/>
              </w:divBdr>
            </w:div>
          </w:divsChild>
        </w:div>
        <w:div w:id="836919315">
          <w:marLeft w:val="0"/>
          <w:marRight w:val="0"/>
          <w:marTop w:val="0"/>
          <w:marBottom w:val="0"/>
          <w:divBdr>
            <w:top w:val="none" w:sz="0" w:space="0" w:color="auto"/>
            <w:left w:val="none" w:sz="0" w:space="0" w:color="auto"/>
            <w:bottom w:val="none" w:sz="0" w:space="0" w:color="auto"/>
            <w:right w:val="none" w:sz="0" w:space="0" w:color="auto"/>
          </w:divBdr>
          <w:divsChild>
            <w:div w:id="425074711">
              <w:marLeft w:val="0"/>
              <w:marRight w:val="0"/>
              <w:marTop w:val="0"/>
              <w:marBottom w:val="0"/>
              <w:divBdr>
                <w:top w:val="none" w:sz="0" w:space="0" w:color="auto"/>
                <w:left w:val="none" w:sz="0" w:space="0" w:color="auto"/>
                <w:bottom w:val="none" w:sz="0" w:space="0" w:color="auto"/>
                <w:right w:val="none" w:sz="0" w:space="0" w:color="auto"/>
              </w:divBdr>
            </w:div>
          </w:divsChild>
        </w:div>
        <w:div w:id="840779292">
          <w:marLeft w:val="0"/>
          <w:marRight w:val="0"/>
          <w:marTop w:val="0"/>
          <w:marBottom w:val="0"/>
          <w:divBdr>
            <w:top w:val="none" w:sz="0" w:space="0" w:color="auto"/>
            <w:left w:val="none" w:sz="0" w:space="0" w:color="auto"/>
            <w:bottom w:val="none" w:sz="0" w:space="0" w:color="auto"/>
            <w:right w:val="none" w:sz="0" w:space="0" w:color="auto"/>
          </w:divBdr>
          <w:divsChild>
            <w:div w:id="1504273823">
              <w:marLeft w:val="0"/>
              <w:marRight w:val="0"/>
              <w:marTop w:val="0"/>
              <w:marBottom w:val="0"/>
              <w:divBdr>
                <w:top w:val="none" w:sz="0" w:space="0" w:color="auto"/>
                <w:left w:val="none" w:sz="0" w:space="0" w:color="auto"/>
                <w:bottom w:val="none" w:sz="0" w:space="0" w:color="auto"/>
                <w:right w:val="none" w:sz="0" w:space="0" w:color="auto"/>
              </w:divBdr>
            </w:div>
          </w:divsChild>
        </w:div>
        <w:div w:id="847214828">
          <w:marLeft w:val="0"/>
          <w:marRight w:val="0"/>
          <w:marTop w:val="0"/>
          <w:marBottom w:val="0"/>
          <w:divBdr>
            <w:top w:val="none" w:sz="0" w:space="0" w:color="auto"/>
            <w:left w:val="none" w:sz="0" w:space="0" w:color="auto"/>
            <w:bottom w:val="none" w:sz="0" w:space="0" w:color="auto"/>
            <w:right w:val="none" w:sz="0" w:space="0" w:color="auto"/>
          </w:divBdr>
          <w:divsChild>
            <w:div w:id="370301806">
              <w:marLeft w:val="0"/>
              <w:marRight w:val="0"/>
              <w:marTop w:val="0"/>
              <w:marBottom w:val="0"/>
              <w:divBdr>
                <w:top w:val="none" w:sz="0" w:space="0" w:color="auto"/>
                <w:left w:val="none" w:sz="0" w:space="0" w:color="auto"/>
                <w:bottom w:val="none" w:sz="0" w:space="0" w:color="auto"/>
                <w:right w:val="none" w:sz="0" w:space="0" w:color="auto"/>
              </w:divBdr>
            </w:div>
          </w:divsChild>
        </w:div>
        <w:div w:id="847644572">
          <w:marLeft w:val="0"/>
          <w:marRight w:val="0"/>
          <w:marTop w:val="0"/>
          <w:marBottom w:val="0"/>
          <w:divBdr>
            <w:top w:val="none" w:sz="0" w:space="0" w:color="auto"/>
            <w:left w:val="none" w:sz="0" w:space="0" w:color="auto"/>
            <w:bottom w:val="none" w:sz="0" w:space="0" w:color="auto"/>
            <w:right w:val="none" w:sz="0" w:space="0" w:color="auto"/>
          </w:divBdr>
          <w:divsChild>
            <w:div w:id="1450778057">
              <w:marLeft w:val="0"/>
              <w:marRight w:val="0"/>
              <w:marTop w:val="0"/>
              <w:marBottom w:val="0"/>
              <w:divBdr>
                <w:top w:val="none" w:sz="0" w:space="0" w:color="auto"/>
                <w:left w:val="none" w:sz="0" w:space="0" w:color="auto"/>
                <w:bottom w:val="none" w:sz="0" w:space="0" w:color="auto"/>
                <w:right w:val="none" w:sz="0" w:space="0" w:color="auto"/>
              </w:divBdr>
            </w:div>
          </w:divsChild>
        </w:div>
        <w:div w:id="848179911">
          <w:marLeft w:val="0"/>
          <w:marRight w:val="0"/>
          <w:marTop w:val="0"/>
          <w:marBottom w:val="0"/>
          <w:divBdr>
            <w:top w:val="none" w:sz="0" w:space="0" w:color="auto"/>
            <w:left w:val="none" w:sz="0" w:space="0" w:color="auto"/>
            <w:bottom w:val="none" w:sz="0" w:space="0" w:color="auto"/>
            <w:right w:val="none" w:sz="0" w:space="0" w:color="auto"/>
          </w:divBdr>
          <w:divsChild>
            <w:div w:id="293367383">
              <w:marLeft w:val="0"/>
              <w:marRight w:val="0"/>
              <w:marTop w:val="0"/>
              <w:marBottom w:val="0"/>
              <w:divBdr>
                <w:top w:val="none" w:sz="0" w:space="0" w:color="auto"/>
                <w:left w:val="none" w:sz="0" w:space="0" w:color="auto"/>
                <w:bottom w:val="none" w:sz="0" w:space="0" w:color="auto"/>
                <w:right w:val="none" w:sz="0" w:space="0" w:color="auto"/>
              </w:divBdr>
            </w:div>
          </w:divsChild>
        </w:div>
        <w:div w:id="850489132">
          <w:marLeft w:val="0"/>
          <w:marRight w:val="0"/>
          <w:marTop w:val="0"/>
          <w:marBottom w:val="0"/>
          <w:divBdr>
            <w:top w:val="none" w:sz="0" w:space="0" w:color="auto"/>
            <w:left w:val="none" w:sz="0" w:space="0" w:color="auto"/>
            <w:bottom w:val="none" w:sz="0" w:space="0" w:color="auto"/>
            <w:right w:val="none" w:sz="0" w:space="0" w:color="auto"/>
          </w:divBdr>
          <w:divsChild>
            <w:div w:id="637222587">
              <w:marLeft w:val="0"/>
              <w:marRight w:val="0"/>
              <w:marTop w:val="0"/>
              <w:marBottom w:val="0"/>
              <w:divBdr>
                <w:top w:val="none" w:sz="0" w:space="0" w:color="auto"/>
                <w:left w:val="none" w:sz="0" w:space="0" w:color="auto"/>
                <w:bottom w:val="none" w:sz="0" w:space="0" w:color="auto"/>
                <w:right w:val="none" w:sz="0" w:space="0" w:color="auto"/>
              </w:divBdr>
            </w:div>
          </w:divsChild>
        </w:div>
        <w:div w:id="855457634">
          <w:marLeft w:val="0"/>
          <w:marRight w:val="0"/>
          <w:marTop w:val="0"/>
          <w:marBottom w:val="0"/>
          <w:divBdr>
            <w:top w:val="none" w:sz="0" w:space="0" w:color="auto"/>
            <w:left w:val="none" w:sz="0" w:space="0" w:color="auto"/>
            <w:bottom w:val="none" w:sz="0" w:space="0" w:color="auto"/>
            <w:right w:val="none" w:sz="0" w:space="0" w:color="auto"/>
          </w:divBdr>
          <w:divsChild>
            <w:div w:id="585574858">
              <w:marLeft w:val="0"/>
              <w:marRight w:val="0"/>
              <w:marTop w:val="0"/>
              <w:marBottom w:val="0"/>
              <w:divBdr>
                <w:top w:val="none" w:sz="0" w:space="0" w:color="auto"/>
                <w:left w:val="none" w:sz="0" w:space="0" w:color="auto"/>
                <w:bottom w:val="none" w:sz="0" w:space="0" w:color="auto"/>
                <w:right w:val="none" w:sz="0" w:space="0" w:color="auto"/>
              </w:divBdr>
            </w:div>
          </w:divsChild>
        </w:div>
        <w:div w:id="856231783">
          <w:marLeft w:val="0"/>
          <w:marRight w:val="0"/>
          <w:marTop w:val="0"/>
          <w:marBottom w:val="0"/>
          <w:divBdr>
            <w:top w:val="none" w:sz="0" w:space="0" w:color="auto"/>
            <w:left w:val="none" w:sz="0" w:space="0" w:color="auto"/>
            <w:bottom w:val="none" w:sz="0" w:space="0" w:color="auto"/>
            <w:right w:val="none" w:sz="0" w:space="0" w:color="auto"/>
          </w:divBdr>
          <w:divsChild>
            <w:div w:id="59908960">
              <w:marLeft w:val="0"/>
              <w:marRight w:val="0"/>
              <w:marTop w:val="0"/>
              <w:marBottom w:val="0"/>
              <w:divBdr>
                <w:top w:val="none" w:sz="0" w:space="0" w:color="auto"/>
                <w:left w:val="none" w:sz="0" w:space="0" w:color="auto"/>
                <w:bottom w:val="none" w:sz="0" w:space="0" w:color="auto"/>
                <w:right w:val="none" w:sz="0" w:space="0" w:color="auto"/>
              </w:divBdr>
            </w:div>
          </w:divsChild>
        </w:div>
        <w:div w:id="859316218">
          <w:marLeft w:val="0"/>
          <w:marRight w:val="0"/>
          <w:marTop w:val="0"/>
          <w:marBottom w:val="0"/>
          <w:divBdr>
            <w:top w:val="none" w:sz="0" w:space="0" w:color="auto"/>
            <w:left w:val="none" w:sz="0" w:space="0" w:color="auto"/>
            <w:bottom w:val="none" w:sz="0" w:space="0" w:color="auto"/>
            <w:right w:val="none" w:sz="0" w:space="0" w:color="auto"/>
          </w:divBdr>
          <w:divsChild>
            <w:div w:id="1763523499">
              <w:marLeft w:val="0"/>
              <w:marRight w:val="0"/>
              <w:marTop w:val="0"/>
              <w:marBottom w:val="0"/>
              <w:divBdr>
                <w:top w:val="none" w:sz="0" w:space="0" w:color="auto"/>
                <w:left w:val="none" w:sz="0" w:space="0" w:color="auto"/>
                <w:bottom w:val="none" w:sz="0" w:space="0" w:color="auto"/>
                <w:right w:val="none" w:sz="0" w:space="0" w:color="auto"/>
              </w:divBdr>
            </w:div>
          </w:divsChild>
        </w:div>
        <w:div w:id="874195014">
          <w:marLeft w:val="0"/>
          <w:marRight w:val="0"/>
          <w:marTop w:val="0"/>
          <w:marBottom w:val="0"/>
          <w:divBdr>
            <w:top w:val="none" w:sz="0" w:space="0" w:color="auto"/>
            <w:left w:val="none" w:sz="0" w:space="0" w:color="auto"/>
            <w:bottom w:val="none" w:sz="0" w:space="0" w:color="auto"/>
            <w:right w:val="none" w:sz="0" w:space="0" w:color="auto"/>
          </w:divBdr>
          <w:divsChild>
            <w:div w:id="1017316407">
              <w:marLeft w:val="0"/>
              <w:marRight w:val="0"/>
              <w:marTop w:val="0"/>
              <w:marBottom w:val="0"/>
              <w:divBdr>
                <w:top w:val="none" w:sz="0" w:space="0" w:color="auto"/>
                <w:left w:val="none" w:sz="0" w:space="0" w:color="auto"/>
                <w:bottom w:val="none" w:sz="0" w:space="0" w:color="auto"/>
                <w:right w:val="none" w:sz="0" w:space="0" w:color="auto"/>
              </w:divBdr>
            </w:div>
          </w:divsChild>
        </w:div>
        <w:div w:id="887692176">
          <w:marLeft w:val="0"/>
          <w:marRight w:val="0"/>
          <w:marTop w:val="0"/>
          <w:marBottom w:val="0"/>
          <w:divBdr>
            <w:top w:val="none" w:sz="0" w:space="0" w:color="auto"/>
            <w:left w:val="none" w:sz="0" w:space="0" w:color="auto"/>
            <w:bottom w:val="none" w:sz="0" w:space="0" w:color="auto"/>
            <w:right w:val="none" w:sz="0" w:space="0" w:color="auto"/>
          </w:divBdr>
          <w:divsChild>
            <w:div w:id="2108380394">
              <w:marLeft w:val="0"/>
              <w:marRight w:val="0"/>
              <w:marTop w:val="0"/>
              <w:marBottom w:val="0"/>
              <w:divBdr>
                <w:top w:val="none" w:sz="0" w:space="0" w:color="auto"/>
                <w:left w:val="none" w:sz="0" w:space="0" w:color="auto"/>
                <w:bottom w:val="none" w:sz="0" w:space="0" w:color="auto"/>
                <w:right w:val="none" w:sz="0" w:space="0" w:color="auto"/>
              </w:divBdr>
            </w:div>
          </w:divsChild>
        </w:div>
        <w:div w:id="891891040">
          <w:marLeft w:val="0"/>
          <w:marRight w:val="0"/>
          <w:marTop w:val="0"/>
          <w:marBottom w:val="0"/>
          <w:divBdr>
            <w:top w:val="none" w:sz="0" w:space="0" w:color="auto"/>
            <w:left w:val="none" w:sz="0" w:space="0" w:color="auto"/>
            <w:bottom w:val="none" w:sz="0" w:space="0" w:color="auto"/>
            <w:right w:val="none" w:sz="0" w:space="0" w:color="auto"/>
          </w:divBdr>
          <w:divsChild>
            <w:div w:id="256988251">
              <w:marLeft w:val="0"/>
              <w:marRight w:val="0"/>
              <w:marTop w:val="0"/>
              <w:marBottom w:val="0"/>
              <w:divBdr>
                <w:top w:val="none" w:sz="0" w:space="0" w:color="auto"/>
                <w:left w:val="none" w:sz="0" w:space="0" w:color="auto"/>
                <w:bottom w:val="none" w:sz="0" w:space="0" w:color="auto"/>
                <w:right w:val="none" w:sz="0" w:space="0" w:color="auto"/>
              </w:divBdr>
            </w:div>
          </w:divsChild>
        </w:div>
        <w:div w:id="897321724">
          <w:marLeft w:val="0"/>
          <w:marRight w:val="0"/>
          <w:marTop w:val="0"/>
          <w:marBottom w:val="0"/>
          <w:divBdr>
            <w:top w:val="none" w:sz="0" w:space="0" w:color="auto"/>
            <w:left w:val="none" w:sz="0" w:space="0" w:color="auto"/>
            <w:bottom w:val="none" w:sz="0" w:space="0" w:color="auto"/>
            <w:right w:val="none" w:sz="0" w:space="0" w:color="auto"/>
          </w:divBdr>
          <w:divsChild>
            <w:div w:id="1942491549">
              <w:marLeft w:val="0"/>
              <w:marRight w:val="0"/>
              <w:marTop w:val="0"/>
              <w:marBottom w:val="0"/>
              <w:divBdr>
                <w:top w:val="none" w:sz="0" w:space="0" w:color="auto"/>
                <w:left w:val="none" w:sz="0" w:space="0" w:color="auto"/>
                <w:bottom w:val="none" w:sz="0" w:space="0" w:color="auto"/>
                <w:right w:val="none" w:sz="0" w:space="0" w:color="auto"/>
              </w:divBdr>
            </w:div>
          </w:divsChild>
        </w:div>
        <w:div w:id="903561561">
          <w:marLeft w:val="0"/>
          <w:marRight w:val="0"/>
          <w:marTop w:val="0"/>
          <w:marBottom w:val="0"/>
          <w:divBdr>
            <w:top w:val="none" w:sz="0" w:space="0" w:color="auto"/>
            <w:left w:val="none" w:sz="0" w:space="0" w:color="auto"/>
            <w:bottom w:val="none" w:sz="0" w:space="0" w:color="auto"/>
            <w:right w:val="none" w:sz="0" w:space="0" w:color="auto"/>
          </w:divBdr>
          <w:divsChild>
            <w:div w:id="1413744909">
              <w:marLeft w:val="0"/>
              <w:marRight w:val="0"/>
              <w:marTop w:val="0"/>
              <w:marBottom w:val="0"/>
              <w:divBdr>
                <w:top w:val="none" w:sz="0" w:space="0" w:color="auto"/>
                <w:left w:val="none" w:sz="0" w:space="0" w:color="auto"/>
                <w:bottom w:val="none" w:sz="0" w:space="0" w:color="auto"/>
                <w:right w:val="none" w:sz="0" w:space="0" w:color="auto"/>
              </w:divBdr>
            </w:div>
          </w:divsChild>
        </w:div>
        <w:div w:id="921522278">
          <w:marLeft w:val="0"/>
          <w:marRight w:val="0"/>
          <w:marTop w:val="0"/>
          <w:marBottom w:val="0"/>
          <w:divBdr>
            <w:top w:val="none" w:sz="0" w:space="0" w:color="auto"/>
            <w:left w:val="none" w:sz="0" w:space="0" w:color="auto"/>
            <w:bottom w:val="none" w:sz="0" w:space="0" w:color="auto"/>
            <w:right w:val="none" w:sz="0" w:space="0" w:color="auto"/>
          </w:divBdr>
          <w:divsChild>
            <w:div w:id="627855690">
              <w:marLeft w:val="0"/>
              <w:marRight w:val="0"/>
              <w:marTop w:val="0"/>
              <w:marBottom w:val="0"/>
              <w:divBdr>
                <w:top w:val="none" w:sz="0" w:space="0" w:color="auto"/>
                <w:left w:val="none" w:sz="0" w:space="0" w:color="auto"/>
                <w:bottom w:val="none" w:sz="0" w:space="0" w:color="auto"/>
                <w:right w:val="none" w:sz="0" w:space="0" w:color="auto"/>
              </w:divBdr>
            </w:div>
          </w:divsChild>
        </w:div>
        <w:div w:id="935095485">
          <w:marLeft w:val="0"/>
          <w:marRight w:val="0"/>
          <w:marTop w:val="0"/>
          <w:marBottom w:val="0"/>
          <w:divBdr>
            <w:top w:val="none" w:sz="0" w:space="0" w:color="auto"/>
            <w:left w:val="none" w:sz="0" w:space="0" w:color="auto"/>
            <w:bottom w:val="none" w:sz="0" w:space="0" w:color="auto"/>
            <w:right w:val="none" w:sz="0" w:space="0" w:color="auto"/>
          </w:divBdr>
          <w:divsChild>
            <w:div w:id="604505847">
              <w:marLeft w:val="0"/>
              <w:marRight w:val="0"/>
              <w:marTop w:val="0"/>
              <w:marBottom w:val="0"/>
              <w:divBdr>
                <w:top w:val="none" w:sz="0" w:space="0" w:color="auto"/>
                <w:left w:val="none" w:sz="0" w:space="0" w:color="auto"/>
                <w:bottom w:val="none" w:sz="0" w:space="0" w:color="auto"/>
                <w:right w:val="none" w:sz="0" w:space="0" w:color="auto"/>
              </w:divBdr>
            </w:div>
          </w:divsChild>
        </w:div>
        <w:div w:id="935359690">
          <w:marLeft w:val="0"/>
          <w:marRight w:val="0"/>
          <w:marTop w:val="0"/>
          <w:marBottom w:val="0"/>
          <w:divBdr>
            <w:top w:val="none" w:sz="0" w:space="0" w:color="auto"/>
            <w:left w:val="none" w:sz="0" w:space="0" w:color="auto"/>
            <w:bottom w:val="none" w:sz="0" w:space="0" w:color="auto"/>
            <w:right w:val="none" w:sz="0" w:space="0" w:color="auto"/>
          </w:divBdr>
          <w:divsChild>
            <w:div w:id="1812333389">
              <w:marLeft w:val="0"/>
              <w:marRight w:val="0"/>
              <w:marTop w:val="0"/>
              <w:marBottom w:val="0"/>
              <w:divBdr>
                <w:top w:val="none" w:sz="0" w:space="0" w:color="auto"/>
                <w:left w:val="none" w:sz="0" w:space="0" w:color="auto"/>
                <w:bottom w:val="none" w:sz="0" w:space="0" w:color="auto"/>
                <w:right w:val="none" w:sz="0" w:space="0" w:color="auto"/>
              </w:divBdr>
            </w:div>
          </w:divsChild>
        </w:div>
        <w:div w:id="945816230">
          <w:marLeft w:val="0"/>
          <w:marRight w:val="0"/>
          <w:marTop w:val="0"/>
          <w:marBottom w:val="0"/>
          <w:divBdr>
            <w:top w:val="none" w:sz="0" w:space="0" w:color="auto"/>
            <w:left w:val="none" w:sz="0" w:space="0" w:color="auto"/>
            <w:bottom w:val="none" w:sz="0" w:space="0" w:color="auto"/>
            <w:right w:val="none" w:sz="0" w:space="0" w:color="auto"/>
          </w:divBdr>
          <w:divsChild>
            <w:div w:id="1710884812">
              <w:marLeft w:val="0"/>
              <w:marRight w:val="0"/>
              <w:marTop w:val="0"/>
              <w:marBottom w:val="0"/>
              <w:divBdr>
                <w:top w:val="none" w:sz="0" w:space="0" w:color="auto"/>
                <w:left w:val="none" w:sz="0" w:space="0" w:color="auto"/>
                <w:bottom w:val="none" w:sz="0" w:space="0" w:color="auto"/>
                <w:right w:val="none" w:sz="0" w:space="0" w:color="auto"/>
              </w:divBdr>
            </w:div>
          </w:divsChild>
        </w:div>
        <w:div w:id="950862933">
          <w:marLeft w:val="0"/>
          <w:marRight w:val="0"/>
          <w:marTop w:val="0"/>
          <w:marBottom w:val="0"/>
          <w:divBdr>
            <w:top w:val="none" w:sz="0" w:space="0" w:color="auto"/>
            <w:left w:val="none" w:sz="0" w:space="0" w:color="auto"/>
            <w:bottom w:val="none" w:sz="0" w:space="0" w:color="auto"/>
            <w:right w:val="none" w:sz="0" w:space="0" w:color="auto"/>
          </w:divBdr>
          <w:divsChild>
            <w:div w:id="1454713103">
              <w:marLeft w:val="0"/>
              <w:marRight w:val="0"/>
              <w:marTop w:val="0"/>
              <w:marBottom w:val="0"/>
              <w:divBdr>
                <w:top w:val="none" w:sz="0" w:space="0" w:color="auto"/>
                <w:left w:val="none" w:sz="0" w:space="0" w:color="auto"/>
                <w:bottom w:val="none" w:sz="0" w:space="0" w:color="auto"/>
                <w:right w:val="none" w:sz="0" w:space="0" w:color="auto"/>
              </w:divBdr>
            </w:div>
          </w:divsChild>
        </w:div>
        <w:div w:id="953639296">
          <w:marLeft w:val="0"/>
          <w:marRight w:val="0"/>
          <w:marTop w:val="0"/>
          <w:marBottom w:val="0"/>
          <w:divBdr>
            <w:top w:val="none" w:sz="0" w:space="0" w:color="auto"/>
            <w:left w:val="none" w:sz="0" w:space="0" w:color="auto"/>
            <w:bottom w:val="none" w:sz="0" w:space="0" w:color="auto"/>
            <w:right w:val="none" w:sz="0" w:space="0" w:color="auto"/>
          </w:divBdr>
          <w:divsChild>
            <w:div w:id="1848789128">
              <w:marLeft w:val="0"/>
              <w:marRight w:val="0"/>
              <w:marTop w:val="0"/>
              <w:marBottom w:val="0"/>
              <w:divBdr>
                <w:top w:val="none" w:sz="0" w:space="0" w:color="auto"/>
                <w:left w:val="none" w:sz="0" w:space="0" w:color="auto"/>
                <w:bottom w:val="none" w:sz="0" w:space="0" w:color="auto"/>
                <w:right w:val="none" w:sz="0" w:space="0" w:color="auto"/>
              </w:divBdr>
            </w:div>
          </w:divsChild>
        </w:div>
        <w:div w:id="998121942">
          <w:marLeft w:val="0"/>
          <w:marRight w:val="0"/>
          <w:marTop w:val="0"/>
          <w:marBottom w:val="0"/>
          <w:divBdr>
            <w:top w:val="none" w:sz="0" w:space="0" w:color="auto"/>
            <w:left w:val="none" w:sz="0" w:space="0" w:color="auto"/>
            <w:bottom w:val="none" w:sz="0" w:space="0" w:color="auto"/>
            <w:right w:val="none" w:sz="0" w:space="0" w:color="auto"/>
          </w:divBdr>
          <w:divsChild>
            <w:div w:id="1295406184">
              <w:marLeft w:val="0"/>
              <w:marRight w:val="0"/>
              <w:marTop w:val="0"/>
              <w:marBottom w:val="0"/>
              <w:divBdr>
                <w:top w:val="none" w:sz="0" w:space="0" w:color="auto"/>
                <w:left w:val="none" w:sz="0" w:space="0" w:color="auto"/>
                <w:bottom w:val="none" w:sz="0" w:space="0" w:color="auto"/>
                <w:right w:val="none" w:sz="0" w:space="0" w:color="auto"/>
              </w:divBdr>
            </w:div>
          </w:divsChild>
        </w:div>
        <w:div w:id="999889170">
          <w:marLeft w:val="0"/>
          <w:marRight w:val="0"/>
          <w:marTop w:val="0"/>
          <w:marBottom w:val="0"/>
          <w:divBdr>
            <w:top w:val="none" w:sz="0" w:space="0" w:color="auto"/>
            <w:left w:val="none" w:sz="0" w:space="0" w:color="auto"/>
            <w:bottom w:val="none" w:sz="0" w:space="0" w:color="auto"/>
            <w:right w:val="none" w:sz="0" w:space="0" w:color="auto"/>
          </w:divBdr>
          <w:divsChild>
            <w:div w:id="1482230413">
              <w:marLeft w:val="0"/>
              <w:marRight w:val="0"/>
              <w:marTop w:val="0"/>
              <w:marBottom w:val="0"/>
              <w:divBdr>
                <w:top w:val="none" w:sz="0" w:space="0" w:color="auto"/>
                <w:left w:val="none" w:sz="0" w:space="0" w:color="auto"/>
                <w:bottom w:val="none" w:sz="0" w:space="0" w:color="auto"/>
                <w:right w:val="none" w:sz="0" w:space="0" w:color="auto"/>
              </w:divBdr>
            </w:div>
          </w:divsChild>
        </w:div>
        <w:div w:id="1025326523">
          <w:marLeft w:val="0"/>
          <w:marRight w:val="0"/>
          <w:marTop w:val="0"/>
          <w:marBottom w:val="0"/>
          <w:divBdr>
            <w:top w:val="none" w:sz="0" w:space="0" w:color="auto"/>
            <w:left w:val="none" w:sz="0" w:space="0" w:color="auto"/>
            <w:bottom w:val="none" w:sz="0" w:space="0" w:color="auto"/>
            <w:right w:val="none" w:sz="0" w:space="0" w:color="auto"/>
          </w:divBdr>
          <w:divsChild>
            <w:div w:id="1267543692">
              <w:marLeft w:val="0"/>
              <w:marRight w:val="0"/>
              <w:marTop w:val="0"/>
              <w:marBottom w:val="0"/>
              <w:divBdr>
                <w:top w:val="none" w:sz="0" w:space="0" w:color="auto"/>
                <w:left w:val="none" w:sz="0" w:space="0" w:color="auto"/>
                <w:bottom w:val="none" w:sz="0" w:space="0" w:color="auto"/>
                <w:right w:val="none" w:sz="0" w:space="0" w:color="auto"/>
              </w:divBdr>
            </w:div>
          </w:divsChild>
        </w:div>
        <w:div w:id="1036585873">
          <w:marLeft w:val="0"/>
          <w:marRight w:val="0"/>
          <w:marTop w:val="0"/>
          <w:marBottom w:val="0"/>
          <w:divBdr>
            <w:top w:val="none" w:sz="0" w:space="0" w:color="auto"/>
            <w:left w:val="none" w:sz="0" w:space="0" w:color="auto"/>
            <w:bottom w:val="none" w:sz="0" w:space="0" w:color="auto"/>
            <w:right w:val="none" w:sz="0" w:space="0" w:color="auto"/>
          </w:divBdr>
          <w:divsChild>
            <w:div w:id="1199318961">
              <w:marLeft w:val="0"/>
              <w:marRight w:val="0"/>
              <w:marTop w:val="0"/>
              <w:marBottom w:val="0"/>
              <w:divBdr>
                <w:top w:val="none" w:sz="0" w:space="0" w:color="auto"/>
                <w:left w:val="none" w:sz="0" w:space="0" w:color="auto"/>
                <w:bottom w:val="none" w:sz="0" w:space="0" w:color="auto"/>
                <w:right w:val="none" w:sz="0" w:space="0" w:color="auto"/>
              </w:divBdr>
            </w:div>
          </w:divsChild>
        </w:div>
        <w:div w:id="1066956193">
          <w:marLeft w:val="0"/>
          <w:marRight w:val="0"/>
          <w:marTop w:val="0"/>
          <w:marBottom w:val="0"/>
          <w:divBdr>
            <w:top w:val="none" w:sz="0" w:space="0" w:color="auto"/>
            <w:left w:val="none" w:sz="0" w:space="0" w:color="auto"/>
            <w:bottom w:val="none" w:sz="0" w:space="0" w:color="auto"/>
            <w:right w:val="none" w:sz="0" w:space="0" w:color="auto"/>
          </w:divBdr>
          <w:divsChild>
            <w:div w:id="734933948">
              <w:marLeft w:val="0"/>
              <w:marRight w:val="0"/>
              <w:marTop w:val="0"/>
              <w:marBottom w:val="0"/>
              <w:divBdr>
                <w:top w:val="none" w:sz="0" w:space="0" w:color="auto"/>
                <w:left w:val="none" w:sz="0" w:space="0" w:color="auto"/>
                <w:bottom w:val="none" w:sz="0" w:space="0" w:color="auto"/>
                <w:right w:val="none" w:sz="0" w:space="0" w:color="auto"/>
              </w:divBdr>
            </w:div>
          </w:divsChild>
        </w:div>
        <w:div w:id="1082407992">
          <w:marLeft w:val="0"/>
          <w:marRight w:val="0"/>
          <w:marTop w:val="0"/>
          <w:marBottom w:val="0"/>
          <w:divBdr>
            <w:top w:val="none" w:sz="0" w:space="0" w:color="auto"/>
            <w:left w:val="none" w:sz="0" w:space="0" w:color="auto"/>
            <w:bottom w:val="none" w:sz="0" w:space="0" w:color="auto"/>
            <w:right w:val="none" w:sz="0" w:space="0" w:color="auto"/>
          </w:divBdr>
          <w:divsChild>
            <w:div w:id="335153167">
              <w:marLeft w:val="0"/>
              <w:marRight w:val="0"/>
              <w:marTop w:val="0"/>
              <w:marBottom w:val="0"/>
              <w:divBdr>
                <w:top w:val="none" w:sz="0" w:space="0" w:color="auto"/>
                <w:left w:val="none" w:sz="0" w:space="0" w:color="auto"/>
                <w:bottom w:val="none" w:sz="0" w:space="0" w:color="auto"/>
                <w:right w:val="none" w:sz="0" w:space="0" w:color="auto"/>
              </w:divBdr>
            </w:div>
          </w:divsChild>
        </w:div>
        <w:div w:id="1087458714">
          <w:marLeft w:val="0"/>
          <w:marRight w:val="0"/>
          <w:marTop w:val="0"/>
          <w:marBottom w:val="0"/>
          <w:divBdr>
            <w:top w:val="none" w:sz="0" w:space="0" w:color="auto"/>
            <w:left w:val="none" w:sz="0" w:space="0" w:color="auto"/>
            <w:bottom w:val="none" w:sz="0" w:space="0" w:color="auto"/>
            <w:right w:val="none" w:sz="0" w:space="0" w:color="auto"/>
          </w:divBdr>
          <w:divsChild>
            <w:div w:id="437258589">
              <w:marLeft w:val="0"/>
              <w:marRight w:val="0"/>
              <w:marTop w:val="0"/>
              <w:marBottom w:val="0"/>
              <w:divBdr>
                <w:top w:val="none" w:sz="0" w:space="0" w:color="auto"/>
                <w:left w:val="none" w:sz="0" w:space="0" w:color="auto"/>
                <w:bottom w:val="none" w:sz="0" w:space="0" w:color="auto"/>
                <w:right w:val="none" w:sz="0" w:space="0" w:color="auto"/>
              </w:divBdr>
            </w:div>
          </w:divsChild>
        </w:div>
        <w:div w:id="1093744566">
          <w:marLeft w:val="0"/>
          <w:marRight w:val="0"/>
          <w:marTop w:val="0"/>
          <w:marBottom w:val="0"/>
          <w:divBdr>
            <w:top w:val="none" w:sz="0" w:space="0" w:color="auto"/>
            <w:left w:val="none" w:sz="0" w:space="0" w:color="auto"/>
            <w:bottom w:val="none" w:sz="0" w:space="0" w:color="auto"/>
            <w:right w:val="none" w:sz="0" w:space="0" w:color="auto"/>
          </w:divBdr>
          <w:divsChild>
            <w:div w:id="83501383">
              <w:marLeft w:val="0"/>
              <w:marRight w:val="0"/>
              <w:marTop w:val="0"/>
              <w:marBottom w:val="0"/>
              <w:divBdr>
                <w:top w:val="none" w:sz="0" w:space="0" w:color="auto"/>
                <w:left w:val="none" w:sz="0" w:space="0" w:color="auto"/>
                <w:bottom w:val="none" w:sz="0" w:space="0" w:color="auto"/>
                <w:right w:val="none" w:sz="0" w:space="0" w:color="auto"/>
              </w:divBdr>
            </w:div>
          </w:divsChild>
        </w:div>
        <w:div w:id="1096444240">
          <w:marLeft w:val="0"/>
          <w:marRight w:val="0"/>
          <w:marTop w:val="0"/>
          <w:marBottom w:val="0"/>
          <w:divBdr>
            <w:top w:val="none" w:sz="0" w:space="0" w:color="auto"/>
            <w:left w:val="none" w:sz="0" w:space="0" w:color="auto"/>
            <w:bottom w:val="none" w:sz="0" w:space="0" w:color="auto"/>
            <w:right w:val="none" w:sz="0" w:space="0" w:color="auto"/>
          </w:divBdr>
          <w:divsChild>
            <w:div w:id="959337346">
              <w:marLeft w:val="0"/>
              <w:marRight w:val="0"/>
              <w:marTop w:val="0"/>
              <w:marBottom w:val="0"/>
              <w:divBdr>
                <w:top w:val="none" w:sz="0" w:space="0" w:color="auto"/>
                <w:left w:val="none" w:sz="0" w:space="0" w:color="auto"/>
                <w:bottom w:val="none" w:sz="0" w:space="0" w:color="auto"/>
                <w:right w:val="none" w:sz="0" w:space="0" w:color="auto"/>
              </w:divBdr>
            </w:div>
          </w:divsChild>
        </w:div>
        <w:div w:id="1102457330">
          <w:marLeft w:val="0"/>
          <w:marRight w:val="0"/>
          <w:marTop w:val="0"/>
          <w:marBottom w:val="0"/>
          <w:divBdr>
            <w:top w:val="none" w:sz="0" w:space="0" w:color="auto"/>
            <w:left w:val="none" w:sz="0" w:space="0" w:color="auto"/>
            <w:bottom w:val="none" w:sz="0" w:space="0" w:color="auto"/>
            <w:right w:val="none" w:sz="0" w:space="0" w:color="auto"/>
          </w:divBdr>
          <w:divsChild>
            <w:div w:id="1220245497">
              <w:marLeft w:val="0"/>
              <w:marRight w:val="0"/>
              <w:marTop w:val="0"/>
              <w:marBottom w:val="0"/>
              <w:divBdr>
                <w:top w:val="none" w:sz="0" w:space="0" w:color="auto"/>
                <w:left w:val="none" w:sz="0" w:space="0" w:color="auto"/>
                <w:bottom w:val="none" w:sz="0" w:space="0" w:color="auto"/>
                <w:right w:val="none" w:sz="0" w:space="0" w:color="auto"/>
              </w:divBdr>
            </w:div>
          </w:divsChild>
        </w:div>
        <w:div w:id="1127629787">
          <w:marLeft w:val="0"/>
          <w:marRight w:val="0"/>
          <w:marTop w:val="0"/>
          <w:marBottom w:val="0"/>
          <w:divBdr>
            <w:top w:val="none" w:sz="0" w:space="0" w:color="auto"/>
            <w:left w:val="none" w:sz="0" w:space="0" w:color="auto"/>
            <w:bottom w:val="none" w:sz="0" w:space="0" w:color="auto"/>
            <w:right w:val="none" w:sz="0" w:space="0" w:color="auto"/>
          </w:divBdr>
          <w:divsChild>
            <w:div w:id="184446612">
              <w:marLeft w:val="0"/>
              <w:marRight w:val="0"/>
              <w:marTop w:val="0"/>
              <w:marBottom w:val="0"/>
              <w:divBdr>
                <w:top w:val="none" w:sz="0" w:space="0" w:color="auto"/>
                <w:left w:val="none" w:sz="0" w:space="0" w:color="auto"/>
                <w:bottom w:val="none" w:sz="0" w:space="0" w:color="auto"/>
                <w:right w:val="none" w:sz="0" w:space="0" w:color="auto"/>
              </w:divBdr>
            </w:div>
          </w:divsChild>
        </w:div>
        <w:div w:id="1139959659">
          <w:marLeft w:val="0"/>
          <w:marRight w:val="0"/>
          <w:marTop w:val="0"/>
          <w:marBottom w:val="0"/>
          <w:divBdr>
            <w:top w:val="none" w:sz="0" w:space="0" w:color="auto"/>
            <w:left w:val="none" w:sz="0" w:space="0" w:color="auto"/>
            <w:bottom w:val="none" w:sz="0" w:space="0" w:color="auto"/>
            <w:right w:val="none" w:sz="0" w:space="0" w:color="auto"/>
          </w:divBdr>
          <w:divsChild>
            <w:div w:id="1492983098">
              <w:marLeft w:val="0"/>
              <w:marRight w:val="0"/>
              <w:marTop w:val="0"/>
              <w:marBottom w:val="0"/>
              <w:divBdr>
                <w:top w:val="none" w:sz="0" w:space="0" w:color="auto"/>
                <w:left w:val="none" w:sz="0" w:space="0" w:color="auto"/>
                <w:bottom w:val="none" w:sz="0" w:space="0" w:color="auto"/>
                <w:right w:val="none" w:sz="0" w:space="0" w:color="auto"/>
              </w:divBdr>
            </w:div>
          </w:divsChild>
        </w:div>
        <w:div w:id="1144083947">
          <w:marLeft w:val="0"/>
          <w:marRight w:val="0"/>
          <w:marTop w:val="0"/>
          <w:marBottom w:val="0"/>
          <w:divBdr>
            <w:top w:val="none" w:sz="0" w:space="0" w:color="auto"/>
            <w:left w:val="none" w:sz="0" w:space="0" w:color="auto"/>
            <w:bottom w:val="none" w:sz="0" w:space="0" w:color="auto"/>
            <w:right w:val="none" w:sz="0" w:space="0" w:color="auto"/>
          </w:divBdr>
          <w:divsChild>
            <w:div w:id="1150101588">
              <w:marLeft w:val="0"/>
              <w:marRight w:val="0"/>
              <w:marTop w:val="0"/>
              <w:marBottom w:val="0"/>
              <w:divBdr>
                <w:top w:val="none" w:sz="0" w:space="0" w:color="auto"/>
                <w:left w:val="none" w:sz="0" w:space="0" w:color="auto"/>
                <w:bottom w:val="none" w:sz="0" w:space="0" w:color="auto"/>
                <w:right w:val="none" w:sz="0" w:space="0" w:color="auto"/>
              </w:divBdr>
            </w:div>
          </w:divsChild>
        </w:div>
        <w:div w:id="1152454536">
          <w:marLeft w:val="0"/>
          <w:marRight w:val="0"/>
          <w:marTop w:val="0"/>
          <w:marBottom w:val="0"/>
          <w:divBdr>
            <w:top w:val="none" w:sz="0" w:space="0" w:color="auto"/>
            <w:left w:val="none" w:sz="0" w:space="0" w:color="auto"/>
            <w:bottom w:val="none" w:sz="0" w:space="0" w:color="auto"/>
            <w:right w:val="none" w:sz="0" w:space="0" w:color="auto"/>
          </w:divBdr>
          <w:divsChild>
            <w:div w:id="1371031298">
              <w:marLeft w:val="0"/>
              <w:marRight w:val="0"/>
              <w:marTop w:val="0"/>
              <w:marBottom w:val="0"/>
              <w:divBdr>
                <w:top w:val="none" w:sz="0" w:space="0" w:color="auto"/>
                <w:left w:val="none" w:sz="0" w:space="0" w:color="auto"/>
                <w:bottom w:val="none" w:sz="0" w:space="0" w:color="auto"/>
                <w:right w:val="none" w:sz="0" w:space="0" w:color="auto"/>
              </w:divBdr>
            </w:div>
          </w:divsChild>
        </w:div>
        <w:div w:id="1153641075">
          <w:marLeft w:val="0"/>
          <w:marRight w:val="0"/>
          <w:marTop w:val="0"/>
          <w:marBottom w:val="0"/>
          <w:divBdr>
            <w:top w:val="none" w:sz="0" w:space="0" w:color="auto"/>
            <w:left w:val="none" w:sz="0" w:space="0" w:color="auto"/>
            <w:bottom w:val="none" w:sz="0" w:space="0" w:color="auto"/>
            <w:right w:val="none" w:sz="0" w:space="0" w:color="auto"/>
          </w:divBdr>
          <w:divsChild>
            <w:div w:id="1965891318">
              <w:marLeft w:val="0"/>
              <w:marRight w:val="0"/>
              <w:marTop w:val="0"/>
              <w:marBottom w:val="0"/>
              <w:divBdr>
                <w:top w:val="none" w:sz="0" w:space="0" w:color="auto"/>
                <w:left w:val="none" w:sz="0" w:space="0" w:color="auto"/>
                <w:bottom w:val="none" w:sz="0" w:space="0" w:color="auto"/>
                <w:right w:val="none" w:sz="0" w:space="0" w:color="auto"/>
              </w:divBdr>
            </w:div>
          </w:divsChild>
        </w:div>
        <w:div w:id="1157460399">
          <w:marLeft w:val="0"/>
          <w:marRight w:val="0"/>
          <w:marTop w:val="0"/>
          <w:marBottom w:val="0"/>
          <w:divBdr>
            <w:top w:val="none" w:sz="0" w:space="0" w:color="auto"/>
            <w:left w:val="none" w:sz="0" w:space="0" w:color="auto"/>
            <w:bottom w:val="none" w:sz="0" w:space="0" w:color="auto"/>
            <w:right w:val="none" w:sz="0" w:space="0" w:color="auto"/>
          </w:divBdr>
          <w:divsChild>
            <w:div w:id="1337999119">
              <w:marLeft w:val="0"/>
              <w:marRight w:val="0"/>
              <w:marTop w:val="0"/>
              <w:marBottom w:val="0"/>
              <w:divBdr>
                <w:top w:val="none" w:sz="0" w:space="0" w:color="auto"/>
                <w:left w:val="none" w:sz="0" w:space="0" w:color="auto"/>
                <w:bottom w:val="none" w:sz="0" w:space="0" w:color="auto"/>
                <w:right w:val="none" w:sz="0" w:space="0" w:color="auto"/>
              </w:divBdr>
            </w:div>
          </w:divsChild>
        </w:div>
        <w:div w:id="1164398195">
          <w:marLeft w:val="0"/>
          <w:marRight w:val="0"/>
          <w:marTop w:val="0"/>
          <w:marBottom w:val="0"/>
          <w:divBdr>
            <w:top w:val="none" w:sz="0" w:space="0" w:color="auto"/>
            <w:left w:val="none" w:sz="0" w:space="0" w:color="auto"/>
            <w:bottom w:val="none" w:sz="0" w:space="0" w:color="auto"/>
            <w:right w:val="none" w:sz="0" w:space="0" w:color="auto"/>
          </w:divBdr>
          <w:divsChild>
            <w:div w:id="1503399965">
              <w:marLeft w:val="0"/>
              <w:marRight w:val="0"/>
              <w:marTop w:val="0"/>
              <w:marBottom w:val="0"/>
              <w:divBdr>
                <w:top w:val="none" w:sz="0" w:space="0" w:color="auto"/>
                <w:left w:val="none" w:sz="0" w:space="0" w:color="auto"/>
                <w:bottom w:val="none" w:sz="0" w:space="0" w:color="auto"/>
                <w:right w:val="none" w:sz="0" w:space="0" w:color="auto"/>
              </w:divBdr>
            </w:div>
          </w:divsChild>
        </w:div>
        <w:div w:id="1172913556">
          <w:marLeft w:val="0"/>
          <w:marRight w:val="0"/>
          <w:marTop w:val="0"/>
          <w:marBottom w:val="0"/>
          <w:divBdr>
            <w:top w:val="none" w:sz="0" w:space="0" w:color="auto"/>
            <w:left w:val="none" w:sz="0" w:space="0" w:color="auto"/>
            <w:bottom w:val="none" w:sz="0" w:space="0" w:color="auto"/>
            <w:right w:val="none" w:sz="0" w:space="0" w:color="auto"/>
          </w:divBdr>
          <w:divsChild>
            <w:div w:id="1921868949">
              <w:marLeft w:val="0"/>
              <w:marRight w:val="0"/>
              <w:marTop w:val="0"/>
              <w:marBottom w:val="0"/>
              <w:divBdr>
                <w:top w:val="none" w:sz="0" w:space="0" w:color="auto"/>
                <w:left w:val="none" w:sz="0" w:space="0" w:color="auto"/>
                <w:bottom w:val="none" w:sz="0" w:space="0" w:color="auto"/>
                <w:right w:val="none" w:sz="0" w:space="0" w:color="auto"/>
              </w:divBdr>
            </w:div>
          </w:divsChild>
        </w:div>
        <w:div w:id="1192184485">
          <w:marLeft w:val="0"/>
          <w:marRight w:val="0"/>
          <w:marTop w:val="0"/>
          <w:marBottom w:val="0"/>
          <w:divBdr>
            <w:top w:val="none" w:sz="0" w:space="0" w:color="auto"/>
            <w:left w:val="none" w:sz="0" w:space="0" w:color="auto"/>
            <w:bottom w:val="none" w:sz="0" w:space="0" w:color="auto"/>
            <w:right w:val="none" w:sz="0" w:space="0" w:color="auto"/>
          </w:divBdr>
          <w:divsChild>
            <w:div w:id="1935285839">
              <w:marLeft w:val="0"/>
              <w:marRight w:val="0"/>
              <w:marTop w:val="0"/>
              <w:marBottom w:val="0"/>
              <w:divBdr>
                <w:top w:val="none" w:sz="0" w:space="0" w:color="auto"/>
                <w:left w:val="none" w:sz="0" w:space="0" w:color="auto"/>
                <w:bottom w:val="none" w:sz="0" w:space="0" w:color="auto"/>
                <w:right w:val="none" w:sz="0" w:space="0" w:color="auto"/>
              </w:divBdr>
            </w:div>
          </w:divsChild>
        </w:div>
        <w:div w:id="1198661608">
          <w:marLeft w:val="0"/>
          <w:marRight w:val="0"/>
          <w:marTop w:val="0"/>
          <w:marBottom w:val="0"/>
          <w:divBdr>
            <w:top w:val="none" w:sz="0" w:space="0" w:color="auto"/>
            <w:left w:val="none" w:sz="0" w:space="0" w:color="auto"/>
            <w:bottom w:val="none" w:sz="0" w:space="0" w:color="auto"/>
            <w:right w:val="none" w:sz="0" w:space="0" w:color="auto"/>
          </w:divBdr>
          <w:divsChild>
            <w:div w:id="2145653509">
              <w:marLeft w:val="0"/>
              <w:marRight w:val="0"/>
              <w:marTop w:val="0"/>
              <w:marBottom w:val="0"/>
              <w:divBdr>
                <w:top w:val="none" w:sz="0" w:space="0" w:color="auto"/>
                <w:left w:val="none" w:sz="0" w:space="0" w:color="auto"/>
                <w:bottom w:val="none" w:sz="0" w:space="0" w:color="auto"/>
                <w:right w:val="none" w:sz="0" w:space="0" w:color="auto"/>
              </w:divBdr>
            </w:div>
          </w:divsChild>
        </w:div>
        <w:div w:id="1212308879">
          <w:marLeft w:val="0"/>
          <w:marRight w:val="0"/>
          <w:marTop w:val="0"/>
          <w:marBottom w:val="0"/>
          <w:divBdr>
            <w:top w:val="none" w:sz="0" w:space="0" w:color="auto"/>
            <w:left w:val="none" w:sz="0" w:space="0" w:color="auto"/>
            <w:bottom w:val="none" w:sz="0" w:space="0" w:color="auto"/>
            <w:right w:val="none" w:sz="0" w:space="0" w:color="auto"/>
          </w:divBdr>
          <w:divsChild>
            <w:div w:id="1070038006">
              <w:marLeft w:val="0"/>
              <w:marRight w:val="0"/>
              <w:marTop w:val="0"/>
              <w:marBottom w:val="0"/>
              <w:divBdr>
                <w:top w:val="none" w:sz="0" w:space="0" w:color="auto"/>
                <w:left w:val="none" w:sz="0" w:space="0" w:color="auto"/>
                <w:bottom w:val="none" w:sz="0" w:space="0" w:color="auto"/>
                <w:right w:val="none" w:sz="0" w:space="0" w:color="auto"/>
              </w:divBdr>
            </w:div>
          </w:divsChild>
        </w:div>
        <w:div w:id="1225065793">
          <w:marLeft w:val="0"/>
          <w:marRight w:val="0"/>
          <w:marTop w:val="0"/>
          <w:marBottom w:val="0"/>
          <w:divBdr>
            <w:top w:val="none" w:sz="0" w:space="0" w:color="auto"/>
            <w:left w:val="none" w:sz="0" w:space="0" w:color="auto"/>
            <w:bottom w:val="none" w:sz="0" w:space="0" w:color="auto"/>
            <w:right w:val="none" w:sz="0" w:space="0" w:color="auto"/>
          </w:divBdr>
          <w:divsChild>
            <w:div w:id="382368552">
              <w:marLeft w:val="0"/>
              <w:marRight w:val="0"/>
              <w:marTop w:val="0"/>
              <w:marBottom w:val="0"/>
              <w:divBdr>
                <w:top w:val="none" w:sz="0" w:space="0" w:color="auto"/>
                <w:left w:val="none" w:sz="0" w:space="0" w:color="auto"/>
                <w:bottom w:val="none" w:sz="0" w:space="0" w:color="auto"/>
                <w:right w:val="none" w:sz="0" w:space="0" w:color="auto"/>
              </w:divBdr>
            </w:div>
          </w:divsChild>
        </w:div>
        <w:div w:id="1227180757">
          <w:marLeft w:val="0"/>
          <w:marRight w:val="0"/>
          <w:marTop w:val="0"/>
          <w:marBottom w:val="0"/>
          <w:divBdr>
            <w:top w:val="none" w:sz="0" w:space="0" w:color="auto"/>
            <w:left w:val="none" w:sz="0" w:space="0" w:color="auto"/>
            <w:bottom w:val="none" w:sz="0" w:space="0" w:color="auto"/>
            <w:right w:val="none" w:sz="0" w:space="0" w:color="auto"/>
          </w:divBdr>
          <w:divsChild>
            <w:div w:id="1656493453">
              <w:marLeft w:val="0"/>
              <w:marRight w:val="0"/>
              <w:marTop w:val="0"/>
              <w:marBottom w:val="0"/>
              <w:divBdr>
                <w:top w:val="none" w:sz="0" w:space="0" w:color="auto"/>
                <w:left w:val="none" w:sz="0" w:space="0" w:color="auto"/>
                <w:bottom w:val="none" w:sz="0" w:space="0" w:color="auto"/>
                <w:right w:val="none" w:sz="0" w:space="0" w:color="auto"/>
              </w:divBdr>
            </w:div>
          </w:divsChild>
        </w:div>
        <w:div w:id="1228763749">
          <w:marLeft w:val="0"/>
          <w:marRight w:val="0"/>
          <w:marTop w:val="0"/>
          <w:marBottom w:val="0"/>
          <w:divBdr>
            <w:top w:val="none" w:sz="0" w:space="0" w:color="auto"/>
            <w:left w:val="none" w:sz="0" w:space="0" w:color="auto"/>
            <w:bottom w:val="none" w:sz="0" w:space="0" w:color="auto"/>
            <w:right w:val="none" w:sz="0" w:space="0" w:color="auto"/>
          </w:divBdr>
          <w:divsChild>
            <w:div w:id="1004168398">
              <w:marLeft w:val="0"/>
              <w:marRight w:val="0"/>
              <w:marTop w:val="0"/>
              <w:marBottom w:val="0"/>
              <w:divBdr>
                <w:top w:val="none" w:sz="0" w:space="0" w:color="auto"/>
                <w:left w:val="none" w:sz="0" w:space="0" w:color="auto"/>
                <w:bottom w:val="none" w:sz="0" w:space="0" w:color="auto"/>
                <w:right w:val="none" w:sz="0" w:space="0" w:color="auto"/>
              </w:divBdr>
            </w:div>
          </w:divsChild>
        </w:div>
        <w:div w:id="1244753206">
          <w:marLeft w:val="0"/>
          <w:marRight w:val="0"/>
          <w:marTop w:val="0"/>
          <w:marBottom w:val="0"/>
          <w:divBdr>
            <w:top w:val="none" w:sz="0" w:space="0" w:color="auto"/>
            <w:left w:val="none" w:sz="0" w:space="0" w:color="auto"/>
            <w:bottom w:val="none" w:sz="0" w:space="0" w:color="auto"/>
            <w:right w:val="none" w:sz="0" w:space="0" w:color="auto"/>
          </w:divBdr>
          <w:divsChild>
            <w:div w:id="1374111757">
              <w:marLeft w:val="0"/>
              <w:marRight w:val="0"/>
              <w:marTop w:val="0"/>
              <w:marBottom w:val="0"/>
              <w:divBdr>
                <w:top w:val="none" w:sz="0" w:space="0" w:color="auto"/>
                <w:left w:val="none" w:sz="0" w:space="0" w:color="auto"/>
                <w:bottom w:val="none" w:sz="0" w:space="0" w:color="auto"/>
                <w:right w:val="none" w:sz="0" w:space="0" w:color="auto"/>
              </w:divBdr>
            </w:div>
          </w:divsChild>
        </w:div>
        <w:div w:id="1250118099">
          <w:marLeft w:val="0"/>
          <w:marRight w:val="0"/>
          <w:marTop w:val="0"/>
          <w:marBottom w:val="0"/>
          <w:divBdr>
            <w:top w:val="none" w:sz="0" w:space="0" w:color="auto"/>
            <w:left w:val="none" w:sz="0" w:space="0" w:color="auto"/>
            <w:bottom w:val="none" w:sz="0" w:space="0" w:color="auto"/>
            <w:right w:val="none" w:sz="0" w:space="0" w:color="auto"/>
          </w:divBdr>
          <w:divsChild>
            <w:div w:id="1654872803">
              <w:marLeft w:val="0"/>
              <w:marRight w:val="0"/>
              <w:marTop w:val="0"/>
              <w:marBottom w:val="0"/>
              <w:divBdr>
                <w:top w:val="none" w:sz="0" w:space="0" w:color="auto"/>
                <w:left w:val="none" w:sz="0" w:space="0" w:color="auto"/>
                <w:bottom w:val="none" w:sz="0" w:space="0" w:color="auto"/>
                <w:right w:val="none" w:sz="0" w:space="0" w:color="auto"/>
              </w:divBdr>
            </w:div>
          </w:divsChild>
        </w:div>
        <w:div w:id="1262223662">
          <w:marLeft w:val="0"/>
          <w:marRight w:val="0"/>
          <w:marTop w:val="0"/>
          <w:marBottom w:val="0"/>
          <w:divBdr>
            <w:top w:val="none" w:sz="0" w:space="0" w:color="auto"/>
            <w:left w:val="none" w:sz="0" w:space="0" w:color="auto"/>
            <w:bottom w:val="none" w:sz="0" w:space="0" w:color="auto"/>
            <w:right w:val="none" w:sz="0" w:space="0" w:color="auto"/>
          </w:divBdr>
          <w:divsChild>
            <w:div w:id="1025403273">
              <w:marLeft w:val="0"/>
              <w:marRight w:val="0"/>
              <w:marTop w:val="0"/>
              <w:marBottom w:val="0"/>
              <w:divBdr>
                <w:top w:val="none" w:sz="0" w:space="0" w:color="auto"/>
                <w:left w:val="none" w:sz="0" w:space="0" w:color="auto"/>
                <w:bottom w:val="none" w:sz="0" w:space="0" w:color="auto"/>
                <w:right w:val="none" w:sz="0" w:space="0" w:color="auto"/>
              </w:divBdr>
            </w:div>
          </w:divsChild>
        </w:div>
        <w:div w:id="1270939789">
          <w:marLeft w:val="0"/>
          <w:marRight w:val="0"/>
          <w:marTop w:val="0"/>
          <w:marBottom w:val="0"/>
          <w:divBdr>
            <w:top w:val="none" w:sz="0" w:space="0" w:color="auto"/>
            <w:left w:val="none" w:sz="0" w:space="0" w:color="auto"/>
            <w:bottom w:val="none" w:sz="0" w:space="0" w:color="auto"/>
            <w:right w:val="none" w:sz="0" w:space="0" w:color="auto"/>
          </w:divBdr>
          <w:divsChild>
            <w:div w:id="1916015169">
              <w:marLeft w:val="0"/>
              <w:marRight w:val="0"/>
              <w:marTop w:val="0"/>
              <w:marBottom w:val="0"/>
              <w:divBdr>
                <w:top w:val="none" w:sz="0" w:space="0" w:color="auto"/>
                <w:left w:val="none" w:sz="0" w:space="0" w:color="auto"/>
                <w:bottom w:val="none" w:sz="0" w:space="0" w:color="auto"/>
                <w:right w:val="none" w:sz="0" w:space="0" w:color="auto"/>
              </w:divBdr>
            </w:div>
          </w:divsChild>
        </w:div>
        <w:div w:id="1272661065">
          <w:marLeft w:val="0"/>
          <w:marRight w:val="0"/>
          <w:marTop w:val="0"/>
          <w:marBottom w:val="0"/>
          <w:divBdr>
            <w:top w:val="none" w:sz="0" w:space="0" w:color="auto"/>
            <w:left w:val="none" w:sz="0" w:space="0" w:color="auto"/>
            <w:bottom w:val="none" w:sz="0" w:space="0" w:color="auto"/>
            <w:right w:val="none" w:sz="0" w:space="0" w:color="auto"/>
          </w:divBdr>
          <w:divsChild>
            <w:div w:id="1936284457">
              <w:marLeft w:val="0"/>
              <w:marRight w:val="0"/>
              <w:marTop w:val="0"/>
              <w:marBottom w:val="0"/>
              <w:divBdr>
                <w:top w:val="none" w:sz="0" w:space="0" w:color="auto"/>
                <w:left w:val="none" w:sz="0" w:space="0" w:color="auto"/>
                <w:bottom w:val="none" w:sz="0" w:space="0" w:color="auto"/>
                <w:right w:val="none" w:sz="0" w:space="0" w:color="auto"/>
              </w:divBdr>
            </w:div>
          </w:divsChild>
        </w:div>
        <w:div w:id="1274749016">
          <w:marLeft w:val="0"/>
          <w:marRight w:val="0"/>
          <w:marTop w:val="0"/>
          <w:marBottom w:val="0"/>
          <w:divBdr>
            <w:top w:val="none" w:sz="0" w:space="0" w:color="auto"/>
            <w:left w:val="none" w:sz="0" w:space="0" w:color="auto"/>
            <w:bottom w:val="none" w:sz="0" w:space="0" w:color="auto"/>
            <w:right w:val="none" w:sz="0" w:space="0" w:color="auto"/>
          </w:divBdr>
          <w:divsChild>
            <w:div w:id="468741326">
              <w:marLeft w:val="0"/>
              <w:marRight w:val="0"/>
              <w:marTop w:val="0"/>
              <w:marBottom w:val="0"/>
              <w:divBdr>
                <w:top w:val="none" w:sz="0" w:space="0" w:color="auto"/>
                <w:left w:val="none" w:sz="0" w:space="0" w:color="auto"/>
                <w:bottom w:val="none" w:sz="0" w:space="0" w:color="auto"/>
                <w:right w:val="none" w:sz="0" w:space="0" w:color="auto"/>
              </w:divBdr>
            </w:div>
          </w:divsChild>
        </w:div>
        <w:div w:id="1289624413">
          <w:marLeft w:val="0"/>
          <w:marRight w:val="0"/>
          <w:marTop w:val="0"/>
          <w:marBottom w:val="0"/>
          <w:divBdr>
            <w:top w:val="none" w:sz="0" w:space="0" w:color="auto"/>
            <w:left w:val="none" w:sz="0" w:space="0" w:color="auto"/>
            <w:bottom w:val="none" w:sz="0" w:space="0" w:color="auto"/>
            <w:right w:val="none" w:sz="0" w:space="0" w:color="auto"/>
          </w:divBdr>
          <w:divsChild>
            <w:div w:id="1260455915">
              <w:marLeft w:val="0"/>
              <w:marRight w:val="0"/>
              <w:marTop w:val="0"/>
              <w:marBottom w:val="0"/>
              <w:divBdr>
                <w:top w:val="none" w:sz="0" w:space="0" w:color="auto"/>
                <w:left w:val="none" w:sz="0" w:space="0" w:color="auto"/>
                <w:bottom w:val="none" w:sz="0" w:space="0" w:color="auto"/>
                <w:right w:val="none" w:sz="0" w:space="0" w:color="auto"/>
              </w:divBdr>
            </w:div>
          </w:divsChild>
        </w:div>
        <w:div w:id="1298140936">
          <w:marLeft w:val="0"/>
          <w:marRight w:val="0"/>
          <w:marTop w:val="0"/>
          <w:marBottom w:val="0"/>
          <w:divBdr>
            <w:top w:val="none" w:sz="0" w:space="0" w:color="auto"/>
            <w:left w:val="none" w:sz="0" w:space="0" w:color="auto"/>
            <w:bottom w:val="none" w:sz="0" w:space="0" w:color="auto"/>
            <w:right w:val="none" w:sz="0" w:space="0" w:color="auto"/>
          </w:divBdr>
          <w:divsChild>
            <w:div w:id="1997610355">
              <w:marLeft w:val="0"/>
              <w:marRight w:val="0"/>
              <w:marTop w:val="0"/>
              <w:marBottom w:val="0"/>
              <w:divBdr>
                <w:top w:val="none" w:sz="0" w:space="0" w:color="auto"/>
                <w:left w:val="none" w:sz="0" w:space="0" w:color="auto"/>
                <w:bottom w:val="none" w:sz="0" w:space="0" w:color="auto"/>
                <w:right w:val="none" w:sz="0" w:space="0" w:color="auto"/>
              </w:divBdr>
            </w:div>
          </w:divsChild>
        </w:div>
        <w:div w:id="1310012591">
          <w:marLeft w:val="0"/>
          <w:marRight w:val="0"/>
          <w:marTop w:val="0"/>
          <w:marBottom w:val="0"/>
          <w:divBdr>
            <w:top w:val="none" w:sz="0" w:space="0" w:color="auto"/>
            <w:left w:val="none" w:sz="0" w:space="0" w:color="auto"/>
            <w:bottom w:val="none" w:sz="0" w:space="0" w:color="auto"/>
            <w:right w:val="none" w:sz="0" w:space="0" w:color="auto"/>
          </w:divBdr>
          <w:divsChild>
            <w:div w:id="625746028">
              <w:marLeft w:val="0"/>
              <w:marRight w:val="0"/>
              <w:marTop w:val="0"/>
              <w:marBottom w:val="0"/>
              <w:divBdr>
                <w:top w:val="none" w:sz="0" w:space="0" w:color="auto"/>
                <w:left w:val="none" w:sz="0" w:space="0" w:color="auto"/>
                <w:bottom w:val="none" w:sz="0" w:space="0" w:color="auto"/>
                <w:right w:val="none" w:sz="0" w:space="0" w:color="auto"/>
              </w:divBdr>
            </w:div>
          </w:divsChild>
        </w:div>
        <w:div w:id="1310328595">
          <w:marLeft w:val="0"/>
          <w:marRight w:val="0"/>
          <w:marTop w:val="0"/>
          <w:marBottom w:val="0"/>
          <w:divBdr>
            <w:top w:val="none" w:sz="0" w:space="0" w:color="auto"/>
            <w:left w:val="none" w:sz="0" w:space="0" w:color="auto"/>
            <w:bottom w:val="none" w:sz="0" w:space="0" w:color="auto"/>
            <w:right w:val="none" w:sz="0" w:space="0" w:color="auto"/>
          </w:divBdr>
          <w:divsChild>
            <w:div w:id="1404907532">
              <w:marLeft w:val="0"/>
              <w:marRight w:val="0"/>
              <w:marTop w:val="0"/>
              <w:marBottom w:val="0"/>
              <w:divBdr>
                <w:top w:val="none" w:sz="0" w:space="0" w:color="auto"/>
                <w:left w:val="none" w:sz="0" w:space="0" w:color="auto"/>
                <w:bottom w:val="none" w:sz="0" w:space="0" w:color="auto"/>
                <w:right w:val="none" w:sz="0" w:space="0" w:color="auto"/>
              </w:divBdr>
            </w:div>
          </w:divsChild>
        </w:div>
        <w:div w:id="1322126107">
          <w:marLeft w:val="0"/>
          <w:marRight w:val="0"/>
          <w:marTop w:val="0"/>
          <w:marBottom w:val="0"/>
          <w:divBdr>
            <w:top w:val="none" w:sz="0" w:space="0" w:color="auto"/>
            <w:left w:val="none" w:sz="0" w:space="0" w:color="auto"/>
            <w:bottom w:val="none" w:sz="0" w:space="0" w:color="auto"/>
            <w:right w:val="none" w:sz="0" w:space="0" w:color="auto"/>
          </w:divBdr>
          <w:divsChild>
            <w:div w:id="316422063">
              <w:marLeft w:val="0"/>
              <w:marRight w:val="0"/>
              <w:marTop w:val="0"/>
              <w:marBottom w:val="0"/>
              <w:divBdr>
                <w:top w:val="none" w:sz="0" w:space="0" w:color="auto"/>
                <w:left w:val="none" w:sz="0" w:space="0" w:color="auto"/>
                <w:bottom w:val="none" w:sz="0" w:space="0" w:color="auto"/>
                <w:right w:val="none" w:sz="0" w:space="0" w:color="auto"/>
              </w:divBdr>
            </w:div>
          </w:divsChild>
        </w:div>
        <w:div w:id="1325935356">
          <w:marLeft w:val="0"/>
          <w:marRight w:val="0"/>
          <w:marTop w:val="0"/>
          <w:marBottom w:val="0"/>
          <w:divBdr>
            <w:top w:val="none" w:sz="0" w:space="0" w:color="auto"/>
            <w:left w:val="none" w:sz="0" w:space="0" w:color="auto"/>
            <w:bottom w:val="none" w:sz="0" w:space="0" w:color="auto"/>
            <w:right w:val="none" w:sz="0" w:space="0" w:color="auto"/>
          </w:divBdr>
          <w:divsChild>
            <w:div w:id="2039044037">
              <w:marLeft w:val="0"/>
              <w:marRight w:val="0"/>
              <w:marTop w:val="0"/>
              <w:marBottom w:val="0"/>
              <w:divBdr>
                <w:top w:val="none" w:sz="0" w:space="0" w:color="auto"/>
                <w:left w:val="none" w:sz="0" w:space="0" w:color="auto"/>
                <w:bottom w:val="none" w:sz="0" w:space="0" w:color="auto"/>
                <w:right w:val="none" w:sz="0" w:space="0" w:color="auto"/>
              </w:divBdr>
            </w:div>
          </w:divsChild>
        </w:div>
        <w:div w:id="1332291414">
          <w:marLeft w:val="0"/>
          <w:marRight w:val="0"/>
          <w:marTop w:val="0"/>
          <w:marBottom w:val="0"/>
          <w:divBdr>
            <w:top w:val="none" w:sz="0" w:space="0" w:color="auto"/>
            <w:left w:val="none" w:sz="0" w:space="0" w:color="auto"/>
            <w:bottom w:val="none" w:sz="0" w:space="0" w:color="auto"/>
            <w:right w:val="none" w:sz="0" w:space="0" w:color="auto"/>
          </w:divBdr>
          <w:divsChild>
            <w:div w:id="1664817479">
              <w:marLeft w:val="0"/>
              <w:marRight w:val="0"/>
              <w:marTop w:val="0"/>
              <w:marBottom w:val="0"/>
              <w:divBdr>
                <w:top w:val="none" w:sz="0" w:space="0" w:color="auto"/>
                <w:left w:val="none" w:sz="0" w:space="0" w:color="auto"/>
                <w:bottom w:val="none" w:sz="0" w:space="0" w:color="auto"/>
                <w:right w:val="none" w:sz="0" w:space="0" w:color="auto"/>
              </w:divBdr>
            </w:div>
          </w:divsChild>
        </w:div>
        <w:div w:id="1336028874">
          <w:marLeft w:val="0"/>
          <w:marRight w:val="0"/>
          <w:marTop w:val="0"/>
          <w:marBottom w:val="0"/>
          <w:divBdr>
            <w:top w:val="none" w:sz="0" w:space="0" w:color="auto"/>
            <w:left w:val="none" w:sz="0" w:space="0" w:color="auto"/>
            <w:bottom w:val="none" w:sz="0" w:space="0" w:color="auto"/>
            <w:right w:val="none" w:sz="0" w:space="0" w:color="auto"/>
          </w:divBdr>
          <w:divsChild>
            <w:div w:id="1336952962">
              <w:marLeft w:val="0"/>
              <w:marRight w:val="0"/>
              <w:marTop w:val="0"/>
              <w:marBottom w:val="0"/>
              <w:divBdr>
                <w:top w:val="none" w:sz="0" w:space="0" w:color="auto"/>
                <w:left w:val="none" w:sz="0" w:space="0" w:color="auto"/>
                <w:bottom w:val="none" w:sz="0" w:space="0" w:color="auto"/>
                <w:right w:val="none" w:sz="0" w:space="0" w:color="auto"/>
              </w:divBdr>
            </w:div>
          </w:divsChild>
        </w:div>
        <w:div w:id="1345203966">
          <w:marLeft w:val="0"/>
          <w:marRight w:val="0"/>
          <w:marTop w:val="0"/>
          <w:marBottom w:val="0"/>
          <w:divBdr>
            <w:top w:val="none" w:sz="0" w:space="0" w:color="auto"/>
            <w:left w:val="none" w:sz="0" w:space="0" w:color="auto"/>
            <w:bottom w:val="none" w:sz="0" w:space="0" w:color="auto"/>
            <w:right w:val="none" w:sz="0" w:space="0" w:color="auto"/>
          </w:divBdr>
          <w:divsChild>
            <w:div w:id="615479380">
              <w:marLeft w:val="0"/>
              <w:marRight w:val="0"/>
              <w:marTop w:val="0"/>
              <w:marBottom w:val="0"/>
              <w:divBdr>
                <w:top w:val="none" w:sz="0" w:space="0" w:color="auto"/>
                <w:left w:val="none" w:sz="0" w:space="0" w:color="auto"/>
                <w:bottom w:val="none" w:sz="0" w:space="0" w:color="auto"/>
                <w:right w:val="none" w:sz="0" w:space="0" w:color="auto"/>
              </w:divBdr>
            </w:div>
          </w:divsChild>
        </w:div>
        <w:div w:id="1356151412">
          <w:marLeft w:val="0"/>
          <w:marRight w:val="0"/>
          <w:marTop w:val="0"/>
          <w:marBottom w:val="0"/>
          <w:divBdr>
            <w:top w:val="none" w:sz="0" w:space="0" w:color="auto"/>
            <w:left w:val="none" w:sz="0" w:space="0" w:color="auto"/>
            <w:bottom w:val="none" w:sz="0" w:space="0" w:color="auto"/>
            <w:right w:val="none" w:sz="0" w:space="0" w:color="auto"/>
          </w:divBdr>
          <w:divsChild>
            <w:div w:id="1512179491">
              <w:marLeft w:val="0"/>
              <w:marRight w:val="0"/>
              <w:marTop w:val="0"/>
              <w:marBottom w:val="0"/>
              <w:divBdr>
                <w:top w:val="none" w:sz="0" w:space="0" w:color="auto"/>
                <w:left w:val="none" w:sz="0" w:space="0" w:color="auto"/>
                <w:bottom w:val="none" w:sz="0" w:space="0" w:color="auto"/>
                <w:right w:val="none" w:sz="0" w:space="0" w:color="auto"/>
              </w:divBdr>
            </w:div>
          </w:divsChild>
        </w:div>
        <w:div w:id="1357731378">
          <w:marLeft w:val="0"/>
          <w:marRight w:val="0"/>
          <w:marTop w:val="0"/>
          <w:marBottom w:val="0"/>
          <w:divBdr>
            <w:top w:val="none" w:sz="0" w:space="0" w:color="auto"/>
            <w:left w:val="none" w:sz="0" w:space="0" w:color="auto"/>
            <w:bottom w:val="none" w:sz="0" w:space="0" w:color="auto"/>
            <w:right w:val="none" w:sz="0" w:space="0" w:color="auto"/>
          </w:divBdr>
          <w:divsChild>
            <w:div w:id="26413999">
              <w:marLeft w:val="0"/>
              <w:marRight w:val="0"/>
              <w:marTop w:val="0"/>
              <w:marBottom w:val="0"/>
              <w:divBdr>
                <w:top w:val="none" w:sz="0" w:space="0" w:color="auto"/>
                <w:left w:val="none" w:sz="0" w:space="0" w:color="auto"/>
                <w:bottom w:val="none" w:sz="0" w:space="0" w:color="auto"/>
                <w:right w:val="none" w:sz="0" w:space="0" w:color="auto"/>
              </w:divBdr>
            </w:div>
          </w:divsChild>
        </w:div>
        <w:div w:id="1395852150">
          <w:marLeft w:val="0"/>
          <w:marRight w:val="0"/>
          <w:marTop w:val="0"/>
          <w:marBottom w:val="0"/>
          <w:divBdr>
            <w:top w:val="none" w:sz="0" w:space="0" w:color="auto"/>
            <w:left w:val="none" w:sz="0" w:space="0" w:color="auto"/>
            <w:bottom w:val="none" w:sz="0" w:space="0" w:color="auto"/>
            <w:right w:val="none" w:sz="0" w:space="0" w:color="auto"/>
          </w:divBdr>
          <w:divsChild>
            <w:div w:id="943804604">
              <w:marLeft w:val="0"/>
              <w:marRight w:val="0"/>
              <w:marTop w:val="0"/>
              <w:marBottom w:val="0"/>
              <w:divBdr>
                <w:top w:val="none" w:sz="0" w:space="0" w:color="auto"/>
                <w:left w:val="none" w:sz="0" w:space="0" w:color="auto"/>
                <w:bottom w:val="none" w:sz="0" w:space="0" w:color="auto"/>
                <w:right w:val="none" w:sz="0" w:space="0" w:color="auto"/>
              </w:divBdr>
            </w:div>
          </w:divsChild>
        </w:div>
        <w:div w:id="1412193352">
          <w:marLeft w:val="0"/>
          <w:marRight w:val="0"/>
          <w:marTop w:val="0"/>
          <w:marBottom w:val="0"/>
          <w:divBdr>
            <w:top w:val="none" w:sz="0" w:space="0" w:color="auto"/>
            <w:left w:val="none" w:sz="0" w:space="0" w:color="auto"/>
            <w:bottom w:val="none" w:sz="0" w:space="0" w:color="auto"/>
            <w:right w:val="none" w:sz="0" w:space="0" w:color="auto"/>
          </w:divBdr>
          <w:divsChild>
            <w:div w:id="1890147023">
              <w:marLeft w:val="0"/>
              <w:marRight w:val="0"/>
              <w:marTop w:val="0"/>
              <w:marBottom w:val="0"/>
              <w:divBdr>
                <w:top w:val="none" w:sz="0" w:space="0" w:color="auto"/>
                <w:left w:val="none" w:sz="0" w:space="0" w:color="auto"/>
                <w:bottom w:val="none" w:sz="0" w:space="0" w:color="auto"/>
                <w:right w:val="none" w:sz="0" w:space="0" w:color="auto"/>
              </w:divBdr>
            </w:div>
          </w:divsChild>
        </w:div>
        <w:div w:id="1414861195">
          <w:marLeft w:val="0"/>
          <w:marRight w:val="0"/>
          <w:marTop w:val="0"/>
          <w:marBottom w:val="0"/>
          <w:divBdr>
            <w:top w:val="none" w:sz="0" w:space="0" w:color="auto"/>
            <w:left w:val="none" w:sz="0" w:space="0" w:color="auto"/>
            <w:bottom w:val="none" w:sz="0" w:space="0" w:color="auto"/>
            <w:right w:val="none" w:sz="0" w:space="0" w:color="auto"/>
          </w:divBdr>
          <w:divsChild>
            <w:div w:id="148908614">
              <w:marLeft w:val="0"/>
              <w:marRight w:val="0"/>
              <w:marTop w:val="0"/>
              <w:marBottom w:val="0"/>
              <w:divBdr>
                <w:top w:val="none" w:sz="0" w:space="0" w:color="auto"/>
                <w:left w:val="none" w:sz="0" w:space="0" w:color="auto"/>
                <w:bottom w:val="none" w:sz="0" w:space="0" w:color="auto"/>
                <w:right w:val="none" w:sz="0" w:space="0" w:color="auto"/>
              </w:divBdr>
            </w:div>
          </w:divsChild>
        </w:div>
        <w:div w:id="1427773668">
          <w:marLeft w:val="0"/>
          <w:marRight w:val="0"/>
          <w:marTop w:val="0"/>
          <w:marBottom w:val="0"/>
          <w:divBdr>
            <w:top w:val="none" w:sz="0" w:space="0" w:color="auto"/>
            <w:left w:val="none" w:sz="0" w:space="0" w:color="auto"/>
            <w:bottom w:val="none" w:sz="0" w:space="0" w:color="auto"/>
            <w:right w:val="none" w:sz="0" w:space="0" w:color="auto"/>
          </w:divBdr>
          <w:divsChild>
            <w:div w:id="867913372">
              <w:marLeft w:val="0"/>
              <w:marRight w:val="0"/>
              <w:marTop w:val="0"/>
              <w:marBottom w:val="0"/>
              <w:divBdr>
                <w:top w:val="none" w:sz="0" w:space="0" w:color="auto"/>
                <w:left w:val="none" w:sz="0" w:space="0" w:color="auto"/>
                <w:bottom w:val="none" w:sz="0" w:space="0" w:color="auto"/>
                <w:right w:val="none" w:sz="0" w:space="0" w:color="auto"/>
              </w:divBdr>
            </w:div>
          </w:divsChild>
        </w:div>
        <w:div w:id="1428035774">
          <w:marLeft w:val="0"/>
          <w:marRight w:val="0"/>
          <w:marTop w:val="0"/>
          <w:marBottom w:val="0"/>
          <w:divBdr>
            <w:top w:val="none" w:sz="0" w:space="0" w:color="auto"/>
            <w:left w:val="none" w:sz="0" w:space="0" w:color="auto"/>
            <w:bottom w:val="none" w:sz="0" w:space="0" w:color="auto"/>
            <w:right w:val="none" w:sz="0" w:space="0" w:color="auto"/>
          </w:divBdr>
          <w:divsChild>
            <w:div w:id="14776641">
              <w:marLeft w:val="0"/>
              <w:marRight w:val="0"/>
              <w:marTop w:val="0"/>
              <w:marBottom w:val="0"/>
              <w:divBdr>
                <w:top w:val="none" w:sz="0" w:space="0" w:color="auto"/>
                <w:left w:val="none" w:sz="0" w:space="0" w:color="auto"/>
                <w:bottom w:val="none" w:sz="0" w:space="0" w:color="auto"/>
                <w:right w:val="none" w:sz="0" w:space="0" w:color="auto"/>
              </w:divBdr>
            </w:div>
          </w:divsChild>
        </w:div>
        <w:div w:id="1438217335">
          <w:marLeft w:val="0"/>
          <w:marRight w:val="0"/>
          <w:marTop w:val="0"/>
          <w:marBottom w:val="0"/>
          <w:divBdr>
            <w:top w:val="none" w:sz="0" w:space="0" w:color="auto"/>
            <w:left w:val="none" w:sz="0" w:space="0" w:color="auto"/>
            <w:bottom w:val="none" w:sz="0" w:space="0" w:color="auto"/>
            <w:right w:val="none" w:sz="0" w:space="0" w:color="auto"/>
          </w:divBdr>
          <w:divsChild>
            <w:div w:id="473185640">
              <w:marLeft w:val="0"/>
              <w:marRight w:val="0"/>
              <w:marTop w:val="0"/>
              <w:marBottom w:val="0"/>
              <w:divBdr>
                <w:top w:val="none" w:sz="0" w:space="0" w:color="auto"/>
                <w:left w:val="none" w:sz="0" w:space="0" w:color="auto"/>
                <w:bottom w:val="none" w:sz="0" w:space="0" w:color="auto"/>
                <w:right w:val="none" w:sz="0" w:space="0" w:color="auto"/>
              </w:divBdr>
            </w:div>
          </w:divsChild>
        </w:div>
        <w:div w:id="1445341313">
          <w:marLeft w:val="0"/>
          <w:marRight w:val="0"/>
          <w:marTop w:val="0"/>
          <w:marBottom w:val="0"/>
          <w:divBdr>
            <w:top w:val="none" w:sz="0" w:space="0" w:color="auto"/>
            <w:left w:val="none" w:sz="0" w:space="0" w:color="auto"/>
            <w:bottom w:val="none" w:sz="0" w:space="0" w:color="auto"/>
            <w:right w:val="none" w:sz="0" w:space="0" w:color="auto"/>
          </w:divBdr>
          <w:divsChild>
            <w:div w:id="625425428">
              <w:marLeft w:val="0"/>
              <w:marRight w:val="0"/>
              <w:marTop w:val="0"/>
              <w:marBottom w:val="0"/>
              <w:divBdr>
                <w:top w:val="none" w:sz="0" w:space="0" w:color="auto"/>
                <w:left w:val="none" w:sz="0" w:space="0" w:color="auto"/>
                <w:bottom w:val="none" w:sz="0" w:space="0" w:color="auto"/>
                <w:right w:val="none" w:sz="0" w:space="0" w:color="auto"/>
              </w:divBdr>
            </w:div>
          </w:divsChild>
        </w:div>
        <w:div w:id="1445921844">
          <w:marLeft w:val="0"/>
          <w:marRight w:val="0"/>
          <w:marTop w:val="0"/>
          <w:marBottom w:val="0"/>
          <w:divBdr>
            <w:top w:val="none" w:sz="0" w:space="0" w:color="auto"/>
            <w:left w:val="none" w:sz="0" w:space="0" w:color="auto"/>
            <w:bottom w:val="none" w:sz="0" w:space="0" w:color="auto"/>
            <w:right w:val="none" w:sz="0" w:space="0" w:color="auto"/>
          </w:divBdr>
          <w:divsChild>
            <w:div w:id="1087728760">
              <w:marLeft w:val="0"/>
              <w:marRight w:val="0"/>
              <w:marTop w:val="0"/>
              <w:marBottom w:val="0"/>
              <w:divBdr>
                <w:top w:val="none" w:sz="0" w:space="0" w:color="auto"/>
                <w:left w:val="none" w:sz="0" w:space="0" w:color="auto"/>
                <w:bottom w:val="none" w:sz="0" w:space="0" w:color="auto"/>
                <w:right w:val="none" w:sz="0" w:space="0" w:color="auto"/>
              </w:divBdr>
            </w:div>
          </w:divsChild>
        </w:div>
        <w:div w:id="1474712957">
          <w:marLeft w:val="0"/>
          <w:marRight w:val="0"/>
          <w:marTop w:val="0"/>
          <w:marBottom w:val="0"/>
          <w:divBdr>
            <w:top w:val="none" w:sz="0" w:space="0" w:color="auto"/>
            <w:left w:val="none" w:sz="0" w:space="0" w:color="auto"/>
            <w:bottom w:val="none" w:sz="0" w:space="0" w:color="auto"/>
            <w:right w:val="none" w:sz="0" w:space="0" w:color="auto"/>
          </w:divBdr>
          <w:divsChild>
            <w:div w:id="1474248060">
              <w:marLeft w:val="0"/>
              <w:marRight w:val="0"/>
              <w:marTop w:val="0"/>
              <w:marBottom w:val="0"/>
              <w:divBdr>
                <w:top w:val="none" w:sz="0" w:space="0" w:color="auto"/>
                <w:left w:val="none" w:sz="0" w:space="0" w:color="auto"/>
                <w:bottom w:val="none" w:sz="0" w:space="0" w:color="auto"/>
                <w:right w:val="none" w:sz="0" w:space="0" w:color="auto"/>
              </w:divBdr>
            </w:div>
          </w:divsChild>
        </w:div>
        <w:div w:id="1484542550">
          <w:marLeft w:val="0"/>
          <w:marRight w:val="0"/>
          <w:marTop w:val="0"/>
          <w:marBottom w:val="0"/>
          <w:divBdr>
            <w:top w:val="none" w:sz="0" w:space="0" w:color="auto"/>
            <w:left w:val="none" w:sz="0" w:space="0" w:color="auto"/>
            <w:bottom w:val="none" w:sz="0" w:space="0" w:color="auto"/>
            <w:right w:val="none" w:sz="0" w:space="0" w:color="auto"/>
          </w:divBdr>
          <w:divsChild>
            <w:div w:id="1150292071">
              <w:marLeft w:val="0"/>
              <w:marRight w:val="0"/>
              <w:marTop w:val="0"/>
              <w:marBottom w:val="0"/>
              <w:divBdr>
                <w:top w:val="none" w:sz="0" w:space="0" w:color="auto"/>
                <w:left w:val="none" w:sz="0" w:space="0" w:color="auto"/>
                <w:bottom w:val="none" w:sz="0" w:space="0" w:color="auto"/>
                <w:right w:val="none" w:sz="0" w:space="0" w:color="auto"/>
              </w:divBdr>
            </w:div>
          </w:divsChild>
        </w:div>
        <w:div w:id="1487891363">
          <w:marLeft w:val="0"/>
          <w:marRight w:val="0"/>
          <w:marTop w:val="0"/>
          <w:marBottom w:val="0"/>
          <w:divBdr>
            <w:top w:val="none" w:sz="0" w:space="0" w:color="auto"/>
            <w:left w:val="none" w:sz="0" w:space="0" w:color="auto"/>
            <w:bottom w:val="none" w:sz="0" w:space="0" w:color="auto"/>
            <w:right w:val="none" w:sz="0" w:space="0" w:color="auto"/>
          </w:divBdr>
          <w:divsChild>
            <w:div w:id="2070374953">
              <w:marLeft w:val="0"/>
              <w:marRight w:val="0"/>
              <w:marTop w:val="0"/>
              <w:marBottom w:val="0"/>
              <w:divBdr>
                <w:top w:val="none" w:sz="0" w:space="0" w:color="auto"/>
                <w:left w:val="none" w:sz="0" w:space="0" w:color="auto"/>
                <w:bottom w:val="none" w:sz="0" w:space="0" w:color="auto"/>
                <w:right w:val="none" w:sz="0" w:space="0" w:color="auto"/>
              </w:divBdr>
            </w:div>
          </w:divsChild>
        </w:div>
        <w:div w:id="1494684932">
          <w:marLeft w:val="0"/>
          <w:marRight w:val="0"/>
          <w:marTop w:val="0"/>
          <w:marBottom w:val="0"/>
          <w:divBdr>
            <w:top w:val="none" w:sz="0" w:space="0" w:color="auto"/>
            <w:left w:val="none" w:sz="0" w:space="0" w:color="auto"/>
            <w:bottom w:val="none" w:sz="0" w:space="0" w:color="auto"/>
            <w:right w:val="none" w:sz="0" w:space="0" w:color="auto"/>
          </w:divBdr>
          <w:divsChild>
            <w:div w:id="271787113">
              <w:marLeft w:val="0"/>
              <w:marRight w:val="0"/>
              <w:marTop w:val="0"/>
              <w:marBottom w:val="0"/>
              <w:divBdr>
                <w:top w:val="none" w:sz="0" w:space="0" w:color="auto"/>
                <w:left w:val="none" w:sz="0" w:space="0" w:color="auto"/>
                <w:bottom w:val="none" w:sz="0" w:space="0" w:color="auto"/>
                <w:right w:val="none" w:sz="0" w:space="0" w:color="auto"/>
              </w:divBdr>
            </w:div>
          </w:divsChild>
        </w:div>
        <w:div w:id="1501657570">
          <w:marLeft w:val="0"/>
          <w:marRight w:val="0"/>
          <w:marTop w:val="0"/>
          <w:marBottom w:val="0"/>
          <w:divBdr>
            <w:top w:val="none" w:sz="0" w:space="0" w:color="auto"/>
            <w:left w:val="none" w:sz="0" w:space="0" w:color="auto"/>
            <w:bottom w:val="none" w:sz="0" w:space="0" w:color="auto"/>
            <w:right w:val="none" w:sz="0" w:space="0" w:color="auto"/>
          </w:divBdr>
          <w:divsChild>
            <w:div w:id="2037584563">
              <w:marLeft w:val="0"/>
              <w:marRight w:val="0"/>
              <w:marTop w:val="0"/>
              <w:marBottom w:val="0"/>
              <w:divBdr>
                <w:top w:val="none" w:sz="0" w:space="0" w:color="auto"/>
                <w:left w:val="none" w:sz="0" w:space="0" w:color="auto"/>
                <w:bottom w:val="none" w:sz="0" w:space="0" w:color="auto"/>
                <w:right w:val="none" w:sz="0" w:space="0" w:color="auto"/>
              </w:divBdr>
            </w:div>
          </w:divsChild>
        </w:div>
        <w:div w:id="1504738824">
          <w:marLeft w:val="0"/>
          <w:marRight w:val="0"/>
          <w:marTop w:val="0"/>
          <w:marBottom w:val="0"/>
          <w:divBdr>
            <w:top w:val="none" w:sz="0" w:space="0" w:color="auto"/>
            <w:left w:val="none" w:sz="0" w:space="0" w:color="auto"/>
            <w:bottom w:val="none" w:sz="0" w:space="0" w:color="auto"/>
            <w:right w:val="none" w:sz="0" w:space="0" w:color="auto"/>
          </w:divBdr>
          <w:divsChild>
            <w:div w:id="264120762">
              <w:marLeft w:val="0"/>
              <w:marRight w:val="0"/>
              <w:marTop w:val="0"/>
              <w:marBottom w:val="0"/>
              <w:divBdr>
                <w:top w:val="none" w:sz="0" w:space="0" w:color="auto"/>
                <w:left w:val="none" w:sz="0" w:space="0" w:color="auto"/>
                <w:bottom w:val="none" w:sz="0" w:space="0" w:color="auto"/>
                <w:right w:val="none" w:sz="0" w:space="0" w:color="auto"/>
              </w:divBdr>
            </w:div>
          </w:divsChild>
        </w:div>
        <w:div w:id="1506047791">
          <w:marLeft w:val="0"/>
          <w:marRight w:val="0"/>
          <w:marTop w:val="0"/>
          <w:marBottom w:val="0"/>
          <w:divBdr>
            <w:top w:val="none" w:sz="0" w:space="0" w:color="auto"/>
            <w:left w:val="none" w:sz="0" w:space="0" w:color="auto"/>
            <w:bottom w:val="none" w:sz="0" w:space="0" w:color="auto"/>
            <w:right w:val="none" w:sz="0" w:space="0" w:color="auto"/>
          </w:divBdr>
          <w:divsChild>
            <w:div w:id="261956439">
              <w:marLeft w:val="0"/>
              <w:marRight w:val="0"/>
              <w:marTop w:val="0"/>
              <w:marBottom w:val="0"/>
              <w:divBdr>
                <w:top w:val="none" w:sz="0" w:space="0" w:color="auto"/>
                <w:left w:val="none" w:sz="0" w:space="0" w:color="auto"/>
                <w:bottom w:val="none" w:sz="0" w:space="0" w:color="auto"/>
                <w:right w:val="none" w:sz="0" w:space="0" w:color="auto"/>
              </w:divBdr>
            </w:div>
          </w:divsChild>
        </w:div>
        <w:div w:id="1518156266">
          <w:marLeft w:val="0"/>
          <w:marRight w:val="0"/>
          <w:marTop w:val="0"/>
          <w:marBottom w:val="0"/>
          <w:divBdr>
            <w:top w:val="none" w:sz="0" w:space="0" w:color="auto"/>
            <w:left w:val="none" w:sz="0" w:space="0" w:color="auto"/>
            <w:bottom w:val="none" w:sz="0" w:space="0" w:color="auto"/>
            <w:right w:val="none" w:sz="0" w:space="0" w:color="auto"/>
          </w:divBdr>
          <w:divsChild>
            <w:div w:id="1422096902">
              <w:marLeft w:val="0"/>
              <w:marRight w:val="0"/>
              <w:marTop w:val="0"/>
              <w:marBottom w:val="0"/>
              <w:divBdr>
                <w:top w:val="none" w:sz="0" w:space="0" w:color="auto"/>
                <w:left w:val="none" w:sz="0" w:space="0" w:color="auto"/>
                <w:bottom w:val="none" w:sz="0" w:space="0" w:color="auto"/>
                <w:right w:val="none" w:sz="0" w:space="0" w:color="auto"/>
              </w:divBdr>
            </w:div>
          </w:divsChild>
        </w:div>
        <w:div w:id="1537038734">
          <w:marLeft w:val="0"/>
          <w:marRight w:val="0"/>
          <w:marTop w:val="0"/>
          <w:marBottom w:val="0"/>
          <w:divBdr>
            <w:top w:val="none" w:sz="0" w:space="0" w:color="auto"/>
            <w:left w:val="none" w:sz="0" w:space="0" w:color="auto"/>
            <w:bottom w:val="none" w:sz="0" w:space="0" w:color="auto"/>
            <w:right w:val="none" w:sz="0" w:space="0" w:color="auto"/>
          </w:divBdr>
          <w:divsChild>
            <w:div w:id="887183742">
              <w:marLeft w:val="0"/>
              <w:marRight w:val="0"/>
              <w:marTop w:val="0"/>
              <w:marBottom w:val="0"/>
              <w:divBdr>
                <w:top w:val="none" w:sz="0" w:space="0" w:color="auto"/>
                <w:left w:val="none" w:sz="0" w:space="0" w:color="auto"/>
                <w:bottom w:val="none" w:sz="0" w:space="0" w:color="auto"/>
                <w:right w:val="none" w:sz="0" w:space="0" w:color="auto"/>
              </w:divBdr>
            </w:div>
          </w:divsChild>
        </w:div>
        <w:div w:id="1541279394">
          <w:marLeft w:val="0"/>
          <w:marRight w:val="0"/>
          <w:marTop w:val="0"/>
          <w:marBottom w:val="0"/>
          <w:divBdr>
            <w:top w:val="none" w:sz="0" w:space="0" w:color="auto"/>
            <w:left w:val="none" w:sz="0" w:space="0" w:color="auto"/>
            <w:bottom w:val="none" w:sz="0" w:space="0" w:color="auto"/>
            <w:right w:val="none" w:sz="0" w:space="0" w:color="auto"/>
          </w:divBdr>
          <w:divsChild>
            <w:div w:id="1142305311">
              <w:marLeft w:val="0"/>
              <w:marRight w:val="0"/>
              <w:marTop w:val="0"/>
              <w:marBottom w:val="0"/>
              <w:divBdr>
                <w:top w:val="none" w:sz="0" w:space="0" w:color="auto"/>
                <w:left w:val="none" w:sz="0" w:space="0" w:color="auto"/>
                <w:bottom w:val="none" w:sz="0" w:space="0" w:color="auto"/>
                <w:right w:val="none" w:sz="0" w:space="0" w:color="auto"/>
              </w:divBdr>
            </w:div>
          </w:divsChild>
        </w:div>
        <w:div w:id="1542594103">
          <w:marLeft w:val="0"/>
          <w:marRight w:val="0"/>
          <w:marTop w:val="0"/>
          <w:marBottom w:val="0"/>
          <w:divBdr>
            <w:top w:val="none" w:sz="0" w:space="0" w:color="auto"/>
            <w:left w:val="none" w:sz="0" w:space="0" w:color="auto"/>
            <w:bottom w:val="none" w:sz="0" w:space="0" w:color="auto"/>
            <w:right w:val="none" w:sz="0" w:space="0" w:color="auto"/>
          </w:divBdr>
          <w:divsChild>
            <w:div w:id="2032762281">
              <w:marLeft w:val="0"/>
              <w:marRight w:val="0"/>
              <w:marTop w:val="0"/>
              <w:marBottom w:val="0"/>
              <w:divBdr>
                <w:top w:val="none" w:sz="0" w:space="0" w:color="auto"/>
                <w:left w:val="none" w:sz="0" w:space="0" w:color="auto"/>
                <w:bottom w:val="none" w:sz="0" w:space="0" w:color="auto"/>
                <w:right w:val="none" w:sz="0" w:space="0" w:color="auto"/>
              </w:divBdr>
            </w:div>
          </w:divsChild>
        </w:div>
        <w:div w:id="1543325813">
          <w:marLeft w:val="0"/>
          <w:marRight w:val="0"/>
          <w:marTop w:val="0"/>
          <w:marBottom w:val="0"/>
          <w:divBdr>
            <w:top w:val="none" w:sz="0" w:space="0" w:color="auto"/>
            <w:left w:val="none" w:sz="0" w:space="0" w:color="auto"/>
            <w:bottom w:val="none" w:sz="0" w:space="0" w:color="auto"/>
            <w:right w:val="none" w:sz="0" w:space="0" w:color="auto"/>
          </w:divBdr>
          <w:divsChild>
            <w:div w:id="750011392">
              <w:marLeft w:val="0"/>
              <w:marRight w:val="0"/>
              <w:marTop w:val="0"/>
              <w:marBottom w:val="0"/>
              <w:divBdr>
                <w:top w:val="none" w:sz="0" w:space="0" w:color="auto"/>
                <w:left w:val="none" w:sz="0" w:space="0" w:color="auto"/>
                <w:bottom w:val="none" w:sz="0" w:space="0" w:color="auto"/>
                <w:right w:val="none" w:sz="0" w:space="0" w:color="auto"/>
              </w:divBdr>
            </w:div>
          </w:divsChild>
        </w:div>
        <w:div w:id="1547526348">
          <w:marLeft w:val="0"/>
          <w:marRight w:val="0"/>
          <w:marTop w:val="0"/>
          <w:marBottom w:val="0"/>
          <w:divBdr>
            <w:top w:val="none" w:sz="0" w:space="0" w:color="auto"/>
            <w:left w:val="none" w:sz="0" w:space="0" w:color="auto"/>
            <w:bottom w:val="none" w:sz="0" w:space="0" w:color="auto"/>
            <w:right w:val="none" w:sz="0" w:space="0" w:color="auto"/>
          </w:divBdr>
          <w:divsChild>
            <w:div w:id="1846749586">
              <w:marLeft w:val="0"/>
              <w:marRight w:val="0"/>
              <w:marTop w:val="0"/>
              <w:marBottom w:val="0"/>
              <w:divBdr>
                <w:top w:val="none" w:sz="0" w:space="0" w:color="auto"/>
                <w:left w:val="none" w:sz="0" w:space="0" w:color="auto"/>
                <w:bottom w:val="none" w:sz="0" w:space="0" w:color="auto"/>
                <w:right w:val="none" w:sz="0" w:space="0" w:color="auto"/>
              </w:divBdr>
            </w:div>
          </w:divsChild>
        </w:div>
        <w:div w:id="1548879649">
          <w:marLeft w:val="0"/>
          <w:marRight w:val="0"/>
          <w:marTop w:val="0"/>
          <w:marBottom w:val="0"/>
          <w:divBdr>
            <w:top w:val="none" w:sz="0" w:space="0" w:color="auto"/>
            <w:left w:val="none" w:sz="0" w:space="0" w:color="auto"/>
            <w:bottom w:val="none" w:sz="0" w:space="0" w:color="auto"/>
            <w:right w:val="none" w:sz="0" w:space="0" w:color="auto"/>
          </w:divBdr>
          <w:divsChild>
            <w:div w:id="1543975898">
              <w:marLeft w:val="0"/>
              <w:marRight w:val="0"/>
              <w:marTop w:val="0"/>
              <w:marBottom w:val="0"/>
              <w:divBdr>
                <w:top w:val="none" w:sz="0" w:space="0" w:color="auto"/>
                <w:left w:val="none" w:sz="0" w:space="0" w:color="auto"/>
                <w:bottom w:val="none" w:sz="0" w:space="0" w:color="auto"/>
                <w:right w:val="none" w:sz="0" w:space="0" w:color="auto"/>
              </w:divBdr>
            </w:div>
          </w:divsChild>
        </w:div>
        <w:div w:id="1550921105">
          <w:marLeft w:val="0"/>
          <w:marRight w:val="0"/>
          <w:marTop w:val="0"/>
          <w:marBottom w:val="0"/>
          <w:divBdr>
            <w:top w:val="none" w:sz="0" w:space="0" w:color="auto"/>
            <w:left w:val="none" w:sz="0" w:space="0" w:color="auto"/>
            <w:bottom w:val="none" w:sz="0" w:space="0" w:color="auto"/>
            <w:right w:val="none" w:sz="0" w:space="0" w:color="auto"/>
          </w:divBdr>
          <w:divsChild>
            <w:div w:id="1961299324">
              <w:marLeft w:val="0"/>
              <w:marRight w:val="0"/>
              <w:marTop w:val="0"/>
              <w:marBottom w:val="0"/>
              <w:divBdr>
                <w:top w:val="none" w:sz="0" w:space="0" w:color="auto"/>
                <w:left w:val="none" w:sz="0" w:space="0" w:color="auto"/>
                <w:bottom w:val="none" w:sz="0" w:space="0" w:color="auto"/>
                <w:right w:val="none" w:sz="0" w:space="0" w:color="auto"/>
              </w:divBdr>
            </w:div>
          </w:divsChild>
        </w:div>
        <w:div w:id="1553812093">
          <w:marLeft w:val="0"/>
          <w:marRight w:val="0"/>
          <w:marTop w:val="0"/>
          <w:marBottom w:val="0"/>
          <w:divBdr>
            <w:top w:val="none" w:sz="0" w:space="0" w:color="auto"/>
            <w:left w:val="none" w:sz="0" w:space="0" w:color="auto"/>
            <w:bottom w:val="none" w:sz="0" w:space="0" w:color="auto"/>
            <w:right w:val="none" w:sz="0" w:space="0" w:color="auto"/>
          </w:divBdr>
          <w:divsChild>
            <w:div w:id="1824662176">
              <w:marLeft w:val="0"/>
              <w:marRight w:val="0"/>
              <w:marTop w:val="0"/>
              <w:marBottom w:val="0"/>
              <w:divBdr>
                <w:top w:val="none" w:sz="0" w:space="0" w:color="auto"/>
                <w:left w:val="none" w:sz="0" w:space="0" w:color="auto"/>
                <w:bottom w:val="none" w:sz="0" w:space="0" w:color="auto"/>
                <w:right w:val="none" w:sz="0" w:space="0" w:color="auto"/>
              </w:divBdr>
            </w:div>
          </w:divsChild>
        </w:div>
        <w:div w:id="1554393290">
          <w:marLeft w:val="0"/>
          <w:marRight w:val="0"/>
          <w:marTop w:val="0"/>
          <w:marBottom w:val="0"/>
          <w:divBdr>
            <w:top w:val="none" w:sz="0" w:space="0" w:color="auto"/>
            <w:left w:val="none" w:sz="0" w:space="0" w:color="auto"/>
            <w:bottom w:val="none" w:sz="0" w:space="0" w:color="auto"/>
            <w:right w:val="none" w:sz="0" w:space="0" w:color="auto"/>
          </w:divBdr>
          <w:divsChild>
            <w:div w:id="635258237">
              <w:marLeft w:val="0"/>
              <w:marRight w:val="0"/>
              <w:marTop w:val="0"/>
              <w:marBottom w:val="0"/>
              <w:divBdr>
                <w:top w:val="none" w:sz="0" w:space="0" w:color="auto"/>
                <w:left w:val="none" w:sz="0" w:space="0" w:color="auto"/>
                <w:bottom w:val="none" w:sz="0" w:space="0" w:color="auto"/>
                <w:right w:val="none" w:sz="0" w:space="0" w:color="auto"/>
              </w:divBdr>
            </w:div>
          </w:divsChild>
        </w:div>
        <w:div w:id="1556968457">
          <w:marLeft w:val="0"/>
          <w:marRight w:val="0"/>
          <w:marTop w:val="0"/>
          <w:marBottom w:val="0"/>
          <w:divBdr>
            <w:top w:val="none" w:sz="0" w:space="0" w:color="auto"/>
            <w:left w:val="none" w:sz="0" w:space="0" w:color="auto"/>
            <w:bottom w:val="none" w:sz="0" w:space="0" w:color="auto"/>
            <w:right w:val="none" w:sz="0" w:space="0" w:color="auto"/>
          </w:divBdr>
          <w:divsChild>
            <w:div w:id="62024987">
              <w:marLeft w:val="0"/>
              <w:marRight w:val="0"/>
              <w:marTop w:val="0"/>
              <w:marBottom w:val="0"/>
              <w:divBdr>
                <w:top w:val="none" w:sz="0" w:space="0" w:color="auto"/>
                <w:left w:val="none" w:sz="0" w:space="0" w:color="auto"/>
                <w:bottom w:val="none" w:sz="0" w:space="0" w:color="auto"/>
                <w:right w:val="none" w:sz="0" w:space="0" w:color="auto"/>
              </w:divBdr>
            </w:div>
          </w:divsChild>
        </w:div>
        <w:div w:id="1563515494">
          <w:marLeft w:val="0"/>
          <w:marRight w:val="0"/>
          <w:marTop w:val="0"/>
          <w:marBottom w:val="0"/>
          <w:divBdr>
            <w:top w:val="none" w:sz="0" w:space="0" w:color="auto"/>
            <w:left w:val="none" w:sz="0" w:space="0" w:color="auto"/>
            <w:bottom w:val="none" w:sz="0" w:space="0" w:color="auto"/>
            <w:right w:val="none" w:sz="0" w:space="0" w:color="auto"/>
          </w:divBdr>
          <w:divsChild>
            <w:div w:id="1592539986">
              <w:marLeft w:val="0"/>
              <w:marRight w:val="0"/>
              <w:marTop w:val="0"/>
              <w:marBottom w:val="0"/>
              <w:divBdr>
                <w:top w:val="none" w:sz="0" w:space="0" w:color="auto"/>
                <w:left w:val="none" w:sz="0" w:space="0" w:color="auto"/>
                <w:bottom w:val="none" w:sz="0" w:space="0" w:color="auto"/>
                <w:right w:val="none" w:sz="0" w:space="0" w:color="auto"/>
              </w:divBdr>
            </w:div>
          </w:divsChild>
        </w:div>
        <w:div w:id="1601982590">
          <w:marLeft w:val="0"/>
          <w:marRight w:val="0"/>
          <w:marTop w:val="0"/>
          <w:marBottom w:val="0"/>
          <w:divBdr>
            <w:top w:val="none" w:sz="0" w:space="0" w:color="auto"/>
            <w:left w:val="none" w:sz="0" w:space="0" w:color="auto"/>
            <w:bottom w:val="none" w:sz="0" w:space="0" w:color="auto"/>
            <w:right w:val="none" w:sz="0" w:space="0" w:color="auto"/>
          </w:divBdr>
          <w:divsChild>
            <w:div w:id="86386867">
              <w:marLeft w:val="0"/>
              <w:marRight w:val="0"/>
              <w:marTop w:val="0"/>
              <w:marBottom w:val="0"/>
              <w:divBdr>
                <w:top w:val="none" w:sz="0" w:space="0" w:color="auto"/>
                <w:left w:val="none" w:sz="0" w:space="0" w:color="auto"/>
                <w:bottom w:val="none" w:sz="0" w:space="0" w:color="auto"/>
                <w:right w:val="none" w:sz="0" w:space="0" w:color="auto"/>
              </w:divBdr>
            </w:div>
          </w:divsChild>
        </w:div>
        <w:div w:id="1601990643">
          <w:marLeft w:val="0"/>
          <w:marRight w:val="0"/>
          <w:marTop w:val="0"/>
          <w:marBottom w:val="0"/>
          <w:divBdr>
            <w:top w:val="none" w:sz="0" w:space="0" w:color="auto"/>
            <w:left w:val="none" w:sz="0" w:space="0" w:color="auto"/>
            <w:bottom w:val="none" w:sz="0" w:space="0" w:color="auto"/>
            <w:right w:val="none" w:sz="0" w:space="0" w:color="auto"/>
          </w:divBdr>
          <w:divsChild>
            <w:div w:id="453523112">
              <w:marLeft w:val="0"/>
              <w:marRight w:val="0"/>
              <w:marTop w:val="0"/>
              <w:marBottom w:val="0"/>
              <w:divBdr>
                <w:top w:val="none" w:sz="0" w:space="0" w:color="auto"/>
                <w:left w:val="none" w:sz="0" w:space="0" w:color="auto"/>
                <w:bottom w:val="none" w:sz="0" w:space="0" w:color="auto"/>
                <w:right w:val="none" w:sz="0" w:space="0" w:color="auto"/>
              </w:divBdr>
            </w:div>
          </w:divsChild>
        </w:div>
        <w:div w:id="1602371440">
          <w:marLeft w:val="0"/>
          <w:marRight w:val="0"/>
          <w:marTop w:val="0"/>
          <w:marBottom w:val="0"/>
          <w:divBdr>
            <w:top w:val="none" w:sz="0" w:space="0" w:color="auto"/>
            <w:left w:val="none" w:sz="0" w:space="0" w:color="auto"/>
            <w:bottom w:val="none" w:sz="0" w:space="0" w:color="auto"/>
            <w:right w:val="none" w:sz="0" w:space="0" w:color="auto"/>
          </w:divBdr>
          <w:divsChild>
            <w:div w:id="703598896">
              <w:marLeft w:val="0"/>
              <w:marRight w:val="0"/>
              <w:marTop w:val="0"/>
              <w:marBottom w:val="0"/>
              <w:divBdr>
                <w:top w:val="none" w:sz="0" w:space="0" w:color="auto"/>
                <w:left w:val="none" w:sz="0" w:space="0" w:color="auto"/>
                <w:bottom w:val="none" w:sz="0" w:space="0" w:color="auto"/>
                <w:right w:val="none" w:sz="0" w:space="0" w:color="auto"/>
              </w:divBdr>
            </w:div>
          </w:divsChild>
        </w:div>
        <w:div w:id="1605456731">
          <w:marLeft w:val="0"/>
          <w:marRight w:val="0"/>
          <w:marTop w:val="0"/>
          <w:marBottom w:val="0"/>
          <w:divBdr>
            <w:top w:val="none" w:sz="0" w:space="0" w:color="auto"/>
            <w:left w:val="none" w:sz="0" w:space="0" w:color="auto"/>
            <w:bottom w:val="none" w:sz="0" w:space="0" w:color="auto"/>
            <w:right w:val="none" w:sz="0" w:space="0" w:color="auto"/>
          </w:divBdr>
          <w:divsChild>
            <w:div w:id="1256473250">
              <w:marLeft w:val="0"/>
              <w:marRight w:val="0"/>
              <w:marTop w:val="0"/>
              <w:marBottom w:val="0"/>
              <w:divBdr>
                <w:top w:val="none" w:sz="0" w:space="0" w:color="auto"/>
                <w:left w:val="none" w:sz="0" w:space="0" w:color="auto"/>
                <w:bottom w:val="none" w:sz="0" w:space="0" w:color="auto"/>
                <w:right w:val="none" w:sz="0" w:space="0" w:color="auto"/>
              </w:divBdr>
            </w:div>
          </w:divsChild>
        </w:div>
        <w:div w:id="1611545916">
          <w:marLeft w:val="0"/>
          <w:marRight w:val="0"/>
          <w:marTop w:val="0"/>
          <w:marBottom w:val="0"/>
          <w:divBdr>
            <w:top w:val="none" w:sz="0" w:space="0" w:color="auto"/>
            <w:left w:val="none" w:sz="0" w:space="0" w:color="auto"/>
            <w:bottom w:val="none" w:sz="0" w:space="0" w:color="auto"/>
            <w:right w:val="none" w:sz="0" w:space="0" w:color="auto"/>
          </w:divBdr>
          <w:divsChild>
            <w:div w:id="1434784518">
              <w:marLeft w:val="0"/>
              <w:marRight w:val="0"/>
              <w:marTop w:val="0"/>
              <w:marBottom w:val="0"/>
              <w:divBdr>
                <w:top w:val="none" w:sz="0" w:space="0" w:color="auto"/>
                <w:left w:val="none" w:sz="0" w:space="0" w:color="auto"/>
                <w:bottom w:val="none" w:sz="0" w:space="0" w:color="auto"/>
                <w:right w:val="none" w:sz="0" w:space="0" w:color="auto"/>
              </w:divBdr>
            </w:div>
          </w:divsChild>
        </w:div>
        <w:div w:id="1640570484">
          <w:marLeft w:val="0"/>
          <w:marRight w:val="0"/>
          <w:marTop w:val="0"/>
          <w:marBottom w:val="0"/>
          <w:divBdr>
            <w:top w:val="none" w:sz="0" w:space="0" w:color="auto"/>
            <w:left w:val="none" w:sz="0" w:space="0" w:color="auto"/>
            <w:bottom w:val="none" w:sz="0" w:space="0" w:color="auto"/>
            <w:right w:val="none" w:sz="0" w:space="0" w:color="auto"/>
          </w:divBdr>
          <w:divsChild>
            <w:div w:id="1714110104">
              <w:marLeft w:val="0"/>
              <w:marRight w:val="0"/>
              <w:marTop w:val="0"/>
              <w:marBottom w:val="0"/>
              <w:divBdr>
                <w:top w:val="none" w:sz="0" w:space="0" w:color="auto"/>
                <w:left w:val="none" w:sz="0" w:space="0" w:color="auto"/>
                <w:bottom w:val="none" w:sz="0" w:space="0" w:color="auto"/>
                <w:right w:val="none" w:sz="0" w:space="0" w:color="auto"/>
              </w:divBdr>
            </w:div>
          </w:divsChild>
        </w:div>
        <w:div w:id="1655330888">
          <w:marLeft w:val="0"/>
          <w:marRight w:val="0"/>
          <w:marTop w:val="0"/>
          <w:marBottom w:val="0"/>
          <w:divBdr>
            <w:top w:val="none" w:sz="0" w:space="0" w:color="auto"/>
            <w:left w:val="none" w:sz="0" w:space="0" w:color="auto"/>
            <w:bottom w:val="none" w:sz="0" w:space="0" w:color="auto"/>
            <w:right w:val="none" w:sz="0" w:space="0" w:color="auto"/>
          </w:divBdr>
          <w:divsChild>
            <w:div w:id="1595437306">
              <w:marLeft w:val="0"/>
              <w:marRight w:val="0"/>
              <w:marTop w:val="0"/>
              <w:marBottom w:val="0"/>
              <w:divBdr>
                <w:top w:val="none" w:sz="0" w:space="0" w:color="auto"/>
                <w:left w:val="none" w:sz="0" w:space="0" w:color="auto"/>
                <w:bottom w:val="none" w:sz="0" w:space="0" w:color="auto"/>
                <w:right w:val="none" w:sz="0" w:space="0" w:color="auto"/>
              </w:divBdr>
            </w:div>
          </w:divsChild>
        </w:div>
        <w:div w:id="1666123432">
          <w:marLeft w:val="0"/>
          <w:marRight w:val="0"/>
          <w:marTop w:val="0"/>
          <w:marBottom w:val="0"/>
          <w:divBdr>
            <w:top w:val="none" w:sz="0" w:space="0" w:color="auto"/>
            <w:left w:val="none" w:sz="0" w:space="0" w:color="auto"/>
            <w:bottom w:val="none" w:sz="0" w:space="0" w:color="auto"/>
            <w:right w:val="none" w:sz="0" w:space="0" w:color="auto"/>
          </w:divBdr>
          <w:divsChild>
            <w:div w:id="385180928">
              <w:marLeft w:val="0"/>
              <w:marRight w:val="0"/>
              <w:marTop w:val="0"/>
              <w:marBottom w:val="0"/>
              <w:divBdr>
                <w:top w:val="none" w:sz="0" w:space="0" w:color="auto"/>
                <w:left w:val="none" w:sz="0" w:space="0" w:color="auto"/>
                <w:bottom w:val="none" w:sz="0" w:space="0" w:color="auto"/>
                <w:right w:val="none" w:sz="0" w:space="0" w:color="auto"/>
              </w:divBdr>
            </w:div>
          </w:divsChild>
        </w:div>
        <w:div w:id="1682665068">
          <w:marLeft w:val="0"/>
          <w:marRight w:val="0"/>
          <w:marTop w:val="0"/>
          <w:marBottom w:val="0"/>
          <w:divBdr>
            <w:top w:val="none" w:sz="0" w:space="0" w:color="auto"/>
            <w:left w:val="none" w:sz="0" w:space="0" w:color="auto"/>
            <w:bottom w:val="none" w:sz="0" w:space="0" w:color="auto"/>
            <w:right w:val="none" w:sz="0" w:space="0" w:color="auto"/>
          </w:divBdr>
          <w:divsChild>
            <w:div w:id="32190533">
              <w:marLeft w:val="0"/>
              <w:marRight w:val="0"/>
              <w:marTop w:val="0"/>
              <w:marBottom w:val="0"/>
              <w:divBdr>
                <w:top w:val="none" w:sz="0" w:space="0" w:color="auto"/>
                <w:left w:val="none" w:sz="0" w:space="0" w:color="auto"/>
                <w:bottom w:val="none" w:sz="0" w:space="0" w:color="auto"/>
                <w:right w:val="none" w:sz="0" w:space="0" w:color="auto"/>
              </w:divBdr>
            </w:div>
          </w:divsChild>
        </w:div>
        <w:div w:id="1686397548">
          <w:marLeft w:val="0"/>
          <w:marRight w:val="0"/>
          <w:marTop w:val="0"/>
          <w:marBottom w:val="0"/>
          <w:divBdr>
            <w:top w:val="none" w:sz="0" w:space="0" w:color="auto"/>
            <w:left w:val="none" w:sz="0" w:space="0" w:color="auto"/>
            <w:bottom w:val="none" w:sz="0" w:space="0" w:color="auto"/>
            <w:right w:val="none" w:sz="0" w:space="0" w:color="auto"/>
          </w:divBdr>
          <w:divsChild>
            <w:div w:id="274672859">
              <w:marLeft w:val="0"/>
              <w:marRight w:val="0"/>
              <w:marTop w:val="0"/>
              <w:marBottom w:val="0"/>
              <w:divBdr>
                <w:top w:val="none" w:sz="0" w:space="0" w:color="auto"/>
                <w:left w:val="none" w:sz="0" w:space="0" w:color="auto"/>
                <w:bottom w:val="none" w:sz="0" w:space="0" w:color="auto"/>
                <w:right w:val="none" w:sz="0" w:space="0" w:color="auto"/>
              </w:divBdr>
            </w:div>
            <w:div w:id="1565331576">
              <w:marLeft w:val="0"/>
              <w:marRight w:val="0"/>
              <w:marTop w:val="0"/>
              <w:marBottom w:val="0"/>
              <w:divBdr>
                <w:top w:val="none" w:sz="0" w:space="0" w:color="auto"/>
                <w:left w:val="none" w:sz="0" w:space="0" w:color="auto"/>
                <w:bottom w:val="none" w:sz="0" w:space="0" w:color="auto"/>
                <w:right w:val="none" w:sz="0" w:space="0" w:color="auto"/>
              </w:divBdr>
            </w:div>
          </w:divsChild>
        </w:div>
        <w:div w:id="1689286575">
          <w:marLeft w:val="0"/>
          <w:marRight w:val="0"/>
          <w:marTop w:val="0"/>
          <w:marBottom w:val="0"/>
          <w:divBdr>
            <w:top w:val="none" w:sz="0" w:space="0" w:color="auto"/>
            <w:left w:val="none" w:sz="0" w:space="0" w:color="auto"/>
            <w:bottom w:val="none" w:sz="0" w:space="0" w:color="auto"/>
            <w:right w:val="none" w:sz="0" w:space="0" w:color="auto"/>
          </w:divBdr>
          <w:divsChild>
            <w:div w:id="2069986288">
              <w:marLeft w:val="0"/>
              <w:marRight w:val="0"/>
              <w:marTop w:val="0"/>
              <w:marBottom w:val="0"/>
              <w:divBdr>
                <w:top w:val="none" w:sz="0" w:space="0" w:color="auto"/>
                <w:left w:val="none" w:sz="0" w:space="0" w:color="auto"/>
                <w:bottom w:val="none" w:sz="0" w:space="0" w:color="auto"/>
                <w:right w:val="none" w:sz="0" w:space="0" w:color="auto"/>
              </w:divBdr>
            </w:div>
          </w:divsChild>
        </w:div>
        <w:div w:id="1696803311">
          <w:marLeft w:val="0"/>
          <w:marRight w:val="0"/>
          <w:marTop w:val="0"/>
          <w:marBottom w:val="0"/>
          <w:divBdr>
            <w:top w:val="none" w:sz="0" w:space="0" w:color="auto"/>
            <w:left w:val="none" w:sz="0" w:space="0" w:color="auto"/>
            <w:bottom w:val="none" w:sz="0" w:space="0" w:color="auto"/>
            <w:right w:val="none" w:sz="0" w:space="0" w:color="auto"/>
          </w:divBdr>
          <w:divsChild>
            <w:div w:id="70738053">
              <w:marLeft w:val="0"/>
              <w:marRight w:val="0"/>
              <w:marTop w:val="0"/>
              <w:marBottom w:val="0"/>
              <w:divBdr>
                <w:top w:val="none" w:sz="0" w:space="0" w:color="auto"/>
                <w:left w:val="none" w:sz="0" w:space="0" w:color="auto"/>
                <w:bottom w:val="none" w:sz="0" w:space="0" w:color="auto"/>
                <w:right w:val="none" w:sz="0" w:space="0" w:color="auto"/>
              </w:divBdr>
            </w:div>
          </w:divsChild>
        </w:div>
        <w:div w:id="1697579736">
          <w:marLeft w:val="0"/>
          <w:marRight w:val="0"/>
          <w:marTop w:val="0"/>
          <w:marBottom w:val="0"/>
          <w:divBdr>
            <w:top w:val="none" w:sz="0" w:space="0" w:color="auto"/>
            <w:left w:val="none" w:sz="0" w:space="0" w:color="auto"/>
            <w:bottom w:val="none" w:sz="0" w:space="0" w:color="auto"/>
            <w:right w:val="none" w:sz="0" w:space="0" w:color="auto"/>
          </w:divBdr>
          <w:divsChild>
            <w:div w:id="1402557225">
              <w:marLeft w:val="0"/>
              <w:marRight w:val="0"/>
              <w:marTop w:val="0"/>
              <w:marBottom w:val="0"/>
              <w:divBdr>
                <w:top w:val="none" w:sz="0" w:space="0" w:color="auto"/>
                <w:left w:val="none" w:sz="0" w:space="0" w:color="auto"/>
                <w:bottom w:val="none" w:sz="0" w:space="0" w:color="auto"/>
                <w:right w:val="none" w:sz="0" w:space="0" w:color="auto"/>
              </w:divBdr>
            </w:div>
          </w:divsChild>
        </w:div>
        <w:div w:id="1706099355">
          <w:marLeft w:val="0"/>
          <w:marRight w:val="0"/>
          <w:marTop w:val="0"/>
          <w:marBottom w:val="0"/>
          <w:divBdr>
            <w:top w:val="none" w:sz="0" w:space="0" w:color="auto"/>
            <w:left w:val="none" w:sz="0" w:space="0" w:color="auto"/>
            <w:bottom w:val="none" w:sz="0" w:space="0" w:color="auto"/>
            <w:right w:val="none" w:sz="0" w:space="0" w:color="auto"/>
          </w:divBdr>
          <w:divsChild>
            <w:div w:id="532379772">
              <w:marLeft w:val="0"/>
              <w:marRight w:val="0"/>
              <w:marTop w:val="0"/>
              <w:marBottom w:val="0"/>
              <w:divBdr>
                <w:top w:val="none" w:sz="0" w:space="0" w:color="auto"/>
                <w:left w:val="none" w:sz="0" w:space="0" w:color="auto"/>
                <w:bottom w:val="none" w:sz="0" w:space="0" w:color="auto"/>
                <w:right w:val="none" w:sz="0" w:space="0" w:color="auto"/>
              </w:divBdr>
            </w:div>
          </w:divsChild>
        </w:div>
        <w:div w:id="1724405846">
          <w:marLeft w:val="0"/>
          <w:marRight w:val="0"/>
          <w:marTop w:val="0"/>
          <w:marBottom w:val="0"/>
          <w:divBdr>
            <w:top w:val="none" w:sz="0" w:space="0" w:color="auto"/>
            <w:left w:val="none" w:sz="0" w:space="0" w:color="auto"/>
            <w:bottom w:val="none" w:sz="0" w:space="0" w:color="auto"/>
            <w:right w:val="none" w:sz="0" w:space="0" w:color="auto"/>
          </w:divBdr>
          <w:divsChild>
            <w:div w:id="1541044435">
              <w:marLeft w:val="0"/>
              <w:marRight w:val="0"/>
              <w:marTop w:val="0"/>
              <w:marBottom w:val="0"/>
              <w:divBdr>
                <w:top w:val="none" w:sz="0" w:space="0" w:color="auto"/>
                <w:left w:val="none" w:sz="0" w:space="0" w:color="auto"/>
                <w:bottom w:val="none" w:sz="0" w:space="0" w:color="auto"/>
                <w:right w:val="none" w:sz="0" w:space="0" w:color="auto"/>
              </w:divBdr>
            </w:div>
          </w:divsChild>
        </w:div>
        <w:div w:id="1729836884">
          <w:marLeft w:val="0"/>
          <w:marRight w:val="0"/>
          <w:marTop w:val="0"/>
          <w:marBottom w:val="0"/>
          <w:divBdr>
            <w:top w:val="none" w:sz="0" w:space="0" w:color="auto"/>
            <w:left w:val="none" w:sz="0" w:space="0" w:color="auto"/>
            <w:bottom w:val="none" w:sz="0" w:space="0" w:color="auto"/>
            <w:right w:val="none" w:sz="0" w:space="0" w:color="auto"/>
          </w:divBdr>
          <w:divsChild>
            <w:div w:id="1376659678">
              <w:marLeft w:val="0"/>
              <w:marRight w:val="0"/>
              <w:marTop w:val="0"/>
              <w:marBottom w:val="0"/>
              <w:divBdr>
                <w:top w:val="none" w:sz="0" w:space="0" w:color="auto"/>
                <w:left w:val="none" w:sz="0" w:space="0" w:color="auto"/>
                <w:bottom w:val="none" w:sz="0" w:space="0" w:color="auto"/>
                <w:right w:val="none" w:sz="0" w:space="0" w:color="auto"/>
              </w:divBdr>
            </w:div>
          </w:divsChild>
        </w:div>
        <w:div w:id="1732192500">
          <w:marLeft w:val="0"/>
          <w:marRight w:val="0"/>
          <w:marTop w:val="0"/>
          <w:marBottom w:val="0"/>
          <w:divBdr>
            <w:top w:val="none" w:sz="0" w:space="0" w:color="auto"/>
            <w:left w:val="none" w:sz="0" w:space="0" w:color="auto"/>
            <w:bottom w:val="none" w:sz="0" w:space="0" w:color="auto"/>
            <w:right w:val="none" w:sz="0" w:space="0" w:color="auto"/>
          </w:divBdr>
          <w:divsChild>
            <w:div w:id="1366246284">
              <w:marLeft w:val="0"/>
              <w:marRight w:val="0"/>
              <w:marTop w:val="0"/>
              <w:marBottom w:val="0"/>
              <w:divBdr>
                <w:top w:val="none" w:sz="0" w:space="0" w:color="auto"/>
                <w:left w:val="none" w:sz="0" w:space="0" w:color="auto"/>
                <w:bottom w:val="none" w:sz="0" w:space="0" w:color="auto"/>
                <w:right w:val="none" w:sz="0" w:space="0" w:color="auto"/>
              </w:divBdr>
            </w:div>
          </w:divsChild>
        </w:div>
        <w:div w:id="1740128348">
          <w:marLeft w:val="0"/>
          <w:marRight w:val="0"/>
          <w:marTop w:val="0"/>
          <w:marBottom w:val="0"/>
          <w:divBdr>
            <w:top w:val="none" w:sz="0" w:space="0" w:color="auto"/>
            <w:left w:val="none" w:sz="0" w:space="0" w:color="auto"/>
            <w:bottom w:val="none" w:sz="0" w:space="0" w:color="auto"/>
            <w:right w:val="none" w:sz="0" w:space="0" w:color="auto"/>
          </w:divBdr>
          <w:divsChild>
            <w:div w:id="1587416534">
              <w:marLeft w:val="0"/>
              <w:marRight w:val="0"/>
              <w:marTop w:val="0"/>
              <w:marBottom w:val="0"/>
              <w:divBdr>
                <w:top w:val="none" w:sz="0" w:space="0" w:color="auto"/>
                <w:left w:val="none" w:sz="0" w:space="0" w:color="auto"/>
                <w:bottom w:val="none" w:sz="0" w:space="0" w:color="auto"/>
                <w:right w:val="none" w:sz="0" w:space="0" w:color="auto"/>
              </w:divBdr>
            </w:div>
          </w:divsChild>
        </w:div>
        <w:div w:id="1745183842">
          <w:marLeft w:val="0"/>
          <w:marRight w:val="0"/>
          <w:marTop w:val="0"/>
          <w:marBottom w:val="0"/>
          <w:divBdr>
            <w:top w:val="none" w:sz="0" w:space="0" w:color="auto"/>
            <w:left w:val="none" w:sz="0" w:space="0" w:color="auto"/>
            <w:bottom w:val="none" w:sz="0" w:space="0" w:color="auto"/>
            <w:right w:val="none" w:sz="0" w:space="0" w:color="auto"/>
          </w:divBdr>
          <w:divsChild>
            <w:div w:id="262687004">
              <w:marLeft w:val="0"/>
              <w:marRight w:val="0"/>
              <w:marTop w:val="0"/>
              <w:marBottom w:val="0"/>
              <w:divBdr>
                <w:top w:val="none" w:sz="0" w:space="0" w:color="auto"/>
                <w:left w:val="none" w:sz="0" w:space="0" w:color="auto"/>
                <w:bottom w:val="none" w:sz="0" w:space="0" w:color="auto"/>
                <w:right w:val="none" w:sz="0" w:space="0" w:color="auto"/>
              </w:divBdr>
            </w:div>
          </w:divsChild>
        </w:div>
        <w:div w:id="1746757570">
          <w:marLeft w:val="0"/>
          <w:marRight w:val="0"/>
          <w:marTop w:val="0"/>
          <w:marBottom w:val="0"/>
          <w:divBdr>
            <w:top w:val="none" w:sz="0" w:space="0" w:color="auto"/>
            <w:left w:val="none" w:sz="0" w:space="0" w:color="auto"/>
            <w:bottom w:val="none" w:sz="0" w:space="0" w:color="auto"/>
            <w:right w:val="none" w:sz="0" w:space="0" w:color="auto"/>
          </w:divBdr>
          <w:divsChild>
            <w:div w:id="1501848155">
              <w:marLeft w:val="0"/>
              <w:marRight w:val="0"/>
              <w:marTop w:val="0"/>
              <w:marBottom w:val="0"/>
              <w:divBdr>
                <w:top w:val="none" w:sz="0" w:space="0" w:color="auto"/>
                <w:left w:val="none" w:sz="0" w:space="0" w:color="auto"/>
                <w:bottom w:val="none" w:sz="0" w:space="0" w:color="auto"/>
                <w:right w:val="none" w:sz="0" w:space="0" w:color="auto"/>
              </w:divBdr>
            </w:div>
          </w:divsChild>
        </w:div>
        <w:div w:id="1749183335">
          <w:marLeft w:val="0"/>
          <w:marRight w:val="0"/>
          <w:marTop w:val="0"/>
          <w:marBottom w:val="0"/>
          <w:divBdr>
            <w:top w:val="none" w:sz="0" w:space="0" w:color="auto"/>
            <w:left w:val="none" w:sz="0" w:space="0" w:color="auto"/>
            <w:bottom w:val="none" w:sz="0" w:space="0" w:color="auto"/>
            <w:right w:val="none" w:sz="0" w:space="0" w:color="auto"/>
          </w:divBdr>
          <w:divsChild>
            <w:div w:id="210658744">
              <w:marLeft w:val="0"/>
              <w:marRight w:val="0"/>
              <w:marTop w:val="0"/>
              <w:marBottom w:val="0"/>
              <w:divBdr>
                <w:top w:val="none" w:sz="0" w:space="0" w:color="auto"/>
                <w:left w:val="none" w:sz="0" w:space="0" w:color="auto"/>
                <w:bottom w:val="none" w:sz="0" w:space="0" w:color="auto"/>
                <w:right w:val="none" w:sz="0" w:space="0" w:color="auto"/>
              </w:divBdr>
            </w:div>
          </w:divsChild>
        </w:div>
        <w:div w:id="1751393500">
          <w:marLeft w:val="0"/>
          <w:marRight w:val="0"/>
          <w:marTop w:val="0"/>
          <w:marBottom w:val="0"/>
          <w:divBdr>
            <w:top w:val="none" w:sz="0" w:space="0" w:color="auto"/>
            <w:left w:val="none" w:sz="0" w:space="0" w:color="auto"/>
            <w:bottom w:val="none" w:sz="0" w:space="0" w:color="auto"/>
            <w:right w:val="none" w:sz="0" w:space="0" w:color="auto"/>
          </w:divBdr>
          <w:divsChild>
            <w:div w:id="432020238">
              <w:marLeft w:val="0"/>
              <w:marRight w:val="0"/>
              <w:marTop w:val="0"/>
              <w:marBottom w:val="0"/>
              <w:divBdr>
                <w:top w:val="none" w:sz="0" w:space="0" w:color="auto"/>
                <w:left w:val="none" w:sz="0" w:space="0" w:color="auto"/>
                <w:bottom w:val="none" w:sz="0" w:space="0" w:color="auto"/>
                <w:right w:val="none" w:sz="0" w:space="0" w:color="auto"/>
              </w:divBdr>
            </w:div>
          </w:divsChild>
        </w:div>
        <w:div w:id="1762023673">
          <w:marLeft w:val="0"/>
          <w:marRight w:val="0"/>
          <w:marTop w:val="0"/>
          <w:marBottom w:val="0"/>
          <w:divBdr>
            <w:top w:val="none" w:sz="0" w:space="0" w:color="auto"/>
            <w:left w:val="none" w:sz="0" w:space="0" w:color="auto"/>
            <w:bottom w:val="none" w:sz="0" w:space="0" w:color="auto"/>
            <w:right w:val="none" w:sz="0" w:space="0" w:color="auto"/>
          </w:divBdr>
          <w:divsChild>
            <w:div w:id="1075082234">
              <w:marLeft w:val="0"/>
              <w:marRight w:val="0"/>
              <w:marTop w:val="0"/>
              <w:marBottom w:val="0"/>
              <w:divBdr>
                <w:top w:val="none" w:sz="0" w:space="0" w:color="auto"/>
                <w:left w:val="none" w:sz="0" w:space="0" w:color="auto"/>
                <w:bottom w:val="none" w:sz="0" w:space="0" w:color="auto"/>
                <w:right w:val="none" w:sz="0" w:space="0" w:color="auto"/>
              </w:divBdr>
            </w:div>
          </w:divsChild>
        </w:div>
        <w:div w:id="1764454092">
          <w:marLeft w:val="0"/>
          <w:marRight w:val="0"/>
          <w:marTop w:val="0"/>
          <w:marBottom w:val="0"/>
          <w:divBdr>
            <w:top w:val="none" w:sz="0" w:space="0" w:color="auto"/>
            <w:left w:val="none" w:sz="0" w:space="0" w:color="auto"/>
            <w:bottom w:val="none" w:sz="0" w:space="0" w:color="auto"/>
            <w:right w:val="none" w:sz="0" w:space="0" w:color="auto"/>
          </w:divBdr>
          <w:divsChild>
            <w:div w:id="2043046645">
              <w:marLeft w:val="0"/>
              <w:marRight w:val="0"/>
              <w:marTop w:val="0"/>
              <w:marBottom w:val="0"/>
              <w:divBdr>
                <w:top w:val="none" w:sz="0" w:space="0" w:color="auto"/>
                <w:left w:val="none" w:sz="0" w:space="0" w:color="auto"/>
                <w:bottom w:val="none" w:sz="0" w:space="0" w:color="auto"/>
                <w:right w:val="none" w:sz="0" w:space="0" w:color="auto"/>
              </w:divBdr>
            </w:div>
          </w:divsChild>
        </w:div>
        <w:div w:id="1770197497">
          <w:marLeft w:val="0"/>
          <w:marRight w:val="0"/>
          <w:marTop w:val="0"/>
          <w:marBottom w:val="0"/>
          <w:divBdr>
            <w:top w:val="none" w:sz="0" w:space="0" w:color="auto"/>
            <w:left w:val="none" w:sz="0" w:space="0" w:color="auto"/>
            <w:bottom w:val="none" w:sz="0" w:space="0" w:color="auto"/>
            <w:right w:val="none" w:sz="0" w:space="0" w:color="auto"/>
          </w:divBdr>
          <w:divsChild>
            <w:div w:id="1510408558">
              <w:marLeft w:val="0"/>
              <w:marRight w:val="0"/>
              <w:marTop w:val="0"/>
              <w:marBottom w:val="0"/>
              <w:divBdr>
                <w:top w:val="none" w:sz="0" w:space="0" w:color="auto"/>
                <w:left w:val="none" w:sz="0" w:space="0" w:color="auto"/>
                <w:bottom w:val="none" w:sz="0" w:space="0" w:color="auto"/>
                <w:right w:val="none" w:sz="0" w:space="0" w:color="auto"/>
              </w:divBdr>
            </w:div>
          </w:divsChild>
        </w:div>
        <w:div w:id="1773015427">
          <w:marLeft w:val="0"/>
          <w:marRight w:val="0"/>
          <w:marTop w:val="0"/>
          <w:marBottom w:val="0"/>
          <w:divBdr>
            <w:top w:val="none" w:sz="0" w:space="0" w:color="auto"/>
            <w:left w:val="none" w:sz="0" w:space="0" w:color="auto"/>
            <w:bottom w:val="none" w:sz="0" w:space="0" w:color="auto"/>
            <w:right w:val="none" w:sz="0" w:space="0" w:color="auto"/>
          </w:divBdr>
          <w:divsChild>
            <w:div w:id="1012686077">
              <w:marLeft w:val="0"/>
              <w:marRight w:val="0"/>
              <w:marTop w:val="0"/>
              <w:marBottom w:val="0"/>
              <w:divBdr>
                <w:top w:val="none" w:sz="0" w:space="0" w:color="auto"/>
                <w:left w:val="none" w:sz="0" w:space="0" w:color="auto"/>
                <w:bottom w:val="none" w:sz="0" w:space="0" w:color="auto"/>
                <w:right w:val="none" w:sz="0" w:space="0" w:color="auto"/>
              </w:divBdr>
            </w:div>
          </w:divsChild>
        </w:div>
        <w:div w:id="1796288976">
          <w:marLeft w:val="0"/>
          <w:marRight w:val="0"/>
          <w:marTop w:val="0"/>
          <w:marBottom w:val="0"/>
          <w:divBdr>
            <w:top w:val="none" w:sz="0" w:space="0" w:color="auto"/>
            <w:left w:val="none" w:sz="0" w:space="0" w:color="auto"/>
            <w:bottom w:val="none" w:sz="0" w:space="0" w:color="auto"/>
            <w:right w:val="none" w:sz="0" w:space="0" w:color="auto"/>
          </w:divBdr>
          <w:divsChild>
            <w:div w:id="851802857">
              <w:marLeft w:val="0"/>
              <w:marRight w:val="0"/>
              <w:marTop w:val="0"/>
              <w:marBottom w:val="0"/>
              <w:divBdr>
                <w:top w:val="none" w:sz="0" w:space="0" w:color="auto"/>
                <w:left w:val="none" w:sz="0" w:space="0" w:color="auto"/>
                <w:bottom w:val="none" w:sz="0" w:space="0" w:color="auto"/>
                <w:right w:val="none" w:sz="0" w:space="0" w:color="auto"/>
              </w:divBdr>
            </w:div>
          </w:divsChild>
        </w:div>
        <w:div w:id="1797138312">
          <w:marLeft w:val="0"/>
          <w:marRight w:val="0"/>
          <w:marTop w:val="0"/>
          <w:marBottom w:val="0"/>
          <w:divBdr>
            <w:top w:val="none" w:sz="0" w:space="0" w:color="auto"/>
            <w:left w:val="none" w:sz="0" w:space="0" w:color="auto"/>
            <w:bottom w:val="none" w:sz="0" w:space="0" w:color="auto"/>
            <w:right w:val="none" w:sz="0" w:space="0" w:color="auto"/>
          </w:divBdr>
          <w:divsChild>
            <w:div w:id="281232401">
              <w:marLeft w:val="0"/>
              <w:marRight w:val="0"/>
              <w:marTop w:val="0"/>
              <w:marBottom w:val="0"/>
              <w:divBdr>
                <w:top w:val="none" w:sz="0" w:space="0" w:color="auto"/>
                <w:left w:val="none" w:sz="0" w:space="0" w:color="auto"/>
                <w:bottom w:val="none" w:sz="0" w:space="0" w:color="auto"/>
                <w:right w:val="none" w:sz="0" w:space="0" w:color="auto"/>
              </w:divBdr>
            </w:div>
          </w:divsChild>
        </w:div>
        <w:div w:id="1798795494">
          <w:marLeft w:val="0"/>
          <w:marRight w:val="0"/>
          <w:marTop w:val="0"/>
          <w:marBottom w:val="0"/>
          <w:divBdr>
            <w:top w:val="none" w:sz="0" w:space="0" w:color="auto"/>
            <w:left w:val="none" w:sz="0" w:space="0" w:color="auto"/>
            <w:bottom w:val="none" w:sz="0" w:space="0" w:color="auto"/>
            <w:right w:val="none" w:sz="0" w:space="0" w:color="auto"/>
          </w:divBdr>
          <w:divsChild>
            <w:div w:id="1457328956">
              <w:marLeft w:val="0"/>
              <w:marRight w:val="0"/>
              <w:marTop w:val="0"/>
              <w:marBottom w:val="0"/>
              <w:divBdr>
                <w:top w:val="none" w:sz="0" w:space="0" w:color="auto"/>
                <w:left w:val="none" w:sz="0" w:space="0" w:color="auto"/>
                <w:bottom w:val="none" w:sz="0" w:space="0" w:color="auto"/>
                <w:right w:val="none" w:sz="0" w:space="0" w:color="auto"/>
              </w:divBdr>
            </w:div>
          </w:divsChild>
        </w:div>
        <w:div w:id="1799488043">
          <w:marLeft w:val="0"/>
          <w:marRight w:val="0"/>
          <w:marTop w:val="0"/>
          <w:marBottom w:val="0"/>
          <w:divBdr>
            <w:top w:val="none" w:sz="0" w:space="0" w:color="auto"/>
            <w:left w:val="none" w:sz="0" w:space="0" w:color="auto"/>
            <w:bottom w:val="none" w:sz="0" w:space="0" w:color="auto"/>
            <w:right w:val="none" w:sz="0" w:space="0" w:color="auto"/>
          </w:divBdr>
          <w:divsChild>
            <w:div w:id="1851523472">
              <w:marLeft w:val="0"/>
              <w:marRight w:val="0"/>
              <w:marTop w:val="0"/>
              <w:marBottom w:val="0"/>
              <w:divBdr>
                <w:top w:val="none" w:sz="0" w:space="0" w:color="auto"/>
                <w:left w:val="none" w:sz="0" w:space="0" w:color="auto"/>
                <w:bottom w:val="none" w:sz="0" w:space="0" w:color="auto"/>
                <w:right w:val="none" w:sz="0" w:space="0" w:color="auto"/>
              </w:divBdr>
            </w:div>
          </w:divsChild>
        </w:div>
        <w:div w:id="1810510949">
          <w:marLeft w:val="0"/>
          <w:marRight w:val="0"/>
          <w:marTop w:val="0"/>
          <w:marBottom w:val="0"/>
          <w:divBdr>
            <w:top w:val="none" w:sz="0" w:space="0" w:color="auto"/>
            <w:left w:val="none" w:sz="0" w:space="0" w:color="auto"/>
            <w:bottom w:val="none" w:sz="0" w:space="0" w:color="auto"/>
            <w:right w:val="none" w:sz="0" w:space="0" w:color="auto"/>
          </w:divBdr>
          <w:divsChild>
            <w:div w:id="1087581253">
              <w:marLeft w:val="0"/>
              <w:marRight w:val="0"/>
              <w:marTop w:val="0"/>
              <w:marBottom w:val="0"/>
              <w:divBdr>
                <w:top w:val="none" w:sz="0" w:space="0" w:color="auto"/>
                <w:left w:val="none" w:sz="0" w:space="0" w:color="auto"/>
                <w:bottom w:val="none" w:sz="0" w:space="0" w:color="auto"/>
                <w:right w:val="none" w:sz="0" w:space="0" w:color="auto"/>
              </w:divBdr>
            </w:div>
          </w:divsChild>
        </w:div>
        <w:div w:id="1822504201">
          <w:marLeft w:val="0"/>
          <w:marRight w:val="0"/>
          <w:marTop w:val="0"/>
          <w:marBottom w:val="0"/>
          <w:divBdr>
            <w:top w:val="none" w:sz="0" w:space="0" w:color="auto"/>
            <w:left w:val="none" w:sz="0" w:space="0" w:color="auto"/>
            <w:bottom w:val="none" w:sz="0" w:space="0" w:color="auto"/>
            <w:right w:val="none" w:sz="0" w:space="0" w:color="auto"/>
          </w:divBdr>
          <w:divsChild>
            <w:div w:id="339164564">
              <w:marLeft w:val="0"/>
              <w:marRight w:val="0"/>
              <w:marTop w:val="0"/>
              <w:marBottom w:val="0"/>
              <w:divBdr>
                <w:top w:val="none" w:sz="0" w:space="0" w:color="auto"/>
                <w:left w:val="none" w:sz="0" w:space="0" w:color="auto"/>
                <w:bottom w:val="none" w:sz="0" w:space="0" w:color="auto"/>
                <w:right w:val="none" w:sz="0" w:space="0" w:color="auto"/>
              </w:divBdr>
            </w:div>
          </w:divsChild>
        </w:div>
        <w:div w:id="1823811863">
          <w:marLeft w:val="0"/>
          <w:marRight w:val="0"/>
          <w:marTop w:val="0"/>
          <w:marBottom w:val="0"/>
          <w:divBdr>
            <w:top w:val="none" w:sz="0" w:space="0" w:color="auto"/>
            <w:left w:val="none" w:sz="0" w:space="0" w:color="auto"/>
            <w:bottom w:val="none" w:sz="0" w:space="0" w:color="auto"/>
            <w:right w:val="none" w:sz="0" w:space="0" w:color="auto"/>
          </w:divBdr>
          <w:divsChild>
            <w:div w:id="780996855">
              <w:marLeft w:val="0"/>
              <w:marRight w:val="0"/>
              <w:marTop w:val="0"/>
              <w:marBottom w:val="0"/>
              <w:divBdr>
                <w:top w:val="none" w:sz="0" w:space="0" w:color="auto"/>
                <w:left w:val="none" w:sz="0" w:space="0" w:color="auto"/>
                <w:bottom w:val="none" w:sz="0" w:space="0" w:color="auto"/>
                <w:right w:val="none" w:sz="0" w:space="0" w:color="auto"/>
              </w:divBdr>
            </w:div>
          </w:divsChild>
        </w:div>
        <w:div w:id="1844931595">
          <w:marLeft w:val="0"/>
          <w:marRight w:val="0"/>
          <w:marTop w:val="0"/>
          <w:marBottom w:val="0"/>
          <w:divBdr>
            <w:top w:val="none" w:sz="0" w:space="0" w:color="auto"/>
            <w:left w:val="none" w:sz="0" w:space="0" w:color="auto"/>
            <w:bottom w:val="none" w:sz="0" w:space="0" w:color="auto"/>
            <w:right w:val="none" w:sz="0" w:space="0" w:color="auto"/>
          </w:divBdr>
          <w:divsChild>
            <w:div w:id="1913855985">
              <w:marLeft w:val="0"/>
              <w:marRight w:val="0"/>
              <w:marTop w:val="0"/>
              <w:marBottom w:val="0"/>
              <w:divBdr>
                <w:top w:val="none" w:sz="0" w:space="0" w:color="auto"/>
                <w:left w:val="none" w:sz="0" w:space="0" w:color="auto"/>
                <w:bottom w:val="none" w:sz="0" w:space="0" w:color="auto"/>
                <w:right w:val="none" w:sz="0" w:space="0" w:color="auto"/>
              </w:divBdr>
            </w:div>
          </w:divsChild>
        </w:div>
        <w:div w:id="1850020900">
          <w:marLeft w:val="0"/>
          <w:marRight w:val="0"/>
          <w:marTop w:val="0"/>
          <w:marBottom w:val="0"/>
          <w:divBdr>
            <w:top w:val="none" w:sz="0" w:space="0" w:color="auto"/>
            <w:left w:val="none" w:sz="0" w:space="0" w:color="auto"/>
            <w:bottom w:val="none" w:sz="0" w:space="0" w:color="auto"/>
            <w:right w:val="none" w:sz="0" w:space="0" w:color="auto"/>
          </w:divBdr>
          <w:divsChild>
            <w:div w:id="1286808121">
              <w:marLeft w:val="0"/>
              <w:marRight w:val="0"/>
              <w:marTop w:val="0"/>
              <w:marBottom w:val="0"/>
              <w:divBdr>
                <w:top w:val="none" w:sz="0" w:space="0" w:color="auto"/>
                <w:left w:val="none" w:sz="0" w:space="0" w:color="auto"/>
                <w:bottom w:val="none" w:sz="0" w:space="0" w:color="auto"/>
                <w:right w:val="none" w:sz="0" w:space="0" w:color="auto"/>
              </w:divBdr>
            </w:div>
          </w:divsChild>
        </w:div>
        <w:div w:id="1868908475">
          <w:marLeft w:val="0"/>
          <w:marRight w:val="0"/>
          <w:marTop w:val="0"/>
          <w:marBottom w:val="0"/>
          <w:divBdr>
            <w:top w:val="none" w:sz="0" w:space="0" w:color="auto"/>
            <w:left w:val="none" w:sz="0" w:space="0" w:color="auto"/>
            <w:bottom w:val="none" w:sz="0" w:space="0" w:color="auto"/>
            <w:right w:val="none" w:sz="0" w:space="0" w:color="auto"/>
          </w:divBdr>
          <w:divsChild>
            <w:div w:id="1958681905">
              <w:marLeft w:val="0"/>
              <w:marRight w:val="0"/>
              <w:marTop w:val="0"/>
              <w:marBottom w:val="0"/>
              <w:divBdr>
                <w:top w:val="none" w:sz="0" w:space="0" w:color="auto"/>
                <w:left w:val="none" w:sz="0" w:space="0" w:color="auto"/>
                <w:bottom w:val="none" w:sz="0" w:space="0" w:color="auto"/>
                <w:right w:val="none" w:sz="0" w:space="0" w:color="auto"/>
              </w:divBdr>
            </w:div>
          </w:divsChild>
        </w:div>
        <w:div w:id="1875120532">
          <w:marLeft w:val="0"/>
          <w:marRight w:val="0"/>
          <w:marTop w:val="0"/>
          <w:marBottom w:val="0"/>
          <w:divBdr>
            <w:top w:val="none" w:sz="0" w:space="0" w:color="auto"/>
            <w:left w:val="none" w:sz="0" w:space="0" w:color="auto"/>
            <w:bottom w:val="none" w:sz="0" w:space="0" w:color="auto"/>
            <w:right w:val="none" w:sz="0" w:space="0" w:color="auto"/>
          </w:divBdr>
          <w:divsChild>
            <w:div w:id="1666200319">
              <w:marLeft w:val="0"/>
              <w:marRight w:val="0"/>
              <w:marTop w:val="0"/>
              <w:marBottom w:val="0"/>
              <w:divBdr>
                <w:top w:val="none" w:sz="0" w:space="0" w:color="auto"/>
                <w:left w:val="none" w:sz="0" w:space="0" w:color="auto"/>
                <w:bottom w:val="none" w:sz="0" w:space="0" w:color="auto"/>
                <w:right w:val="none" w:sz="0" w:space="0" w:color="auto"/>
              </w:divBdr>
            </w:div>
          </w:divsChild>
        </w:div>
        <w:div w:id="1894848148">
          <w:marLeft w:val="0"/>
          <w:marRight w:val="0"/>
          <w:marTop w:val="0"/>
          <w:marBottom w:val="0"/>
          <w:divBdr>
            <w:top w:val="none" w:sz="0" w:space="0" w:color="auto"/>
            <w:left w:val="none" w:sz="0" w:space="0" w:color="auto"/>
            <w:bottom w:val="none" w:sz="0" w:space="0" w:color="auto"/>
            <w:right w:val="none" w:sz="0" w:space="0" w:color="auto"/>
          </w:divBdr>
          <w:divsChild>
            <w:div w:id="700860147">
              <w:marLeft w:val="0"/>
              <w:marRight w:val="0"/>
              <w:marTop w:val="0"/>
              <w:marBottom w:val="0"/>
              <w:divBdr>
                <w:top w:val="none" w:sz="0" w:space="0" w:color="auto"/>
                <w:left w:val="none" w:sz="0" w:space="0" w:color="auto"/>
                <w:bottom w:val="none" w:sz="0" w:space="0" w:color="auto"/>
                <w:right w:val="none" w:sz="0" w:space="0" w:color="auto"/>
              </w:divBdr>
            </w:div>
          </w:divsChild>
        </w:div>
        <w:div w:id="1895891410">
          <w:marLeft w:val="0"/>
          <w:marRight w:val="0"/>
          <w:marTop w:val="0"/>
          <w:marBottom w:val="0"/>
          <w:divBdr>
            <w:top w:val="none" w:sz="0" w:space="0" w:color="auto"/>
            <w:left w:val="none" w:sz="0" w:space="0" w:color="auto"/>
            <w:bottom w:val="none" w:sz="0" w:space="0" w:color="auto"/>
            <w:right w:val="none" w:sz="0" w:space="0" w:color="auto"/>
          </w:divBdr>
          <w:divsChild>
            <w:div w:id="370349554">
              <w:marLeft w:val="0"/>
              <w:marRight w:val="0"/>
              <w:marTop w:val="0"/>
              <w:marBottom w:val="0"/>
              <w:divBdr>
                <w:top w:val="none" w:sz="0" w:space="0" w:color="auto"/>
                <w:left w:val="none" w:sz="0" w:space="0" w:color="auto"/>
                <w:bottom w:val="none" w:sz="0" w:space="0" w:color="auto"/>
                <w:right w:val="none" w:sz="0" w:space="0" w:color="auto"/>
              </w:divBdr>
            </w:div>
          </w:divsChild>
        </w:div>
        <w:div w:id="1901671241">
          <w:marLeft w:val="0"/>
          <w:marRight w:val="0"/>
          <w:marTop w:val="0"/>
          <w:marBottom w:val="0"/>
          <w:divBdr>
            <w:top w:val="none" w:sz="0" w:space="0" w:color="auto"/>
            <w:left w:val="none" w:sz="0" w:space="0" w:color="auto"/>
            <w:bottom w:val="none" w:sz="0" w:space="0" w:color="auto"/>
            <w:right w:val="none" w:sz="0" w:space="0" w:color="auto"/>
          </w:divBdr>
          <w:divsChild>
            <w:div w:id="1600522400">
              <w:marLeft w:val="0"/>
              <w:marRight w:val="0"/>
              <w:marTop w:val="0"/>
              <w:marBottom w:val="0"/>
              <w:divBdr>
                <w:top w:val="none" w:sz="0" w:space="0" w:color="auto"/>
                <w:left w:val="none" w:sz="0" w:space="0" w:color="auto"/>
                <w:bottom w:val="none" w:sz="0" w:space="0" w:color="auto"/>
                <w:right w:val="none" w:sz="0" w:space="0" w:color="auto"/>
              </w:divBdr>
            </w:div>
          </w:divsChild>
        </w:div>
        <w:div w:id="1916666951">
          <w:marLeft w:val="0"/>
          <w:marRight w:val="0"/>
          <w:marTop w:val="0"/>
          <w:marBottom w:val="0"/>
          <w:divBdr>
            <w:top w:val="none" w:sz="0" w:space="0" w:color="auto"/>
            <w:left w:val="none" w:sz="0" w:space="0" w:color="auto"/>
            <w:bottom w:val="none" w:sz="0" w:space="0" w:color="auto"/>
            <w:right w:val="none" w:sz="0" w:space="0" w:color="auto"/>
          </w:divBdr>
          <w:divsChild>
            <w:div w:id="1398701571">
              <w:marLeft w:val="0"/>
              <w:marRight w:val="0"/>
              <w:marTop w:val="0"/>
              <w:marBottom w:val="0"/>
              <w:divBdr>
                <w:top w:val="none" w:sz="0" w:space="0" w:color="auto"/>
                <w:left w:val="none" w:sz="0" w:space="0" w:color="auto"/>
                <w:bottom w:val="none" w:sz="0" w:space="0" w:color="auto"/>
                <w:right w:val="none" w:sz="0" w:space="0" w:color="auto"/>
              </w:divBdr>
            </w:div>
          </w:divsChild>
        </w:div>
        <w:div w:id="1950162284">
          <w:marLeft w:val="0"/>
          <w:marRight w:val="0"/>
          <w:marTop w:val="0"/>
          <w:marBottom w:val="0"/>
          <w:divBdr>
            <w:top w:val="none" w:sz="0" w:space="0" w:color="auto"/>
            <w:left w:val="none" w:sz="0" w:space="0" w:color="auto"/>
            <w:bottom w:val="none" w:sz="0" w:space="0" w:color="auto"/>
            <w:right w:val="none" w:sz="0" w:space="0" w:color="auto"/>
          </w:divBdr>
          <w:divsChild>
            <w:div w:id="685521150">
              <w:marLeft w:val="0"/>
              <w:marRight w:val="0"/>
              <w:marTop w:val="0"/>
              <w:marBottom w:val="0"/>
              <w:divBdr>
                <w:top w:val="none" w:sz="0" w:space="0" w:color="auto"/>
                <w:left w:val="none" w:sz="0" w:space="0" w:color="auto"/>
                <w:bottom w:val="none" w:sz="0" w:space="0" w:color="auto"/>
                <w:right w:val="none" w:sz="0" w:space="0" w:color="auto"/>
              </w:divBdr>
            </w:div>
          </w:divsChild>
        </w:div>
        <w:div w:id="1960531059">
          <w:marLeft w:val="0"/>
          <w:marRight w:val="0"/>
          <w:marTop w:val="0"/>
          <w:marBottom w:val="0"/>
          <w:divBdr>
            <w:top w:val="none" w:sz="0" w:space="0" w:color="auto"/>
            <w:left w:val="none" w:sz="0" w:space="0" w:color="auto"/>
            <w:bottom w:val="none" w:sz="0" w:space="0" w:color="auto"/>
            <w:right w:val="none" w:sz="0" w:space="0" w:color="auto"/>
          </w:divBdr>
          <w:divsChild>
            <w:div w:id="1039667891">
              <w:marLeft w:val="0"/>
              <w:marRight w:val="0"/>
              <w:marTop w:val="0"/>
              <w:marBottom w:val="0"/>
              <w:divBdr>
                <w:top w:val="none" w:sz="0" w:space="0" w:color="auto"/>
                <w:left w:val="none" w:sz="0" w:space="0" w:color="auto"/>
                <w:bottom w:val="none" w:sz="0" w:space="0" w:color="auto"/>
                <w:right w:val="none" w:sz="0" w:space="0" w:color="auto"/>
              </w:divBdr>
            </w:div>
          </w:divsChild>
        </w:div>
        <w:div w:id="1972051019">
          <w:marLeft w:val="0"/>
          <w:marRight w:val="0"/>
          <w:marTop w:val="0"/>
          <w:marBottom w:val="0"/>
          <w:divBdr>
            <w:top w:val="none" w:sz="0" w:space="0" w:color="auto"/>
            <w:left w:val="none" w:sz="0" w:space="0" w:color="auto"/>
            <w:bottom w:val="none" w:sz="0" w:space="0" w:color="auto"/>
            <w:right w:val="none" w:sz="0" w:space="0" w:color="auto"/>
          </w:divBdr>
          <w:divsChild>
            <w:div w:id="967202975">
              <w:marLeft w:val="0"/>
              <w:marRight w:val="0"/>
              <w:marTop w:val="0"/>
              <w:marBottom w:val="0"/>
              <w:divBdr>
                <w:top w:val="none" w:sz="0" w:space="0" w:color="auto"/>
                <w:left w:val="none" w:sz="0" w:space="0" w:color="auto"/>
                <w:bottom w:val="none" w:sz="0" w:space="0" w:color="auto"/>
                <w:right w:val="none" w:sz="0" w:space="0" w:color="auto"/>
              </w:divBdr>
            </w:div>
          </w:divsChild>
        </w:div>
        <w:div w:id="1986351203">
          <w:marLeft w:val="0"/>
          <w:marRight w:val="0"/>
          <w:marTop w:val="0"/>
          <w:marBottom w:val="0"/>
          <w:divBdr>
            <w:top w:val="none" w:sz="0" w:space="0" w:color="auto"/>
            <w:left w:val="none" w:sz="0" w:space="0" w:color="auto"/>
            <w:bottom w:val="none" w:sz="0" w:space="0" w:color="auto"/>
            <w:right w:val="none" w:sz="0" w:space="0" w:color="auto"/>
          </w:divBdr>
          <w:divsChild>
            <w:div w:id="482042680">
              <w:marLeft w:val="0"/>
              <w:marRight w:val="0"/>
              <w:marTop w:val="0"/>
              <w:marBottom w:val="0"/>
              <w:divBdr>
                <w:top w:val="none" w:sz="0" w:space="0" w:color="auto"/>
                <w:left w:val="none" w:sz="0" w:space="0" w:color="auto"/>
                <w:bottom w:val="none" w:sz="0" w:space="0" w:color="auto"/>
                <w:right w:val="none" w:sz="0" w:space="0" w:color="auto"/>
              </w:divBdr>
            </w:div>
          </w:divsChild>
        </w:div>
        <w:div w:id="1990788112">
          <w:marLeft w:val="0"/>
          <w:marRight w:val="0"/>
          <w:marTop w:val="0"/>
          <w:marBottom w:val="0"/>
          <w:divBdr>
            <w:top w:val="none" w:sz="0" w:space="0" w:color="auto"/>
            <w:left w:val="none" w:sz="0" w:space="0" w:color="auto"/>
            <w:bottom w:val="none" w:sz="0" w:space="0" w:color="auto"/>
            <w:right w:val="none" w:sz="0" w:space="0" w:color="auto"/>
          </w:divBdr>
          <w:divsChild>
            <w:div w:id="325327466">
              <w:marLeft w:val="0"/>
              <w:marRight w:val="0"/>
              <w:marTop w:val="0"/>
              <w:marBottom w:val="0"/>
              <w:divBdr>
                <w:top w:val="none" w:sz="0" w:space="0" w:color="auto"/>
                <w:left w:val="none" w:sz="0" w:space="0" w:color="auto"/>
                <w:bottom w:val="none" w:sz="0" w:space="0" w:color="auto"/>
                <w:right w:val="none" w:sz="0" w:space="0" w:color="auto"/>
              </w:divBdr>
            </w:div>
          </w:divsChild>
        </w:div>
        <w:div w:id="1991203396">
          <w:marLeft w:val="0"/>
          <w:marRight w:val="0"/>
          <w:marTop w:val="0"/>
          <w:marBottom w:val="0"/>
          <w:divBdr>
            <w:top w:val="none" w:sz="0" w:space="0" w:color="auto"/>
            <w:left w:val="none" w:sz="0" w:space="0" w:color="auto"/>
            <w:bottom w:val="none" w:sz="0" w:space="0" w:color="auto"/>
            <w:right w:val="none" w:sz="0" w:space="0" w:color="auto"/>
          </w:divBdr>
          <w:divsChild>
            <w:div w:id="558396764">
              <w:marLeft w:val="0"/>
              <w:marRight w:val="0"/>
              <w:marTop w:val="0"/>
              <w:marBottom w:val="0"/>
              <w:divBdr>
                <w:top w:val="none" w:sz="0" w:space="0" w:color="auto"/>
                <w:left w:val="none" w:sz="0" w:space="0" w:color="auto"/>
                <w:bottom w:val="none" w:sz="0" w:space="0" w:color="auto"/>
                <w:right w:val="none" w:sz="0" w:space="0" w:color="auto"/>
              </w:divBdr>
            </w:div>
          </w:divsChild>
        </w:div>
        <w:div w:id="2004897037">
          <w:marLeft w:val="0"/>
          <w:marRight w:val="0"/>
          <w:marTop w:val="0"/>
          <w:marBottom w:val="0"/>
          <w:divBdr>
            <w:top w:val="none" w:sz="0" w:space="0" w:color="auto"/>
            <w:left w:val="none" w:sz="0" w:space="0" w:color="auto"/>
            <w:bottom w:val="none" w:sz="0" w:space="0" w:color="auto"/>
            <w:right w:val="none" w:sz="0" w:space="0" w:color="auto"/>
          </w:divBdr>
          <w:divsChild>
            <w:div w:id="1923031028">
              <w:marLeft w:val="0"/>
              <w:marRight w:val="0"/>
              <w:marTop w:val="0"/>
              <w:marBottom w:val="0"/>
              <w:divBdr>
                <w:top w:val="none" w:sz="0" w:space="0" w:color="auto"/>
                <w:left w:val="none" w:sz="0" w:space="0" w:color="auto"/>
                <w:bottom w:val="none" w:sz="0" w:space="0" w:color="auto"/>
                <w:right w:val="none" w:sz="0" w:space="0" w:color="auto"/>
              </w:divBdr>
            </w:div>
          </w:divsChild>
        </w:div>
        <w:div w:id="2007243881">
          <w:marLeft w:val="0"/>
          <w:marRight w:val="0"/>
          <w:marTop w:val="0"/>
          <w:marBottom w:val="0"/>
          <w:divBdr>
            <w:top w:val="none" w:sz="0" w:space="0" w:color="auto"/>
            <w:left w:val="none" w:sz="0" w:space="0" w:color="auto"/>
            <w:bottom w:val="none" w:sz="0" w:space="0" w:color="auto"/>
            <w:right w:val="none" w:sz="0" w:space="0" w:color="auto"/>
          </w:divBdr>
          <w:divsChild>
            <w:div w:id="2024242972">
              <w:marLeft w:val="0"/>
              <w:marRight w:val="0"/>
              <w:marTop w:val="0"/>
              <w:marBottom w:val="0"/>
              <w:divBdr>
                <w:top w:val="none" w:sz="0" w:space="0" w:color="auto"/>
                <w:left w:val="none" w:sz="0" w:space="0" w:color="auto"/>
                <w:bottom w:val="none" w:sz="0" w:space="0" w:color="auto"/>
                <w:right w:val="none" w:sz="0" w:space="0" w:color="auto"/>
              </w:divBdr>
            </w:div>
          </w:divsChild>
        </w:div>
        <w:div w:id="2028167887">
          <w:marLeft w:val="0"/>
          <w:marRight w:val="0"/>
          <w:marTop w:val="0"/>
          <w:marBottom w:val="0"/>
          <w:divBdr>
            <w:top w:val="none" w:sz="0" w:space="0" w:color="auto"/>
            <w:left w:val="none" w:sz="0" w:space="0" w:color="auto"/>
            <w:bottom w:val="none" w:sz="0" w:space="0" w:color="auto"/>
            <w:right w:val="none" w:sz="0" w:space="0" w:color="auto"/>
          </w:divBdr>
          <w:divsChild>
            <w:div w:id="270668921">
              <w:marLeft w:val="0"/>
              <w:marRight w:val="0"/>
              <w:marTop w:val="0"/>
              <w:marBottom w:val="0"/>
              <w:divBdr>
                <w:top w:val="none" w:sz="0" w:space="0" w:color="auto"/>
                <w:left w:val="none" w:sz="0" w:space="0" w:color="auto"/>
                <w:bottom w:val="none" w:sz="0" w:space="0" w:color="auto"/>
                <w:right w:val="none" w:sz="0" w:space="0" w:color="auto"/>
              </w:divBdr>
            </w:div>
          </w:divsChild>
        </w:div>
        <w:div w:id="2045325959">
          <w:marLeft w:val="0"/>
          <w:marRight w:val="0"/>
          <w:marTop w:val="0"/>
          <w:marBottom w:val="0"/>
          <w:divBdr>
            <w:top w:val="none" w:sz="0" w:space="0" w:color="auto"/>
            <w:left w:val="none" w:sz="0" w:space="0" w:color="auto"/>
            <w:bottom w:val="none" w:sz="0" w:space="0" w:color="auto"/>
            <w:right w:val="none" w:sz="0" w:space="0" w:color="auto"/>
          </w:divBdr>
          <w:divsChild>
            <w:div w:id="659621942">
              <w:marLeft w:val="0"/>
              <w:marRight w:val="0"/>
              <w:marTop w:val="0"/>
              <w:marBottom w:val="0"/>
              <w:divBdr>
                <w:top w:val="none" w:sz="0" w:space="0" w:color="auto"/>
                <w:left w:val="none" w:sz="0" w:space="0" w:color="auto"/>
                <w:bottom w:val="none" w:sz="0" w:space="0" w:color="auto"/>
                <w:right w:val="none" w:sz="0" w:space="0" w:color="auto"/>
              </w:divBdr>
            </w:div>
          </w:divsChild>
        </w:div>
        <w:div w:id="2051149346">
          <w:marLeft w:val="0"/>
          <w:marRight w:val="0"/>
          <w:marTop w:val="0"/>
          <w:marBottom w:val="0"/>
          <w:divBdr>
            <w:top w:val="none" w:sz="0" w:space="0" w:color="auto"/>
            <w:left w:val="none" w:sz="0" w:space="0" w:color="auto"/>
            <w:bottom w:val="none" w:sz="0" w:space="0" w:color="auto"/>
            <w:right w:val="none" w:sz="0" w:space="0" w:color="auto"/>
          </w:divBdr>
          <w:divsChild>
            <w:div w:id="438377213">
              <w:marLeft w:val="0"/>
              <w:marRight w:val="0"/>
              <w:marTop w:val="0"/>
              <w:marBottom w:val="0"/>
              <w:divBdr>
                <w:top w:val="none" w:sz="0" w:space="0" w:color="auto"/>
                <w:left w:val="none" w:sz="0" w:space="0" w:color="auto"/>
                <w:bottom w:val="none" w:sz="0" w:space="0" w:color="auto"/>
                <w:right w:val="none" w:sz="0" w:space="0" w:color="auto"/>
              </w:divBdr>
            </w:div>
          </w:divsChild>
        </w:div>
        <w:div w:id="2055539211">
          <w:marLeft w:val="0"/>
          <w:marRight w:val="0"/>
          <w:marTop w:val="0"/>
          <w:marBottom w:val="0"/>
          <w:divBdr>
            <w:top w:val="none" w:sz="0" w:space="0" w:color="auto"/>
            <w:left w:val="none" w:sz="0" w:space="0" w:color="auto"/>
            <w:bottom w:val="none" w:sz="0" w:space="0" w:color="auto"/>
            <w:right w:val="none" w:sz="0" w:space="0" w:color="auto"/>
          </w:divBdr>
          <w:divsChild>
            <w:div w:id="561448430">
              <w:marLeft w:val="0"/>
              <w:marRight w:val="0"/>
              <w:marTop w:val="0"/>
              <w:marBottom w:val="0"/>
              <w:divBdr>
                <w:top w:val="none" w:sz="0" w:space="0" w:color="auto"/>
                <w:left w:val="none" w:sz="0" w:space="0" w:color="auto"/>
                <w:bottom w:val="none" w:sz="0" w:space="0" w:color="auto"/>
                <w:right w:val="none" w:sz="0" w:space="0" w:color="auto"/>
              </w:divBdr>
            </w:div>
          </w:divsChild>
        </w:div>
        <w:div w:id="2056268901">
          <w:marLeft w:val="0"/>
          <w:marRight w:val="0"/>
          <w:marTop w:val="0"/>
          <w:marBottom w:val="0"/>
          <w:divBdr>
            <w:top w:val="none" w:sz="0" w:space="0" w:color="auto"/>
            <w:left w:val="none" w:sz="0" w:space="0" w:color="auto"/>
            <w:bottom w:val="none" w:sz="0" w:space="0" w:color="auto"/>
            <w:right w:val="none" w:sz="0" w:space="0" w:color="auto"/>
          </w:divBdr>
          <w:divsChild>
            <w:div w:id="2117018279">
              <w:marLeft w:val="0"/>
              <w:marRight w:val="0"/>
              <w:marTop w:val="0"/>
              <w:marBottom w:val="0"/>
              <w:divBdr>
                <w:top w:val="none" w:sz="0" w:space="0" w:color="auto"/>
                <w:left w:val="none" w:sz="0" w:space="0" w:color="auto"/>
                <w:bottom w:val="none" w:sz="0" w:space="0" w:color="auto"/>
                <w:right w:val="none" w:sz="0" w:space="0" w:color="auto"/>
              </w:divBdr>
            </w:div>
          </w:divsChild>
        </w:div>
        <w:div w:id="2062434648">
          <w:marLeft w:val="0"/>
          <w:marRight w:val="0"/>
          <w:marTop w:val="0"/>
          <w:marBottom w:val="0"/>
          <w:divBdr>
            <w:top w:val="none" w:sz="0" w:space="0" w:color="auto"/>
            <w:left w:val="none" w:sz="0" w:space="0" w:color="auto"/>
            <w:bottom w:val="none" w:sz="0" w:space="0" w:color="auto"/>
            <w:right w:val="none" w:sz="0" w:space="0" w:color="auto"/>
          </w:divBdr>
          <w:divsChild>
            <w:div w:id="1287933827">
              <w:marLeft w:val="0"/>
              <w:marRight w:val="0"/>
              <w:marTop w:val="0"/>
              <w:marBottom w:val="0"/>
              <w:divBdr>
                <w:top w:val="none" w:sz="0" w:space="0" w:color="auto"/>
                <w:left w:val="none" w:sz="0" w:space="0" w:color="auto"/>
                <w:bottom w:val="none" w:sz="0" w:space="0" w:color="auto"/>
                <w:right w:val="none" w:sz="0" w:space="0" w:color="auto"/>
              </w:divBdr>
            </w:div>
          </w:divsChild>
        </w:div>
        <w:div w:id="2092191621">
          <w:marLeft w:val="0"/>
          <w:marRight w:val="0"/>
          <w:marTop w:val="0"/>
          <w:marBottom w:val="0"/>
          <w:divBdr>
            <w:top w:val="none" w:sz="0" w:space="0" w:color="auto"/>
            <w:left w:val="none" w:sz="0" w:space="0" w:color="auto"/>
            <w:bottom w:val="none" w:sz="0" w:space="0" w:color="auto"/>
            <w:right w:val="none" w:sz="0" w:space="0" w:color="auto"/>
          </w:divBdr>
          <w:divsChild>
            <w:div w:id="542522846">
              <w:marLeft w:val="0"/>
              <w:marRight w:val="0"/>
              <w:marTop w:val="0"/>
              <w:marBottom w:val="0"/>
              <w:divBdr>
                <w:top w:val="none" w:sz="0" w:space="0" w:color="auto"/>
                <w:left w:val="none" w:sz="0" w:space="0" w:color="auto"/>
                <w:bottom w:val="none" w:sz="0" w:space="0" w:color="auto"/>
                <w:right w:val="none" w:sz="0" w:space="0" w:color="auto"/>
              </w:divBdr>
            </w:div>
          </w:divsChild>
        </w:div>
        <w:div w:id="2095473119">
          <w:marLeft w:val="0"/>
          <w:marRight w:val="0"/>
          <w:marTop w:val="0"/>
          <w:marBottom w:val="0"/>
          <w:divBdr>
            <w:top w:val="none" w:sz="0" w:space="0" w:color="auto"/>
            <w:left w:val="none" w:sz="0" w:space="0" w:color="auto"/>
            <w:bottom w:val="none" w:sz="0" w:space="0" w:color="auto"/>
            <w:right w:val="none" w:sz="0" w:space="0" w:color="auto"/>
          </w:divBdr>
          <w:divsChild>
            <w:div w:id="398333943">
              <w:marLeft w:val="0"/>
              <w:marRight w:val="0"/>
              <w:marTop w:val="0"/>
              <w:marBottom w:val="0"/>
              <w:divBdr>
                <w:top w:val="none" w:sz="0" w:space="0" w:color="auto"/>
                <w:left w:val="none" w:sz="0" w:space="0" w:color="auto"/>
                <w:bottom w:val="none" w:sz="0" w:space="0" w:color="auto"/>
                <w:right w:val="none" w:sz="0" w:space="0" w:color="auto"/>
              </w:divBdr>
            </w:div>
          </w:divsChild>
        </w:div>
        <w:div w:id="2113813855">
          <w:marLeft w:val="0"/>
          <w:marRight w:val="0"/>
          <w:marTop w:val="0"/>
          <w:marBottom w:val="0"/>
          <w:divBdr>
            <w:top w:val="none" w:sz="0" w:space="0" w:color="auto"/>
            <w:left w:val="none" w:sz="0" w:space="0" w:color="auto"/>
            <w:bottom w:val="none" w:sz="0" w:space="0" w:color="auto"/>
            <w:right w:val="none" w:sz="0" w:space="0" w:color="auto"/>
          </w:divBdr>
          <w:divsChild>
            <w:div w:id="927270996">
              <w:marLeft w:val="0"/>
              <w:marRight w:val="0"/>
              <w:marTop w:val="0"/>
              <w:marBottom w:val="0"/>
              <w:divBdr>
                <w:top w:val="none" w:sz="0" w:space="0" w:color="auto"/>
                <w:left w:val="none" w:sz="0" w:space="0" w:color="auto"/>
                <w:bottom w:val="none" w:sz="0" w:space="0" w:color="auto"/>
                <w:right w:val="none" w:sz="0" w:space="0" w:color="auto"/>
              </w:divBdr>
            </w:div>
          </w:divsChild>
        </w:div>
        <w:div w:id="2122843847">
          <w:marLeft w:val="0"/>
          <w:marRight w:val="0"/>
          <w:marTop w:val="0"/>
          <w:marBottom w:val="0"/>
          <w:divBdr>
            <w:top w:val="none" w:sz="0" w:space="0" w:color="auto"/>
            <w:left w:val="none" w:sz="0" w:space="0" w:color="auto"/>
            <w:bottom w:val="none" w:sz="0" w:space="0" w:color="auto"/>
            <w:right w:val="none" w:sz="0" w:space="0" w:color="auto"/>
          </w:divBdr>
          <w:divsChild>
            <w:div w:id="652566558">
              <w:marLeft w:val="0"/>
              <w:marRight w:val="0"/>
              <w:marTop w:val="0"/>
              <w:marBottom w:val="0"/>
              <w:divBdr>
                <w:top w:val="none" w:sz="0" w:space="0" w:color="auto"/>
                <w:left w:val="none" w:sz="0" w:space="0" w:color="auto"/>
                <w:bottom w:val="none" w:sz="0" w:space="0" w:color="auto"/>
                <w:right w:val="none" w:sz="0" w:space="0" w:color="auto"/>
              </w:divBdr>
            </w:div>
          </w:divsChild>
        </w:div>
        <w:div w:id="2128311368">
          <w:marLeft w:val="0"/>
          <w:marRight w:val="0"/>
          <w:marTop w:val="0"/>
          <w:marBottom w:val="0"/>
          <w:divBdr>
            <w:top w:val="none" w:sz="0" w:space="0" w:color="auto"/>
            <w:left w:val="none" w:sz="0" w:space="0" w:color="auto"/>
            <w:bottom w:val="none" w:sz="0" w:space="0" w:color="auto"/>
            <w:right w:val="none" w:sz="0" w:space="0" w:color="auto"/>
          </w:divBdr>
          <w:divsChild>
            <w:div w:id="1224563885">
              <w:marLeft w:val="0"/>
              <w:marRight w:val="0"/>
              <w:marTop w:val="0"/>
              <w:marBottom w:val="0"/>
              <w:divBdr>
                <w:top w:val="none" w:sz="0" w:space="0" w:color="auto"/>
                <w:left w:val="none" w:sz="0" w:space="0" w:color="auto"/>
                <w:bottom w:val="none" w:sz="0" w:space="0" w:color="auto"/>
                <w:right w:val="none" w:sz="0" w:space="0" w:color="auto"/>
              </w:divBdr>
            </w:div>
          </w:divsChild>
        </w:div>
        <w:div w:id="2132354255">
          <w:marLeft w:val="0"/>
          <w:marRight w:val="0"/>
          <w:marTop w:val="0"/>
          <w:marBottom w:val="0"/>
          <w:divBdr>
            <w:top w:val="none" w:sz="0" w:space="0" w:color="auto"/>
            <w:left w:val="none" w:sz="0" w:space="0" w:color="auto"/>
            <w:bottom w:val="none" w:sz="0" w:space="0" w:color="auto"/>
            <w:right w:val="none" w:sz="0" w:space="0" w:color="auto"/>
          </w:divBdr>
          <w:divsChild>
            <w:div w:id="158735862">
              <w:marLeft w:val="0"/>
              <w:marRight w:val="0"/>
              <w:marTop w:val="0"/>
              <w:marBottom w:val="0"/>
              <w:divBdr>
                <w:top w:val="none" w:sz="0" w:space="0" w:color="auto"/>
                <w:left w:val="none" w:sz="0" w:space="0" w:color="auto"/>
                <w:bottom w:val="none" w:sz="0" w:space="0" w:color="auto"/>
                <w:right w:val="none" w:sz="0" w:space="0" w:color="auto"/>
              </w:divBdr>
            </w:div>
          </w:divsChild>
        </w:div>
        <w:div w:id="2134203280">
          <w:marLeft w:val="0"/>
          <w:marRight w:val="0"/>
          <w:marTop w:val="0"/>
          <w:marBottom w:val="0"/>
          <w:divBdr>
            <w:top w:val="none" w:sz="0" w:space="0" w:color="auto"/>
            <w:left w:val="none" w:sz="0" w:space="0" w:color="auto"/>
            <w:bottom w:val="none" w:sz="0" w:space="0" w:color="auto"/>
            <w:right w:val="none" w:sz="0" w:space="0" w:color="auto"/>
          </w:divBdr>
          <w:divsChild>
            <w:div w:id="1474104097">
              <w:marLeft w:val="0"/>
              <w:marRight w:val="0"/>
              <w:marTop w:val="0"/>
              <w:marBottom w:val="0"/>
              <w:divBdr>
                <w:top w:val="none" w:sz="0" w:space="0" w:color="auto"/>
                <w:left w:val="none" w:sz="0" w:space="0" w:color="auto"/>
                <w:bottom w:val="none" w:sz="0" w:space="0" w:color="auto"/>
                <w:right w:val="none" w:sz="0" w:space="0" w:color="auto"/>
              </w:divBdr>
            </w:div>
          </w:divsChild>
        </w:div>
        <w:div w:id="2134518514">
          <w:marLeft w:val="0"/>
          <w:marRight w:val="0"/>
          <w:marTop w:val="0"/>
          <w:marBottom w:val="0"/>
          <w:divBdr>
            <w:top w:val="none" w:sz="0" w:space="0" w:color="auto"/>
            <w:left w:val="none" w:sz="0" w:space="0" w:color="auto"/>
            <w:bottom w:val="none" w:sz="0" w:space="0" w:color="auto"/>
            <w:right w:val="none" w:sz="0" w:space="0" w:color="auto"/>
          </w:divBdr>
          <w:divsChild>
            <w:div w:id="2105105624">
              <w:marLeft w:val="0"/>
              <w:marRight w:val="0"/>
              <w:marTop w:val="0"/>
              <w:marBottom w:val="0"/>
              <w:divBdr>
                <w:top w:val="none" w:sz="0" w:space="0" w:color="auto"/>
                <w:left w:val="none" w:sz="0" w:space="0" w:color="auto"/>
                <w:bottom w:val="none" w:sz="0" w:space="0" w:color="auto"/>
                <w:right w:val="none" w:sz="0" w:space="0" w:color="auto"/>
              </w:divBdr>
            </w:div>
          </w:divsChild>
        </w:div>
        <w:div w:id="2137093304">
          <w:marLeft w:val="0"/>
          <w:marRight w:val="0"/>
          <w:marTop w:val="0"/>
          <w:marBottom w:val="0"/>
          <w:divBdr>
            <w:top w:val="none" w:sz="0" w:space="0" w:color="auto"/>
            <w:left w:val="none" w:sz="0" w:space="0" w:color="auto"/>
            <w:bottom w:val="none" w:sz="0" w:space="0" w:color="auto"/>
            <w:right w:val="none" w:sz="0" w:space="0" w:color="auto"/>
          </w:divBdr>
          <w:divsChild>
            <w:div w:id="252471407">
              <w:marLeft w:val="0"/>
              <w:marRight w:val="0"/>
              <w:marTop w:val="0"/>
              <w:marBottom w:val="0"/>
              <w:divBdr>
                <w:top w:val="none" w:sz="0" w:space="0" w:color="auto"/>
                <w:left w:val="none" w:sz="0" w:space="0" w:color="auto"/>
                <w:bottom w:val="none" w:sz="0" w:space="0" w:color="auto"/>
                <w:right w:val="none" w:sz="0" w:space="0" w:color="auto"/>
              </w:divBdr>
            </w:div>
          </w:divsChild>
        </w:div>
        <w:div w:id="2146073831">
          <w:marLeft w:val="0"/>
          <w:marRight w:val="0"/>
          <w:marTop w:val="0"/>
          <w:marBottom w:val="0"/>
          <w:divBdr>
            <w:top w:val="none" w:sz="0" w:space="0" w:color="auto"/>
            <w:left w:val="none" w:sz="0" w:space="0" w:color="auto"/>
            <w:bottom w:val="none" w:sz="0" w:space="0" w:color="auto"/>
            <w:right w:val="none" w:sz="0" w:space="0" w:color="auto"/>
          </w:divBdr>
          <w:divsChild>
            <w:div w:id="4484003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5107612">
      <w:bodyDiv w:val="1"/>
      <w:marLeft w:val="0"/>
      <w:marRight w:val="0"/>
      <w:marTop w:val="0"/>
      <w:marBottom w:val="0"/>
      <w:divBdr>
        <w:top w:val="none" w:sz="0" w:space="0" w:color="auto"/>
        <w:left w:val="none" w:sz="0" w:space="0" w:color="auto"/>
        <w:bottom w:val="none" w:sz="0" w:space="0" w:color="auto"/>
        <w:right w:val="none" w:sz="0" w:space="0" w:color="auto"/>
      </w:divBdr>
      <w:divsChild>
        <w:div w:id="128789004">
          <w:marLeft w:val="0"/>
          <w:marRight w:val="0"/>
          <w:marTop w:val="0"/>
          <w:marBottom w:val="0"/>
          <w:divBdr>
            <w:top w:val="none" w:sz="0" w:space="0" w:color="auto"/>
            <w:left w:val="none" w:sz="0" w:space="0" w:color="auto"/>
            <w:bottom w:val="none" w:sz="0" w:space="0" w:color="auto"/>
            <w:right w:val="none" w:sz="0" w:space="0" w:color="auto"/>
          </w:divBdr>
          <w:divsChild>
            <w:div w:id="2031832573">
              <w:marLeft w:val="0"/>
              <w:marRight w:val="0"/>
              <w:marTop w:val="0"/>
              <w:marBottom w:val="0"/>
              <w:divBdr>
                <w:top w:val="none" w:sz="0" w:space="0" w:color="auto"/>
                <w:left w:val="none" w:sz="0" w:space="0" w:color="auto"/>
                <w:bottom w:val="none" w:sz="0" w:space="0" w:color="auto"/>
                <w:right w:val="none" w:sz="0" w:space="0" w:color="auto"/>
              </w:divBdr>
            </w:div>
          </w:divsChild>
        </w:div>
        <w:div w:id="196703996">
          <w:marLeft w:val="0"/>
          <w:marRight w:val="0"/>
          <w:marTop w:val="0"/>
          <w:marBottom w:val="0"/>
          <w:divBdr>
            <w:top w:val="none" w:sz="0" w:space="0" w:color="auto"/>
            <w:left w:val="none" w:sz="0" w:space="0" w:color="auto"/>
            <w:bottom w:val="none" w:sz="0" w:space="0" w:color="auto"/>
            <w:right w:val="none" w:sz="0" w:space="0" w:color="auto"/>
          </w:divBdr>
          <w:divsChild>
            <w:div w:id="1495028855">
              <w:marLeft w:val="0"/>
              <w:marRight w:val="0"/>
              <w:marTop w:val="0"/>
              <w:marBottom w:val="0"/>
              <w:divBdr>
                <w:top w:val="none" w:sz="0" w:space="0" w:color="auto"/>
                <w:left w:val="none" w:sz="0" w:space="0" w:color="auto"/>
                <w:bottom w:val="none" w:sz="0" w:space="0" w:color="auto"/>
                <w:right w:val="none" w:sz="0" w:space="0" w:color="auto"/>
              </w:divBdr>
            </w:div>
          </w:divsChild>
        </w:div>
        <w:div w:id="197011843">
          <w:marLeft w:val="0"/>
          <w:marRight w:val="0"/>
          <w:marTop w:val="0"/>
          <w:marBottom w:val="0"/>
          <w:divBdr>
            <w:top w:val="none" w:sz="0" w:space="0" w:color="auto"/>
            <w:left w:val="none" w:sz="0" w:space="0" w:color="auto"/>
            <w:bottom w:val="none" w:sz="0" w:space="0" w:color="auto"/>
            <w:right w:val="none" w:sz="0" w:space="0" w:color="auto"/>
          </w:divBdr>
          <w:divsChild>
            <w:div w:id="642465146">
              <w:marLeft w:val="0"/>
              <w:marRight w:val="0"/>
              <w:marTop w:val="0"/>
              <w:marBottom w:val="0"/>
              <w:divBdr>
                <w:top w:val="none" w:sz="0" w:space="0" w:color="auto"/>
                <w:left w:val="none" w:sz="0" w:space="0" w:color="auto"/>
                <w:bottom w:val="none" w:sz="0" w:space="0" w:color="auto"/>
                <w:right w:val="none" w:sz="0" w:space="0" w:color="auto"/>
              </w:divBdr>
            </w:div>
          </w:divsChild>
        </w:div>
        <w:div w:id="406464552">
          <w:marLeft w:val="0"/>
          <w:marRight w:val="0"/>
          <w:marTop w:val="0"/>
          <w:marBottom w:val="0"/>
          <w:divBdr>
            <w:top w:val="none" w:sz="0" w:space="0" w:color="auto"/>
            <w:left w:val="none" w:sz="0" w:space="0" w:color="auto"/>
            <w:bottom w:val="none" w:sz="0" w:space="0" w:color="auto"/>
            <w:right w:val="none" w:sz="0" w:space="0" w:color="auto"/>
          </w:divBdr>
          <w:divsChild>
            <w:div w:id="708263834">
              <w:marLeft w:val="0"/>
              <w:marRight w:val="0"/>
              <w:marTop w:val="0"/>
              <w:marBottom w:val="0"/>
              <w:divBdr>
                <w:top w:val="none" w:sz="0" w:space="0" w:color="auto"/>
                <w:left w:val="none" w:sz="0" w:space="0" w:color="auto"/>
                <w:bottom w:val="none" w:sz="0" w:space="0" w:color="auto"/>
                <w:right w:val="none" w:sz="0" w:space="0" w:color="auto"/>
              </w:divBdr>
            </w:div>
          </w:divsChild>
        </w:div>
        <w:div w:id="561983695">
          <w:marLeft w:val="0"/>
          <w:marRight w:val="0"/>
          <w:marTop w:val="0"/>
          <w:marBottom w:val="0"/>
          <w:divBdr>
            <w:top w:val="none" w:sz="0" w:space="0" w:color="auto"/>
            <w:left w:val="none" w:sz="0" w:space="0" w:color="auto"/>
            <w:bottom w:val="none" w:sz="0" w:space="0" w:color="auto"/>
            <w:right w:val="none" w:sz="0" w:space="0" w:color="auto"/>
          </w:divBdr>
          <w:divsChild>
            <w:div w:id="119110449">
              <w:marLeft w:val="0"/>
              <w:marRight w:val="0"/>
              <w:marTop w:val="0"/>
              <w:marBottom w:val="0"/>
              <w:divBdr>
                <w:top w:val="none" w:sz="0" w:space="0" w:color="auto"/>
                <w:left w:val="none" w:sz="0" w:space="0" w:color="auto"/>
                <w:bottom w:val="none" w:sz="0" w:space="0" w:color="auto"/>
                <w:right w:val="none" w:sz="0" w:space="0" w:color="auto"/>
              </w:divBdr>
            </w:div>
          </w:divsChild>
        </w:div>
        <w:div w:id="598366040">
          <w:marLeft w:val="0"/>
          <w:marRight w:val="0"/>
          <w:marTop w:val="0"/>
          <w:marBottom w:val="0"/>
          <w:divBdr>
            <w:top w:val="none" w:sz="0" w:space="0" w:color="auto"/>
            <w:left w:val="none" w:sz="0" w:space="0" w:color="auto"/>
            <w:bottom w:val="none" w:sz="0" w:space="0" w:color="auto"/>
            <w:right w:val="none" w:sz="0" w:space="0" w:color="auto"/>
          </w:divBdr>
          <w:divsChild>
            <w:div w:id="869102157">
              <w:marLeft w:val="0"/>
              <w:marRight w:val="0"/>
              <w:marTop w:val="0"/>
              <w:marBottom w:val="0"/>
              <w:divBdr>
                <w:top w:val="none" w:sz="0" w:space="0" w:color="auto"/>
                <w:left w:val="none" w:sz="0" w:space="0" w:color="auto"/>
                <w:bottom w:val="none" w:sz="0" w:space="0" w:color="auto"/>
                <w:right w:val="none" w:sz="0" w:space="0" w:color="auto"/>
              </w:divBdr>
            </w:div>
          </w:divsChild>
        </w:div>
        <w:div w:id="727655371">
          <w:marLeft w:val="0"/>
          <w:marRight w:val="0"/>
          <w:marTop w:val="0"/>
          <w:marBottom w:val="0"/>
          <w:divBdr>
            <w:top w:val="none" w:sz="0" w:space="0" w:color="auto"/>
            <w:left w:val="none" w:sz="0" w:space="0" w:color="auto"/>
            <w:bottom w:val="none" w:sz="0" w:space="0" w:color="auto"/>
            <w:right w:val="none" w:sz="0" w:space="0" w:color="auto"/>
          </w:divBdr>
          <w:divsChild>
            <w:div w:id="1910772902">
              <w:marLeft w:val="0"/>
              <w:marRight w:val="0"/>
              <w:marTop w:val="0"/>
              <w:marBottom w:val="0"/>
              <w:divBdr>
                <w:top w:val="none" w:sz="0" w:space="0" w:color="auto"/>
                <w:left w:val="none" w:sz="0" w:space="0" w:color="auto"/>
                <w:bottom w:val="none" w:sz="0" w:space="0" w:color="auto"/>
                <w:right w:val="none" w:sz="0" w:space="0" w:color="auto"/>
              </w:divBdr>
            </w:div>
          </w:divsChild>
        </w:div>
        <w:div w:id="838160011">
          <w:marLeft w:val="0"/>
          <w:marRight w:val="0"/>
          <w:marTop w:val="0"/>
          <w:marBottom w:val="0"/>
          <w:divBdr>
            <w:top w:val="none" w:sz="0" w:space="0" w:color="auto"/>
            <w:left w:val="none" w:sz="0" w:space="0" w:color="auto"/>
            <w:bottom w:val="none" w:sz="0" w:space="0" w:color="auto"/>
            <w:right w:val="none" w:sz="0" w:space="0" w:color="auto"/>
          </w:divBdr>
          <w:divsChild>
            <w:div w:id="182935547">
              <w:marLeft w:val="0"/>
              <w:marRight w:val="0"/>
              <w:marTop w:val="0"/>
              <w:marBottom w:val="0"/>
              <w:divBdr>
                <w:top w:val="none" w:sz="0" w:space="0" w:color="auto"/>
                <w:left w:val="none" w:sz="0" w:space="0" w:color="auto"/>
                <w:bottom w:val="none" w:sz="0" w:space="0" w:color="auto"/>
                <w:right w:val="none" w:sz="0" w:space="0" w:color="auto"/>
              </w:divBdr>
            </w:div>
            <w:div w:id="1326860971">
              <w:marLeft w:val="0"/>
              <w:marRight w:val="0"/>
              <w:marTop w:val="0"/>
              <w:marBottom w:val="0"/>
              <w:divBdr>
                <w:top w:val="none" w:sz="0" w:space="0" w:color="auto"/>
                <w:left w:val="none" w:sz="0" w:space="0" w:color="auto"/>
                <w:bottom w:val="none" w:sz="0" w:space="0" w:color="auto"/>
                <w:right w:val="none" w:sz="0" w:space="0" w:color="auto"/>
              </w:divBdr>
            </w:div>
          </w:divsChild>
        </w:div>
        <w:div w:id="1211502294">
          <w:marLeft w:val="0"/>
          <w:marRight w:val="0"/>
          <w:marTop w:val="0"/>
          <w:marBottom w:val="0"/>
          <w:divBdr>
            <w:top w:val="none" w:sz="0" w:space="0" w:color="auto"/>
            <w:left w:val="none" w:sz="0" w:space="0" w:color="auto"/>
            <w:bottom w:val="none" w:sz="0" w:space="0" w:color="auto"/>
            <w:right w:val="none" w:sz="0" w:space="0" w:color="auto"/>
          </w:divBdr>
          <w:divsChild>
            <w:div w:id="637496052">
              <w:marLeft w:val="0"/>
              <w:marRight w:val="0"/>
              <w:marTop w:val="0"/>
              <w:marBottom w:val="0"/>
              <w:divBdr>
                <w:top w:val="none" w:sz="0" w:space="0" w:color="auto"/>
                <w:left w:val="none" w:sz="0" w:space="0" w:color="auto"/>
                <w:bottom w:val="none" w:sz="0" w:space="0" w:color="auto"/>
                <w:right w:val="none" w:sz="0" w:space="0" w:color="auto"/>
              </w:divBdr>
            </w:div>
          </w:divsChild>
        </w:div>
        <w:div w:id="1273971759">
          <w:marLeft w:val="0"/>
          <w:marRight w:val="0"/>
          <w:marTop w:val="0"/>
          <w:marBottom w:val="0"/>
          <w:divBdr>
            <w:top w:val="none" w:sz="0" w:space="0" w:color="auto"/>
            <w:left w:val="none" w:sz="0" w:space="0" w:color="auto"/>
            <w:bottom w:val="none" w:sz="0" w:space="0" w:color="auto"/>
            <w:right w:val="none" w:sz="0" w:space="0" w:color="auto"/>
          </w:divBdr>
          <w:divsChild>
            <w:div w:id="538200279">
              <w:marLeft w:val="0"/>
              <w:marRight w:val="0"/>
              <w:marTop w:val="0"/>
              <w:marBottom w:val="0"/>
              <w:divBdr>
                <w:top w:val="none" w:sz="0" w:space="0" w:color="auto"/>
                <w:left w:val="none" w:sz="0" w:space="0" w:color="auto"/>
                <w:bottom w:val="none" w:sz="0" w:space="0" w:color="auto"/>
                <w:right w:val="none" w:sz="0" w:space="0" w:color="auto"/>
              </w:divBdr>
            </w:div>
            <w:div w:id="1428454823">
              <w:marLeft w:val="0"/>
              <w:marRight w:val="0"/>
              <w:marTop w:val="0"/>
              <w:marBottom w:val="0"/>
              <w:divBdr>
                <w:top w:val="none" w:sz="0" w:space="0" w:color="auto"/>
                <w:left w:val="none" w:sz="0" w:space="0" w:color="auto"/>
                <w:bottom w:val="none" w:sz="0" w:space="0" w:color="auto"/>
                <w:right w:val="none" w:sz="0" w:space="0" w:color="auto"/>
              </w:divBdr>
            </w:div>
            <w:div w:id="1499272381">
              <w:marLeft w:val="0"/>
              <w:marRight w:val="0"/>
              <w:marTop w:val="0"/>
              <w:marBottom w:val="0"/>
              <w:divBdr>
                <w:top w:val="none" w:sz="0" w:space="0" w:color="auto"/>
                <w:left w:val="none" w:sz="0" w:space="0" w:color="auto"/>
                <w:bottom w:val="none" w:sz="0" w:space="0" w:color="auto"/>
                <w:right w:val="none" w:sz="0" w:space="0" w:color="auto"/>
              </w:divBdr>
            </w:div>
            <w:div w:id="1553542312">
              <w:marLeft w:val="0"/>
              <w:marRight w:val="0"/>
              <w:marTop w:val="0"/>
              <w:marBottom w:val="0"/>
              <w:divBdr>
                <w:top w:val="none" w:sz="0" w:space="0" w:color="auto"/>
                <w:left w:val="none" w:sz="0" w:space="0" w:color="auto"/>
                <w:bottom w:val="none" w:sz="0" w:space="0" w:color="auto"/>
                <w:right w:val="none" w:sz="0" w:space="0" w:color="auto"/>
              </w:divBdr>
            </w:div>
            <w:div w:id="1655837469">
              <w:marLeft w:val="0"/>
              <w:marRight w:val="0"/>
              <w:marTop w:val="0"/>
              <w:marBottom w:val="0"/>
              <w:divBdr>
                <w:top w:val="none" w:sz="0" w:space="0" w:color="auto"/>
                <w:left w:val="none" w:sz="0" w:space="0" w:color="auto"/>
                <w:bottom w:val="none" w:sz="0" w:space="0" w:color="auto"/>
                <w:right w:val="none" w:sz="0" w:space="0" w:color="auto"/>
              </w:divBdr>
            </w:div>
            <w:div w:id="1734039529">
              <w:marLeft w:val="0"/>
              <w:marRight w:val="0"/>
              <w:marTop w:val="0"/>
              <w:marBottom w:val="0"/>
              <w:divBdr>
                <w:top w:val="none" w:sz="0" w:space="0" w:color="auto"/>
                <w:left w:val="none" w:sz="0" w:space="0" w:color="auto"/>
                <w:bottom w:val="none" w:sz="0" w:space="0" w:color="auto"/>
                <w:right w:val="none" w:sz="0" w:space="0" w:color="auto"/>
              </w:divBdr>
            </w:div>
          </w:divsChild>
        </w:div>
        <w:div w:id="1715737447">
          <w:marLeft w:val="0"/>
          <w:marRight w:val="0"/>
          <w:marTop w:val="0"/>
          <w:marBottom w:val="0"/>
          <w:divBdr>
            <w:top w:val="none" w:sz="0" w:space="0" w:color="auto"/>
            <w:left w:val="none" w:sz="0" w:space="0" w:color="auto"/>
            <w:bottom w:val="none" w:sz="0" w:space="0" w:color="auto"/>
            <w:right w:val="none" w:sz="0" w:space="0" w:color="auto"/>
          </w:divBdr>
          <w:divsChild>
            <w:div w:id="368453093">
              <w:marLeft w:val="0"/>
              <w:marRight w:val="0"/>
              <w:marTop w:val="0"/>
              <w:marBottom w:val="0"/>
              <w:divBdr>
                <w:top w:val="none" w:sz="0" w:space="0" w:color="auto"/>
                <w:left w:val="none" w:sz="0" w:space="0" w:color="auto"/>
                <w:bottom w:val="none" w:sz="0" w:space="0" w:color="auto"/>
                <w:right w:val="none" w:sz="0" w:space="0" w:color="auto"/>
              </w:divBdr>
            </w:div>
          </w:divsChild>
        </w:div>
        <w:div w:id="1721397968">
          <w:marLeft w:val="0"/>
          <w:marRight w:val="0"/>
          <w:marTop w:val="0"/>
          <w:marBottom w:val="0"/>
          <w:divBdr>
            <w:top w:val="none" w:sz="0" w:space="0" w:color="auto"/>
            <w:left w:val="none" w:sz="0" w:space="0" w:color="auto"/>
            <w:bottom w:val="none" w:sz="0" w:space="0" w:color="auto"/>
            <w:right w:val="none" w:sz="0" w:space="0" w:color="auto"/>
          </w:divBdr>
          <w:divsChild>
            <w:div w:id="1418870427">
              <w:marLeft w:val="0"/>
              <w:marRight w:val="0"/>
              <w:marTop w:val="0"/>
              <w:marBottom w:val="0"/>
              <w:divBdr>
                <w:top w:val="none" w:sz="0" w:space="0" w:color="auto"/>
                <w:left w:val="none" w:sz="0" w:space="0" w:color="auto"/>
                <w:bottom w:val="none" w:sz="0" w:space="0" w:color="auto"/>
                <w:right w:val="none" w:sz="0" w:space="0" w:color="auto"/>
              </w:divBdr>
            </w:div>
          </w:divsChild>
        </w:div>
        <w:div w:id="1922063450">
          <w:marLeft w:val="0"/>
          <w:marRight w:val="0"/>
          <w:marTop w:val="0"/>
          <w:marBottom w:val="0"/>
          <w:divBdr>
            <w:top w:val="none" w:sz="0" w:space="0" w:color="auto"/>
            <w:left w:val="none" w:sz="0" w:space="0" w:color="auto"/>
            <w:bottom w:val="none" w:sz="0" w:space="0" w:color="auto"/>
            <w:right w:val="none" w:sz="0" w:space="0" w:color="auto"/>
          </w:divBdr>
          <w:divsChild>
            <w:div w:id="158009747">
              <w:marLeft w:val="0"/>
              <w:marRight w:val="0"/>
              <w:marTop w:val="0"/>
              <w:marBottom w:val="0"/>
              <w:divBdr>
                <w:top w:val="none" w:sz="0" w:space="0" w:color="auto"/>
                <w:left w:val="none" w:sz="0" w:space="0" w:color="auto"/>
                <w:bottom w:val="none" w:sz="0" w:space="0" w:color="auto"/>
                <w:right w:val="none" w:sz="0" w:space="0" w:color="auto"/>
              </w:divBdr>
            </w:div>
            <w:div w:id="298341260">
              <w:marLeft w:val="0"/>
              <w:marRight w:val="0"/>
              <w:marTop w:val="0"/>
              <w:marBottom w:val="0"/>
              <w:divBdr>
                <w:top w:val="none" w:sz="0" w:space="0" w:color="auto"/>
                <w:left w:val="none" w:sz="0" w:space="0" w:color="auto"/>
                <w:bottom w:val="none" w:sz="0" w:space="0" w:color="auto"/>
                <w:right w:val="none" w:sz="0" w:space="0" w:color="auto"/>
              </w:divBdr>
            </w:div>
            <w:div w:id="1126243628">
              <w:marLeft w:val="0"/>
              <w:marRight w:val="0"/>
              <w:marTop w:val="0"/>
              <w:marBottom w:val="0"/>
              <w:divBdr>
                <w:top w:val="none" w:sz="0" w:space="0" w:color="auto"/>
                <w:left w:val="none" w:sz="0" w:space="0" w:color="auto"/>
                <w:bottom w:val="none" w:sz="0" w:space="0" w:color="auto"/>
                <w:right w:val="none" w:sz="0" w:space="0" w:color="auto"/>
              </w:divBdr>
            </w:div>
            <w:div w:id="1181895333">
              <w:marLeft w:val="0"/>
              <w:marRight w:val="0"/>
              <w:marTop w:val="0"/>
              <w:marBottom w:val="0"/>
              <w:divBdr>
                <w:top w:val="none" w:sz="0" w:space="0" w:color="auto"/>
                <w:left w:val="none" w:sz="0" w:space="0" w:color="auto"/>
                <w:bottom w:val="none" w:sz="0" w:space="0" w:color="auto"/>
                <w:right w:val="none" w:sz="0" w:space="0" w:color="auto"/>
              </w:divBdr>
            </w:div>
            <w:div w:id="1219247634">
              <w:marLeft w:val="0"/>
              <w:marRight w:val="0"/>
              <w:marTop w:val="0"/>
              <w:marBottom w:val="0"/>
              <w:divBdr>
                <w:top w:val="none" w:sz="0" w:space="0" w:color="auto"/>
                <w:left w:val="none" w:sz="0" w:space="0" w:color="auto"/>
                <w:bottom w:val="none" w:sz="0" w:space="0" w:color="auto"/>
                <w:right w:val="none" w:sz="0" w:space="0" w:color="auto"/>
              </w:divBdr>
            </w:div>
            <w:div w:id="1279096737">
              <w:marLeft w:val="0"/>
              <w:marRight w:val="0"/>
              <w:marTop w:val="0"/>
              <w:marBottom w:val="0"/>
              <w:divBdr>
                <w:top w:val="none" w:sz="0" w:space="0" w:color="auto"/>
                <w:left w:val="none" w:sz="0" w:space="0" w:color="auto"/>
                <w:bottom w:val="none" w:sz="0" w:space="0" w:color="auto"/>
                <w:right w:val="none" w:sz="0" w:space="0" w:color="auto"/>
              </w:divBdr>
            </w:div>
            <w:div w:id="1294336840">
              <w:marLeft w:val="0"/>
              <w:marRight w:val="0"/>
              <w:marTop w:val="0"/>
              <w:marBottom w:val="0"/>
              <w:divBdr>
                <w:top w:val="none" w:sz="0" w:space="0" w:color="auto"/>
                <w:left w:val="none" w:sz="0" w:space="0" w:color="auto"/>
                <w:bottom w:val="none" w:sz="0" w:space="0" w:color="auto"/>
                <w:right w:val="none" w:sz="0" w:space="0" w:color="auto"/>
              </w:divBdr>
            </w:div>
            <w:div w:id="1372420186">
              <w:marLeft w:val="0"/>
              <w:marRight w:val="0"/>
              <w:marTop w:val="0"/>
              <w:marBottom w:val="0"/>
              <w:divBdr>
                <w:top w:val="none" w:sz="0" w:space="0" w:color="auto"/>
                <w:left w:val="none" w:sz="0" w:space="0" w:color="auto"/>
                <w:bottom w:val="none" w:sz="0" w:space="0" w:color="auto"/>
                <w:right w:val="none" w:sz="0" w:space="0" w:color="auto"/>
              </w:divBdr>
            </w:div>
            <w:div w:id="1861240429">
              <w:marLeft w:val="0"/>
              <w:marRight w:val="0"/>
              <w:marTop w:val="0"/>
              <w:marBottom w:val="0"/>
              <w:divBdr>
                <w:top w:val="none" w:sz="0" w:space="0" w:color="auto"/>
                <w:left w:val="none" w:sz="0" w:space="0" w:color="auto"/>
                <w:bottom w:val="none" w:sz="0" w:space="0" w:color="auto"/>
                <w:right w:val="none" w:sz="0" w:space="0" w:color="auto"/>
              </w:divBdr>
            </w:div>
            <w:div w:id="1861550197">
              <w:marLeft w:val="0"/>
              <w:marRight w:val="0"/>
              <w:marTop w:val="0"/>
              <w:marBottom w:val="0"/>
              <w:divBdr>
                <w:top w:val="none" w:sz="0" w:space="0" w:color="auto"/>
                <w:left w:val="none" w:sz="0" w:space="0" w:color="auto"/>
                <w:bottom w:val="none" w:sz="0" w:space="0" w:color="auto"/>
                <w:right w:val="none" w:sz="0" w:space="0" w:color="auto"/>
              </w:divBdr>
            </w:div>
            <w:div w:id="2105495774">
              <w:marLeft w:val="0"/>
              <w:marRight w:val="0"/>
              <w:marTop w:val="0"/>
              <w:marBottom w:val="0"/>
              <w:divBdr>
                <w:top w:val="none" w:sz="0" w:space="0" w:color="auto"/>
                <w:left w:val="none" w:sz="0" w:space="0" w:color="auto"/>
                <w:bottom w:val="none" w:sz="0" w:space="0" w:color="auto"/>
                <w:right w:val="none" w:sz="0" w:space="0" w:color="auto"/>
              </w:divBdr>
            </w:div>
          </w:divsChild>
        </w:div>
        <w:div w:id="2003122255">
          <w:marLeft w:val="0"/>
          <w:marRight w:val="0"/>
          <w:marTop w:val="0"/>
          <w:marBottom w:val="0"/>
          <w:divBdr>
            <w:top w:val="none" w:sz="0" w:space="0" w:color="auto"/>
            <w:left w:val="none" w:sz="0" w:space="0" w:color="auto"/>
            <w:bottom w:val="none" w:sz="0" w:space="0" w:color="auto"/>
            <w:right w:val="none" w:sz="0" w:space="0" w:color="auto"/>
          </w:divBdr>
          <w:divsChild>
            <w:div w:id="613561854">
              <w:marLeft w:val="0"/>
              <w:marRight w:val="0"/>
              <w:marTop w:val="0"/>
              <w:marBottom w:val="0"/>
              <w:divBdr>
                <w:top w:val="none" w:sz="0" w:space="0" w:color="auto"/>
                <w:left w:val="none" w:sz="0" w:space="0" w:color="auto"/>
                <w:bottom w:val="none" w:sz="0" w:space="0" w:color="auto"/>
                <w:right w:val="none" w:sz="0" w:space="0" w:color="auto"/>
              </w:divBdr>
            </w:div>
          </w:divsChild>
        </w:div>
        <w:div w:id="2073655508">
          <w:marLeft w:val="0"/>
          <w:marRight w:val="0"/>
          <w:marTop w:val="0"/>
          <w:marBottom w:val="0"/>
          <w:divBdr>
            <w:top w:val="none" w:sz="0" w:space="0" w:color="auto"/>
            <w:left w:val="none" w:sz="0" w:space="0" w:color="auto"/>
            <w:bottom w:val="none" w:sz="0" w:space="0" w:color="auto"/>
            <w:right w:val="none" w:sz="0" w:space="0" w:color="auto"/>
          </w:divBdr>
          <w:divsChild>
            <w:div w:id="260375992">
              <w:marLeft w:val="0"/>
              <w:marRight w:val="0"/>
              <w:marTop w:val="0"/>
              <w:marBottom w:val="0"/>
              <w:divBdr>
                <w:top w:val="none" w:sz="0" w:space="0" w:color="auto"/>
                <w:left w:val="none" w:sz="0" w:space="0" w:color="auto"/>
                <w:bottom w:val="none" w:sz="0" w:space="0" w:color="auto"/>
                <w:right w:val="none" w:sz="0" w:space="0" w:color="auto"/>
              </w:divBdr>
            </w:div>
            <w:div w:id="460803682">
              <w:marLeft w:val="0"/>
              <w:marRight w:val="0"/>
              <w:marTop w:val="0"/>
              <w:marBottom w:val="0"/>
              <w:divBdr>
                <w:top w:val="none" w:sz="0" w:space="0" w:color="auto"/>
                <w:left w:val="none" w:sz="0" w:space="0" w:color="auto"/>
                <w:bottom w:val="none" w:sz="0" w:space="0" w:color="auto"/>
                <w:right w:val="none" w:sz="0" w:space="0" w:color="auto"/>
              </w:divBdr>
            </w:div>
            <w:div w:id="480083186">
              <w:marLeft w:val="0"/>
              <w:marRight w:val="0"/>
              <w:marTop w:val="0"/>
              <w:marBottom w:val="0"/>
              <w:divBdr>
                <w:top w:val="none" w:sz="0" w:space="0" w:color="auto"/>
                <w:left w:val="none" w:sz="0" w:space="0" w:color="auto"/>
                <w:bottom w:val="none" w:sz="0" w:space="0" w:color="auto"/>
                <w:right w:val="none" w:sz="0" w:space="0" w:color="auto"/>
              </w:divBdr>
            </w:div>
            <w:div w:id="1733963663">
              <w:marLeft w:val="0"/>
              <w:marRight w:val="0"/>
              <w:marTop w:val="0"/>
              <w:marBottom w:val="0"/>
              <w:divBdr>
                <w:top w:val="none" w:sz="0" w:space="0" w:color="auto"/>
                <w:left w:val="none" w:sz="0" w:space="0" w:color="auto"/>
                <w:bottom w:val="none" w:sz="0" w:space="0" w:color="auto"/>
                <w:right w:val="none" w:sz="0" w:space="0" w:color="auto"/>
              </w:divBdr>
            </w:div>
            <w:div w:id="1771391594">
              <w:marLeft w:val="0"/>
              <w:marRight w:val="0"/>
              <w:marTop w:val="0"/>
              <w:marBottom w:val="0"/>
              <w:divBdr>
                <w:top w:val="none" w:sz="0" w:space="0" w:color="auto"/>
                <w:left w:val="none" w:sz="0" w:space="0" w:color="auto"/>
                <w:bottom w:val="none" w:sz="0" w:space="0" w:color="auto"/>
                <w:right w:val="none" w:sz="0" w:space="0" w:color="auto"/>
              </w:divBdr>
            </w:div>
          </w:divsChild>
        </w:div>
        <w:div w:id="2119787817">
          <w:marLeft w:val="0"/>
          <w:marRight w:val="0"/>
          <w:marTop w:val="0"/>
          <w:marBottom w:val="0"/>
          <w:divBdr>
            <w:top w:val="none" w:sz="0" w:space="0" w:color="auto"/>
            <w:left w:val="none" w:sz="0" w:space="0" w:color="auto"/>
            <w:bottom w:val="none" w:sz="0" w:space="0" w:color="auto"/>
            <w:right w:val="none" w:sz="0" w:space="0" w:color="auto"/>
          </w:divBdr>
          <w:divsChild>
            <w:div w:id="105751597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427580865">
      <w:bodyDiv w:val="1"/>
      <w:marLeft w:val="0"/>
      <w:marRight w:val="0"/>
      <w:marTop w:val="0"/>
      <w:marBottom w:val="0"/>
      <w:divBdr>
        <w:top w:val="none" w:sz="0" w:space="0" w:color="auto"/>
        <w:left w:val="none" w:sz="0" w:space="0" w:color="auto"/>
        <w:bottom w:val="none" w:sz="0" w:space="0" w:color="auto"/>
        <w:right w:val="none" w:sz="0" w:space="0" w:color="auto"/>
      </w:divBdr>
      <w:divsChild>
        <w:div w:id="564992628">
          <w:marLeft w:val="0"/>
          <w:marRight w:val="0"/>
          <w:marTop w:val="0"/>
          <w:marBottom w:val="0"/>
          <w:divBdr>
            <w:top w:val="none" w:sz="0" w:space="0" w:color="auto"/>
            <w:left w:val="none" w:sz="0" w:space="0" w:color="auto"/>
            <w:bottom w:val="none" w:sz="0" w:space="0" w:color="auto"/>
            <w:right w:val="none" w:sz="0" w:space="0" w:color="auto"/>
          </w:divBdr>
        </w:div>
      </w:divsChild>
    </w:div>
    <w:div w:id="1450858108">
      <w:bodyDiv w:val="1"/>
      <w:marLeft w:val="0"/>
      <w:marRight w:val="0"/>
      <w:marTop w:val="0"/>
      <w:marBottom w:val="0"/>
      <w:divBdr>
        <w:top w:val="none" w:sz="0" w:space="0" w:color="auto"/>
        <w:left w:val="none" w:sz="0" w:space="0" w:color="auto"/>
        <w:bottom w:val="none" w:sz="0" w:space="0" w:color="auto"/>
        <w:right w:val="none" w:sz="0" w:space="0" w:color="auto"/>
      </w:divBdr>
    </w:div>
    <w:div w:id="1471240328">
      <w:bodyDiv w:val="1"/>
      <w:marLeft w:val="0"/>
      <w:marRight w:val="0"/>
      <w:marTop w:val="0"/>
      <w:marBottom w:val="0"/>
      <w:divBdr>
        <w:top w:val="none" w:sz="0" w:space="0" w:color="auto"/>
        <w:left w:val="none" w:sz="0" w:space="0" w:color="auto"/>
        <w:bottom w:val="none" w:sz="0" w:space="0" w:color="auto"/>
        <w:right w:val="none" w:sz="0" w:space="0" w:color="auto"/>
      </w:divBdr>
      <w:divsChild>
        <w:div w:id="20127979">
          <w:marLeft w:val="1166"/>
          <w:marRight w:val="0"/>
          <w:marTop w:val="132"/>
          <w:marBottom w:val="132"/>
          <w:divBdr>
            <w:top w:val="none" w:sz="0" w:space="0" w:color="auto"/>
            <w:left w:val="none" w:sz="0" w:space="0" w:color="auto"/>
            <w:bottom w:val="none" w:sz="0" w:space="0" w:color="auto"/>
            <w:right w:val="none" w:sz="0" w:space="0" w:color="auto"/>
          </w:divBdr>
        </w:div>
        <w:div w:id="1524395993">
          <w:marLeft w:val="1166"/>
          <w:marRight w:val="0"/>
          <w:marTop w:val="132"/>
          <w:marBottom w:val="132"/>
          <w:divBdr>
            <w:top w:val="none" w:sz="0" w:space="0" w:color="auto"/>
            <w:left w:val="none" w:sz="0" w:space="0" w:color="auto"/>
            <w:bottom w:val="none" w:sz="0" w:space="0" w:color="auto"/>
            <w:right w:val="none" w:sz="0" w:space="0" w:color="auto"/>
          </w:divBdr>
        </w:div>
        <w:div w:id="1617634706">
          <w:marLeft w:val="1166"/>
          <w:marRight w:val="0"/>
          <w:marTop w:val="132"/>
          <w:marBottom w:val="132"/>
          <w:divBdr>
            <w:top w:val="none" w:sz="0" w:space="0" w:color="auto"/>
            <w:left w:val="none" w:sz="0" w:space="0" w:color="auto"/>
            <w:bottom w:val="none" w:sz="0" w:space="0" w:color="auto"/>
            <w:right w:val="none" w:sz="0" w:space="0" w:color="auto"/>
          </w:divBdr>
        </w:div>
        <w:div w:id="1774285083">
          <w:marLeft w:val="893"/>
          <w:marRight w:val="0"/>
          <w:marTop w:val="132"/>
          <w:marBottom w:val="132"/>
          <w:divBdr>
            <w:top w:val="none" w:sz="0" w:space="0" w:color="auto"/>
            <w:left w:val="none" w:sz="0" w:space="0" w:color="auto"/>
            <w:bottom w:val="none" w:sz="0" w:space="0" w:color="auto"/>
            <w:right w:val="none" w:sz="0" w:space="0" w:color="auto"/>
          </w:divBdr>
        </w:div>
        <w:div w:id="2053529064">
          <w:marLeft w:val="893"/>
          <w:marRight w:val="0"/>
          <w:marTop w:val="132"/>
          <w:marBottom w:val="132"/>
          <w:divBdr>
            <w:top w:val="none" w:sz="0" w:space="0" w:color="auto"/>
            <w:left w:val="none" w:sz="0" w:space="0" w:color="auto"/>
            <w:bottom w:val="none" w:sz="0" w:space="0" w:color="auto"/>
            <w:right w:val="none" w:sz="0" w:space="0" w:color="auto"/>
          </w:divBdr>
        </w:div>
        <w:div w:id="2091198109">
          <w:marLeft w:val="1166"/>
          <w:marRight w:val="0"/>
          <w:marTop w:val="132"/>
          <w:marBottom w:val="132"/>
          <w:divBdr>
            <w:top w:val="none" w:sz="0" w:space="0" w:color="auto"/>
            <w:left w:val="none" w:sz="0" w:space="0" w:color="auto"/>
            <w:bottom w:val="none" w:sz="0" w:space="0" w:color="auto"/>
            <w:right w:val="none" w:sz="0" w:space="0" w:color="auto"/>
          </w:divBdr>
        </w:div>
      </w:divsChild>
    </w:div>
    <w:div w:id="1478374725">
      <w:bodyDiv w:val="1"/>
      <w:marLeft w:val="0"/>
      <w:marRight w:val="0"/>
      <w:marTop w:val="0"/>
      <w:marBottom w:val="0"/>
      <w:divBdr>
        <w:top w:val="none" w:sz="0" w:space="0" w:color="auto"/>
        <w:left w:val="none" w:sz="0" w:space="0" w:color="auto"/>
        <w:bottom w:val="none" w:sz="0" w:space="0" w:color="auto"/>
        <w:right w:val="none" w:sz="0" w:space="0" w:color="auto"/>
      </w:divBdr>
    </w:div>
    <w:div w:id="1498495012">
      <w:bodyDiv w:val="1"/>
      <w:marLeft w:val="0"/>
      <w:marRight w:val="0"/>
      <w:marTop w:val="0"/>
      <w:marBottom w:val="0"/>
      <w:divBdr>
        <w:top w:val="none" w:sz="0" w:space="0" w:color="auto"/>
        <w:left w:val="none" w:sz="0" w:space="0" w:color="auto"/>
        <w:bottom w:val="none" w:sz="0" w:space="0" w:color="auto"/>
        <w:right w:val="none" w:sz="0" w:space="0" w:color="auto"/>
      </w:divBdr>
      <w:divsChild>
        <w:div w:id="304045629">
          <w:marLeft w:val="0"/>
          <w:marRight w:val="0"/>
          <w:marTop w:val="0"/>
          <w:marBottom w:val="0"/>
          <w:divBdr>
            <w:top w:val="single" w:sz="6" w:space="0" w:color="BABBBC"/>
            <w:left w:val="single" w:sz="6" w:space="0" w:color="BABBBC"/>
            <w:bottom w:val="single" w:sz="6" w:space="0" w:color="BABBBC"/>
            <w:right w:val="single" w:sz="6" w:space="0" w:color="BABBBC"/>
          </w:divBdr>
        </w:div>
        <w:div w:id="1539971584">
          <w:marLeft w:val="0"/>
          <w:marRight w:val="0"/>
          <w:marTop w:val="0"/>
          <w:marBottom w:val="0"/>
          <w:divBdr>
            <w:top w:val="none" w:sz="0" w:space="0" w:color="auto"/>
            <w:left w:val="none" w:sz="0" w:space="0" w:color="auto"/>
            <w:bottom w:val="none" w:sz="0" w:space="0" w:color="auto"/>
            <w:right w:val="none" w:sz="0" w:space="0" w:color="auto"/>
          </w:divBdr>
        </w:div>
        <w:div w:id="1914898421">
          <w:marLeft w:val="0"/>
          <w:marRight w:val="0"/>
          <w:marTop w:val="0"/>
          <w:marBottom w:val="0"/>
          <w:divBdr>
            <w:top w:val="none" w:sz="0" w:space="0" w:color="auto"/>
            <w:left w:val="none" w:sz="0" w:space="0" w:color="auto"/>
            <w:bottom w:val="none" w:sz="0" w:space="0" w:color="auto"/>
            <w:right w:val="none" w:sz="0" w:space="0" w:color="auto"/>
          </w:divBdr>
        </w:div>
      </w:divsChild>
    </w:div>
    <w:div w:id="1526092982">
      <w:bodyDiv w:val="1"/>
      <w:marLeft w:val="0"/>
      <w:marRight w:val="0"/>
      <w:marTop w:val="0"/>
      <w:marBottom w:val="0"/>
      <w:divBdr>
        <w:top w:val="none" w:sz="0" w:space="0" w:color="auto"/>
        <w:left w:val="none" w:sz="0" w:space="0" w:color="auto"/>
        <w:bottom w:val="none" w:sz="0" w:space="0" w:color="auto"/>
        <w:right w:val="none" w:sz="0" w:space="0" w:color="auto"/>
      </w:divBdr>
    </w:div>
    <w:div w:id="1575428535">
      <w:bodyDiv w:val="1"/>
      <w:marLeft w:val="0"/>
      <w:marRight w:val="0"/>
      <w:marTop w:val="0"/>
      <w:marBottom w:val="0"/>
      <w:divBdr>
        <w:top w:val="none" w:sz="0" w:space="0" w:color="auto"/>
        <w:left w:val="none" w:sz="0" w:space="0" w:color="auto"/>
        <w:bottom w:val="none" w:sz="0" w:space="0" w:color="auto"/>
        <w:right w:val="none" w:sz="0" w:space="0" w:color="auto"/>
      </w:divBdr>
      <w:divsChild>
        <w:div w:id="143357873">
          <w:marLeft w:val="490"/>
          <w:marRight w:val="0"/>
          <w:marTop w:val="100"/>
          <w:marBottom w:val="0"/>
          <w:divBdr>
            <w:top w:val="none" w:sz="0" w:space="0" w:color="auto"/>
            <w:left w:val="none" w:sz="0" w:space="0" w:color="auto"/>
            <w:bottom w:val="none" w:sz="0" w:space="0" w:color="auto"/>
            <w:right w:val="none" w:sz="0" w:space="0" w:color="auto"/>
          </w:divBdr>
        </w:div>
      </w:divsChild>
    </w:div>
    <w:div w:id="1634208748">
      <w:bodyDiv w:val="1"/>
      <w:marLeft w:val="0"/>
      <w:marRight w:val="0"/>
      <w:marTop w:val="0"/>
      <w:marBottom w:val="0"/>
      <w:divBdr>
        <w:top w:val="none" w:sz="0" w:space="0" w:color="auto"/>
        <w:left w:val="none" w:sz="0" w:space="0" w:color="auto"/>
        <w:bottom w:val="none" w:sz="0" w:space="0" w:color="auto"/>
        <w:right w:val="none" w:sz="0" w:space="0" w:color="auto"/>
      </w:divBdr>
    </w:div>
    <w:div w:id="1635864277">
      <w:bodyDiv w:val="1"/>
      <w:marLeft w:val="0"/>
      <w:marRight w:val="0"/>
      <w:marTop w:val="0"/>
      <w:marBottom w:val="0"/>
      <w:divBdr>
        <w:top w:val="none" w:sz="0" w:space="0" w:color="auto"/>
        <w:left w:val="none" w:sz="0" w:space="0" w:color="auto"/>
        <w:bottom w:val="none" w:sz="0" w:space="0" w:color="auto"/>
        <w:right w:val="none" w:sz="0" w:space="0" w:color="auto"/>
      </w:divBdr>
      <w:divsChild>
        <w:div w:id="1123377837">
          <w:marLeft w:val="0"/>
          <w:marRight w:val="0"/>
          <w:marTop w:val="0"/>
          <w:marBottom w:val="0"/>
          <w:divBdr>
            <w:top w:val="none" w:sz="0" w:space="0" w:color="auto"/>
            <w:left w:val="none" w:sz="0" w:space="0" w:color="auto"/>
            <w:bottom w:val="none" w:sz="0" w:space="0" w:color="auto"/>
            <w:right w:val="none" w:sz="0" w:space="0" w:color="auto"/>
          </w:divBdr>
          <w:divsChild>
            <w:div w:id="213273635">
              <w:marLeft w:val="0"/>
              <w:marRight w:val="0"/>
              <w:marTop w:val="0"/>
              <w:marBottom w:val="0"/>
              <w:divBdr>
                <w:top w:val="none" w:sz="0" w:space="0" w:color="auto"/>
                <w:left w:val="none" w:sz="0" w:space="0" w:color="auto"/>
                <w:bottom w:val="none" w:sz="0" w:space="0" w:color="auto"/>
                <w:right w:val="none" w:sz="0" w:space="0" w:color="auto"/>
              </w:divBdr>
            </w:div>
            <w:div w:id="498346873">
              <w:marLeft w:val="0"/>
              <w:marRight w:val="0"/>
              <w:marTop w:val="0"/>
              <w:marBottom w:val="0"/>
              <w:divBdr>
                <w:top w:val="none" w:sz="0" w:space="0" w:color="auto"/>
                <w:left w:val="none" w:sz="0" w:space="0" w:color="auto"/>
                <w:bottom w:val="none" w:sz="0" w:space="0" w:color="auto"/>
                <w:right w:val="none" w:sz="0" w:space="0" w:color="auto"/>
              </w:divBdr>
            </w:div>
            <w:div w:id="577985822">
              <w:marLeft w:val="0"/>
              <w:marRight w:val="0"/>
              <w:marTop w:val="0"/>
              <w:marBottom w:val="0"/>
              <w:divBdr>
                <w:top w:val="none" w:sz="0" w:space="0" w:color="auto"/>
                <w:left w:val="none" w:sz="0" w:space="0" w:color="auto"/>
                <w:bottom w:val="none" w:sz="0" w:space="0" w:color="auto"/>
                <w:right w:val="none" w:sz="0" w:space="0" w:color="auto"/>
              </w:divBdr>
            </w:div>
            <w:div w:id="1803764398">
              <w:marLeft w:val="0"/>
              <w:marRight w:val="0"/>
              <w:marTop w:val="0"/>
              <w:marBottom w:val="0"/>
              <w:divBdr>
                <w:top w:val="none" w:sz="0" w:space="0" w:color="auto"/>
                <w:left w:val="none" w:sz="0" w:space="0" w:color="auto"/>
                <w:bottom w:val="none" w:sz="0" w:space="0" w:color="auto"/>
                <w:right w:val="none" w:sz="0" w:space="0" w:color="auto"/>
              </w:divBdr>
            </w:div>
            <w:div w:id="1994330764">
              <w:marLeft w:val="0"/>
              <w:marRight w:val="0"/>
              <w:marTop w:val="0"/>
              <w:marBottom w:val="0"/>
              <w:divBdr>
                <w:top w:val="none" w:sz="0" w:space="0" w:color="auto"/>
                <w:left w:val="none" w:sz="0" w:space="0" w:color="auto"/>
                <w:bottom w:val="none" w:sz="0" w:space="0" w:color="auto"/>
                <w:right w:val="none" w:sz="0" w:space="0" w:color="auto"/>
              </w:divBdr>
            </w:div>
          </w:divsChild>
        </w:div>
        <w:div w:id="1137993381">
          <w:marLeft w:val="0"/>
          <w:marRight w:val="0"/>
          <w:marTop w:val="0"/>
          <w:marBottom w:val="0"/>
          <w:divBdr>
            <w:top w:val="none" w:sz="0" w:space="0" w:color="auto"/>
            <w:left w:val="none" w:sz="0" w:space="0" w:color="auto"/>
            <w:bottom w:val="none" w:sz="0" w:space="0" w:color="auto"/>
            <w:right w:val="none" w:sz="0" w:space="0" w:color="auto"/>
          </w:divBdr>
          <w:divsChild>
            <w:div w:id="338507783">
              <w:marLeft w:val="0"/>
              <w:marRight w:val="0"/>
              <w:marTop w:val="0"/>
              <w:marBottom w:val="0"/>
              <w:divBdr>
                <w:top w:val="none" w:sz="0" w:space="0" w:color="auto"/>
                <w:left w:val="none" w:sz="0" w:space="0" w:color="auto"/>
                <w:bottom w:val="none" w:sz="0" w:space="0" w:color="auto"/>
                <w:right w:val="none" w:sz="0" w:space="0" w:color="auto"/>
              </w:divBdr>
            </w:div>
            <w:div w:id="398019772">
              <w:marLeft w:val="0"/>
              <w:marRight w:val="0"/>
              <w:marTop w:val="0"/>
              <w:marBottom w:val="0"/>
              <w:divBdr>
                <w:top w:val="none" w:sz="0" w:space="0" w:color="auto"/>
                <w:left w:val="none" w:sz="0" w:space="0" w:color="auto"/>
                <w:bottom w:val="none" w:sz="0" w:space="0" w:color="auto"/>
                <w:right w:val="none" w:sz="0" w:space="0" w:color="auto"/>
              </w:divBdr>
            </w:div>
            <w:div w:id="774789080">
              <w:marLeft w:val="0"/>
              <w:marRight w:val="0"/>
              <w:marTop w:val="0"/>
              <w:marBottom w:val="0"/>
              <w:divBdr>
                <w:top w:val="none" w:sz="0" w:space="0" w:color="auto"/>
                <w:left w:val="none" w:sz="0" w:space="0" w:color="auto"/>
                <w:bottom w:val="none" w:sz="0" w:space="0" w:color="auto"/>
                <w:right w:val="none" w:sz="0" w:space="0" w:color="auto"/>
              </w:divBdr>
            </w:div>
            <w:div w:id="784999635">
              <w:marLeft w:val="0"/>
              <w:marRight w:val="0"/>
              <w:marTop w:val="0"/>
              <w:marBottom w:val="0"/>
              <w:divBdr>
                <w:top w:val="none" w:sz="0" w:space="0" w:color="auto"/>
                <w:left w:val="none" w:sz="0" w:space="0" w:color="auto"/>
                <w:bottom w:val="none" w:sz="0" w:space="0" w:color="auto"/>
                <w:right w:val="none" w:sz="0" w:space="0" w:color="auto"/>
              </w:divBdr>
            </w:div>
            <w:div w:id="2013481806">
              <w:marLeft w:val="0"/>
              <w:marRight w:val="0"/>
              <w:marTop w:val="0"/>
              <w:marBottom w:val="0"/>
              <w:divBdr>
                <w:top w:val="none" w:sz="0" w:space="0" w:color="auto"/>
                <w:left w:val="none" w:sz="0" w:space="0" w:color="auto"/>
                <w:bottom w:val="none" w:sz="0" w:space="0" w:color="auto"/>
                <w:right w:val="none" w:sz="0" w:space="0" w:color="auto"/>
              </w:divBdr>
            </w:div>
          </w:divsChild>
        </w:div>
        <w:div w:id="1991858511">
          <w:marLeft w:val="0"/>
          <w:marRight w:val="0"/>
          <w:marTop w:val="0"/>
          <w:marBottom w:val="0"/>
          <w:divBdr>
            <w:top w:val="none" w:sz="0" w:space="0" w:color="auto"/>
            <w:left w:val="none" w:sz="0" w:space="0" w:color="auto"/>
            <w:bottom w:val="none" w:sz="0" w:space="0" w:color="auto"/>
            <w:right w:val="none" w:sz="0" w:space="0" w:color="auto"/>
          </w:divBdr>
          <w:divsChild>
            <w:div w:id="667246135">
              <w:marLeft w:val="0"/>
              <w:marRight w:val="0"/>
              <w:marTop w:val="0"/>
              <w:marBottom w:val="0"/>
              <w:divBdr>
                <w:top w:val="none" w:sz="0" w:space="0" w:color="auto"/>
                <w:left w:val="none" w:sz="0" w:space="0" w:color="auto"/>
                <w:bottom w:val="none" w:sz="0" w:space="0" w:color="auto"/>
                <w:right w:val="none" w:sz="0" w:space="0" w:color="auto"/>
              </w:divBdr>
            </w:div>
            <w:div w:id="739213024">
              <w:marLeft w:val="0"/>
              <w:marRight w:val="0"/>
              <w:marTop w:val="0"/>
              <w:marBottom w:val="0"/>
              <w:divBdr>
                <w:top w:val="none" w:sz="0" w:space="0" w:color="auto"/>
                <w:left w:val="none" w:sz="0" w:space="0" w:color="auto"/>
                <w:bottom w:val="none" w:sz="0" w:space="0" w:color="auto"/>
                <w:right w:val="none" w:sz="0" w:space="0" w:color="auto"/>
              </w:divBdr>
            </w:div>
            <w:div w:id="88614126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657148901">
      <w:bodyDiv w:val="1"/>
      <w:marLeft w:val="0"/>
      <w:marRight w:val="0"/>
      <w:marTop w:val="0"/>
      <w:marBottom w:val="0"/>
      <w:divBdr>
        <w:top w:val="none" w:sz="0" w:space="0" w:color="auto"/>
        <w:left w:val="none" w:sz="0" w:space="0" w:color="auto"/>
        <w:bottom w:val="none" w:sz="0" w:space="0" w:color="auto"/>
        <w:right w:val="none" w:sz="0" w:space="0" w:color="auto"/>
      </w:divBdr>
      <w:divsChild>
        <w:div w:id="778111648">
          <w:marLeft w:val="893"/>
          <w:marRight w:val="0"/>
          <w:marTop w:val="132"/>
          <w:marBottom w:val="132"/>
          <w:divBdr>
            <w:top w:val="none" w:sz="0" w:space="0" w:color="auto"/>
            <w:left w:val="none" w:sz="0" w:space="0" w:color="auto"/>
            <w:bottom w:val="none" w:sz="0" w:space="0" w:color="auto"/>
            <w:right w:val="none" w:sz="0" w:space="0" w:color="auto"/>
          </w:divBdr>
        </w:div>
        <w:div w:id="1148521311">
          <w:marLeft w:val="893"/>
          <w:marRight w:val="0"/>
          <w:marTop w:val="132"/>
          <w:marBottom w:val="132"/>
          <w:divBdr>
            <w:top w:val="none" w:sz="0" w:space="0" w:color="auto"/>
            <w:left w:val="none" w:sz="0" w:space="0" w:color="auto"/>
            <w:bottom w:val="none" w:sz="0" w:space="0" w:color="auto"/>
            <w:right w:val="none" w:sz="0" w:space="0" w:color="auto"/>
          </w:divBdr>
        </w:div>
        <w:div w:id="1510945221">
          <w:marLeft w:val="893"/>
          <w:marRight w:val="0"/>
          <w:marTop w:val="132"/>
          <w:marBottom w:val="132"/>
          <w:divBdr>
            <w:top w:val="none" w:sz="0" w:space="0" w:color="auto"/>
            <w:left w:val="none" w:sz="0" w:space="0" w:color="auto"/>
            <w:bottom w:val="none" w:sz="0" w:space="0" w:color="auto"/>
            <w:right w:val="none" w:sz="0" w:space="0" w:color="auto"/>
          </w:divBdr>
        </w:div>
        <w:div w:id="2032755513">
          <w:marLeft w:val="893"/>
          <w:marRight w:val="0"/>
          <w:marTop w:val="132"/>
          <w:marBottom w:val="132"/>
          <w:divBdr>
            <w:top w:val="none" w:sz="0" w:space="0" w:color="auto"/>
            <w:left w:val="none" w:sz="0" w:space="0" w:color="auto"/>
            <w:bottom w:val="none" w:sz="0" w:space="0" w:color="auto"/>
            <w:right w:val="none" w:sz="0" w:space="0" w:color="auto"/>
          </w:divBdr>
        </w:div>
      </w:divsChild>
    </w:div>
    <w:div w:id="1675571023">
      <w:bodyDiv w:val="1"/>
      <w:marLeft w:val="0"/>
      <w:marRight w:val="0"/>
      <w:marTop w:val="0"/>
      <w:marBottom w:val="0"/>
      <w:divBdr>
        <w:top w:val="none" w:sz="0" w:space="0" w:color="auto"/>
        <w:left w:val="none" w:sz="0" w:space="0" w:color="auto"/>
        <w:bottom w:val="none" w:sz="0" w:space="0" w:color="auto"/>
        <w:right w:val="none" w:sz="0" w:space="0" w:color="auto"/>
      </w:divBdr>
      <w:divsChild>
        <w:div w:id="1540243206">
          <w:marLeft w:val="0"/>
          <w:marRight w:val="0"/>
          <w:marTop w:val="0"/>
          <w:marBottom w:val="0"/>
          <w:divBdr>
            <w:top w:val="none" w:sz="0" w:space="0" w:color="auto"/>
            <w:left w:val="none" w:sz="0" w:space="0" w:color="auto"/>
            <w:bottom w:val="none" w:sz="0" w:space="0" w:color="auto"/>
            <w:right w:val="none" w:sz="0" w:space="0" w:color="auto"/>
          </w:divBdr>
        </w:div>
      </w:divsChild>
    </w:div>
    <w:div w:id="1721123962">
      <w:bodyDiv w:val="1"/>
      <w:marLeft w:val="0"/>
      <w:marRight w:val="0"/>
      <w:marTop w:val="0"/>
      <w:marBottom w:val="0"/>
      <w:divBdr>
        <w:top w:val="none" w:sz="0" w:space="0" w:color="auto"/>
        <w:left w:val="none" w:sz="0" w:space="0" w:color="auto"/>
        <w:bottom w:val="none" w:sz="0" w:space="0" w:color="auto"/>
        <w:right w:val="none" w:sz="0" w:space="0" w:color="auto"/>
      </w:divBdr>
    </w:div>
    <w:div w:id="1748764422">
      <w:bodyDiv w:val="1"/>
      <w:marLeft w:val="0"/>
      <w:marRight w:val="0"/>
      <w:marTop w:val="0"/>
      <w:marBottom w:val="0"/>
      <w:divBdr>
        <w:top w:val="none" w:sz="0" w:space="0" w:color="auto"/>
        <w:left w:val="none" w:sz="0" w:space="0" w:color="auto"/>
        <w:bottom w:val="none" w:sz="0" w:space="0" w:color="auto"/>
        <w:right w:val="none" w:sz="0" w:space="0" w:color="auto"/>
      </w:divBdr>
      <w:divsChild>
        <w:div w:id="49043578">
          <w:marLeft w:val="1166"/>
          <w:marRight w:val="0"/>
          <w:marTop w:val="132"/>
          <w:marBottom w:val="132"/>
          <w:divBdr>
            <w:top w:val="none" w:sz="0" w:space="0" w:color="auto"/>
            <w:left w:val="none" w:sz="0" w:space="0" w:color="auto"/>
            <w:bottom w:val="none" w:sz="0" w:space="0" w:color="auto"/>
            <w:right w:val="none" w:sz="0" w:space="0" w:color="auto"/>
          </w:divBdr>
        </w:div>
        <w:div w:id="315232600">
          <w:marLeft w:val="1166"/>
          <w:marRight w:val="0"/>
          <w:marTop w:val="132"/>
          <w:marBottom w:val="132"/>
          <w:divBdr>
            <w:top w:val="none" w:sz="0" w:space="0" w:color="auto"/>
            <w:left w:val="none" w:sz="0" w:space="0" w:color="auto"/>
            <w:bottom w:val="none" w:sz="0" w:space="0" w:color="auto"/>
            <w:right w:val="none" w:sz="0" w:space="0" w:color="auto"/>
          </w:divBdr>
        </w:div>
        <w:div w:id="1384866536">
          <w:marLeft w:val="1166"/>
          <w:marRight w:val="0"/>
          <w:marTop w:val="132"/>
          <w:marBottom w:val="132"/>
          <w:divBdr>
            <w:top w:val="none" w:sz="0" w:space="0" w:color="auto"/>
            <w:left w:val="none" w:sz="0" w:space="0" w:color="auto"/>
            <w:bottom w:val="none" w:sz="0" w:space="0" w:color="auto"/>
            <w:right w:val="none" w:sz="0" w:space="0" w:color="auto"/>
          </w:divBdr>
        </w:div>
      </w:divsChild>
    </w:div>
    <w:div w:id="1778595043">
      <w:bodyDiv w:val="1"/>
      <w:marLeft w:val="0"/>
      <w:marRight w:val="0"/>
      <w:marTop w:val="0"/>
      <w:marBottom w:val="0"/>
      <w:divBdr>
        <w:top w:val="none" w:sz="0" w:space="0" w:color="auto"/>
        <w:left w:val="none" w:sz="0" w:space="0" w:color="auto"/>
        <w:bottom w:val="none" w:sz="0" w:space="0" w:color="auto"/>
        <w:right w:val="none" w:sz="0" w:space="0" w:color="auto"/>
      </w:divBdr>
    </w:div>
    <w:div w:id="1821188214">
      <w:bodyDiv w:val="1"/>
      <w:marLeft w:val="0"/>
      <w:marRight w:val="0"/>
      <w:marTop w:val="0"/>
      <w:marBottom w:val="0"/>
      <w:divBdr>
        <w:top w:val="none" w:sz="0" w:space="0" w:color="auto"/>
        <w:left w:val="none" w:sz="0" w:space="0" w:color="auto"/>
        <w:bottom w:val="none" w:sz="0" w:space="0" w:color="auto"/>
        <w:right w:val="none" w:sz="0" w:space="0" w:color="auto"/>
      </w:divBdr>
    </w:div>
    <w:div w:id="1844928683">
      <w:bodyDiv w:val="1"/>
      <w:marLeft w:val="0"/>
      <w:marRight w:val="0"/>
      <w:marTop w:val="0"/>
      <w:marBottom w:val="0"/>
      <w:divBdr>
        <w:top w:val="none" w:sz="0" w:space="0" w:color="auto"/>
        <w:left w:val="none" w:sz="0" w:space="0" w:color="auto"/>
        <w:bottom w:val="none" w:sz="0" w:space="0" w:color="auto"/>
        <w:right w:val="none" w:sz="0" w:space="0" w:color="auto"/>
      </w:divBdr>
    </w:div>
    <w:div w:id="1852180706">
      <w:bodyDiv w:val="1"/>
      <w:marLeft w:val="0"/>
      <w:marRight w:val="0"/>
      <w:marTop w:val="0"/>
      <w:marBottom w:val="0"/>
      <w:divBdr>
        <w:top w:val="none" w:sz="0" w:space="0" w:color="auto"/>
        <w:left w:val="none" w:sz="0" w:space="0" w:color="auto"/>
        <w:bottom w:val="none" w:sz="0" w:space="0" w:color="auto"/>
        <w:right w:val="none" w:sz="0" w:space="0" w:color="auto"/>
      </w:divBdr>
    </w:div>
    <w:div w:id="1899586413">
      <w:bodyDiv w:val="1"/>
      <w:marLeft w:val="0"/>
      <w:marRight w:val="0"/>
      <w:marTop w:val="0"/>
      <w:marBottom w:val="0"/>
      <w:divBdr>
        <w:top w:val="none" w:sz="0" w:space="0" w:color="auto"/>
        <w:left w:val="none" w:sz="0" w:space="0" w:color="auto"/>
        <w:bottom w:val="none" w:sz="0" w:space="0" w:color="auto"/>
        <w:right w:val="none" w:sz="0" w:space="0" w:color="auto"/>
      </w:divBdr>
    </w:div>
    <w:div w:id="1901358304">
      <w:bodyDiv w:val="1"/>
      <w:marLeft w:val="0"/>
      <w:marRight w:val="0"/>
      <w:marTop w:val="0"/>
      <w:marBottom w:val="0"/>
      <w:divBdr>
        <w:top w:val="none" w:sz="0" w:space="0" w:color="auto"/>
        <w:left w:val="none" w:sz="0" w:space="0" w:color="auto"/>
        <w:bottom w:val="none" w:sz="0" w:space="0" w:color="auto"/>
        <w:right w:val="none" w:sz="0" w:space="0" w:color="auto"/>
      </w:divBdr>
    </w:div>
    <w:div w:id="1924412828">
      <w:bodyDiv w:val="1"/>
      <w:marLeft w:val="0"/>
      <w:marRight w:val="0"/>
      <w:marTop w:val="0"/>
      <w:marBottom w:val="0"/>
      <w:divBdr>
        <w:top w:val="none" w:sz="0" w:space="0" w:color="auto"/>
        <w:left w:val="none" w:sz="0" w:space="0" w:color="auto"/>
        <w:bottom w:val="none" w:sz="0" w:space="0" w:color="auto"/>
        <w:right w:val="none" w:sz="0" w:space="0" w:color="auto"/>
      </w:divBdr>
    </w:div>
    <w:div w:id="1928810163">
      <w:bodyDiv w:val="1"/>
      <w:marLeft w:val="0"/>
      <w:marRight w:val="0"/>
      <w:marTop w:val="0"/>
      <w:marBottom w:val="0"/>
      <w:divBdr>
        <w:top w:val="none" w:sz="0" w:space="0" w:color="auto"/>
        <w:left w:val="none" w:sz="0" w:space="0" w:color="auto"/>
        <w:bottom w:val="none" w:sz="0" w:space="0" w:color="auto"/>
        <w:right w:val="none" w:sz="0" w:space="0" w:color="auto"/>
      </w:divBdr>
    </w:div>
    <w:div w:id="1944260871">
      <w:bodyDiv w:val="1"/>
      <w:marLeft w:val="0"/>
      <w:marRight w:val="0"/>
      <w:marTop w:val="0"/>
      <w:marBottom w:val="0"/>
      <w:divBdr>
        <w:top w:val="none" w:sz="0" w:space="0" w:color="auto"/>
        <w:left w:val="none" w:sz="0" w:space="0" w:color="auto"/>
        <w:bottom w:val="none" w:sz="0" w:space="0" w:color="auto"/>
        <w:right w:val="none" w:sz="0" w:space="0" w:color="auto"/>
      </w:divBdr>
    </w:div>
    <w:div w:id="1953243966">
      <w:bodyDiv w:val="1"/>
      <w:marLeft w:val="0"/>
      <w:marRight w:val="0"/>
      <w:marTop w:val="0"/>
      <w:marBottom w:val="0"/>
      <w:divBdr>
        <w:top w:val="none" w:sz="0" w:space="0" w:color="auto"/>
        <w:left w:val="none" w:sz="0" w:space="0" w:color="auto"/>
        <w:bottom w:val="none" w:sz="0" w:space="0" w:color="auto"/>
        <w:right w:val="none" w:sz="0" w:space="0" w:color="auto"/>
      </w:divBdr>
      <w:divsChild>
        <w:div w:id="448626039">
          <w:marLeft w:val="0"/>
          <w:marRight w:val="0"/>
          <w:marTop w:val="0"/>
          <w:marBottom w:val="0"/>
          <w:divBdr>
            <w:top w:val="none" w:sz="0" w:space="0" w:color="auto"/>
            <w:left w:val="none" w:sz="0" w:space="0" w:color="auto"/>
            <w:bottom w:val="none" w:sz="0" w:space="0" w:color="auto"/>
            <w:right w:val="none" w:sz="0" w:space="0" w:color="auto"/>
          </w:divBdr>
          <w:divsChild>
            <w:div w:id="21825867">
              <w:marLeft w:val="-75"/>
              <w:marRight w:val="0"/>
              <w:marTop w:val="30"/>
              <w:marBottom w:val="30"/>
              <w:divBdr>
                <w:top w:val="none" w:sz="0" w:space="0" w:color="auto"/>
                <w:left w:val="none" w:sz="0" w:space="0" w:color="auto"/>
                <w:bottom w:val="none" w:sz="0" w:space="0" w:color="auto"/>
                <w:right w:val="none" w:sz="0" w:space="0" w:color="auto"/>
              </w:divBdr>
              <w:divsChild>
                <w:div w:id="3552904">
                  <w:marLeft w:val="0"/>
                  <w:marRight w:val="0"/>
                  <w:marTop w:val="0"/>
                  <w:marBottom w:val="0"/>
                  <w:divBdr>
                    <w:top w:val="none" w:sz="0" w:space="0" w:color="auto"/>
                    <w:left w:val="none" w:sz="0" w:space="0" w:color="auto"/>
                    <w:bottom w:val="none" w:sz="0" w:space="0" w:color="auto"/>
                    <w:right w:val="none" w:sz="0" w:space="0" w:color="auto"/>
                  </w:divBdr>
                  <w:divsChild>
                    <w:div w:id="683555584">
                      <w:marLeft w:val="0"/>
                      <w:marRight w:val="0"/>
                      <w:marTop w:val="0"/>
                      <w:marBottom w:val="0"/>
                      <w:divBdr>
                        <w:top w:val="none" w:sz="0" w:space="0" w:color="auto"/>
                        <w:left w:val="none" w:sz="0" w:space="0" w:color="auto"/>
                        <w:bottom w:val="none" w:sz="0" w:space="0" w:color="auto"/>
                        <w:right w:val="none" w:sz="0" w:space="0" w:color="auto"/>
                      </w:divBdr>
                    </w:div>
                  </w:divsChild>
                </w:div>
                <w:div w:id="37165903">
                  <w:marLeft w:val="0"/>
                  <w:marRight w:val="0"/>
                  <w:marTop w:val="0"/>
                  <w:marBottom w:val="0"/>
                  <w:divBdr>
                    <w:top w:val="none" w:sz="0" w:space="0" w:color="auto"/>
                    <w:left w:val="none" w:sz="0" w:space="0" w:color="auto"/>
                    <w:bottom w:val="none" w:sz="0" w:space="0" w:color="auto"/>
                    <w:right w:val="none" w:sz="0" w:space="0" w:color="auto"/>
                  </w:divBdr>
                  <w:divsChild>
                    <w:div w:id="517045824">
                      <w:marLeft w:val="0"/>
                      <w:marRight w:val="0"/>
                      <w:marTop w:val="0"/>
                      <w:marBottom w:val="0"/>
                      <w:divBdr>
                        <w:top w:val="none" w:sz="0" w:space="0" w:color="auto"/>
                        <w:left w:val="none" w:sz="0" w:space="0" w:color="auto"/>
                        <w:bottom w:val="none" w:sz="0" w:space="0" w:color="auto"/>
                        <w:right w:val="none" w:sz="0" w:space="0" w:color="auto"/>
                      </w:divBdr>
                    </w:div>
                  </w:divsChild>
                </w:div>
                <w:div w:id="85611494">
                  <w:marLeft w:val="0"/>
                  <w:marRight w:val="0"/>
                  <w:marTop w:val="0"/>
                  <w:marBottom w:val="0"/>
                  <w:divBdr>
                    <w:top w:val="none" w:sz="0" w:space="0" w:color="auto"/>
                    <w:left w:val="none" w:sz="0" w:space="0" w:color="auto"/>
                    <w:bottom w:val="none" w:sz="0" w:space="0" w:color="auto"/>
                    <w:right w:val="none" w:sz="0" w:space="0" w:color="auto"/>
                  </w:divBdr>
                  <w:divsChild>
                    <w:div w:id="1848137000">
                      <w:marLeft w:val="0"/>
                      <w:marRight w:val="0"/>
                      <w:marTop w:val="0"/>
                      <w:marBottom w:val="0"/>
                      <w:divBdr>
                        <w:top w:val="none" w:sz="0" w:space="0" w:color="auto"/>
                        <w:left w:val="none" w:sz="0" w:space="0" w:color="auto"/>
                        <w:bottom w:val="none" w:sz="0" w:space="0" w:color="auto"/>
                        <w:right w:val="none" w:sz="0" w:space="0" w:color="auto"/>
                      </w:divBdr>
                    </w:div>
                  </w:divsChild>
                </w:div>
                <w:div w:id="144703673">
                  <w:marLeft w:val="0"/>
                  <w:marRight w:val="0"/>
                  <w:marTop w:val="0"/>
                  <w:marBottom w:val="0"/>
                  <w:divBdr>
                    <w:top w:val="none" w:sz="0" w:space="0" w:color="auto"/>
                    <w:left w:val="none" w:sz="0" w:space="0" w:color="auto"/>
                    <w:bottom w:val="none" w:sz="0" w:space="0" w:color="auto"/>
                    <w:right w:val="none" w:sz="0" w:space="0" w:color="auto"/>
                  </w:divBdr>
                  <w:divsChild>
                    <w:div w:id="752899705">
                      <w:marLeft w:val="0"/>
                      <w:marRight w:val="0"/>
                      <w:marTop w:val="0"/>
                      <w:marBottom w:val="0"/>
                      <w:divBdr>
                        <w:top w:val="none" w:sz="0" w:space="0" w:color="auto"/>
                        <w:left w:val="none" w:sz="0" w:space="0" w:color="auto"/>
                        <w:bottom w:val="none" w:sz="0" w:space="0" w:color="auto"/>
                        <w:right w:val="none" w:sz="0" w:space="0" w:color="auto"/>
                      </w:divBdr>
                    </w:div>
                  </w:divsChild>
                </w:div>
                <w:div w:id="156505597">
                  <w:marLeft w:val="0"/>
                  <w:marRight w:val="0"/>
                  <w:marTop w:val="0"/>
                  <w:marBottom w:val="0"/>
                  <w:divBdr>
                    <w:top w:val="none" w:sz="0" w:space="0" w:color="auto"/>
                    <w:left w:val="none" w:sz="0" w:space="0" w:color="auto"/>
                    <w:bottom w:val="none" w:sz="0" w:space="0" w:color="auto"/>
                    <w:right w:val="none" w:sz="0" w:space="0" w:color="auto"/>
                  </w:divBdr>
                  <w:divsChild>
                    <w:div w:id="1675306951">
                      <w:marLeft w:val="0"/>
                      <w:marRight w:val="0"/>
                      <w:marTop w:val="0"/>
                      <w:marBottom w:val="0"/>
                      <w:divBdr>
                        <w:top w:val="none" w:sz="0" w:space="0" w:color="auto"/>
                        <w:left w:val="none" w:sz="0" w:space="0" w:color="auto"/>
                        <w:bottom w:val="none" w:sz="0" w:space="0" w:color="auto"/>
                        <w:right w:val="none" w:sz="0" w:space="0" w:color="auto"/>
                      </w:divBdr>
                    </w:div>
                  </w:divsChild>
                </w:div>
                <w:div w:id="162282885">
                  <w:marLeft w:val="0"/>
                  <w:marRight w:val="0"/>
                  <w:marTop w:val="0"/>
                  <w:marBottom w:val="0"/>
                  <w:divBdr>
                    <w:top w:val="none" w:sz="0" w:space="0" w:color="auto"/>
                    <w:left w:val="none" w:sz="0" w:space="0" w:color="auto"/>
                    <w:bottom w:val="none" w:sz="0" w:space="0" w:color="auto"/>
                    <w:right w:val="none" w:sz="0" w:space="0" w:color="auto"/>
                  </w:divBdr>
                  <w:divsChild>
                    <w:div w:id="2007708099">
                      <w:marLeft w:val="0"/>
                      <w:marRight w:val="0"/>
                      <w:marTop w:val="0"/>
                      <w:marBottom w:val="0"/>
                      <w:divBdr>
                        <w:top w:val="none" w:sz="0" w:space="0" w:color="auto"/>
                        <w:left w:val="none" w:sz="0" w:space="0" w:color="auto"/>
                        <w:bottom w:val="none" w:sz="0" w:space="0" w:color="auto"/>
                        <w:right w:val="none" w:sz="0" w:space="0" w:color="auto"/>
                      </w:divBdr>
                    </w:div>
                  </w:divsChild>
                </w:div>
                <w:div w:id="305160726">
                  <w:marLeft w:val="0"/>
                  <w:marRight w:val="0"/>
                  <w:marTop w:val="0"/>
                  <w:marBottom w:val="0"/>
                  <w:divBdr>
                    <w:top w:val="none" w:sz="0" w:space="0" w:color="auto"/>
                    <w:left w:val="none" w:sz="0" w:space="0" w:color="auto"/>
                    <w:bottom w:val="none" w:sz="0" w:space="0" w:color="auto"/>
                    <w:right w:val="none" w:sz="0" w:space="0" w:color="auto"/>
                  </w:divBdr>
                  <w:divsChild>
                    <w:div w:id="508829922">
                      <w:marLeft w:val="0"/>
                      <w:marRight w:val="0"/>
                      <w:marTop w:val="0"/>
                      <w:marBottom w:val="0"/>
                      <w:divBdr>
                        <w:top w:val="none" w:sz="0" w:space="0" w:color="auto"/>
                        <w:left w:val="none" w:sz="0" w:space="0" w:color="auto"/>
                        <w:bottom w:val="none" w:sz="0" w:space="0" w:color="auto"/>
                        <w:right w:val="none" w:sz="0" w:space="0" w:color="auto"/>
                      </w:divBdr>
                    </w:div>
                  </w:divsChild>
                </w:div>
                <w:div w:id="315454043">
                  <w:marLeft w:val="0"/>
                  <w:marRight w:val="0"/>
                  <w:marTop w:val="0"/>
                  <w:marBottom w:val="0"/>
                  <w:divBdr>
                    <w:top w:val="none" w:sz="0" w:space="0" w:color="auto"/>
                    <w:left w:val="none" w:sz="0" w:space="0" w:color="auto"/>
                    <w:bottom w:val="none" w:sz="0" w:space="0" w:color="auto"/>
                    <w:right w:val="none" w:sz="0" w:space="0" w:color="auto"/>
                  </w:divBdr>
                  <w:divsChild>
                    <w:div w:id="1099107202">
                      <w:marLeft w:val="0"/>
                      <w:marRight w:val="0"/>
                      <w:marTop w:val="0"/>
                      <w:marBottom w:val="0"/>
                      <w:divBdr>
                        <w:top w:val="none" w:sz="0" w:space="0" w:color="auto"/>
                        <w:left w:val="none" w:sz="0" w:space="0" w:color="auto"/>
                        <w:bottom w:val="none" w:sz="0" w:space="0" w:color="auto"/>
                        <w:right w:val="none" w:sz="0" w:space="0" w:color="auto"/>
                      </w:divBdr>
                    </w:div>
                  </w:divsChild>
                </w:div>
                <w:div w:id="359405435">
                  <w:marLeft w:val="0"/>
                  <w:marRight w:val="0"/>
                  <w:marTop w:val="0"/>
                  <w:marBottom w:val="0"/>
                  <w:divBdr>
                    <w:top w:val="none" w:sz="0" w:space="0" w:color="auto"/>
                    <w:left w:val="none" w:sz="0" w:space="0" w:color="auto"/>
                    <w:bottom w:val="none" w:sz="0" w:space="0" w:color="auto"/>
                    <w:right w:val="none" w:sz="0" w:space="0" w:color="auto"/>
                  </w:divBdr>
                  <w:divsChild>
                    <w:div w:id="827523743">
                      <w:marLeft w:val="0"/>
                      <w:marRight w:val="0"/>
                      <w:marTop w:val="0"/>
                      <w:marBottom w:val="0"/>
                      <w:divBdr>
                        <w:top w:val="none" w:sz="0" w:space="0" w:color="auto"/>
                        <w:left w:val="none" w:sz="0" w:space="0" w:color="auto"/>
                        <w:bottom w:val="none" w:sz="0" w:space="0" w:color="auto"/>
                        <w:right w:val="none" w:sz="0" w:space="0" w:color="auto"/>
                      </w:divBdr>
                    </w:div>
                  </w:divsChild>
                </w:div>
                <w:div w:id="362099515">
                  <w:marLeft w:val="0"/>
                  <w:marRight w:val="0"/>
                  <w:marTop w:val="0"/>
                  <w:marBottom w:val="0"/>
                  <w:divBdr>
                    <w:top w:val="none" w:sz="0" w:space="0" w:color="auto"/>
                    <w:left w:val="none" w:sz="0" w:space="0" w:color="auto"/>
                    <w:bottom w:val="none" w:sz="0" w:space="0" w:color="auto"/>
                    <w:right w:val="none" w:sz="0" w:space="0" w:color="auto"/>
                  </w:divBdr>
                  <w:divsChild>
                    <w:div w:id="540213932">
                      <w:marLeft w:val="0"/>
                      <w:marRight w:val="0"/>
                      <w:marTop w:val="0"/>
                      <w:marBottom w:val="0"/>
                      <w:divBdr>
                        <w:top w:val="none" w:sz="0" w:space="0" w:color="auto"/>
                        <w:left w:val="none" w:sz="0" w:space="0" w:color="auto"/>
                        <w:bottom w:val="none" w:sz="0" w:space="0" w:color="auto"/>
                        <w:right w:val="none" w:sz="0" w:space="0" w:color="auto"/>
                      </w:divBdr>
                    </w:div>
                  </w:divsChild>
                </w:div>
                <w:div w:id="375931897">
                  <w:marLeft w:val="0"/>
                  <w:marRight w:val="0"/>
                  <w:marTop w:val="0"/>
                  <w:marBottom w:val="0"/>
                  <w:divBdr>
                    <w:top w:val="none" w:sz="0" w:space="0" w:color="auto"/>
                    <w:left w:val="none" w:sz="0" w:space="0" w:color="auto"/>
                    <w:bottom w:val="none" w:sz="0" w:space="0" w:color="auto"/>
                    <w:right w:val="none" w:sz="0" w:space="0" w:color="auto"/>
                  </w:divBdr>
                  <w:divsChild>
                    <w:div w:id="901712824">
                      <w:marLeft w:val="0"/>
                      <w:marRight w:val="0"/>
                      <w:marTop w:val="0"/>
                      <w:marBottom w:val="0"/>
                      <w:divBdr>
                        <w:top w:val="none" w:sz="0" w:space="0" w:color="auto"/>
                        <w:left w:val="none" w:sz="0" w:space="0" w:color="auto"/>
                        <w:bottom w:val="none" w:sz="0" w:space="0" w:color="auto"/>
                        <w:right w:val="none" w:sz="0" w:space="0" w:color="auto"/>
                      </w:divBdr>
                    </w:div>
                  </w:divsChild>
                </w:div>
                <w:div w:id="380523926">
                  <w:marLeft w:val="0"/>
                  <w:marRight w:val="0"/>
                  <w:marTop w:val="0"/>
                  <w:marBottom w:val="0"/>
                  <w:divBdr>
                    <w:top w:val="none" w:sz="0" w:space="0" w:color="auto"/>
                    <w:left w:val="none" w:sz="0" w:space="0" w:color="auto"/>
                    <w:bottom w:val="none" w:sz="0" w:space="0" w:color="auto"/>
                    <w:right w:val="none" w:sz="0" w:space="0" w:color="auto"/>
                  </w:divBdr>
                  <w:divsChild>
                    <w:div w:id="1338657894">
                      <w:marLeft w:val="0"/>
                      <w:marRight w:val="0"/>
                      <w:marTop w:val="0"/>
                      <w:marBottom w:val="0"/>
                      <w:divBdr>
                        <w:top w:val="none" w:sz="0" w:space="0" w:color="auto"/>
                        <w:left w:val="none" w:sz="0" w:space="0" w:color="auto"/>
                        <w:bottom w:val="none" w:sz="0" w:space="0" w:color="auto"/>
                        <w:right w:val="none" w:sz="0" w:space="0" w:color="auto"/>
                      </w:divBdr>
                    </w:div>
                  </w:divsChild>
                </w:div>
                <w:div w:id="584459821">
                  <w:marLeft w:val="0"/>
                  <w:marRight w:val="0"/>
                  <w:marTop w:val="0"/>
                  <w:marBottom w:val="0"/>
                  <w:divBdr>
                    <w:top w:val="none" w:sz="0" w:space="0" w:color="auto"/>
                    <w:left w:val="none" w:sz="0" w:space="0" w:color="auto"/>
                    <w:bottom w:val="none" w:sz="0" w:space="0" w:color="auto"/>
                    <w:right w:val="none" w:sz="0" w:space="0" w:color="auto"/>
                  </w:divBdr>
                  <w:divsChild>
                    <w:div w:id="1786459137">
                      <w:marLeft w:val="0"/>
                      <w:marRight w:val="0"/>
                      <w:marTop w:val="0"/>
                      <w:marBottom w:val="0"/>
                      <w:divBdr>
                        <w:top w:val="none" w:sz="0" w:space="0" w:color="auto"/>
                        <w:left w:val="none" w:sz="0" w:space="0" w:color="auto"/>
                        <w:bottom w:val="none" w:sz="0" w:space="0" w:color="auto"/>
                        <w:right w:val="none" w:sz="0" w:space="0" w:color="auto"/>
                      </w:divBdr>
                    </w:div>
                  </w:divsChild>
                </w:div>
                <w:div w:id="589194165">
                  <w:marLeft w:val="0"/>
                  <w:marRight w:val="0"/>
                  <w:marTop w:val="0"/>
                  <w:marBottom w:val="0"/>
                  <w:divBdr>
                    <w:top w:val="none" w:sz="0" w:space="0" w:color="auto"/>
                    <w:left w:val="none" w:sz="0" w:space="0" w:color="auto"/>
                    <w:bottom w:val="none" w:sz="0" w:space="0" w:color="auto"/>
                    <w:right w:val="none" w:sz="0" w:space="0" w:color="auto"/>
                  </w:divBdr>
                  <w:divsChild>
                    <w:div w:id="983198568">
                      <w:marLeft w:val="0"/>
                      <w:marRight w:val="0"/>
                      <w:marTop w:val="0"/>
                      <w:marBottom w:val="0"/>
                      <w:divBdr>
                        <w:top w:val="none" w:sz="0" w:space="0" w:color="auto"/>
                        <w:left w:val="none" w:sz="0" w:space="0" w:color="auto"/>
                        <w:bottom w:val="none" w:sz="0" w:space="0" w:color="auto"/>
                        <w:right w:val="none" w:sz="0" w:space="0" w:color="auto"/>
                      </w:divBdr>
                    </w:div>
                  </w:divsChild>
                </w:div>
                <w:div w:id="613366976">
                  <w:marLeft w:val="0"/>
                  <w:marRight w:val="0"/>
                  <w:marTop w:val="0"/>
                  <w:marBottom w:val="0"/>
                  <w:divBdr>
                    <w:top w:val="none" w:sz="0" w:space="0" w:color="auto"/>
                    <w:left w:val="none" w:sz="0" w:space="0" w:color="auto"/>
                    <w:bottom w:val="none" w:sz="0" w:space="0" w:color="auto"/>
                    <w:right w:val="none" w:sz="0" w:space="0" w:color="auto"/>
                  </w:divBdr>
                  <w:divsChild>
                    <w:div w:id="1265455958">
                      <w:marLeft w:val="0"/>
                      <w:marRight w:val="0"/>
                      <w:marTop w:val="0"/>
                      <w:marBottom w:val="0"/>
                      <w:divBdr>
                        <w:top w:val="none" w:sz="0" w:space="0" w:color="auto"/>
                        <w:left w:val="none" w:sz="0" w:space="0" w:color="auto"/>
                        <w:bottom w:val="none" w:sz="0" w:space="0" w:color="auto"/>
                        <w:right w:val="none" w:sz="0" w:space="0" w:color="auto"/>
                      </w:divBdr>
                    </w:div>
                  </w:divsChild>
                </w:div>
                <w:div w:id="655575753">
                  <w:marLeft w:val="0"/>
                  <w:marRight w:val="0"/>
                  <w:marTop w:val="0"/>
                  <w:marBottom w:val="0"/>
                  <w:divBdr>
                    <w:top w:val="none" w:sz="0" w:space="0" w:color="auto"/>
                    <w:left w:val="none" w:sz="0" w:space="0" w:color="auto"/>
                    <w:bottom w:val="none" w:sz="0" w:space="0" w:color="auto"/>
                    <w:right w:val="none" w:sz="0" w:space="0" w:color="auto"/>
                  </w:divBdr>
                  <w:divsChild>
                    <w:div w:id="881287379">
                      <w:marLeft w:val="0"/>
                      <w:marRight w:val="0"/>
                      <w:marTop w:val="0"/>
                      <w:marBottom w:val="0"/>
                      <w:divBdr>
                        <w:top w:val="none" w:sz="0" w:space="0" w:color="auto"/>
                        <w:left w:val="none" w:sz="0" w:space="0" w:color="auto"/>
                        <w:bottom w:val="none" w:sz="0" w:space="0" w:color="auto"/>
                        <w:right w:val="none" w:sz="0" w:space="0" w:color="auto"/>
                      </w:divBdr>
                    </w:div>
                  </w:divsChild>
                </w:div>
                <w:div w:id="801654490">
                  <w:marLeft w:val="0"/>
                  <w:marRight w:val="0"/>
                  <w:marTop w:val="0"/>
                  <w:marBottom w:val="0"/>
                  <w:divBdr>
                    <w:top w:val="none" w:sz="0" w:space="0" w:color="auto"/>
                    <w:left w:val="none" w:sz="0" w:space="0" w:color="auto"/>
                    <w:bottom w:val="none" w:sz="0" w:space="0" w:color="auto"/>
                    <w:right w:val="none" w:sz="0" w:space="0" w:color="auto"/>
                  </w:divBdr>
                  <w:divsChild>
                    <w:div w:id="1893345451">
                      <w:marLeft w:val="0"/>
                      <w:marRight w:val="0"/>
                      <w:marTop w:val="0"/>
                      <w:marBottom w:val="0"/>
                      <w:divBdr>
                        <w:top w:val="none" w:sz="0" w:space="0" w:color="auto"/>
                        <w:left w:val="none" w:sz="0" w:space="0" w:color="auto"/>
                        <w:bottom w:val="none" w:sz="0" w:space="0" w:color="auto"/>
                        <w:right w:val="none" w:sz="0" w:space="0" w:color="auto"/>
                      </w:divBdr>
                    </w:div>
                  </w:divsChild>
                </w:div>
                <w:div w:id="813378535">
                  <w:marLeft w:val="0"/>
                  <w:marRight w:val="0"/>
                  <w:marTop w:val="0"/>
                  <w:marBottom w:val="0"/>
                  <w:divBdr>
                    <w:top w:val="none" w:sz="0" w:space="0" w:color="auto"/>
                    <w:left w:val="none" w:sz="0" w:space="0" w:color="auto"/>
                    <w:bottom w:val="none" w:sz="0" w:space="0" w:color="auto"/>
                    <w:right w:val="none" w:sz="0" w:space="0" w:color="auto"/>
                  </w:divBdr>
                  <w:divsChild>
                    <w:div w:id="1652060379">
                      <w:marLeft w:val="0"/>
                      <w:marRight w:val="0"/>
                      <w:marTop w:val="0"/>
                      <w:marBottom w:val="0"/>
                      <w:divBdr>
                        <w:top w:val="none" w:sz="0" w:space="0" w:color="auto"/>
                        <w:left w:val="none" w:sz="0" w:space="0" w:color="auto"/>
                        <w:bottom w:val="none" w:sz="0" w:space="0" w:color="auto"/>
                        <w:right w:val="none" w:sz="0" w:space="0" w:color="auto"/>
                      </w:divBdr>
                    </w:div>
                  </w:divsChild>
                </w:div>
                <w:div w:id="843936461">
                  <w:marLeft w:val="0"/>
                  <w:marRight w:val="0"/>
                  <w:marTop w:val="0"/>
                  <w:marBottom w:val="0"/>
                  <w:divBdr>
                    <w:top w:val="none" w:sz="0" w:space="0" w:color="auto"/>
                    <w:left w:val="none" w:sz="0" w:space="0" w:color="auto"/>
                    <w:bottom w:val="none" w:sz="0" w:space="0" w:color="auto"/>
                    <w:right w:val="none" w:sz="0" w:space="0" w:color="auto"/>
                  </w:divBdr>
                  <w:divsChild>
                    <w:div w:id="864097159">
                      <w:marLeft w:val="0"/>
                      <w:marRight w:val="0"/>
                      <w:marTop w:val="0"/>
                      <w:marBottom w:val="0"/>
                      <w:divBdr>
                        <w:top w:val="none" w:sz="0" w:space="0" w:color="auto"/>
                        <w:left w:val="none" w:sz="0" w:space="0" w:color="auto"/>
                        <w:bottom w:val="none" w:sz="0" w:space="0" w:color="auto"/>
                        <w:right w:val="none" w:sz="0" w:space="0" w:color="auto"/>
                      </w:divBdr>
                    </w:div>
                  </w:divsChild>
                </w:div>
                <w:div w:id="952059210">
                  <w:marLeft w:val="0"/>
                  <w:marRight w:val="0"/>
                  <w:marTop w:val="0"/>
                  <w:marBottom w:val="0"/>
                  <w:divBdr>
                    <w:top w:val="none" w:sz="0" w:space="0" w:color="auto"/>
                    <w:left w:val="none" w:sz="0" w:space="0" w:color="auto"/>
                    <w:bottom w:val="none" w:sz="0" w:space="0" w:color="auto"/>
                    <w:right w:val="none" w:sz="0" w:space="0" w:color="auto"/>
                  </w:divBdr>
                  <w:divsChild>
                    <w:div w:id="455678892">
                      <w:marLeft w:val="0"/>
                      <w:marRight w:val="0"/>
                      <w:marTop w:val="0"/>
                      <w:marBottom w:val="0"/>
                      <w:divBdr>
                        <w:top w:val="none" w:sz="0" w:space="0" w:color="auto"/>
                        <w:left w:val="none" w:sz="0" w:space="0" w:color="auto"/>
                        <w:bottom w:val="none" w:sz="0" w:space="0" w:color="auto"/>
                        <w:right w:val="none" w:sz="0" w:space="0" w:color="auto"/>
                      </w:divBdr>
                    </w:div>
                  </w:divsChild>
                </w:div>
                <w:div w:id="965311534">
                  <w:marLeft w:val="0"/>
                  <w:marRight w:val="0"/>
                  <w:marTop w:val="0"/>
                  <w:marBottom w:val="0"/>
                  <w:divBdr>
                    <w:top w:val="none" w:sz="0" w:space="0" w:color="auto"/>
                    <w:left w:val="none" w:sz="0" w:space="0" w:color="auto"/>
                    <w:bottom w:val="none" w:sz="0" w:space="0" w:color="auto"/>
                    <w:right w:val="none" w:sz="0" w:space="0" w:color="auto"/>
                  </w:divBdr>
                  <w:divsChild>
                    <w:div w:id="997728660">
                      <w:marLeft w:val="0"/>
                      <w:marRight w:val="0"/>
                      <w:marTop w:val="0"/>
                      <w:marBottom w:val="0"/>
                      <w:divBdr>
                        <w:top w:val="none" w:sz="0" w:space="0" w:color="auto"/>
                        <w:left w:val="none" w:sz="0" w:space="0" w:color="auto"/>
                        <w:bottom w:val="none" w:sz="0" w:space="0" w:color="auto"/>
                        <w:right w:val="none" w:sz="0" w:space="0" w:color="auto"/>
                      </w:divBdr>
                    </w:div>
                  </w:divsChild>
                </w:div>
                <w:div w:id="1048608185">
                  <w:marLeft w:val="0"/>
                  <w:marRight w:val="0"/>
                  <w:marTop w:val="0"/>
                  <w:marBottom w:val="0"/>
                  <w:divBdr>
                    <w:top w:val="none" w:sz="0" w:space="0" w:color="auto"/>
                    <w:left w:val="none" w:sz="0" w:space="0" w:color="auto"/>
                    <w:bottom w:val="none" w:sz="0" w:space="0" w:color="auto"/>
                    <w:right w:val="none" w:sz="0" w:space="0" w:color="auto"/>
                  </w:divBdr>
                  <w:divsChild>
                    <w:div w:id="605694153">
                      <w:marLeft w:val="0"/>
                      <w:marRight w:val="0"/>
                      <w:marTop w:val="0"/>
                      <w:marBottom w:val="0"/>
                      <w:divBdr>
                        <w:top w:val="none" w:sz="0" w:space="0" w:color="auto"/>
                        <w:left w:val="none" w:sz="0" w:space="0" w:color="auto"/>
                        <w:bottom w:val="none" w:sz="0" w:space="0" w:color="auto"/>
                        <w:right w:val="none" w:sz="0" w:space="0" w:color="auto"/>
                      </w:divBdr>
                    </w:div>
                  </w:divsChild>
                </w:div>
                <w:div w:id="1075321746">
                  <w:marLeft w:val="0"/>
                  <w:marRight w:val="0"/>
                  <w:marTop w:val="0"/>
                  <w:marBottom w:val="0"/>
                  <w:divBdr>
                    <w:top w:val="none" w:sz="0" w:space="0" w:color="auto"/>
                    <w:left w:val="none" w:sz="0" w:space="0" w:color="auto"/>
                    <w:bottom w:val="none" w:sz="0" w:space="0" w:color="auto"/>
                    <w:right w:val="none" w:sz="0" w:space="0" w:color="auto"/>
                  </w:divBdr>
                  <w:divsChild>
                    <w:div w:id="1053190970">
                      <w:marLeft w:val="0"/>
                      <w:marRight w:val="0"/>
                      <w:marTop w:val="0"/>
                      <w:marBottom w:val="0"/>
                      <w:divBdr>
                        <w:top w:val="none" w:sz="0" w:space="0" w:color="auto"/>
                        <w:left w:val="none" w:sz="0" w:space="0" w:color="auto"/>
                        <w:bottom w:val="none" w:sz="0" w:space="0" w:color="auto"/>
                        <w:right w:val="none" w:sz="0" w:space="0" w:color="auto"/>
                      </w:divBdr>
                    </w:div>
                  </w:divsChild>
                </w:div>
                <w:div w:id="1087844723">
                  <w:marLeft w:val="0"/>
                  <w:marRight w:val="0"/>
                  <w:marTop w:val="0"/>
                  <w:marBottom w:val="0"/>
                  <w:divBdr>
                    <w:top w:val="none" w:sz="0" w:space="0" w:color="auto"/>
                    <w:left w:val="none" w:sz="0" w:space="0" w:color="auto"/>
                    <w:bottom w:val="none" w:sz="0" w:space="0" w:color="auto"/>
                    <w:right w:val="none" w:sz="0" w:space="0" w:color="auto"/>
                  </w:divBdr>
                  <w:divsChild>
                    <w:div w:id="365450327">
                      <w:marLeft w:val="0"/>
                      <w:marRight w:val="0"/>
                      <w:marTop w:val="0"/>
                      <w:marBottom w:val="0"/>
                      <w:divBdr>
                        <w:top w:val="none" w:sz="0" w:space="0" w:color="auto"/>
                        <w:left w:val="none" w:sz="0" w:space="0" w:color="auto"/>
                        <w:bottom w:val="none" w:sz="0" w:space="0" w:color="auto"/>
                        <w:right w:val="none" w:sz="0" w:space="0" w:color="auto"/>
                      </w:divBdr>
                    </w:div>
                  </w:divsChild>
                </w:div>
                <w:div w:id="1099183850">
                  <w:marLeft w:val="0"/>
                  <w:marRight w:val="0"/>
                  <w:marTop w:val="0"/>
                  <w:marBottom w:val="0"/>
                  <w:divBdr>
                    <w:top w:val="none" w:sz="0" w:space="0" w:color="auto"/>
                    <w:left w:val="none" w:sz="0" w:space="0" w:color="auto"/>
                    <w:bottom w:val="none" w:sz="0" w:space="0" w:color="auto"/>
                    <w:right w:val="none" w:sz="0" w:space="0" w:color="auto"/>
                  </w:divBdr>
                  <w:divsChild>
                    <w:div w:id="709645163">
                      <w:marLeft w:val="0"/>
                      <w:marRight w:val="0"/>
                      <w:marTop w:val="0"/>
                      <w:marBottom w:val="0"/>
                      <w:divBdr>
                        <w:top w:val="none" w:sz="0" w:space="0" w:color="auto"/>
                        <w:left w:val="none" w:sz="0" w:space="0" w:color="auto"/>
                        <w:bottom w:val="none" w:sz="0" w:space="0" w:color="auto"/>
                        <w:right w:val="none" w:sz="0" w:space="0" w:color="auto"/>
                      </w:divBdr>
                    </w:div>
                  </w:divsChild>
                </w:div>
                <w:div w:id="1192188859">
                  <w:marLeft w:val="0"/>
                  <w:marRight w:val="0"/>
                  <w:marTop w:val="0"/>
                  <w:marBottom w:val="0"/>
                  <w:divBdr>
                    <w:top w:val="none" w:sz="0" w:space="0" w:color="auto"/>
                    <w:left w:val="none" w:sz="0" w:space="0" w:color="auto"/>
                    <w:bottom w:val="none" w:sz="0" w:space="0" w:color="auto"/>
                    <w:right w:val="none" w:sz="0" w:space="0" w:color="auto"/>
                  </w:divBdr>
                  <w:divsChild>
                    <w:div w:id="89400207">
                      <w:marLeft w:val="0"/>
                      <w:marRight w:val="0"/>
                      <w:marTop w:val="0"/>
                      <w:marBottom w:val="0"/>
                      <w:divBdr>
                        <w:top w:val="none" w:sz="0" w:space="0" w:color="auto"/>
                        <w:left w:val="none" w:sz="0" w:space="0" w:color="auto"/>
                        <w:bottom w:val="none" w:sz="0" w:space="0" w:color="auto"/>
                        <w:right w:val="none" w:sz="0" w:space="0" w:color="auto"/>
                      </w:divBdr>
                    </w:div>
                  </w:divsChild>
                </w:div>
                <w:div w:id="1212226329">
                  <w:marLeft w:val="0"/>
                  <w:marRight w:val="0"/>
                  <w:marTop w:val="0"/>
                  <w:marBottom w:val="0"/>
                  <w:divBdr>
                    <w:top w:val="none" w:sz="0" w:space="0" w:color="auto"/>
                    <w:left w:val="none" w:sz="0" w:space="0" w:color="auto"/>
                    <w:bottom w:val="none" w:sz="0" w:space="0" w:color="auto"/>
                    <w:right w:val="none" w:sz="0" w:space="0" w:color="auto"/>
                  </w:divBdr>
                  <w:divsChild>
                    <w:div w:id="201401255">
                      <w:marLeft w:val="0"/>
                      <w:marRight w:val="0"/>
                      <w:marTop w:val="0"/>
                      <w:marBottom w:val="0"/>
                      <w:divBdr>
                        <w:top w:val="none" w:sz="0" w:space="0" w:color="auto"/>
                        <w:left w:val="none" w:sz="0" w:space="0" w:color="auto"/>
                        <w:bottom w:val="none" w:sz="0" w:space="0" w:color="auto"/>
                        <w:right w:val="none" w:sz="0" w:space="0" w:color="auto"/>
                      </w:divBdr>
                    </w:div>
                  </w:divsChild>
                </w:div>
                <w:div w:id="1240097447">
                  <w:marLeft w:val="0"/>
                  <w:marRight w:val="0"/>
                  <w:marTop w:val="0"/>
                  <w:marBottom w:val="0"/>
                  <w:divBdr>
                    <w:top w:val="none" w:sz="0" w:space="0" w:color="auto"/>
                    <w:left w:val="none" w:sz="0" w:space="0" w:color="auto"/>
                    <w:bottom w:val="none" w:sz="0" w:space="0" w:color="auto"/>
                    <w:right w:val="none" w:sz="0" w:space="0" w:color="auto"/>
                  </w:divBdr>
                  <w:divsChild>
                    <w:div w:id="184026584">
                      <w:marLeft w:val="0"/>
                      <w:marRight w:val="0"/>
                      <w:marTop w:val="0"/>
                      <w:marBottom w:val="0"/>
                      <w:divBdr>
                        <w:top w:val="none" w:sz="0" w:space="0" w:color="auto"/>
                        <w:left w:val="none" w:sz="0" w:space="0" w:color="auto"/>
                        <w:bottom w:val="none" w:sz="0" w:space="0" w:color="auto"/>
                        <w:right w:val="none" w:sz="0" w:space="0" w:color="auto"/>
                      </w:divBdr>
                    </w:div>
                  </w:divsChild>
                </w:div>
                <w:div w:id="1249927476">
                  <w:marLeft w:val="0"/>
                  <w:marRight w:val="0"/>
                  <w:marTop w:val="0"/>
                  <w:marBottom w:val="0"/>
                  <w:divBdr>
                    <w:top w:val="none" w:sz="0" w:space="0" w:color="auto"/>
                    <w:left w:val="none" w:sz="0" w:space="0" w:color="auto"/>
                    <w:bottom w:val="none" w:sz="0" w:space="0" w:color="auto"/>
                    <w:right w:val="none" w:sz="0" w:space="0" w:color="auto"/>
                  </w:divBdr>
                  <w:divsChild>
                    <w:div w:id="645010612">
                      <w:marLeft w:val="0"/>
                      <w:marRight w:val="0"/>
                      <w:marTop w:val="0"/>
                      <w:marBottom w:val="0"/>
                      <w:divBdr>
                        <w:top w:val="none" w:sz="0" w:space="0" w:color="auto"/>
                        <w:left w:val="none" w:sz="0" w:space="0" w:color="auto"/>
                        <w:bottom w:val="none" w:sz="0" w:space="0" w:color="auto"/>
                        <w:right w:val="none" w:sz="0" w:space="0" w:color="auto"/>
                      </w:divBdr>
                    </w:div>
                  </w:divsChild>
                </w:div>
                <w:div w:id="1333870165">
                  <w:marLeft w:val="0"/>
                  <w:marRight w:val="0"/>
                  <w:marTop w:val="0"/>
                  <w:marBottom w:val="0"/>
                  <w:divBdr>
                    <w:top w:val="none" w:sz="0" w:space="0" w:color="auto"/>
                    <w:left w:val="none" w:sz="0" w:space="0" w:color="auto"/>
                    <w:bottom w:val="none" w:sz="0" w:space="0" w:color="auto"/>
                    <w:right w:val="none" w:sz="0" w:space="0" w:color="auto"/>
                  </w:divBdr>
                  <w:divsChild>
                    <w:div w:id="1227302450">
                      <w:marLeft w:val="0"/>
                      <w:marRight w:val="0"/>
                      <w:marTop w:val="0"/>
                      <w:marBottom w:val="0"/>
                      <w:divBdr>
                        <w:top w:val="none" w:sz="0" w:space="0" w:color="auto"/>
                        <w:left w:val="none" w:sz="0" w:space="0" w:color="auto"/>
                        <w:bottom w:val="none" w:sz="0" w:space="0" w:color="auto"/>
                        <w:right w:val="none" w:sz="0" w:space="0" w:color="auto"/>
                      </w:divBdr>
                    </w:div>
                  </w:divsChild>
                </w:div>
                <w:div w:id="1395397209">
                  <w:marLeft w:val="0"/>
                  <w:marRight w:val="0"/>
                  <w:marTop w:val="0"/>
                  <w:marBottom w:val="0"/>
                  <w:divBdr>
                    <w:top w:val="none" w:sz="0" w:space="0" w:color="auto"/>
                    <w:left w:val="none" w:sz="0" w:space="0" w:color="auto"/>
                    <w:bottom w:val="none" w:sz="0" w:space="0" w:color="auto"/>
                    <w:right w:val="none" w:sz="0" w:space="0" w:color="auto"/>
                  </w:divBdr>
                  <w:divsChild>
                    <w:div w:id="673798446">
                      <w:marLeft w:val="0"/>
                      <w:marRight w:val="0"/>
                      <w:marTop w:val="0"/>
                      <w:marBottom w:val="0"/>
                      <w:divBdr>
                        <w:top w:val="none" w:sz="0" w:space="0" w:color="auto"/>
                        <w:left w:val="none" w:sz="0" w:space="0" w:color="auto"/>
                        <w:bottom w:val="none" w:sz="0" w:space="0" w:color="auto"/>
                        <w:right w:val="none" w:sz="0" w:space="0" w:color="auto"/>
                      </w:divBdr>
                    </w:div>
                  </w:divsChild>
                </w:div>
                <w:div w:id="1467621159">
                  <w:marLeft w:val="0"/>
                  <w:marRight w:val="0"/>
                  <w:marTop w:val="0"/>
                  <w:marBottom w:val="0"/>
                  <w:divBdr>
                    <w:top w:val="none" w:sz="0" w:space="0" w:color="auto"/>
                    <w:left w:val="none" w:sz="0" w:space="0" w:color="auto"/>
                    <w:bottom w:val="none" w:sz="0" w:space="0" w:color="auto"/>
                    <w:right w:val="none" w:sz="0" w:space="0" w:color="auto"/>
                  </w:divBdr>
                  <w:divsChild>
                    <w:div w:id="684939199">
                      <w:marLeft w:val="0"/>
                      <w:marRight w:val="0"/>
                      <w:marTop w:val="0"/>
                      <w:marBottom w:val="0"/>
                      <w:divBdr>
                        <w:top w:val="none" w:sz="0" w:space="0" w:color="auto"/>
                        <w:left w:val="none" w:sz="0" w:space="0" w:color="auto"/>
                        <w:bottom w:val="none" w:sz="0" w:space="0" w:color="auto"/>
                        <w:right w:val="none" w:sz="0" w:space="0" w:color="auto"/>
                      </w:divBdr>
                    </w:div>
                  </w:divsChild>
                </w:div>
                <w:div w:id="1580210521">
                  <w:marLeft w:val="0"/>
                  <w:marRight w:val="0"/>
                  <w:marTop w:val="0"/>
                  <w:marBottom w:val="0"/>
                  <w:divBdr>
                    <w:top w:val="none" w:sz="0" w:space="0" w:color="auto"/>
                    <w:left w:val="none" w:sz="0" w:space="0" w:color="auto"/>
                    <w:bottom w:val="none" w:sz="0" w:space="0" w:color="auto"/>
                    <w:right w:val="none" w:sz="0" w:space="0" w:color="auto"/>
                  </w:divBdr>
                  <w:divsChild>
                    <w:div w:id="1255281447">
                      <w:marLeft w:val="0"/>
                      <w:marRight w:val="0"/>
                      <w:marTop w:val="0"/>
                      <w:marBottom w:val="0"/>
                      <w:divBdr>
                        <w:top w:val="none" w:sz="0" w:space="0" w:color="auto"/>
                        <w:left w:val="none" w:sz="0" w:space="0" w:color="auto"/>
                        <w:bottom w:val="none" w:sz="0" w:space="0" w:color="auto"/>
                        <w:right w:val="none" w:sz="0" w:space="0" w:color="auto"/>
                      </w:divBdr>
                    </w:div>
                  </w:divsChild>
                </w:div>
                <w:div w:id="1589269026">
                  <w:marLeft w:val="0"/>
                  <w:marRight w:val="0"/>
                  <w:marTop w:val="0"/>
                  <w:marBottom w:val="0"/>
                  <w:divBdr>
                    <w:top w:val="none" w:sz="0" w:space="0" w:color="auto"/>
                    <w:left w:val="none" w:sz="0" w:space="0" w:color="auto"/>
                    <w:bottom w:val="none" w:sz="0" w:space="0" w:color="auto"/>
                    <w:right w:val="none" w:sz="0" w:space="0" w:color="auto"/>
                  </w:divBdr>
                  <w:divsChild>
                    <w:div w:id="569534690">
                      <w:marLeft w:val="0"/>
                      <w:marRight w:val="0"/>
                      <w:marTop w:val="0"/>
                      <w:marBottom w:val="0"/>
                      <w:divBdr>
                        <w:top w:val="none" w:sz="0" w:space="0" w:color="auto"/>
                        <w:left w:val="none" w:sz="0" w:space="0" w:color="auto"/>
                        <w:bottom w:val="none" w:sz="0" w:space="0" w:color="auto"/>
                        <w:right w:val="none" w:sz="0" w:space="0" w:color="auto"/>
                      </w:divBdr>
                    </w:div>
                  </w:divsChild>
                </w:div>
                <w:div w:id="1593855825">
                  <w:marLeft w:val="0"/>
                  <w:marRight w:val="0"/>
                  <w:marTop w:val="0"/>
                  <w:marBottom w:val="0"/>
                  <w:divBdr>
                    <w:top w:val="none" w:sz="0" w:space="0" w:color="auto"/>
                    <w:left w:val="none" w:sz="0" w:space="0" w:color="auto"/>
                    <w:bottom w:val="none" w:sz="0" w:space="0" w:color="auto"/>
                    <w:right w:val="none" w:sz="0" w:space="0" w:color="auto"/>
                  </w:divBdr>
                  <w:divsChild>
                    <w:div w:id="588731924">
                      <w:marLeft w:val="0"/>
                      <w:marRight w:val="0"/>
                      <w:marTop w:val="0"/>
                      <w:marBottom w:val="0"/>
                      <w:divBdr>
                        <w:top w:val="none" w:sz="0" w:space="0" w:color="auto"/>
                        <w:left w:val="none" w:sz="0" w:space="0" w:color="auto"/>
                        <w:bottom w:val="none" w:sz="0" w:space="0" w:color="auto"/>
                        <w:right w:val="none" w:sz="0" w:space="0" w:color="auto"/>
                      </w:divBdr>
                    </w:div>
                  </w:divsChild>
                </w:div>
                <w:div w:id="1658150565">
                  <w:marLeft w:val="0"/>
                  <w:marRight w:val="0"/>
                  <w:marTop w:val="0"/>
                  <w:marBottom w:val="0"/>
                  <w:divBdr>
                    <w:top w:val="none" w:sz="0" w:space="0" w:color="auto"/>
                    <w:left w:val="none" w:sz="0" w:space="0" w:color="auto"/>
                    <w:bottom w:val="none" w:sz="0" w:space="0" w:color="auto"/>
                    <w:right w:val="none" w:sz="0" w:space="0" w:color="auto"/>
                  </w:divBdr>
                  <w:divsChild>
                    <w:div w:id="1722553545">
                      <w:marLeft w:val="0"/>
                      <w:marRight w:val="0"/>
                      <w:marTop w:val="0"/>
                      <w:marBottom w:val="0"/>
                      <w:divBdr>
                        <w:top w:val="none" w:sz="0" w:space="0" w:color="auto"/>
                        <w:left w:val="none" w:sz="0" w:space="0" w:color="auto"/>
                        <w:bottom w:val="none" w:sz="0" w:space="0" w:color="auto"/>
                        <w:right w:val="none" w:sz="0" w:space="0" w:color="auto"/>
                      </w:divBdr>
                    </w:div>
                  </w:divsChild>
                </w:div>
                <w:div w:id="1801609037">
                  <w:marLeft w:val="0"/>
                  <w:marRight w:val="0"/>
                  <w:marTop w:val="0"/>
                  <w:marBottom w:val="0"/>
                  <w:divBdr>
                    <w:top w:val="none" w:sz="0" w:space="0" w:color="auto"/>
                    <w:left w:val="none" w:sz="0" w:space="0" w:color="auto"/>
                    <w:bottom w:val="none" w:sz="0" w:space="0" w:color="auto"/>
                    <w:right w:val="none" w:sz="0" w:space="0" w:color="auto"/>
                  </w:divBdr>
                  <w:divsChild>
                    <w:div w:id="2144158314">
                      <w:marLeft w:val="0"/>
                      <w:marRight w:val="0"/>
                      <w:marTop w:val="0"/>
                      <w:marBottom w:val="0"/>
                      <w:divBdr>
                        <w:top w:val="none" w:sz="0" w:space="0" w:color="auto"/>
                        <w:left w:val="none" w:sz="0" w:space="0" w:color="auto"/>
                        <w:bottom w:val="none" w:sz="0" w:space="0" w:color="auto"/>
                        <w:right w:val="none" w:sz="0" w:space="0" w:color="auto"/>
                      </w:divBdr>
                    </w:div>
                  </w:divsChild>
                </w:div>
                <w:div w:id="1803885397">
                  <w:marLeft w:val="0"/>
                  <w:marRight w:val="0"/>
                  <w:marTop w:val="0"/>
                  <w:marBottom w:val="0"/>
                  <w:divBdr>
                    <w:top w:val="none" w:sz="0" w:space="0" w:color="auto"/>
                    <w:left w:val="none" w:sz="0" w:space="0" w:color="auto"/>
                    <w:bottom w:val="none" w:sz="0" w:space="0" w:color="auto"/>
                    <w:right w:val="none" w:sz="0" w:space="0" w:color="auto"/>
                  </w:divBdr>
                  <w:divsChild>
                    <w:div w:id="1444494523">
                      <w:marLeft w:val="0"/>
                      <w:marRight w:val="0"/>
                      <w:marTop w:val="0"/>
                      <w:marBottom w:val="0"/>
                      <w:divBdr>
                        <w:top w:val="none" w:sz="0" w:space="0" w:color="auto"/>
                        <w:left w:val="none" w:sz="0" w:space="0" w:color="auto"/>
                        <w:bottom w:val="none" w:sz="0" w:space="0" w:color="auto"/>
                        <w:right w:val="none" w:sz="0" w:space="0" w:color="auto"/>
                      </w:divBdr>
                    </w:div>
                  </w:divsChild>
                </w:div>
                <w:div w:id="1848443913">
                  <w:marLeft w:val="0"/>
                  <w:marRight w:val="0"/>
                  <w:marTop w:val="0"/>
                  <w:marBottom w:val="0"/>
                  <w:divBdr>
                    <w:top w:val="none" w:sz="0" w:space="0" w:color="auto"/>
                    <w:left w:val="none" w:sz="0" w:space="0" w:color="auto"/>
                    <w:bottom w:val="none" w:sz="0" w:space="0" w:color="auto"/>
                    <w:right w:val="none" w:sz="0" w:space="0" w:color="auto"/>
                  </w:divBdr>
                  <w:divsChild>
                    <w:div w:id="1299804221">
                      <w:marLeft w:val="0"/>
                      <w:marRight w:val="0"/>
                      <w:marTop w:val="0"/>
                      <w:marBottom w:val="0"/>
                      <w:divBdr>
                        <w:top w:val="none" w:sz="0" w:space="0" w:color="auto"/>
                        <w:left w:val="none" w:sz="0" w:space="0" w:color="auto"/>
                        <w:bottom w:val="none" w:sz="0" w:space="0" w:color="auto"/>
                        <w:right w:val="none" w:sz="0" w:space="0" w:color="auto"/>
                      </w:divBdr>
                    </w:div>
                  </w:divsChild>
                </w:div>
                <w:div w:id="1869685108">
                  <w:marLeft w:val="0"/>
                  <w:marRight w:val="0"/>
                  <w:marTop w:val="0"/>
                  <w:marBottom w:val="0"/>
                  <w:divBdr>
                    <w:top w:val="none" w:sz="0" w:space="0" w:color="auto"/>
                    <w:left w:val="none" w:sz="0" w:space="0" w:color="auto"/>
                    <w:bottom w:val="none" w:sz="0" w:space="0" w:color="auto"/>
                    <w:right w:val="none" w:sz="0" w:space="0" w:color="auto"/>
                  </w:divBdr>
                  <w:divsChild>
                    <w:div w:id="2023240297">
                      <w:marLeft w:val="0"/>
                      <w:marRight w:val="0"/>
                      <w:marTop w:val="0"/>
                      <w:marBottom w:val="0"/>
                      <w:divBdr>
                        <w:top w:val="none" w:sz="0" w:space="0" w:color="auto"/>
                        <w:left w:val="none" w:sz="0" w:space="0" w:color="auto"/>
                        <w:bottom w:val="none" w:sz="0" w:space="0" w:color="auto"/>
                        <w:right w:val="none" w:sz="0" w:space="0" w:color="auto"/>
                      </w:divBdr>
                    </w:div>
                  </w:divsChild>
                </w:div>
                <w:div w:id="1933002507">
                  <w:marLeft w:val="0"/>
                  <w:marRight w:val="0"/>
                  <w:marTop w:val="0"/>
                  <w:marBottom w:val="0"/>
                  <w:divBdr>
                    <w:top w:val="none" w:sz="0" w:space="0" w:color="auto"/>
                    <w:left w:val="none" w:sz="0" w:space="0" w:color="auto"/>
                    <w:bottom w:val="none" w:sz="0" w:space="0" w:color="auto"/>
                    <w:right w:val="none" w:sz="0" w:space="0" w:color="auto"/>
                  </w:divBdr>
                  <w:divsChild>
                    <w:div w:id="434329112">
                      <w:marLeft w:val="0"/>
                      <w:marRight w:val="0"/>
                      <w:marTop w:val="0"/>
                      <w:marBottom w:val="0"/>
                      <w:divBdr>
                        <w:top w:val="none" w:sz="0" w:space="0" w:color="auto"/>
                        <w:left w:val="none" w:sz="0" w:space="0" w:color="auto"/>
                        <w:bottom w:val="none" w:sz="0" w:space="0" w:color="auto"/>
                        <w:right w:val="none" w:sz="0" w:space="0" w:color="auto"/>
                      </w:divBdr>
                    </w:div>
                  </w:divsChild>
                </w:div>
                <w:div w:id="2021659126">
                  <w:marLeft w:val="0"/>
                  <w:marRight w:val="0"/>
                  <w:marTop w:val="0"/>
                  <w:marBottom w:val="0"/>
                  <w:divBdr>
                    <w:top w:val="none" w:sz="0" w:space="0" w:color="auto"/>
                    <w:left w:val="none" w:sz="0" w:space="0" w:color="auto"/>
                    <w:bottom w:val="none" w:sz="0" w:space="0" w:color="auto"/>
                    <w:right w:val="none" w:sz="0" w:space="0" w:color="auto"/>
                  </w:divBdr>
                  <w:divsChild>
                    <w:div w:id="1841390986">
                      <w:marLeft w:val="0"/>
                      <w:marRight w:val="0"/>
                      <w:marTop w:val="0"/>
                      <w:marBottom w:val="0"/>
                      <w:divBdr>
                        <w:top w:val="none" w:sz="0" w:space="0" w:color="auto"/>
                        <w:left w:val="none" w:sz="0" w:space="0" w:color="auto"/>
                        <w:bottom w:val="none" w:sz="0" w:space="0" w:color="auto"/>
                        <w:right w:val="none" w:sz="0" w:space="0" w:color="auto"/>
                      </w:divBdr>
                    </w:div>
                  </w:divsChild>
                </w:div>
                <w:div w:id="2046976621">
                  <w:marLeft w:val="0"/>
                  <w:marRight w:val="0"/>
                  <w:marTop w:val="0"/>
                  <w:marBottom w:val="0"/>
                  <w:divBdr>
                    <w:top w:val="none" w:sz="0" w:space="0" w:color="auto"/>
                    <w:left w:val="none" w:sz="0" w:space="0" w:color="auto"/>
                    <w:bottom w:val="none" w:sz="0" w:space="0" w:color="auto"/>
                    <w:right w:val="none" w:sz="0" w:space="0" w:color="auto"/>
                  </w:divBdr>
                  <w:divsChild>
                    <w:div w:id="2095711062">
                      <w:marLeft w:val="0"/>
                      <w:marRight w:val="0"/>
                      <w:marTop w:val="0"/>
                      <w:marBottom w:val="0"/>
                      <w:divBdr>
                        <w:top w:val="none" w:sz="0" w:space="0" w:color="auto"/>
                        <w:left w:val="none" w:sz="0" w:space="0" w:color="auto"/>
                        <w:bottom w:val="none" w:sz="0" w:space="0" w:color="auto"/>
                        <w:right w:val="none" w:sz="0" w:space="0" w:color="auto"/>
                      </w:divBdr>
                    </w:div>
                  </w:divsChild>
                </w:div>
                <w:div w:id="2077966567">
                  <w:marLeft w:val="0"/>
                  <w:marRight w:val="0"/>
                  <w:marTop w:val="0"/>
                  <w:marBottom w:val="0"/>
                  <w:divBdr>
                    <w:top w:val="none" w:sz="0" w:space="0" w:color="auto"/>
                    <w:left w:val="none" w:sz="0" w:space="0" w:color="auto"/>
                    <w:bottom w:val="none" w:sz="0" w:space="0" w:color="auto"/>
                    <w:right w:val="none" w:sz="0" w:space="0" w:color="auto"/>
                  </w:divBdr>
                  <w:divsChild>
                    <w:div w:id="31200868">
                      <w:marLeft w:val="0"/>
                      <w:marRight w:val="0"/>
                      <w:marTop w:val="0"/>
                      <w:marBottom w:val="0"/>
                      <w:divBdr>
                        <w:top w:val="none" w:sz="0" w:space="0" w:color="auto"/>
                        <w:left w:val="none" w:sz="0" w:space="0" w:color="auto"/>
                        <w:bottom w:val="none" w:sz="0" w:space="0" w:color="auto"/>
                        <w:right w:val="none" w:sz="0" w:space="0" w:color="auto"/>
                      </w:divBdr>
                    </w:div>
                  </w:divsChild>
                </w:div>
                <w:div w:id="2090954459">
                  <w:marLeft w:val="0"/>
                  <w:marRight w:val="0"/>
                  <w:marTop w:val="0"/>
                  <w:marBottom w:val="0"/>
                  <w:divBdr>
                    <w:top w:val="none" w:sz="0" w:space="0" w:color="auto"/>
                    <w:left w:val="none" w:sz="0" w:space="0" w:color="auto"/>
                    <w:bottom w:val="none" w:sz="0" w:space="0" w:color="auto"/>
                    <w:right w:val="none" w:sz="0" w:space="0" w:color="auto"/>
                  </w:divBdr>
                  <w:divsChild>
                    <w:div w:id="535391413">
                      <w:marLeft w:val="0"/>
                      <w:marRight w:val="0"/>
                      <w:marTop w:val="0"/>
                      <w:marBottom w:val="0"/>
                      <w:divBdr>
                        <w:top w:val="none" w:sz="0" w:space="0" w:color="auto"/>
                        <w:left w:val="none" w:sz="0" w:space="0" w:color="auto"/>
                        <w:bottom w:val="none" w:sz="0" w:space="0" w:color="auto"/>
                        <w:right w:val="none" w:sz="0" w:space="0" w:color="auto"/>
                      </w:divBdr>
                    </w:div>
                  </w:divsChild>
                </w:div>
                <w:div w:id="2116898031">
                  <w:marLeft w:val="0"/>
                  <w:marRight w:val="0"/>
                  <w:marTop w:val="0"/>
                  <w:marBottom w:val="0"/>
                  <w:divBdr>
                    <w:top w:val="none" w:sz="0" w:space="0" w:color="auto"/>
                    <w:left w:val="none" w:sz="0" w:space="0" w:color="auto"/>
                    <w:bottom w:val="none" w:sz="0" w:space="0" w:color="auto"/>
                    <w:right w:val="none" w:sz="0" w:space="0" w:color="auto"/>
                  </w:divBdr>
                  <w:divsChild>
                    <w:div w:id="174136802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108430750">
          <w:marLeft w:val="0"/>
          <w:marRight w:val="0"/>
          <w:marTop w:val="0"/>
          <w:marBottom w:val="0"/>
          <w:divBdr>
            <w:top w:val="none" w:sz="0" w:space="0" w:color="auto"/>
            <w:left w:val="none" w:sz="0" w:space="0" w:color="auto"/>
            <w:bottom w:val="none" w:sz="0" w:space="0" w:color="auto"/>
            <w:right w:val="none" w:sz="0" w:space="0" w:color="auto"/>
          </w:divBdr>
        </w:div>
        <w:div w:id="1559701176">
          <w:marLeft w:val="0"/>
          <w:marRight w:val="0"/>
          <w:marTop w:val="0"/>
          <w:marBottom w:val="0"/>
          <w:divBdr>
            <w:top w:val="none" w:sz="0" w:space="0" w:color="auto"/>
            <w:left w:val="none" w:sz="0" w:space="0" w:color="auto"/>
            <w:bottom w:val="none" w:sz="0" w:space="0" w:color="auto"/>
            <w:right w:val="none" w:sz="0" w:space="0" w:color="auto"/>
          </w:divBdr>
        </w:div>
      </w:divsChild>
    </w:div>
    <w:div w:id="1975863057">
      <w:bodyDiv w:val="1"/>
      <w:marLeft w:val="0"/>
      <w:marRight w:val="0"/>
      <w:marTop w:val="0"/>
      <w:marBottom w:val="0"/>
      <w:divBdr>
        <w:top w:val="none" w:sz="0" w:space="0" w:color="auto"/>
        <w:left w:val="none" w:sz="0" w:space="0" w:color="auto"/>
        <w:bottom w:val="none" w:sz="0" w:space="0" w:color="auto"/>
        <w:right w:val="none" w:sz="0" w:space="0" w:color="auto"/>
      </w:divBdr>
      <w:divsChild>
        <w:div w:id="702949748">
          <w:marLeft w:val="0"/>
          <w:marRight w:val="0"/>
          <w:marTop w:val="0"/>
          <w:marBottom w:val="0"/>
          <w:divBdr>
            <w:top w:val="none" w:sz="0" w:space="0" w:color="auto"/>
            <w:left w:val="none" w:sz="0" w:space="0" w:color="auto"/>
            <w:bottom w:val="none" w:sz="0" w:space="0" w:color="auto"/>
            <w:right w:val="none" w:sz="0" w:space="0" w:color="auto"/>
          </w:divBdr>
          <w:divsChild>
            <w:div w:id="137310214">
              <w:marLeft w:val="0"/>
              <w:marRight w:val="0"/>
              <w:marTop w:val="0"/>
              <w:marBottom w:val="0"/>
              <w:divBdr>
                <w:top w:val="none" w:sz="0" w:space="0" w:color="auto"/>
                <w:left w:val="none" w:sz="0" w:space="0" w:color="auto"/>
                <w:bottom w:val="none" w:sz="0" w:space="0" w:color="auto"/>
                <w:right w:val="none" w:sz="0" w:space="0" w:color="auto"/>
              </w:divBdr>
            </w:div>
            <w:div w:id="1122916833">
              <w:marLeft w:val="0"/>
              <w:marRight w:val="0"/>
              <w:marTop w:val="0"/>
              <w:marBottom w:val="0"/>
              <w:divBdr>
                <w:top w:val="none" w:sz="0" w:space="0" w:color="auto"/>
                <w:left w:val="none" w:sz="0" w:space="0" w:color="auto"/>
                <w:bottom w:val="none" w:sz="0" w:space="0" w:color="auto"/>
                <w:right w:val="none" w:sz="0" w:space="0" w:color="auto"/>
              </w:divBdr>
            </w:div>
          </w:divsChild>
        </w:div>
        <w:div w:id="731389692">
          <w:marLeft w:val="0"/>
          <w:marRight w:val="0"/>
          <w:marTop w:val="0"/>
          <w:marBottom w:val="0"/>
          <w:divBdr>
            <w:top w:val="none" w:sz="0" w:space="0" w:color="auto"/>
            <w:left w:val="none" w:sz="0" w:space="0" w:color="auto"/>
            <w:bottom w:val="none" w:sz="0" w:space="0" w:color="auto"/>
            <w:right w:val="none" w:sz="0" w:space="0" w:color="auto"/>
          </w:divBdr>
          <w:divsChild>
            <w:div w:id="134370123">
              <w:marLeft w:val="0"/>
              <w:marRight w:val="0"/>
              <w:marTop w:val="0"/>
              <w:marBottom w:val="0"/>
              <w:divBdr>
                <w:top w:val="none" w:sz="0" w:space="0" w:color="auto"/>
                <w:left w:val="none" w:sz="0" w:space="0" w:color="auto"/>
                <w:bottom w:val="none" w:sz="0" w:space="0" w:color="auto"/>
                <w:right w:val="none" w:sz="0" w:space="0" w:color="auto"/>
              </w:divBdr>
            </w:div>
            <w:div w:id="1391343184">
              <w:marLeft w:val="0"/>
              <w:marRight w:val="0"/>
              <w:marTop w:val="0"/>
              <w:marBottom w:val="0"/>
              <w:divBdr>
                <w:top w:val="none" w:sz="0" w:space="0" w:color="auto"/>
                <w:left w:val="none" w:sz="0" w:space="0" w:color="auto"/>
                <w:bottom w:val="none" w:sz="0" w:space="0" w:color="auto"/>
                <w:right w:val="none" w:sz="0" w:space="0" w:color="auto"/>
              </w:divBdr>
            </w:div>
            <w:div w:id="1427848270">
              <w:marLeft w:val="0"/>
              <w:marRight w:val="0"/>
              <w:marTop w:val="0"/>
              <w:marBottom w:val="0"/>
              <w:divBdr>
                <w:top w:val="none" w:sz="0" w:space="0" w:color="auto"/>
                <w:left w:val="none" w:sz="0" w:space="0" w:color="auto"/>
                <w:bottom w:val="none" w:sz="0" w:space="0" w:color="auto"/>
                <w:right w:val="none" w:sz="0" w:space="0" w:color="auto"/>
              </w:divBdr>
            </w:div>
          </w:divsChild>
        </w:div>
        <w:div w:id="748888086">
          <w:marLeft w:val="0"/>
          <w:marRight w:val="0"/>
          <w:marTop w:val="0"/>
          <w:marBottom w:val="0"/>
          <w:divBdr>
            <w:top w:val="none" w:sz="0" w:space="0" w:color="auto"/>
            <w:left w:val="none" w:sz="0" w:space="0" w:color="auto"/>
            <w:bottom w:val="none" w:sz="0" w:space="0" w:color="auto"/>
            <w:right w:val="none" w:sz="0" w:space="0" w:color="auto"/>
          </w:divBdr>
          <w:divsChild>
            <w:div w:id="687605064">
              <w:marLeft w:val="0"/>
              <w:marRight w:val="0"/>
              <w:marTop w:val="0"/>
              <w:marBottom w:val="0"/>
              <w:divBdr>
                <w:top w:val="none" w:sz="0" w:space="0" w:color="auto"/>
                <w:left w:val="none" w:sz="0" w:space="0" w:color="auto"/>
                <w:bottom w:val="none" w:sz="0" w:space="0" w:color="auto"/>
                <w:right w:val="none" w:sz="0" w:space="0" w:color="auto"/>
              </w:divBdr>
            </w:div>
          </w:divsChild>
        </w:div>
        <w:div w:id="1242987451">
          <w:marLeft w:val="0"/>
          <w:marRight w:val="0"/>
          <w:marTop w:val="0"/>
          <w:marBottom w:val="0"/>
          <w:divBdr>
            <w:top w:val="none" w:sz="0" w:space="0" w:color="auto"/>
            <w:left w:val="none" w:sz="0" w:space="0" w:color="auto"/>
            <w:bottom w:val="none" w:sz="0" w:space="0" w:color="auto"/>
            <w:right w:val="none" w:sz="0" w:space="0" w:color="auto"/>
          </w:divBdr>
          <w:divsChild>
            <w:div w:id="1349405880">
              <w:marLeft w:val="0"/>
              <w:marRight w:val="0"/>
              <w:marTop w:val="0"/>
              <w:marBottom w:val="0"/>
              <w:divBdr>
                <w:top w:val="none" w:sz="0" w:space="0" w:color="auto"/>
                <w:left w:val="none" w:sz="0" w:space="0" w:color="auto"/>
                <w:bottom w:val="none" w:sz="0" w:space="0" w:color="auto"/>
                <w:right w:val="none" w:sz="0" w:space="0" w:color="auto"/>
              </w:divBdr>
            </w:div>
          </w:divsChild>
        </w:div>
        <w:div w:id="1630891413">
          <w:marLeft w:val="0"/>
          <w:marRight w:val="0"/>
          <w:marTop w:val="0"/>
          <w:marBottom w:val="0"/>
          <w:divBdr>
            <w:top w:val="none" w:sz="0" w:space="0" w:color="auto"/>
            <w:left w:val="none" w:sz="0" w:space="0" w:color="auto"/>
            <w:bottom w:val="none" w:sz="0" w:space="0" w:color="auto"/>
            <w:right w:val="none" w:sz="0" w:space="0" w:color="auto"/>
          </w:divBdr>
          <w:divsChild>
            <w:div w:id="437531045">
              <w:marLeft w:val="0"/>
              <w:marRight w:val="0"/>
              <w:marTop w:val="0"/>
              <w:marBottom w:val="0"/>
              <w:divBdr>
                <w:top w:val="none" w:sz="0" w:space="0" w:color="auto"/>
                <w:left w:val="none" w:sz="0" w:space="0" w:color="auto"/>
                <w:bottom w:val="none" w:sz="0" w:space="0" w:color="auto"/>
                <w:right w:val="none" w:sz="0" w:space="0" w:color="auto"/>
              </w:divBdr>
            </w:div>
            <w:div w:id="1772159959">
              <w:marLeft w:val="0"/>
              <w:marRight w:val="0"/>
              <w:marTop w:val="0"/>
              <w:marBottom w:val="0"/>
              <w:divBdr>
                <w:top w:val="none" w:sz="0" w:space="0" w:color="auto"/>
                <w:left w:val="none" w:sz="0" w:space="0" w:color="auto"/>
                <w:bottom w:val="none" w:sz="0" w:space="0" w:color="auto"/>
                <w:right w:val="none" w:sz="0" w:space="0" w:color="auto"/>
              </w:divBdr>
            </w:div>
            <w:div w:id="1780955995">
              <w:marLeft w:val="0"/>
              <w:marRight w:val="0"/>
              <w:marTop w:val="0"/>
              <w:marBottom w:val="0"/>
              <w:divBdr>
                <w:top w:val="none" w:sz="0" w:space="0" w:color="auto"/>
                <w:left w:val="none" w:sz="0" w:space="0" w:color="auto"/>
                <w:bottom w:val="none" w:sz="0" w:space="0" w:color="auto"/>
                <w:right w:val="none" w:sz="0" w:space="0" w:color="auto"/>
              </w:divBdr>
            </w:div>
          </w:divsChild>
        </w:div>
        <w:div w:id="1891456938">
          <w:marLeft w:val="0"/>
          <w:marRight w:val="0"/>
          <w:marTop w:val="0"/>
          <w:marBottom w:val="0"/>
          <w:divBdr>
            <w:top w:val="none" w:sz="0" w:space="0" w:color="auto"/>
            <w:left w:val="none" w:sz="0" w:space="0" w:color="auto"/>
            <w:bottom w:val="none" w:sz="0" w:space="0" w:color="auto"/>
            <w:right w:val="none" w:sz="0" w:space="0" w:color="auto"/>
          </w:divBdr>
          <w:divsChild>
            <w:div w:id="493841470">
              <w:marLeft w:val="0"/>
              <w:marRight w:val="0"/>
              <w:marTop w:val="0"/>
              <w:marBottom w:val="0"/>
              <w:divBdr>
                <w:top w:val="none" w:sz="0" w:space="0" w:color="auto"/>
                <w:left w:val="none" w:sz="0" w:space="0" w:color="auto"/>
                <w:bottom w:val="none" w:sz="0" w:space="0" w:color="auto"/>
                <w:right w:val="none" w:sz="0" w:space="0" w:color="auto"/>
              </w:divBdr>
            </w:div>
            <w:div w:id="867988722">
              <w:marLeft w:val="0"/>
              <w:marRight w:val="0"/>
              <w:marTop w:val="0"/>
              <w:marBottom w:val="0"/>
              <w:divBdr>
                <w:top w:val="none" w:sz="0" w:space="0" w:color="auto"/>
                <w:left w:val="none" w:sz="0" w:space="0" w:color="auto"/>
                <w:bottom w:val="none" w:sz="0" w:space="0" w:color="auto"/>
                <w:right w:val="none" w:sz="0" w:space="0" w:color="auto"/>
              </w:divBdr>
            </w:div>
            <w:div w:id="1087848335">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986621426">
      <w:bodyDiv w:val="1"/>
      <w:marLeft w:val="0"/>
      <w:marRight w:val="0"/>
      <w:marTop w:val="0"/>
      <w:marBottom w:val="0"/>
      <w:divBdr>
        <w:top w:val="none" w:sz="0" w:space="0" w:color="auto"/>
        <w:left w:val="none" w:sz="0" w:space="0" w:color="auto"/>
        <w:bottom w:val="none" w:sz="0" w:space="0" w:color="auto"/>
        <w:right w:val="none" w:sz="0" w:space="0" w:color="auto"/>
      </w:divBdr>
      <w:divsChild>
        <w:div w:id="39332189">
          <w:marLeft w:val="490"/>
          <w:marRight w:val="0"/>
          <w:marTop w:val="86"/>
          <w:marBottom w:val="0"/>
          <w:divBdr>
            <w:top w:val="none" w:sz="0" w:space="0" w:color="auto"/>
            <w:left w:val="none" w:sz="0" w:space="0" w:color="auto"/>
            <w:bottom w:val="none" w:sz="0" w:space="0" w:color="auto"/>
            <w:right w:val="none" w:sz="0" w:space="0" w:color="auto"/>
          </w:divBdr>
        </w:div>
        <w:div w:id="116460856">
          <w:marLeft w:val="490"/>
          <w:marRight w:val="0"/>
          <w:marTop w:val="86"/>
          <w:marBottom w:val="0"/>
          <w:divBdr>
            <w:top w:val="none" w:sz="0" w:space="0" w:color="auto"/>
            <w:left w:val="none" w:sz="0" w:space="0" w:color="auto"/>
            <w:bottom w:val="none" w:sz="0" w:space="0" w:color="auto"/>
            <w:right w:val="none" w:sz="0" w:space="0" w:color="auto"/>
          </w:divBdr>
        </w:div>
        <w:div w:id="682317481">
          <w:marLeft w:val="490"/>
          <w:marRight w:val="0"/>
          <w:marTop w:val="86"/>
          <w:marBottom w:val="0"/>
          <w:divBdr>
            <w:top w:val="none" w:sz="0" w:space="0" w:color="auto"/>
            <w:left w:val="none" w:sz="0" w:space="0" w:color="auto"/>
            <w:bottom w:val="none" w:sz="0" w:space="0" w:color="auto"/>
            <w:right w:val="none" w:sz="0" w:space="0" w:color="auto"/>
          </w:divBdr>
        </w:div>
        <w:div w:id="821576924">
          <w:marLeft w:val="490"/>
          <w:marRight w:val="0"/>
          <w:marTop w:val="86"/>
          <w:marBottom w:val="0"/>
          <w:divBdr>
            <w:top w:val="none" w:sz="0" w:space="0" w:color="auto"/>
            <w:left w:val="none" w:sz="0" w:space="0" w:color="auto"/>
            <w:bottom w:val="none" w:sz="0" w:space="0" w:color="auto"/>
            <w:right w:val="none" w:sz="0" w:space="0" w:color="auto"/>
          </w:divBdr>
        </w:div>
        <w:div w:id="834421016">
          <w:marLeft w:val="490"/>
          <w:marRight w:val="0"/>
          <w:marTop w:val="86"/>
          <w:marBottom w:val="0"/>
          <w:divBdr>
            <w:top w:val="none" w:sz="0" w:space="0" w:color="auto"/>
            <w:left w:val="none" w:sz="0" w:space="0" w:color="auto"/>
            <w:bottom w:val="none" w:sz="0" w:space="0" w:color="auto"/>
            <w:right w:val="none" w:sz="0" w:space="0" w:color="auto"/>
          </w:divBdr>
        </w:div>
        <w:div w:id="1991670169">
          <w:marLeft w:val="490"/>
          <w:marRight w:val="0"/>
          <w:marTop w:val="86"/>
          <w:marBottom w:val="0"/>
          <w:divBdr>
            <w:top w:val="none" w:sz="0" w:space="0" w:color="auto"/>
            <w:left w:val="none" w:sz="0" w:space="0" w:color="auto"/>
            <w:bottom w:val="none" w:sz="0" w:space="0" w:color="auto"/>
            <w:right w:val="none" w:sz="0" w:space="0" w:color="auto"/>
          </w:divBdr>
        </w:div>
      </w:divsChild>
    </w:div>
    <w:div w:id="2045133889">
      <w:bodyDiv w:val="1"/>
      <w:marLeft w:val="0"/>
      <w:marRight w:val="0"/>
      <w:marTop w:val="0"/>
      <w:marBottom w:val="0"/>
      <w:divBdr>
        <w:top w:val="none" w:sz="0" w:space="0" w:color="auto"/>
        <w:left w:val="none" w:sz="0" w:space="0" w:color="auto"/>
        <w:bottom w:val="none" w:sz="0" w:space="0" w:color="auto"/>
        <w:right w:val="none" w:sz="0" w:space="0" w:color="auto"/>
      </w:divBdr>
    </w:div>
    <w:div w:id="2051033673">
      <w:bodyDiv w:val="1"/>
      <w:marLeft w:val="0"/>
      <w:marRight w:val="0"/>
      <w:marTop w:val="0"/>
      <w:marBottom w:val="0"/>
      <w:divBdr>
        <w:top w:val="none" w:sz="0" w:space="0" w:color="auto"/>
        <w:left w:val="none" w:sz="0" w:space="0" w:color="auto"/>
        <w:bottom w:val="none" w:sz="0" w:space="0" w:color="auto"/>
        <w:right w:val="none" w:sz="0" w:space="0" w:color="auto"/>
      </w:divBdr>
      <w:divsChild>
        <w:div w:id="701976604">
          <w:marLeft w:val="0"/>
          <w:marRight w:val="0"/>
          <w:marTop w:val="0"/>
          <w:marBottom w:val="0"/>
          <w:divBdr>
            <w:top w:val="single" w:sz="6" w:space="0" w:color="BABBBC"/>
            <w:left w:val="single" w:sz="6" w:space="0" w:color="BABBBC"/>
            <w:bottom w:val="single" w:sz="6" w:space="0" w:color="BABBBC"/>
            <w:right w:val="single" w:sz="6" w:space="0" w:color="BABBBC"/>
          </w:divBdr>
        </w:div>
        <w:div w:id="1959795327">
          <w:marLeft w:val="0"/>
          <w:marRight w:val="0"/>
          <w:marTop w:val="0"/>
          <w:marBottom w:val="0"/>
          <w:divBdr>
            <w:top w:val="none" w:sz="0" w:space="0" w:color="auto"/>
            <w:left w:val="none" w:sz="0" w:space="0" w:color="auto"/>
            <w:bottom w:val="none" w:sz="0" w:space="0" w:color="auto"/>
            <w:right w:val="none" w:sz="0" w:space="0" w:color="auto"/>
          </w:divBdr>
        </w:div>
      </w:divsChild>
    </w:div>
    <w:div w:id="2100560941">
      <w:bodyDiv w:val="1"/>
      <w:marLeft w:val="0"/>
      <w:marRight w:val="0"/>
      <w:marTop w:val="0"/>
      <w:marBottom w:val="0"/>
      <w:divBdr>
        <w:top w:val="none" w:sz="0" w:space="0" w:color="auto"/>
        <w:left w:val="none" w:sz="0" w:space="0" w:color="auto"/>
        <w:bottom w:val="none" w:sz="0" w:space="0" w:color="auto"/>
        <w:right w:val="none" w:sz="0" w:space="0" w:color="auto"/>
      </w:divBdr>
      <w:divsChild>
        <w:div w:id="121307149">
          <w:marLeft w:val="0"/>
          <w:marRight w:val="0"/>
          <w:marTop w:val="0"/>
          <w:marBottom w:val="0"/>
          <w:divBdr>
            <w:top w:val="none" w:sz="0" w:space="0" w:color="auto"/>
            <w:left w:val="none" w:sz="0" w:space="0" w:color="auto"/>
            <w:bottom w:val="none" w:sz="0" w:space="0" w:color="auto"/>
            <w:right w:val="none" w:sz="0" w:space="0" w:color="auto"/>
          </w:divBdr>
        </w:div>
        <w:div w:id="344357893">
          <w:marLeft w:val="0"/>
          <w:marRight w:val="0"/>
          <w:marTop w:val="0"/>
          <w:marBottom w:val="0"/>
          <w:divBdr>
            <w:top w:val="none" w:sz="0" w:space="0" w:color="auto"/>
            <w:left w:val="none" w:sz="0" w:space="0" w:color="auto"/>
            <w:bottom w:val="none" w:sz="0" w:space="0" w:color="auto"/>
            <w:right w:val="none" w:sz="0" w:space="0" w:color="auto"/>
          </w:divBdr>
        </w:div>
        <w:div w:id="440146639">
          <w:marLeft w:val="0"/>
          <w:marRight w:val="0"/>
          <w:marTop w:val="0"/>
          <w:marBottom w:val="0"/>
          <w:divBdr>
            <w:top w:val="none" w:sz="0" w:space="0" w:color="auto"/>
            <w:left w:val="none" w:sz="0" w:space="0" w:color="auto"/>
            <w:bottom w:val="none" w:sz="0" w:space="0" w:color="auto"/>
            <w:right w:val="none" w:sz="0" w:space="0" w:color="auto"/>
          </w:divBdr>
        </w:div>
        <w:div w:id="1052537777">
          <w:marLeft w:val="0"/>
          <w:marRight w:val="0"/>
          <w:marTop w:val="0"/>
          <w:marBottom w:val="0"/>
          <w:divBdr>
            <w:top w:val="none" w:sz="0" w:space="0" w:color="auto"/>
            <w:left w:val="none" w:sz="0" w:space="0" w:color="auto"/>
            <w:bottom w:val="none" w:sz="0" w:space="0" w:color="auto"/>
            <w:right w:val="none" w:sz="0" w:space="0" w:color="auto"/>
          </w:divBdr>
        </w:div>
        <w:div w:id="1808619292">
          <w:marLeft w:val="0"/>
          <w:marRight w:val="0"/>
          <w:marTop w:val="0"/>
          <w:marBottom w:val="0"/>
          <w:divBdr>
            <w:top w:val="none" w:sz="0" w:space="0" w:color="auto"/>
            <w:left w:val="none" w:sz="0" w:space="0" w:color="auto"/>
            <w:bottom w:val="none" w:sz="0" w:space="0" w:color="auto"/>
            <w:right w:val="none" w:sz="0" w:space="0" w:color="auto"/>
          </w:divBdr>
        </w:div>
        <w:div w:id="1842891748">
          <w:marLeft w:val="0"/>
          <w:marRight w:val="0"/>
          <w:marTop w:val="0"/>
          <w:marBottom w:val="0"/>
          <w:divBdr>
            <w:top w:val="none" w:sz="0" w:space="0" w:color="auto"/>
            <w:left w:val="none" w:sz="0" w:space="0" w:color="auto"/>
            <w:bottom w:val="none" w:sz="0" w:space="0" w:color="auto"/>
            <w:right w:val="none" w:sz="0" w:space="0" w:color="auto"/>
          </w:divBdr>
        </w:div>
      </w:divsChild>
    </w:div>
    <w:div w:id="2124231173">
      <w:bodyDiv w:val="1"/>
      <w:marLeft w:val="0"/>
      <w:marRight w:val="0"/>
      <w:marTop w:val="0"/>
      <w:marBottom w:val="0"/>
      <w:divBdr>
        <w:top w:val="none" w:sz="0" w:space="0" w:color="auto"/>
        <w:left w:val="none" w:sz="0" w:space="0" w:color="auto"/>
        <w:bottom w:val="none" w:sz="0" w:space="0" w:color="auto"/>
        <w:right w:val="none" w:sz="0" w:space="0" w:color="auto"/>
      </w:divBdr>
    </w:div>
    <w:div w:id="2128770183">
      <w:bodyDiv w:val="1"/>
      <w:marLeft w:val="0"/>
      <w:marRight w:val="0"/>
      <w:marTop w:val="0"/>
      <w:marBottom w:val="0"/>
      <w:divBdr>
        <w:top w:val="none" w:sz="0" w:space="0" w:color="auto"/>
        <w:left w:val="none" w:sz="0" w:space="0" w:color="auto"/>
        <w:bottom w:val="none" w:sz="0" w:space="0" w:color="auto"/>
        <w:right w:val="none" w:sz="0" w:space="0" w:color="auto"/>
      </w:divBdr>
      <w:divsChild>
        <w:div w:id="83771863">
          <w:marLeft w:val="0"/>
          <w:marRight w:val="0"/>
          <w:marTop w:val="0"/>
          <w:marBottom w:val="0"/>
          <w:divBdr>
            <w:top w:val="none" w:sz="0" w:space="0" w:color="auto"/>
            <w:left w:val="none" w:sz="0" w:space="0" w:color="auto"/>
            <w:bottom w:val="none" w:sz="0" w:space="0" w:color="auto"/>
            <w:right w:val="none" w:sz="0" w:space="0" w:color="auto"/>
          </w:divBdr>
        </w:div>
        <w:div w:id="163127686">
          <w:marLeft w:val="0"/>
          <w:marRight w:val="0"/>
          <w:marTop w:val="0"/>
          <w:marBottom w:val="0"/>
          <w:divBdr>
            <w:top w:val="none" w:sz="0" w:space="0" w:color="auto"/>
            <w:left w:val="none" w:sz="0" w:space="0" w:color="auto"/>
            <w:bottom w:val="none" w:sz="0" w:space="0" w:color="auto"/>
            <w:right w:val="none" w:sz="0" w:space="0" w:color="auto"/>
          </w:divBdr>
          <w:divsChild>
            <w:div w:id="291131081">
              <w:marLeft w:val="0"/>
              <w:marRight w:val="0"/>
              <w:marTop w:val="0"/>
              <w:marBottom w:val="0"/>
              <w:divBdr>
                <w:top w:val="none" w:sz="0" w:space="0" w:color="auto"/>
                <w:left w:val="none" w:sz="0" w:space="0" w:color="auto"/>
                <w:bottom w:val="none" w:sz="0" w:space="0" w:color="auto"/>
                <w:right w:val="none" w:sz="0" w:space="0" w:color="auto"/>
              </w:divBdr>
            </w:div>
            <w:div w:id="1704868887">
              <w:marLeft w:val="0"/>
              <w:marRight w:val="0"/>
              <w:marTop w:val="0"/>
              <w:marBottom w:val="0"/>
              <w:divBdr>
                <w:top w:val="none" w:sz="0" w:space="0" w:color="auto"/>
                <w:left w:val="none" w:sz="0" w:space="0" w:color="auto"/>
                <w:bottom w:val="none" w:sz="0" w:space="0" w:color="auto"/>
                <w:right w:val="none" w:sz="0" w:space="0" w:color="auto"/>
              </w:divBdr>
            </w:div>
          </w:divsChild>
        </w:div>
        <w:div w:id="391315733">
          <w:marLeft w:val="0"/>
          <w:marRight w:val="0"/>
          <w:marTop w:val="0"/>
          <w:marBottom w:val="0"/>
          <w:divBdr>
            <w:top w:val="none" w:sz="0" w:space="0" w:color="auto"/>
            <w:left w:val="none" w:sz="0" w:space="0" w:color="auto"/>
            <w:bottom w:val="none" w:sz="0" w:space="0" w:color="auto"/>
            <w:right w:val="none" w:sz="0" w:space="0" w:color="auto"/>
          </w:divBdr>
        </w:div>
        <w:div w:id="1116096352">
          <w:marLeft w:val="0"/>
          <w:marRight w:val="0"/>
          <w:marTop w:val="0"/>
          <w:marBottom w:val="0"/>
          <w:divBdr>
            <w:top w:val="none" w:sz="0" w:space="0" w:color="auto"/>
            <w:left w:val="none" w:sz="0" w:space="0" w:color="auto"/>
            <w:bottom w:val="none" w:sz="0" w:space="0" w:color="auto"/>
            <w:right w:val="none" w:sz="0" w:space="0" w:color="auto"/>
          </w:divBdr>
          <w:divsChild>
            <w:div w:id="328485895">
              <w:marLeft w:val="0"/>
              <w:marRight w:val="0"/>
              <w:marTop w:val="0"/>
              <w:marBottom w:val="0"/>
              <w:divBdr>
                <w:top w:val="none" w:sz="0" w:space="0" w:color="auto"/>
                <w:left w:val="none" w:sz="0" w:space="0" w:color="auto"/>
                <w:bottom w:val="none" w:sz="0" w:space="0" w:color="auto"/>
                <w:right w:val="none" w:sz="0" w:space="0" w:color="auto"/>
              </w:divBdr>
            </w:div>
            <w:div w:id="366757730">
              <w:marLeft w:val="0"/>
              <w:marRight w:val="0"/>
              <w:marTop w:val="0"/>
              <w:marBottom w:val="0"/>
              <w:divBdr>
                <w:top w:val="none" w:sz="0" w:space="0" w:color="auto"/>
                <w:left w:val="none" w:sz="0" w:space="0" w:color="auto"/>
                <w:bottom w:val="none" w:sz="0" w:space="0" w:color="auto"/>
                <w:right w:val="none" w:sz="0" w:space="0" w:color="auto"/>
              </w:divBdr>
            </w:div>
          </w:divsChild>
        </w:div>
        <w:div w:id="1201746177">
          <w:marLeft w:val="0"/>
          <w:marRight w:val="0"/>
          <w:marTop w:val="0"/>
          <w:marBottom w:val="0"/>
          <w:divBdr>
            <w:top w:val="none" w:sz="0" w:space="0" w:color="auto"/>
            <w:left w:val="none" w:sz="0" w:space="0" w:color="auto"/>
            <w:bottom w:val="none" w:sz="0" w:space="0" w:color="auto"/>
            <w:right w:val="none" w:sz="0" w:space="0" w:color="auto"/>
          </w:divBdr>
          <w:divsChild>
            <w:div w:id="1557886186">
              <w:marLeft w:val="0"/>
              <w:marRight w:val="0"/>
              <w:marTop w:val="0"/>
              <w:marBottom w:val="0"/>
              <w:divBdr>
                <w:top w:val="none" w:sz="0" w:space="0" w:color="auto"/>
                <w:left w:val="none" w:sz="0" w:space="0" w:color="auto"/>
                <w:bottom w:val="none" w:sz="0" w:space="0" w:color="auto"/>
                <w:right w:val="none" w:sz="0" w:space="0" w:color="auto"/>
              </w:divBdr>
            </w:div>
            <w:div w:id="1750080652">
              <w:marLeft w:val="0"/>
              <w:marRight w:val="0"/>
              <w:marTop w:val="0"/>
              <w:marBottom w:val="0"/>
              <w:divBdr>
                <w:top w:val="none" w:sz="0" w:space="0" w:color="auto"/>
                <w:left w:val="none" w:sz="0" w:space="0" w:color="auto"/>
                <w:bottom w:val="none" w:sz="0" w:space="0" w:color="auto"/>
                <w:right w:val="none" w:sz="0" w:space="0" w:color="auto"/>
              </w:divBdr>
            </w:div>
          </w:divsChild>
        </w:div>
        <w:div w:id="1570313193">
          <w:marLeft w:val="0"/>
          <w:marRight w:val="0"/>
          <w:marTop w:val="0"/>
          <w:marBottom w:val="0"/>
          <w:divBdr>
            <w:top w:val="none" w:sz="0" w:space="0" w:color="auto"/>
            <w:left w:val="none" w:sz="0" w:space="0" w:color="auto"/>
            <w:bottom w:val="none" w:sz="0" w:space="0" w:color="auto"/>
            <w:right w:val="none" w:sz="0" w:space="0" w:color="auto"/>
          </w:divBdr>
          <w:divsChild>
            <w:div w:id="313218453">
              <w:marLeft w:val="0"/>
              <w:marRight w:val="0"/>
              <w:marTop w:val="0"/>
              <w:marBottom w:val="0"/>
              <w:divBdr>
                <w:top w:val="none" w:sz="0" w:space="0" w:color="auto"/>
                <w:left w:val="none" w:sz="0" w:space="0" w:color="auto"/>
                <w:bottom w:val="none" w:sz="0" w:space="0" w:color="auto"/>
                <w:right w:val="none" w:sz="0" w:space="0" w:color="auto"/>
              </w:divBdr>
            </w:div>
            <w:div w:id="708919709">
              <w:marLeft w:val="0"/>
              <w:marRight w:val="0"/>
              <w:marTop w:val="0"/>
              <w:marBottom w:val="0"/>
              <w:divBdr>
                <w:top w:val="none" w:sz="0" w:space="0" w:color="auto"/>
                <w:left w:val="none" w:sz="0" w:space="0" w:color="auto"/>
                <w:bottom w:val="none" w:sz="0" w:space="0" w:color="auto"/>
                <w:right w:val="none" w:sz="0" w:space="0" w:color="auto"/>
              </w:divBdr>
            </w:div>
            <w:div w:id="733311238">
              <w:marLeft w:val="0"/>
              <w:marRight w:val="0"/>
              <w:marTop w:val="0"/>
              <w:marBottom w:val="0"/>
              <w:divBdr>
                <w:top w:val="none" w:sz="0" w:space="0" w:color="auto"/>
                <w:left w:val="none" w:sz="0" w:space="0" w:color="auto"/>
                <w:bottom w:val="none" w:sz="0" w:space="0" w:color="auto"/>
                <w:right w:val="none" w:sz="0" w:space="0" w:color="auto"/>
              </w:divBdr>
            </w:div>
            <w:div w:id="1343698996">
              <w:marLeft w:val="0"/>
              <w:marRight w:val="0"/>
              <w:marTop w:val="0"/>
              <w:marBottom w:val="0"/>
              <w:divBdr>
                <w:top w:val="none" w:sz="0" w:space="0" w:color="auto"/>
                <w:left w:val="none" w:sz="0" w:space="0" w:color="auto"/>
                <w:bottom w:val="none" w:sz="0" w:space="0" w:color="auto"/>
                <w:right w:val="none" w:sz="0" w:space="0" w:color="auto"/>
              </w:divBdr>
            </w:div>
            <w:div w:id="1849634686">
              <w:marLeft w:val="0"/>
              <w:marRight w:val="0"/>
              <w:marTop w:val="0"/>
              <w:marBottom w:val="0"/>
              <w:divBdr>
                <w:top w:val="none" w:sz="0" w:space="0" w:color="auto"/>
                <w:left w:val="none" w:sz="0" w:space="0" w:color="auto"/>
                <w:bottom w:val="none" w:sz="0" w:space="0" w:color="auto"/>
                <w:right w:val="none" w:sz="0" w:space="0" w:color="auto"/>
              </w:divBdr>
            </w:div>
          </w:divsChild>
        </w:div>
        <w:div w:id="1599101396">
          <w:marLeft w:val="0"/>
          <w:marRight w:val="0"/>
          <w:marTop w:val="0"/>
          <w:marBottom w:val="0"/>
          <w:divBdr>
            <w:top w:val="none" w:sz="0" w:space="0" w:color="auto"/>
            <w:left w:val="none" w:sz="0" w:space="0" w:color="auto"/>
            <w:bottom w:val="none" w:sz="0" w:space="0" w:color="auto"/>
            <w:right w:val="none" w:sz="0" w:space="0" w:color="auto"/>
          </w:divBdr>
          <w:divsChild>
            <w:div w:id="1022585435">
              <w:marLeft w:val="0"/>
              <w:marRight w:val="0"/>
              <w:marTop w:val="0"/>
              <w:marBottom w:val="0"/>
              <w:divBdr>
                <w:top w:val="none" w:sz="0" w:space="0" w:color="auto"/>
                <w:left w:val="none" w:sz="0" w:space="0" w:color="auto"/>
                <w:bottom w:val="none" w:sz="0" w:space="0" w:color="auto"/>
                <w:right w:val="none" w:sz="0" w:space="0" w:color="auto"/>
              </w:divBdr>
            </w:div>
            <w:div w:id="1441027117">
              <w:marLeft w:val="0"/>
              <w:marRight w:val="0"/>
              <w:marTop w:val="0"/>
              <w:marBottom w:val="0"/>
              <w:divBdr>
                <w:top w:val="none" w:sz="0" w:space="0" w:color="auto"/>
                <w:left w:val="none" w:sz="0" w:space="0" w:color="auto"/>
                <w:bottom w:val="none" w:sz="0" w:space="0" w:color="auto"/>
                <w:right w:val="none" w:sz="0" w:space="0" w:color="auto"/>
              </w:divBdr>
            </w:div>
            <w:div w:id="1803382246">
              <w:marLeft w:val="0"/>
              <w:marRight w:val="0"/>
              <w:marTop w:val="0"/>
              <w:marBottom w:val="0"/>
              <w:divBdr>
                <w:top w:val="none" w:sz="0" w:space="0" w:color="auto"/>
                <w:left w:val="none" w:sz="0" w:space="0" w:color="auto"/>
                <w:bottom w:val="none" w:sz="0" w:space="0" w:color="auto"/>
                <w:right w:val="none" w:sz="0" w:space="0" w:color="auto"/>
              </w:divBdr>
            </w:div>
          </w:divsChild>
        </w:div>
        <w:div w:id="1714502111">
          <w:marLeft w:val="0"/>
          <w:marRight w:val="0"/>
          <w:marTop w:val="0"/>
          <w:marBottom w:val="0"/>
          <w:divBdr>
            <w:top w:val="none" w:sz="0" w:space="0" w:color="auto"/>
            <w:left w:val="none" w:sz="0" w:space="0" w:color="auto"/>
            <w:bottom w:val="none" w:sz="0" w:space="0" w:color="auto"/>
            <w:right w:val="none" w:sz="0" w:space="0" w:color="auto"/>
          </w:divBdr>
          <w:divsChild>
            <w:div w:id="331956888">
              <w:marLeft w:val="0"/>
              <w:marRight w:val="0"/>
              <w:marTop w:val="0"/>
              <w:marBottom w:val="0"/>
              <w:divBdr>
                <w:top w:val="none" w:sz="0" w:space="0" w:color="auto"/>
                <w:left w:val="none" w:sz="0" w:space="0" w:color="auto"/>
                <w:bottom w:val="none" w:sz="0" w:space="0" w:color="auto"/>
                <w:right w:val="none" w:sz="0" w:space="0" w:color="auto"/>
              </w:divBdr>
            </w:div>
            <w:div w:id="621959579">
              <w:marLeft w:val="0"/>
              <w:marRight w:val="0"/>
              <w:marTop w:val="0"/>
              <w:marBottom w:val="0"/>
              <w:divBdr>
                <w:top w:val="none" w:sz="0" w:space="0" w:color="auto"/>
                <w:left w:val="none" w:sz="0" w:space="0" w:color="auto"/>
                <w:bottom w:val="none" w:sz="0" w:space="0" w:color="auto"/>
                <w:right w:val="none" w:sz="0" w:space="0" w:color="auto"/>
              </w:divBdr>
            </w:div>
            <w:div w:id="794055713">
              <w:marLeft w:val="0"/>
              <w:marRight w:val="0"/>
              <w:marTop w:val="0"/>
              <w:marBottom w:val="0"/>
              <w:divBdr>
                <w:top w:val="none" w:sz="0" w:space="0" w:color="auto"/>
                <w:left w:val="none" w:sz="0" w:space="0" w:color="auto"/>
                <w:bottom w:val="none" w:sz="0" w:space="0" w:color="auto"/>
                <w:right w:val="none" w:sz="0" w:space="0" w:color="auto"/>
              </w:divBdr>
            </w:div>
            <w:div w:id="1272932264">
              <w:marLeft w:val="0"/>
              <w:marRight w:val="0"/>
              <w:marTop w:val="0"/>
              <w:marBottom w:val="0"/>
              <w:divBdr>
                <w:top w:val="none" w:sz="0" w:space="0" w:color="auto"/>
                <w:left w:val="none" w:sz="0" w:space="0" w:color="auto"/>
                <w:bottom w:val="none" w:sz="0" w:space="0" w:color="auto"/>
                <w:right w:val="none" w:sz="0" w:space="0" w:color="auto"/>
              </w:divBdr>
            </w:div>
            <w:div w:id="16154811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2128812742">
      <w:bodyDiv w:val="1"/>
      <w:marLeft w:val="0"/>
      <w:marRight w:val="0"/>
      <w:marTop w:val="0"/>
      <w:marBottom w:val="0"/>
      <w:divBdr>
        <w:top w:val="none" w:sz="0" w:space="0" w:color="auto"/>
        <w:left w:val="none" w:sz="0" w:space="0" w:color="auto"/>
        <w:bottom w:val="none" w:sz="0" w:space="0" w:color="auto"/>
        <w:right w:val="none" w:sz="0" w:space="0" w:color="auto"/>
      </w:divBdr>
      <w:divsChild>
        <w:div w:id="764958015">
          <w:marLeft w:val="893"/>
          <w:marRight w:val="0"/>
          <w:marTop w:val="132"/>
          <w:marBottom w:val="132"/>
          <w:divBdr>
            <w:top w:val="none" w:sz="0" w:space="0" w:color="auto"/>
            <w:left w:val="none" w:sz="0" w:space="0" w:color="auto"/>
            <w:bottom w:val="none" w:sz="0" w:space="0" w:color="auto"/>
            <w:right w:val="none" w:sz="0" w:space="0" w:color="auto"/>
          </w:divBdr>
        </w:div>
        <w:div w:id="1632783532">
          <w:marLeft w:val="893"/>
          <w:marRight w:val="0"/>
          <w:marTop w:val="132"/>
          <w:marBottom w:val="132"/>
          <w:divBdr>
            <w:top w:val="none" w:sz="0" w:space="0" w:color="auto"/>
            <w:left w:val="none" w:sz="0" w:space="0" w:color="auto"/>
            <w:bottom w:val="none" w:sz="0" w:space="0" w:color="auto"/>
            <w:right w:val="none" w:sz="0" w:space="0" w:color="auto"/>
          </w:divBdr>
        </w:div>
      </w:divsChild>
    </w:div>
    <w:div w:id="2135587995">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2.emf"/><Relationship Id="rId18" Type="http://schemas.openxmlformats.org/officeDocument/2006/relationships/hyperlink" Target="https://extranet.who.int/hslp/package/block-2-rrt-managers-training-package" TargetMode="External"/><Relationship Id="rId26" Type="http://schemas.openxmlformats.org/officeDocument/2006/relationships/footer" Target="footer1.xml"/><Relationship Id="rId39" Type="http://schemas.openxmlformats.org/officeDocument/2006/relationships/image" Target="media/image13.emf"/><Relationship Id="rId3" Type="http://schemas.openxmlformats.org/officeDocument/2006/relationships/customXml" Target="../customXml/item3.xml"/><Relationship Id="rId21" Type="http://schemas.openxmlformats.org/officeDocument/2006/relationships/hyperlink" Target="mailto:gomezp@who.int" TargetMode="External"/><Relationship Id="rId34" Type="http://schemas.openxmlformats.org/officeDocument/2006/relationships/image" Target="media/image9.png"/><Relationship Id="rId42" Type="http://schemas.openxmlformats.org/officeDocument/2006/relationships/hyperlink" Target="https://extranet.who.int/hslp/?q=content/terms-use" TargetMode="External"/><Relationship Id="rId47" Type="http://schemas.openxmlformats.org/officeDocument/2006/relationships/theme" Target="theme/theme1.xml"/><Relationship Id="rId7" Type="http://schemas.openxmlformats.org/officeDocument/2006/relationships/styles" Target="styles.xml"/><Relationship Id="rId12" Type="http://schemas.openxmlformats.org/officeDocument/2006/relationships/image" Target="media/image1.emf"/><Relationship Id="rId17" Type="http://schemas.openxmlformats.org/officeDocument/2006/relationships/image" Target="media/image5.png"/><Relationship Id="rId25" Type="http://schemas.openxmlformats.org/officeDocument/2006/relationships/header" Target="header1.xml"/><Relationship Id="rId33" Type="http://schemas.openxmlformats.org/officeDocument/2006/relationships/hyperlink" Target="mailto:NRRT@XXX.GOV" TargetMode="External"/><Relationship Id="rId38" Type="http://schemas.openxmlformats.org/officeDocument/2006/relationships/image" Target="media/image12.png"/><Relationship Id="rId46"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image" Target="media/image4.png"/><Relationship Id="rId20" Type="http://schemas.openxmlformats.org/officeDocument/2006/relationships/hyperlink" Target="https://extranet.who.int/hslp/training/course/view.php?id=394" TargetMode="External"/><Relationship Id="rId29" Type="http://schemas.openxmlformats.org/officeDocument/2006/relationships/image" Target="media/image7.png"/><Relationship Id="rId41" Type="http://schemas.openxmlformats.org/officeDocument/2006/relationships/hyperlink" Target="https://extranet.who.int/hslp/?q=content/terms-use" TargetMode="External"/><Relationship Id="rId1" Type="http://schemas.openxmlformats.org/officeDocument/2006/relationships/customXml" Target="../customXml/item1.xml"/><Relationship Id="rId6" Type="http://schemas.openxmlformats.org/officeDocument/2006/relationships/numbering" Target="numbering.xml"/><Relationship Id="rId11" Type="http://schemas.openxmlformats.org/officeDocument/2006/relationships/endnotes" Target="endnotes.xml"/><Relationship Id="rId24" Type="http://schemas.openxmlformats.org/officeDocument/2006/relationships/image" Target="media/image6.png"/><Relationship Id="rId32" Type="http://schemas.openxmlformats.org/officeDocument/2006/relationships/image" Target="media/image8.png"/><Relationship Id="rId37" Type="http://schemas.openxmlformats.org/officeDocument/2006/relationships/image" Target="media/image11.png"/><Relationship Id="rId40" Type="http://schemas.openxmlformats.org/officeDocument/2006/relationships/image" Target="media/image14.png"/><Relationship Id="rId45" Type="http://schemas.openxmlformats.org/officeDocument/2006/relationships/hyperlink" Target="mailto:ihrhrt@who.int" TargetMode="External"/><Relationship Id="rId5" Type="http://schemas.openxmlformats.org/officeDocument/2006/relationships/customXml" Target="../customXml/item5.xml"/><Relationship Id="rId15" Type="http://schemas.openxmlformats.org/officeDocument/2006/relationships/hyperlink" Target="https://extranet.who.int/hslp/fr/package/programme-de-formation-des-equipes-dintervention-rapide" TargetMode="External"/><Relationship Id="rId23" Type="http://schemas.openxmlformats.org/officeDocument/2006/relationships/hyperlink" Target="https://extranet.who.int/hslp/fr/package/bloc-2-kit-de-formation-pour-les-gestionnaires-des-eir" TargetMode="External"/><Relationship Id="rId28" Type="http://schemas.openxmlformats.org/officeDocument/2006/relationships/footer" Target="footer2.xml"/><Relationship Id="rId36" Type="http://schemas.openxmlformats.org/officeDocument/2006/relationships/image" Target="media/image10.png"/><Relationship Id="rId49" Type="http://schemas.microsoft.com/office/2020/10/relationships/intelligence" Target="intelligence2.xml"/><Relationship Id="rId10" Type="http://schemas.openxmlformats.org/officeDocument/2006/relationships/footnotes" Target="footnotes.xml"/><Relationship Id="rId19" Type="http://schemas.openxmlformats.org/officeDocument/2006/relationships/hyperlink" Target="https://extranet.who.int/hslp/training/course/view.php?id=394" TargetMode="External"/><Relationship Id="rId31" Type="http://schemas.openxmlformats.org/officeDocument/2006/relationships/hyperlink" Target="mailto:NRRT@XXX.GOV" TargetMode="External"/><Relationship Id="rId44" Type="http://schemas.openxmlformats.org/officeDocument/2006/relationships/hyperlink" Target="https://extranet.who.int/hslp/" TargetMode="External"/><Relationship Id="rId4" Type="http://schemas.openxmlformats.org/officeDocument/2006/relationships/customXml" Target="../customXml/item4.xml"/><Relationship Id="rId9" Type="http://schemas.openxmlformats.org/officeDocument/2006/relationships/webSettings" Target="webSettings.xml"/><Relationship Id="rId14" Type="http://schemas.openxmlformats.org/officeDocument/2006/relationships/image" Target="media/image3.png"/><Relationship Id="rId22" Type="http://schemas.openxmlformats.org/officeDocument/2006/relationships/hyperlink" Target="https://extranet.who.int/hslp/training/course/view.php?id=394" TargetMode="External"/><Relationship Id="rId27" Type="http://schemas.openxmlformats.org/officeDocument/2006/relationships/header" Target="header2.xml"/><Relationship Id="rId30" Type="http://schemas.openxmlformats.org/officeDocument/2006/relationships/hyperlink" Target="mailto:NRRT@XXXX.GOV" TargetMode="External"/><Relationship Id="rId35" Type="http://schemas.openxmlformats.org/officeDocument/2006/relationships/image" Target="cid:image001.png@01D614CB.1DDDF390" TargetMode="External"/><Relationship Id="rId43" Type="http://schemas.openxmlformats.org/officeDocument/2006/relationships/hyperlink" Target="https://extranet.who.int/hslp" TargetMode="External"/><Relationship Id="rId48" Type="http://schemas.microsoft.com/office/2019/05/relationships/documenttasks" Target="documenttasks/documenttasks1.xml"/><Relationship Id="rId8" Type="http://schemas.openxmlformats.org/officeDocument/2006/relationships/settings" Target="settings.xml"/></Relationships>
</file>

<file path=word/documenttasks/documenttasks1.xml><?xml version="1.0" encoding="utf-8"?>
<t:Tasks xmlns:t="http://schemas.microsoft.com/office/tasks/2019/documenttasks" xmlns:oel="http://schemas.microsoft.com/office/2019/extlst">
  <t:Task id="{8B199543-7D96-4F51-A129-4EE57983931A}">
    <t:Anchor>
      <t:Comment id="675119776"/>
    </t:Anchor>
    <t:History>
      <t:Event id="{025F7091-49B6-477E-8FDA-61A122EF7E9C}" time="2023-09-19T10:46:06.583Z">
        <t:Attribution userId="S::gomezp@who.int::c93cf399-3ed7-4230-9282-8831e3fe5ae7" userProvider="AD" userName="GOMEZ, Paula"/>
        <t:Anchor>
          <t:Comment id="425119404"/>
        </t:Anchor>
        <t:Create/>
      </t:Event>
      <t:Event id="{D5D8828C-AF1D-440F-81B1-06587E912E63}" time="2023-09-19T10:46:06.583Z">
        <t:Attribution userId="S::gomezp@who.int::c93cf399-3ed7-4230-9282-8831e3fe5ae7" userProvider="AD" userName="GOMEZ, Paula"/>
        <t:Anchor>
          <t:Comment id="425119404"/>
        </t:Anchor>
        <t:Assign userId="S::ezzineh@who.int::edcab00f-6318-46e5-a4a9-188b01ee222f" userProvider="AD" userName="EZZINE, Hind"/>
      </t:Event>
      <t:Event id="{F98A7A52-91A3-4704-83D0-EA70C40B7185}" time="2023-09-19T10:46:06.583Z">
        <t:Attribution userId="S::gomezp@who.int::c93cf399-3ed7-4230-9282-8831e3fe5ae7" userProvider="AD" userName="GOMEZ, Paula"/>
        <t:Anchor>
          <t:Comment id="425119404"/>
        </t:Anchor>
        <t:SetTitle title="@EZZINE, Hind yes I agree, good idea"/>
      </t:Event>
      <t:Event id="{698AF8B3-A3F3-46BA-912C-D59E392E8793}" time="2023-09-19T11:01:46.159Z">
        <t:Attribution userId="S::ezzineh@who.int::edcab00f-6318-46e5-a4a9-188b01ee222f" userProvider="AD" userName="EZZINE, Hind"/>
        <t:Progress percentComplete="100"/>
      </t:Event>
    </t:History>
  </t:Task>
  <t:Task id="{04DB728D-194C-4740-B004-493AB2FD7C70}">
    <t:Anchor>
      <t:Comment id="1309726587"/>
    </t:Anchor>
    <t:History>
      <t:Event id="{15A55940-0E1C-45F3-96D1-24E88465B111}" time="2024-05-13T16:44:39.953Z">
        <t:Attribution userId="S::ezzineh@who.int::edcab00f-6318-46e5-a4a9-188b01ee222f" userProvider="AD" userName="EZZINE, Hind"/>
        <t:Anchor>
          <t:Comment id="1309726587"/>
        </t:Anchor>
        <t:Create/>
      </t:Event>
      <t:Event id="{E8AAFFD9-85F3-451A-9568-553A5B7E15FD}" time="2024-05-13T16:44:39.953Z">
        <t:Attribution userId="S::ezzineh@who.int::edcab00f-6318-46e5-a4a9-188b01ee222f" userProvider="AD" userName="EZZINE, Hind"/>
        <t:Anchor>
          <t:Comment id="1309726587"/>
        </t:Anchor>
        <t:Assign userId="S::gomezp@who.int::c93cf399-3ed7-4230-9282-8831e3fe5ae7" userProvider="AD" userName="GOMEZ, Paula"/>
      </t:Event>
      <t:Event id="{032F0FD3-7F74-4F5E-9631-E53A11F72F40}" time="2024-05-13T16:44:39.953Z">
        <t:Attribution userId="S::ezzineh@who.int::edcab00f-6318-46e5-a4a9-188b01ee222f" userProvider="AD" userName="EZZINE, Hind"/>
        <t:Anchor>
          <t:Comment id="1309726587"/>
        </t:Anchor>
        <t:SetTitle title="@GOMEZ, Paula This activity 2 of session 3.4 does not exist in the agenda."/>
      </t:Event>
    </t:History>
  </t:Task>
</t:Task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A step_by-step guide to facilitate the scenario-based skills drill</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TaxCatchAll xmlns="450f158c-397a-4a9d-b005-a44c92e0fccb" xsi:nil="true"/>
    <lcf76f155ced4ddcb4097134ff3c332f xmlns="e2a64997-203d-4655-a595-383c2eb1e865">
      <Terms xmlns="http://schemas.microsoft.com/office/infopath/2007/PartnerControls"/>
    </lcf76f155ced4ddcb4097134ff3c332f>
    <SharedWithUsers xmlns="450f158c-397a-4a9d-b005-a44c92e0fccb">
      <UserInfo>
        <DisplayName>EZZINE, Hind</DisplayName>
        <AccountId>33</AccountId>
        <AccountType/>
      </UserInfo>
      <UserInfo>
        <DisplayName>GOMEZ, Paula</DisplayName>
        <AccountId>12</AccountId>
        <AccountType/>
      </UserInfo>
    </SharedWithUsers>
  </documentManagement>
</p:properties>
</file>

<file path=customXml/item3.xml><?xml version="1.0" encoding="utf-8"?>
<b:Sources xmlns:b="http://schemas.openxmlformats.org/officeDocument/2006/bibliography" xmlns="http://schemas.openxmlformats.org/officeDocument/2006/bibliography" SelectedStyle="\APA.XSL" StyleName="APA"/>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ct:contentTypeSchema xmlns:ct="http://schemas.microsoft.com/office/2006/metadata/contentType" xmlns:ma="http://schemas.microsoft.com/office/2006/metadata/properties/metaAttributes" ct:_="" ma:_="" ma:contentTypeName="Document" ma:contentTypeID="0x01010063D8C0AFE3A8684EAD891AA7EE49FBD9" ma:contentTypeVersion="18" ma:contentTypeDescription="Create a new document." ma:contentTypeScope="" ma:versionID="f9f9cc930a8e5e8e0d3aa7e589c1b19e">
  <xsd:schema xmlns:xsd="http://www.w3.org/2001/XMLSchema" xmlns:xs="http://www.w3.org/2001/XMLSchema" xmlns:p="http://schemas.microsoft.com/office/2006/metadata/properties" xmlns:ns2="e2a64997-203d-4655-a595-383c2eb1e865" xmlns:ns3="450f158c-397a-4a9d-b005-a44c92e0fccb" targetNamespace="http://schemas.microsoft.com/office/2006/metadata/properties" ma:root="true" ma:fieldsID="73ca7d39f97e0265ccc615152ee8e9ab" ns2:_="" ns3:_="">
    <xsd:import namespace="e2a64997-203d-4655-a595-383c2eb1e865"/>
    <xsd:import namespace="450f158c-397a-4a9d-b005-a44c92e0fccb"/>
    <xsd:element name="properties">
      <xsd:complexType>
        <xsd:sequence>
          <xsd:element name="documentManagement">
            <xsd:complexType>
              <xsd:all>
                <xsd:element ref="ns2:MediaServiceMetadata" minOccurs="0"/>
                <xsd:element ref="ns2:MediaServiceFastMetadata" minOccurs="0"/>
                <xsd:element ref="ns2:MediaServiceAutoKeyPoints" minOccurs="0"/>
                <xsd:element ref="ns2:MediaServiceKeyPoints" minOccurs="0"/>
                <xsd:element ref="ns2:MediaServiceDateTaken" minOccurs="0"/>
                <xsd:element ref="ns2:MediaServiceAutoTags" minOccurs="0"/>
                <xsd:element ref="ns2:MediaServiceOCR" minOccurs="0"/>
                <xsd:element ref="ns2:MediaServiceGenerationTime" minOccurs="0"/>
                <xsd:element ref="ns2:MediaServiceEventHashCode" minOccurs="0"/>
                <xsd:element ref="ns2:MediaServiceLocation" minOccurs="0"/>
                <xsd:element ref="ns3:SharedWithUsers" minOccurs="0"/>
                <xsd:element ref="ns3:SharedWithDetail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e2a64997-203d-4655-a595-383c2eb1e865"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KeyPoints" ma:index="10" nillable="true" ma:displayName="MediaServiceAutoKeyPoints" ma:hidden="true" ma:internalName="MediaServiceAutoKeyPoints" ma:readOnly="true">
      <xsd:simpleType>
        <xsd:restriction base="dms:Note"/>
      </xsd:simpleType>
    </xsd:element>
    <xsd:element name="MediaServiceKeyPoints" ma:index="11" nillable="true" ma:displayName="KeyPoints" ma:internalName="MediaServiceKeyPoints"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AutoTags" ma:index="13" nillable="true" ma:displayName="Tags" ma:internalName="MediaServiceAutoTags" ma:readOnly="true">
      <xsd:simpleType>
        <xsd:restriction base="dms:Text"/>
      </xsd:simpleType>
    </xsd:element>
    <xsd:element name="MediaServiceOCR" ma:index="14" nillable="true" ma:displayName="Extracted Text" ma:internalName="MediaServiceOCR" ma:readOnly="true">
      <xsd:simpleType>
        <xsd:restriction base="dms:Note">
          <xsd:maxLength value="255"/>
        </xsd:restriction>
      </xsd:simpleType>
    </xsd:element>
    <xsd:element name="MediaServiceGenerationTime" ma:index="15" nillable="true" ma:displayName="MediaServiceGenerationTime" ma:hidden="true" ma:internalName="MediaServiceGenerationTime" ma:readOnly="true">
      <xsd:simpleType>
        <xsd:restriction base="dms:Text"/>
      </xsd:simpleType>
    </xsd:element>
    <xsd:element name="MediaServiceEventHashCode" ma:index="16" nillable="true" ma:displayName="MediaServiceEventHashCode" ma:hidden="true" ma:internalName="MediaServiceEventHashCode" ma:readOnly="true">
      <xsd:simpleType>
        <xsd:restriction base="dms:Text"/>
      </xsd:simpleType>
    </xsd:element>
    <xsd:element name="MediaServiceLocation" ma:index="17" nillable="true" ma:displayName="Location" ma:internalName="MediaServiceLocation" ma:readOnly="true">
      <xsd:simpleType>
        <xsd:restriction base="dms:Text"/>
      </xsd:simpleType>
    </xsd:element>
    <xsd:element name="MediaLengthInSeconds" ma:index="20" nillable="true" ma:displayName="MediaLengthInSeconds" ma:hidden="true"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aa4eac88-8ae6-4a96-90c7-97bc93c844ef"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450f158c-397a-4a9d-b005-a44c92e0fccb" elementFormDefault="qualified">
    <xsd:import namespace="http://schemas.microsoft.com/office/2006/documentManagement/types"/>
    <xsd:import namespace="http://schemas.microsoft.com/office/infopath/2007/PartnerControls"/>
    <xsd:element name="SharedWithUsers" ma:index="1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9"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92caf602-7482-4721-838f-b4f5b717ddac}" ma:internalName="TaxCatchAll" ma:showField="CatchAllData" ma:web="450f158c-397a-4a9d-b005-a44c92e0fccb">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F55AE768-3208-4D5D-924B-18989A85BD5A}">
  <ds:schemaRefs>
    <ds:schemaRef ds:uri="http://schemas.microsoft.com/office/2006/metadata/properties"/>
    <ds:schemaRef ds:uri="http://schemas.microsoft.com/office/infopath/2007/PartnerControls"/>
    <ds:schemaRef ds:uri="450f158c-397a-4a9d-b005-a44c92e0fccb"/>
    <ds:schemaRef ds:uri="e2a64997-203d-4655-a595-383c2eb1e865"/>
  </ds:schemaRefs>
</ds:datastoreItem>
</file>

<file path=customXml/itemProps3.xml><?xml version="1.0" encoding="utf-8"?>
<ds:datastoreItem xmlns:ds="http://schemas.openxmlformats.org/officeDocument/2006/customXml" ds:itemID="{5ACD82FC-DDA7-49F1-8688-4FDAA6F57557}">
  <ds:schemaRefs>
    <ds:schemaRef ds:uri="http://schemas.openxmlformats.org/officeDocument/2006/bibliography"/>
  </ds:schemaRefs>
</ds:datastoreItem>
</file>

<file path=customXml/itemProps4.xml><?xml version="1.0" encoding="utf-8"?>
<ds:datastoreItem xmlns:ds="http://schemas.openxmlformats.org/officeDocument/2006/customXml" ds:itemID="{AE4448B0-D163-43AF-8C7C-55E2DEFE7F08}">
  <ds:schemaRefs>
    <ds:schemaRef ds:uri="http://schemas.microsoft.com/sharepoint/v3/contenttype/forms"/>
  </ds:schemaRefs>
</ds:datastoreItem>
</file>

<file path=customXml/itemProps5.xml><?xml version="1.0" encoding="utf-8"?>
<ds:datastoreItem xmlns:ds="http://schemas.openxmlformats.org/officeDocument/2006/customXml" ds:itemID="{439D37A3-C536-42A8-B43D-EF02800E1692}">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e2a64997-203d-4655-a595-383c2eb1e865"/>
    <ds:schemaRef ds:uri="450f158c-397a-4a9d-b005-a44c92e0fccb"/>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Normal.dotm</Template>
  <TotalTime>605</TotalTime>
  <Pages>111</Pages>
  <Words>39297</Words>
  <Characters>216135</Characters>
  <Application>Microsoft Office Word</Application>
  <DocSecurity>0</DocSecurity>
  <Lines>1801</Lines>
  <Paragraphs>509</Paragraphs>
  <ScaleCrop>false</ScaleCrop>
  <HeadingPairs>
    <vt:vector size="2" baseType="variant">
      <vt:variant>
        <vt:lpstr>Title</vt:lpstr>
      </vt:variant>
      <vt:variant>
        <vt:i4>1</vt:i4>
      </vt:variant>
    </vt:vector>
  </HeadingPairs>
  <TitlesOfParts>
    <vt:vector size="1" baseType="lpstr">
      <vt:lpstr>Scenario-based skills drill
“Unexplained death of children in Karan Province, Salam”</vt:lpstr>
    </vt:vector>
  </TitlesOfParts>
  <Company>World Health Organization</Company>
  <LinksUpToDate>false</LinksUpToDate>
  <CharactersWithSpaces>254923</CharactersWithSpaces>
  <SharedDoc>false</SharedDoc>
  <HLinks>
    <vt:vector size="600" baseType="variant">
      <vt:variant>
        <vt:i4>6488143</vt:i4>
      </vt:variant>
      <vt:variant>
        <vt:i4>543</vt:i4>
      </vt:variant>
      <vt:variant>
        <vt:i4>0</vt:i4>
      </vt:variant>
      <vt:variant>
        <vt:i4>5</vt:i4>
      </vt:variant>
      <vt:variant>
        <vt:lpwstr>mailto:ihrhrt@who.int</vt:lpwstr>
      </vt:variant>
      <vt:variant>
        <vt:lpwstr/>
      </vt:variant>
      <vt:variant>
        <vt:i4>3080319</vt:i4>
      </vt:variant>
      <vt:variant>
        <vt:i4>540</vt:i4>
      </vt:variant>
      <vt:variant>
        <vt:i4>0</vt:i4>
      </vt:variant>
      <vt:variant>
        <vt:i4>5</vt:i4>
      </vt:variant>
      <vt:variant>
        <vt:lpwstr>https://extranet.who.int/hslp/</vt:lpwstr>
      </vt:variant>
      <vt:variant>
        <vt:lpwstr/>
      </vt:variant>
      <vt:variant>
        <vt:i4>15</vt:i4>
      </vt:variant>
      <vt:variant>
        <vt:i4>537</vt:i4>
      </vt:variant>
      <vt:variant>
        <vt:i4>0</vt:i4>
      </vt:variant>
      <vt:variant>
        <vt:i4>5</vt:i4>
      </vt:variant>
      <vt:variant>
        <vt:lpwstr>https://extranet.who.int/hslp</vt:lpwstr>
      </vt:variant>
      <vt:variant>
        <vt:lpwstr/>
      </vt:variant>
      <vt:variant>
        <vt:i4>2556017</vt:i4>
      </vt:variant>
      <vt:variant>
        <vt:i4>534</vt:i4>
      </vt:variant>
      <vt:variant>
        <vt:i4>0</vt:i4>
      </vt:variant>
      <vt:variant>
        <vt:i4>5</vt:i4>
      </vt:variant>
      <vt:variant>
        <vt:lpwstr>https://extranet.who.int/hslp/?q=content/terms-use</vt:lpwstr>
      </vt:variant>
      <vt:variant>
        <vt:lpwstr/>
      </vt:variant>
      <vt:variant>
        <vt:i4>2556017</vt:i4>
      </vt:variant>
      <vt:variant>
        <vt:i4>531</vt:i4>
      </vt:variant>
      <vt:variant>
        <vt:i4>0</vt:i4>
      </vt:variant>
      <vt:variant>
        <vt:i4>5</vt:i4>
      </vt:variant>
      <vt:variant>
        <vt:lpwstr>https://extranet.who.int/hslp/?q=content/terms-use</vt:lpwstr>
      </vt:variant>
      <vt:variant>
        <vt:lpwstr/>
      </vt:variant>
      <vt:variant>
        <vt:i4>458795</vt:i4>
      </vt:variant>
      <vt:variant>
        <vt:i4>528</vt:i4>
      </vt:variant>
      <vt:variant>
        <vt:i4>0</vt:i4>
      </vt:variant>
      <vt:variant>
        <vt:i4>5</vt:i4>
      </vt:variant>
      <vt:variant>
        <vt:lpwstr>mailto:NRRT@XXX.GOV</vt:lpwstr>
      </vt:variant>
      <vt:variant>
        <vt:lpwstr/>
      </vt:variant>
      <vt:variant>
        <vt:i4>458795</vt:i4>
      </vt:variant>
      <vt:variant>
        <vt:i4>525</vt:i4>
      </vt:variant>
      <vt:variant>
        <vt:i4>0</vt:i4>
      </vt:variant>
      <vt:variant>
        <vt:i4>5</vt:i4>
      </vt:variant>
      <vt:variant>
        <vt:lpwstr>mailto:NRRT@XXX.GOV</vt:lpwstr>
      </vt:variant>
      <vt:variant>
        <vt:lpwstr/>
      </vt:variant>
      <vt:variant>
        <vt:i4>3080205</vt:i4>
      </vt:variant>
      <vt:variant>
        <vt:i4>522</vt:i4>
      </vt:variant>
      <vt:variant>
        <vt:i4>0</vt:i4>
      </vt:variant>
      <vt:variant>
        <vt:i4>5</vt:i4>
      </vt:variant>
      <vt:variant>
        <vt:lpwstr>mailto:NRRT@XXXX.GOV</vt:lpwstr>
      </vt:variant>
      <vt:variant>
        <vt:lpwstr/>
      </vt:variant>
      <vt:variant>
        <vt:i4>458795</vt:i4>
      </vt:variant>
      <vt:variant>
        <vt:i4>519</vt:i4>
      </vt:variant>
      <vt:variant>
        <vt:i4>0</vt:i4>
      </vt:variant>
      <vt:variant>
        <vt:i4>5</vt:i4>
      </vt:variant>
      <vt:variant>
        <vt:lpwstr>mailto:NRRT@XXX.GOV</vt:lpwstr>
      </vt:variant>
      <vt:variant>
        <vt:lpwstr/>
      </vt:variant>
      <vt:variant>
        <vt:i4>458795</vt:i4>
      </vt:variant>
      <vt:variant>
        <vt:i4>516</vt:i4>
      </vt:variant>
      <vt:variant>
        <vt:i4>0</vt:i4>
      </vt:variant>
      <vt:variant>
        <vt:i4>5</vt:i4>
      </vt:variant>
      <vt:variant>
        <vt:lpwstr>mailto:NRRT@XXX.GOV</vt:lpwstr>
      </vt:variant>
      <vt:variant>
        <vt:lpwstr/>
      </vt:variant>
      <vt:variant>
        <vt:i4>3080205</vt:i4>
      </vt:variant>
      <vt:variant>
        <vt:i4>513</vt:i4>
      </vt:variant>
      <vt:variant>
        <vt:i4>0</vt:i4>
      </vt:variant>
      <vt:variant>
        <vt:i4>5</vt:i4>
      </vt:variant>
      <vt:variant>
        <vt:lpwstr>mailto:NRRT@XXXX.GOV</vt:lpwstr>
      </vt:variant>
      <vt:variant>
        <vt:lpwstr/>
      </vt:variant>
      <vt:variant>
        <vt:i4>8257638</vt:i4>
      </vt:variant>
      <vt:variant>
        <vt:i4>510</vt:i4>
      </vt:variant>
      <vt:variant>
        <vt:i4>0</vt:i4>
      </vt:variant>
      <vt:variant>
        <vt:i4>5</vt:i4>
      </vt:variant>
      <vt:variant>
        <vt:lpwstr>https://extranet.who.int/hslp/package/block-2-rrt-managers-training-package</vt:lpwstr>
      </vt:variant>
      <vt:variant>
        <vt:lpwstr/>
      </vt:variant>
      <vt:variant>
        <vt:i4>131072</vt:i4>
      </vt:variant>
      <vt:variant>
        <vt:i4>507</vt:i4>
      </vt:variant>
      <vt:variant>
        <vt:i4>0</vt:i4>
      </vt:variant>
      <vt:variant>
        <vt:i4>5</vt:i4>
      </vt:variant>
      <vt:variant>
        <vt:lpwstr>https://extranet.who.int/hslp/training/course/view.php?id=386</vt:lpwstr>
      </vt:variant>
      <vt:variant>
        <vt:lpwstr/>
      </vt:variant>
      <vt:variant>
        <vt:i4>7995457</vt:i4>
      </vt:variant>
      <vt:variant>
        <vt:i4>504</vt:i4>
      </vt:variant>
      <vt:variant>
        <vt:i4>0</vt:i4>
      </vt:variant>
      <vt:variant>
        <vt:i4>5</vt:i4>
      </vt:variant>
      <vt:variant>
        <vt:lpwstr>mailto:gomezp@who.int</vt:lpwstr>
      </vt:variant>
      <vt:variant>
        <vt:lpwstr/>
      </vt:variant>
      <vt:variant>
        <vt:i4>131072</vt:i4>
      </vt:variant>
      <vt:variant>
        <vt:i4>501</vt:i4>
      </vt:variant>
      <vt:variant>
        <vt:i4>0</vt:i4>
      </vt:variant>
      <vt:variant>
        <vt:i4>5</vt:i4>
      </vt:variant>
      <vt:variant>
        <vt:lpwstr>https://extranet.who.int/hslp/training/course/view.php?id=386</vt:lpwstr>
      </vt:variant>
      <vt:variant>
        <vt:lpwstr/>
      </vt:variant>
      <vt:variant>
        <vt:i4>131072</vt:i4>
      </vt:variant>
      <vt:variant>
        <vt:i4>498</vt:i4>
      </vt:variant>
      <vt:variant>
        <vt:i4>0</vt:i4>
      </vt:variant>
      <vt:variant>
        <vt:i4>5</vt:i4>
      </vt:variant>
      <vt:variant>
        <vt:lpwstr>https://extranet.who.int/hslp/training/course/view.php?id=386</vt:lpwstr>
      </vt:variant>
      <vt:variant>
        <vt:lpwstr/>
      </vt:variant>
      <vt:variant>
        <vt:i4>8257638</vt:i4>
      </vt:variant>
      <vt:variant>
        <vt:i4>495</vt:i4>
      </vt:variant>
      <vt:variant>
        <vt:i4>0</vt:i4>
      </vt:variant>
      <vt:variant>
        <vt:i4>5</vt:i4>
      </vt:variant>
      <vt:variant>
        <vt:lpwstr>https://extranet.who.int/hslp/package/block-2-rrt-managers-training-package</vt:lpwstr>
      </vt:variant>
      <vt:variant>
        <vt:lpwstr/>
      </vt:variant>
      <vt:variant>
        <vt:i4>7864348</vt:i4>
      </vt:variant>
      <vt:variant>
        <vt:i4>492</vt:i4>
      </vt:variant>
      <vt:variant>
        <vt:i4>0</vt:i4>
      </vt:variant>
      <vt:variant>
        <vt:i4>5</vt:i4>
      </vt:variant>
      <vt:variant>
        <vt:lpwstr>https://euc-word-edit.officeapps.live.com/we/wordeditorframe.aspx?ui=en%2DGB&amp;rs=en%2DUS&amp;wopisrc=https%3A%2F%2Fworldhealthorg.sharepoint.com%2Fsites%2FWHOOfficeinLyon%2F_vti_bin%2Fwopi.ashx%2Ffiles%2F58476116520140cf8e3951570385ec74&amp;wdenableroaming=1&amp;mscc=1&amp;hid=736B8DA0-803F-6000-1751-510BAA4D652B&amp;wdorigin=ItemsView&amp;wdhostclicktime=1674039679583&amp;jsapi=1&amp;jsapiver=v1&amp;newsession=1&amp;corrid=9ecd7b44-5f0a-46de-8720-ae7a44007fa9&amp;usid=9ecd7b44-5f0a-46de-8720-ae7a44007fa9&amp;sftc=1&amp;cac=1&amp;mtf=1&amp;sfp=1&amp;instantedit=1&amp;wopicomplete=1&amp;wdredirectionreason=Unified_SingleFlush&amp;rct=Normal&amp;ctp=LeastProtected</vt:lpwstr>
      </vt:variant>
      <vt:variant>
        <vt:lpwstr>_ftn1</vt:lpwstr>
      </vt:variant>
      <vt:variant>
        <vt:i4>4194327</vt:i4>
      </vt:variant>
      <vt:variant>
        <vt:i4>489</vt:i4>
      </vt:variant>
      <vt:variant>
        <vt:i4>0</vt:i4>
      </vt:variant>
      <vt:variant>
        <vt:i4>5</vt:i4>
      </vt:variant>
      <vt:variant>
        <vt:lpwstr>https://extranet.who.int/hslp/package/rapid-response-teams-training-implementation-package-member-states</vt:lpwstr>
      </vt:variant>
      <vt:variant>
        <vt:lpwstr/>
      </vt:variant>
      <vt:variant>
        <vt:i4>1310782</vt:i4>
      </vt:variant>
      <vt:variant>
        <vt:i4>482</vt:i4>
      </vt:variant>
      <vt:variant>
        <vt:i4>0</vt:i4>
      </vt:variant>
      <vt:variant>
        <vt:i4>5</vt:i4>
      </vt:variant>
      <vt:variant>
        <vt:lpwstr/>
      </vt:variant>
      <vt:variant>
        <vt:lpwstr>_Toc179540218</vt:lpwstr>
      </vt:variant>
      <vt:variant>
        <vt:i4>1310782</vt:i4>
      </vt:variant>
      <vt:variant>
        <vt:i4>476</vt:i4>
      </vt:variant>
      <vt:variant>
        <vt:i4>0</vt:i4>
      </vt:variant>
      <vt:variant>
        <vt:i4>5</vt:i4>
      </vt:variant>
      <vt:variant>
        <vt:lpwstr/>
      </vt:variant>
      <vt:variant>
        <vt:lpwstr>_Toc179540217</vt:lpwstr>
      </vt:variant>
      <vt:variant>
        <vt:i4>1310782</vt:i4>
      </vt:variant>
      <vt:variant>
        <vt:i4>470</vt:i4>
      </vt:variant>
      <vt:variant>
        <vt:i4>0</vt:i4>
      </vt:variant>
      <vt:variant>
        <vt:i4>5</vt:i4>
      </vt:variant>
      <vt:variant>
        <vt:lpwstr/>
      </vt:variant>
      <vt:variant>
        <vt:lpwstr>_Toc179540216</vt:lpwstr>
      </vt:variant>
      <vt:variant>
        <vt:i4>1310782</vt:i4>
      </vt:variant>
      <vt:variant>
        <vt:i4>464</vt:i4>
      </vt:variant>
      <vt:variant>
        <vt:i4>0</vt:i4>
      </vt:variant>
      <vt:variant>
        <vt:i4>5</vt:i4>
      </vt:variant>
      <vt:variant>
        <vt:lpwstr/>
      </vt:variant>
      <vt:variant>
        <vt:lpwstr>_Toc179540215</vt:lpwstr>
      </vt:variant>
      <vt:variant>
        <vt:i4>1310782</vt:i4>
      </vt:variant>
      <vt:variant>
        <vt:i4>458</vt:i4>
      </vt:variant>
      <vt:variant>
        <vt:i4>0</vt:i4>
      </vt:variant>
      <vt:variant>
        <vt:i4>5</vt:i4>
      </vt:variant>
      <vt:variant>
        <vt:lpwstr/>
      </vt:variant>
      <vt:variant>
        <vt:lpwstr>_Toc179540214</vt:lpwstr>
      </vt:variant>
      <vt:variant>
        <vt:i4>1310782</vt:i4>
      </vt:variant>
      <vt:variant>
        <vt:i4>452</vt:i4>
      </vt:variant>
      <vt:variant>
        <vt:i4>0</vt:i4>
      </vt:variant>
      <vt:variant>
        <vt:i4>5</vt:i4>
      </vt:variant>
      <vt:variant>
        <vt:lpwstr/>
      </vt:variant>
      <vt:variant>
        <vt:lpwstr>_Toc179540213</vt:lpwstr>
      </vt:variant>
      <vt:variant>
        <vt:i4>1310782</vt:i4>
      </vt:variant>
      <vt:variant>
        <vt:i4>446</vt:i4>
      </vt:variant>
      <vt:variant>
        <vt:i4>0</vt:i4>
      </vt:variant>
      <vt:variant>
        <vt:i4>5</vt:i4>
      </vt:variant>
      <vt:variant>
        <vt:lpwstr/>
      </vt:variant>
      <vt:variant>
        <vt:lpwstr>_Toc179540212</vt:lpwstr>
      </vt:variant>
      <vt:variant>
        <vt:i4>1310782</vt:i4>
      </vt:variant>
      <vt:variant>
        <vt:i4>440</vt:i4>
      </vt:variant>
      <vt:variant>
        <vt:i4>0</vt:i4>
      </vt:variant>
      <vt:variant>
        <vt:i4>5</vt:i4>
      </vt:variant>
      <vt:variant>
        <vt:lpwstr/>
      </vt:variant>
      <vt:variant>
        <vt:lpwstr>_Toc179540211</vt:lpwstr>
      </vt:variant>
      <vt:variant>
        <vt:i4>1310782</vt:i4>
      </vt:variant>
      <vt:variant>
        <vt:i4>434</vt:i4>
      </vt:variant>
      <vt:variant>
        <vt:i4>0</vt:i4>
      </vt:variant>
      <vt:variant>
        <vt:i4>5</vt:i4>
      </vt:variant>
      <vt:variant>
        <vt:lpwstr/>
      </vt:variant>
      <vt:variant>
        <vt:lpwstr>_Toc179540210</vt:lpwstr>
      </vt:variant>
      <vt:variant>
        <vt:i4>1376318</vt:i4>
      </vt:variant>
      <vt:variant>
        <vt:i4>428</vt:i4>
      </vt:variant>
      <vt:variant>
        <vt:i4>0</vt:i4>
      </vt:variant>
      <vt:variant>
        <vt:i4>5</vt:i4>
      </vt:variant>
      <vt:variant>
        <vt:lpwstr/>
      </vt:variant>
      <vt:variant>
        <vt:lpwstr>_Toc179540209</vt:lpwstr>
      </vt:variant>
      <vt:variant>
        <vt:i4>1376318</vt:i4>
      </vt:variant>
      <vt:variant>
        <vt:i4>422</vt:i4>
      </vt:variant>
      <vt:variant>
        <vt:i4>0</vt:i4>
      </vt:variant>
      <vt:variant>
        <vt:i4>5</vt:i4>
      </vt:variant>
      <vt:variant>
        <vt:lpwstr/>
      </vt:variant>
      <vt:variant>
        <vt:lpwstr>_Toc179540208</vt:lpwstr>
      </vt:variant>
      <vt:variant>
        <vt:i4>1376318</vt:i4>
      </vt:variant>
      <vt:variant>
        <vt:i4>416</vt:i4>
      </vt:variant>
      <vt:variant>
        <vt:i4>0</vt:i4>
      </vt:variant>
      <vt:variant>
        <vt:i4>5</vt:i4>
      </vt:variant>
      <vt:variant>
        <vt:lpwstr/>
      </vt:variant>
      <vt:variant>
        <vt:lpwstr>_Toc179540207</vt:lpwstr>
      </vt:variant>
      <vt:variant>
        <vt:i4>1376318</vt:i4>
      </vt:variant>
      <vt:variant>
        <vt:i4>410</vt:i4>
      </vt:variant>
      <vt:variant>
        <vt:i4>0</vt:i4>
      </vt:variant>
      <vt:variant>
        <vt:i4>5</vt:i4>
      </vt:variant>
      <vt:variant>
        <vt:lpwstr/>
      </vt:variant>
      <vt:variant>
        <vt:lpwstr>_Toc179540206</vt:lpwstr>
      </vt:variant>
      <vt:variant>
        <vt:i4>1376318</vt:i4>
      </vt:variant>
      <vt:variant>
        <vt:i4>404</vt:i4>
      </vt:variant>
      <vt:variant>
        <vt:i4>0</vt:i4>
      </vt:variant>
      <vt:variant>
        <vt:i4>5</vt:i4>
      </vt:variant>
      <vt:variant>
        <vt:lpwstr/>
      </vt:variant>
      <vt:variant>
        <vt:lpwstr>_Toc179540205</vt:lpwstr>
      </vt:variant>
      <vt:variant>
        <vt:i4>1376318</vt:i4>
      </vt:variant>
      <vt:variant>
        <vt:i4>398</vt:i4>
      </vt:variant>
      <vt:variant>
        <vt:i4>0</vt:i4>
      </vt:variant>
      <vt:variant>
        <vt:i4>5</vt:i4>
      </vt:variant>
      <vt:variant>
        <vt:lpwstr/>
      </vt:variant>
      <vt:variant>
        <vt:lpwstr>_Toc179540204</vt:lpwstr>
      </vt:variant>
      <vt:variant>
        <vt:i4>1376318</vt:i4>
      </vt:variant>
      <vt:variant>
        <vt:i4>392</vt:i4>
      </vt:variant>
      <vt:variant>
        <vt:i4>0</vt:i4>
      </vt:variant>
      <vt:variant>
        <vt:i4>5</vt:i4>
      </vt:variant>
      <vt:variant>
        <vt:lpwstr/>
      </vt:variant>
      <vt:variant>
        <vt:lpwstr>_Toc179540203</vt:lpwstr>
      </vt:variant>
      <vt:variant>
        <vt:i4>1376318</vt:i4>
      </vt:variant>
      <vt:variant>
        <vt:i4>386</vt:i4>
      </vt:variant>
      <vt:variant>
        <vt:i4>0</vt:i4>
      </vt:variant>
      <vt:variant>
        <vt:i4>5</vt:i4>
      </vt:variant>
      <vt:variant>
        <vt:lpwstr/>
      </vt:variant>
      <vt:variant>
        <vt:lpwstr>_Toc179540202</vt:lpwstr>
      </vt:variant>
      <vt:variant>
        <vt:i4>1376318</vt:i4>
      </vt:variant>
      <vt:variant>
        <vt:i4>380</vt:i4>
      </vt:variant>
      <vt:variant>
        <vt:i4>0</vt:i4>
      </vt:variant>
      <vt:variant>
        <vt:i4>5</vt:i4>
      </vt:variant>
      <vt:variant>
        <vt:lpwstr/>
      </vt:variant>
      <vt:variant>
        <vt:lpwstr>_Toc179540201</vt:lpwstr>
      </vt:variant>
      <vt:variant>
        <vt:i4>1376318</vt:i4>
      </vt:variant>
      <vt:variant>
        <vt:i4>374</vt:i4>
      </vt:variant>
      <vt:variant>
        <vt:i4>0</vt:i4>
      </vt:variant>
      <vt:variant>
        <vt:i4>5</vt:i4>
      </vt:variant>
      <vt:variant>
        <vt:lpwstr/>
      </vt:variant>
      <vt:variant>
        <vt:lpwstr>_Toc179540200</vt:lpwstr>
      </vt:variant>
      <vt:variant>
        <vt:i4>1835069</vt:i4>
      </vt:variant>
      <vt:variant>
        <vt:i4>368</vt:i4>
      </vt:variant>
      <vt:variant>
        <vt:i4>0</vt:i4>
      </vt:variant>
      <vt:variant>
        <vt:i4>5</vt:i4>
      </vt:variant>
      <vt:variant>
        <vt:lpwstr/>
      </vt:variant>
      <vt:variant>
        <vt:lpwstr>_Toc179540199</vt:lpwstr>
      </vt:variant>
      <vt:variant>
        <vt:i4>1835069</vt:i4>
      </vt:variant>
      <vt:variant>
        <vt:i4>362</vt:i4>
      </vt:variant>
      <vt:variant>
        <vt:i4>0</vt:i4>
      </vt:variant>
      <vt:variant>
        <vt:i4>5</vt:i4>
      </vt:variant>
      <vt:variant>
        <vt:lpwstr/>
      </vt:variant>
      <vt:variant>
        <vt:lpwstr>_Toc179540198</vt:lpwstr>
      </vt:variant>
      <vt:variant>
        <vt:i4>1835069</vt:i4>
      </vt:variant>
      <vt:variant>
        <vt:i4>356</vt:i4>
      </vt:variant>
      <vt:variant>
        <vt:i4>0</vt:i4>
      </vt:variant>
      <vt:variant>
        <vt:i4>5</vt:i4>
      </vt:variant>
      <vt:variant>
        <vt:lpwstr/>
      </vt:variant>
      <vt:variant>
        <vt:lpwstr>_Toc179540197</vt:lpwstr>
      </vt:variant>
      <vt:variant>
        <vt:i4>1835069</vt:i4>
      </vt:variant>
      <vt:variant>
        <vt:i4>350</vt:i4>
      </vt:variant>
      <vt:variant>
        <vt:i4>0</vt:i4>
      </vt:variant>
      <vt:variant>
        <vt:i4>5</vt:i4>
      </vt:variant>
      <vt:variant>
        <vt:lpwstr/>
      </vt:variant>
      <vt:variant>
        <vt:lpwstr>_Toc179540196</vt:lpwstr>
      </vt:variant>
      <vt:variant>
        <vt:i4>1835069</vt:i4>
      </vt:variant>
      <vt:variant>
        <vt:i4>344</vt:i4>
      </vt:variant>
      <vt:variant>
        <vt:i4>0</vt:i4>
      </vt:variant>
      <vt:variant>
        <vt:i4>5</vt:i4>
      </vt:variant>
      <vt:variant>
        <vt:lpwstr/>
      </vt:variant>
      <vt:variant>
        <vt:lpwstr>_Toc179540195</vt:lpwstr>
      </vt:variant>
      <vt:variant>
        <vt:i4>1835069</vt:i4>
      </vt:variant>
      <vt:variant>
        <vt:i4>338</vt:i4>
      </vt:variant>
      <vt:variant>
        <vt:i4>0</vt:i4>
      </vt:variant>
      <vt:variant>
        <vt:i4>5</vt:i4>
      </vt:variant>
      <vt:variant>
        <vt:lpwstr/>
      </vt:variant>
      <vt:variant>
        <vt:lpwstr>_Toc179540194</vt:lpwstr>
      </vt:variant>
      <vt:variant>
        <vt:i4>1835069</vt:i4>
      </vt:variant>
      <vt:variant>
        <vt:i4>332</vt:i4>
      </vt:variant>
      <vt:variant>
        <vt:i4>0</vt:i4>
      </vt:variant>
      <vt:variant>
        <vt:i4>5</vt:i4>
      </vt:variant>
      <vt:variant>
        <vt:lpwstr/>
      </vt:variant>
      <vt:variant>
        <vt:lpwstr>_Toc179540193</vt:lpwstr>
      </vt:variant>
      <vt:variant>
        <vt:i4>1835069</vt:i4>
      </vt:variant>
      <vt:variant>
        <vt:i4>326</vt:i4>
      </vt:variant>
      <vt:variant>
        <vt:i4>0</vt:i4>
      </vt:variant>
      <vt:variant>
        <vt:i4>5</vt:i4>
      </vt:variant>
      <vt:variant>
        <vt:lpwstr/>
      </vt:variant>
      <vt:variant>
        <vt:lpwstr>_Toc179540192</vt:lpwstr>
      </vt:variant>
      <vt:variant>
        <vt:i4>1835069</vt:i4>
      </vt:variant>
      <vt:variant>
        <vt:i4>320</vt:i4>
      </vt:variant>
      <vt:variant>
        <vt:i4>0</vt:i4>
      </vt:variant>
      <vt:variant>
        <vt:i4>5</vt:i4>
      </vt:variant>
      <vt:variant>
        <vt:lpwstr/>
      </vt:variant>
      <vt:variant>
        <vt:lpwstr>_Toc179540191</vt:lpwstr>
      </vt:variant>
      <vt:variant>
        <vt:i4>1835069</vt:i4>
      </vt:variant>
      <vt:variant>
        <vt:i4>314</vt:i4>
      </vt:variant>
      <vt:variant>
        <vt:i4>0</vt:i4>
      </vt:variant>
      <vt:variant>
        <vt:i4>5</vt:i4>
      </vt:variant>
      <vt:variant>
        <vt:lpwstr/>
      </vt:variant>
      <vt:variant>
        <vt:lpwstr>_Toc179540190</vt:lpwstr>
      </vt:variant>
      <vt:variant>
        <vt:i4>1900605</vt:i4>
      </vt:variant>
      <vt:variant>
        <vt:i4>308</vt:i4>
      </vt:variant>
      <vt:variant>
        <vt:i4>0</vt:i4>
      </vt:variant>
      <vt:variant>
        <vt:i4>5</vt:i4>
      </vt:variant>
      <vt:variant>
        <vt:lpwstr/>
      </vt:variant>
      <vt:variant>
        <vt:lpwstr>_Toc179540189</vt:lpwstr>
      </vt:variant>
      <vt:variant>
        <vt:i4>1900605</vt:i4>
      </vt:variant>
      <vt:variant>
        <vt:i4>302</vt:i4>
      </vt:variant>
      <vt:variant>
        <vt:i4>0</vt:i4>
      </vt:variant>
      <vt:variant>
        <vt:i4>5</vt:i4>
      </vt:variant>
      <vt:variant>
        <vt:lpwstr/>
      </vt:variant>
      <vt:variant>
        <vt:lpwstr>_Toc179540188</vt:lpwstr>
      </vt:variant>
      <vt:variant>
        <vt:i4>1900605</vt:i4>
      </vt:variant>
      <vt:variant>
        <vt:i4>296</vt:i4>
      </vt:variant>
      <vt:variant>
        <vt:i4>0</vt:i4>
      </vt:variant>
      <vt:variant>
        <vt:i4>5</vt:i4>
      </vt:variant>
      <vt:variant>
        <vt:lpwstr/>
      </vt:variant>
      <vt:variant>
        <vt:lpwstr>_Toc179540187</vt:lpwstr>
      </vt:variant>
      <vt:variant>
        <vt:i4>1900605</vt:i4>
      </vt:variant>
      <vt:variant>
        <vt:i4>290</vt:i4>
      </vt:variant>
      <vt:variant>
        <vt:i4>0</vt:i4>
      </vt:variant>
      <vt:variant>
        <vt:i4>5</vt:i4>
      </vt:variant>
      <vt:variant>
        <vt:lpwstr/>
      </vt:variant>
      <vt:variant>
        <vt:lpwstr>_Toc179540186</vt:lpwstr>
      </vt:variant>
      <vt:variant>
        <vt:i4>1900605</vt:i4>
      </vt:variant>
      <vt:variant>
        <vt:i4>284</vt:i4>
      </vt:variant>
      <vt:variant>
        <vt:i4>0</vt:i4>
      </vt:variant>
      <vt:variant>
        <vt:i4>5</vt:i4>
      </vt:variant>
      <vt:variant>
        <vt:lpwstr/>
      </vt:variant>
      <vt:variant>
        <vt:lpwstr>_Toc179540185</vt:lpwstr>
      </vt:variant>
      <vt:variant>
        <vt:i4>1900605</vt:i4>
      </vt:variant>
      <vt:variant>
        <vt:i4>278</vt:i4>
      </vt:variant>
      <vt:variant>
        <vt:i4>0</vt:i4>
      </vt:variant>
      <vt:variant>
        <vt:i4>5</vt:i4>
      </vt:variant>
      <vt:variant>
        <vt:lpwstr/>
      </vt:variant>
      <vt:variant>
        <vt:lpwstr>_Toc179540184</vt:lpwstr>
      </vt:variant>
      <vt:variant>
        <vt:i4>1900605</vt:i4>
      </vt:variant>
      <vt:variant>
        <vt:i4>272</vt:i4>
      </vt:variant>
      <vt:variant>
        <vt:i4>0</vt:i4>
      </vt:variant>
      <vt:variant>
        <vt:i4>5</vt:i4>
      </vt:variant>
      <vt:variant>
        <vt:lpwstr/>
      </vt:variant>
      <vt:variant>
        <vt:lpwstr>_Toc179540183</vt:lpwstr>
      </vt:variant>
      <vt:variant>
        <vt:i4>1900605</vt:i4>
      </vt:variant>
      <vt:variant>
        <vt:i4>266</vt:i4>
      </vt:variant>
      <vt:variant>
        <vt:i4>0</vt:i4>
      </vt:variant>
      <vt:variant>
        <vt:i4>5</vt:i4>
      </vt:variant>
      <vt:variant>
        <vt:lpwstr/>
      </vt:variant>
      <vt:variant>
        <vt:lpwstr>_Toc179540182</vt:lpwstr>
      </vt:variant>
      <vt:variant>
        <vt:i4>1900605</vt:i4>
      </vt:variant>
      <vt:variant>
        <vt:i4>260</vt:i4>
      </vt:variant>
      <vt:variant>
        <vt:i4>0</vt:i4>
      </vt:variant>
      <vt:variant>
        <vt:i4>5</vt:i4>
      </vt:variant>
      <vt:variant>
        <vt:lpwstr/>
      </vt:variant>
      <vt:variant>
        <vt:lpwstr>_Toc179540181</vt:lpwstr>
      </vt:variant>
      <vt:variant>
        <vt:i4>1900605</vt:i4>
      </vt:variant>
      <vt:variant>
        <vt:i4>254</vt:i4>
      </vt:variant>
      <vt:variant>
        <vt:i4>0</vt:i4>
      </vt:variant>
      <vt:variant>
        <vt:i4>5</vt:i4>
      </vt:variant>
      <vt:variant>
        <vt:lpwstr/>
      </vt:variant>
      <vt:variant>
        <vt:lpwstr>_Toc179540180</vt:lpwstr>
      </vt:variant>
      <vt:variant>
        <vt:i4>1179709</vt:i4>
      </vt:variant>
      <vt:variant>
        <vt:i4>248</vt:i4>
      </vt:variant>
      <vt:variant>
        <vt:i4>0</vt:i4>
      </vt:variant>
      <vt:variant>
        <vt:i4>5</vt:i4>
      </vt:variant>
      <vt:variant>
        <vt:lpwstr/>
      </vt:variant>
      <vt:variant>
        <vt:lpwstr>_Toc179540179</vt:lpwstr>
      </vt:variant>
      <vt:variant>
        <vt:i4>1179709</vt:i4>
      </vt:variant>
      <vt:variant>
        <vt:i4>242</vt:i4>
      </vt:variant>
      <vt:variant>
        <vt:i4>0</vt:i4>
      </vt:variant>
      <vt:variant>
        <vt:i4>5</vt:i4>
      </vt:variant>
      <vt:variant>
        <vt:lpwstr/>
      </vt:variant>
      <vt:variant>
        <vt:lpwstr>_Toc179540178</vt:lpwstr>
      </vt:variant>
      <vt:variant>
        <vt:i4>1179709</vt:i4>
      </vt:variant>
      <vt:variant>
        <vt:i4>236</vt:i4>
      </vt:variant>
      <vt:variant>
        <vt:i4>0</vt:i4>
      </vt:variant>
      <vt:variant>
        <vt:i4>5</vt:i4>
      </vt:variant>
      <vt:variant>
        <vt:lpwstr/>
      </vt:variant>
      <vt:variant>
        <vt:lpwstr>_Toc179540177</vt:lpwstr>
      </vt:variant>
      <vt:variant>
        <vt:i4>1179709</vt:i4>
      </vt:variant>
      <vt:variant>
        <vt:i4>230</vt:i4>
      </vt:variant>
      <vt:variant>
        <vt:i4>0</vt:i4>
      </vt:variant>
      <vt:variant>
        <vt:i4>5</vt:i4>
      </vt:variant>
      <vt:variant>
        <vt:lpwstr/>
      </vt:variant>
      <vt:variant>
        <vt:lpwstr>_Toc179540176</vt:lpwstr>
      </vt:variant>
      <vt:variant>
        <vt:i4>1179709</vt:i4>
      </vt:variant>
      <vt:variant>
        <vt:i4>224</vt:i4>
      </vt:variant>
      <vt:variant>
        <vt:i4>0</vt:i4>
      </vt:variant>
      <vt:variant>
        <vt:i4>5</vt:i4>
      </vt:variant>
      <vt:variant>
        <vt:lpwstr/>
      </vt:variant>
      <vt:variant>
        <vt:lpwstr>_Toc179540175</vt:lpwstr>
      </vt:variant>
      <vt:variant>
        <vt:i4>1179709</vt:i4>
      </vt:variant>
      <vt:variant>
        <vt:i4>218</vt:i4>
      </vt:variant>
      <vt:variant>
        <vt:i4>0</vt:i4>
      </vt:variant>
      <vt:variant>
        <vt:i4>5</vt:i4>
      </vt:variant>
      <vt:variant>
        <vt:lpwstr/>
      </vt:variant>
      <vt:variant>
        <vt:lpwstr>_Toc179540174</vt:lpwstr>
      </vt:variant>
      <vt:variant>
        <vt:i4>1179709</vt:i4>
      </vt:variant>
      <vt:variant>
        <vt:i4>212</vt:i4>
      </vt:variant>
      <vt:variant>
        <vt:i4>0</vt:i4>
      </vt:variant>
      <vt:variant>
        <vt:i4>5</vt:i4>
      </vt:variant>
      <vt:variant>
        <vt:lpwstr/>
      </vt:variant>
      <vt:variant>
        <vt:lpwstr>_Toc179540173</vt:lpwstr>
      </vt:variant>
      <vt:variant>
        <vt:i4>1179709</vt:i4>
      </vt:variant>
      <vt:variant>
        <vt:i4>206</vt:i4>
      </vt:variant>
      <vt:variant>
        <vt:i4>0</vt:i4>
      </vt:variant>
      <vt:variant>
        <vt:i4>5</vt:i4>
      </vt:variant>
      <vt:variant>
        <vt:lpwstr/>
      </vt:variant>
      <vt:variant>
        <vt:lpwstr>_Toc179540172</vt:lpwstr>
      </vt:variant>
      <vt:variant>
        <vt:i4>1179709</vt:i4>
      </vt:variant>
      <vt:variant>
        <vt:i4>200</vt:i4>
      </vt:variant>
      <vt:variant>
        <vt:i4>0</vt:i4>
      </vt:variant>
      <vt:variant>
        <vt:i4>5</vt:i4>
      </vt:variant>
      <vt:variant>
        <vt:lpwstr/>
      </vt:variant>
      <vt:variant>
        <vt:lpwstr>_Toc179540171</vt:lpwstr>
      </vt:variant>
      <vt:variant>
        <vt:i4>1179709</vt:i4>
      </vt:variant>
      <vt:variant>
        <vt:i4>194</vt:i4>
      </vt:variant>
      <vt:variant>
        <vt:i4>0</vt:i4>
      </vt:variant>
      <vt:variant>
        <vt:i4>5</vt:i4>
      </vt:variant>
      <vt:variant>
        <vt:lpwstr/>
      </vt:variant>
      <vt:variant>
        <vt:lpwstr>_Toc179540170</vt:lpwstr>
      </vt:variant>
      <vt:variant>
        <vt:i4>1245245</vt:i4>
      </vt:variant>
      <vt:variant>
        <vt:i4>188</vt:i4>
      </vt:variant>
      <vt:variant>
        <vt:i4>0</vt:i4>
      </vt:variant>
      <vt:variant>
        <vt:i4>5</vt:i4>
      </vt:variant>
      <vt:variant>
        <vt:lpwstr/>
      </vt:variant>
      <vt:variant>
        <vt:lpwstr>_Toc179540169</vt:lpwstr>
      </vt:variant>
      <vt:variant>
        <vt:i4>1245245</vt:i4>
      </vt:variant>
      <vt:variant>
        <vt:i4>182</vt:i4>
      </vt:variant>
      <vt:variant>
        <vt:i4>0</vt:i4>
      </vt:variant>
      <vt:variant>
        <vt:i4>5</vt:i4>
      </vt:variant>
      <vt:variant>
        <vt:lpwstr/>
      </vt:variant>
      <vt:variant>
        <vt:lpwstr>_Toc179540168</vt:lpwstr>
      </vt:variant>
      <vt:variant>
        <vt:i4>1245245</vt:i4>
      </vt:variant>
      <vt:variant>
        <vt:i4>176</vt:i4>
      </vt:variant>
      <vt:variant>
        <vt:i4>0</vt:i4>
      </vt:variant>
      <vt:variant>
        <vt:i4>5</vt:i4>
      </vt:variant>
      <vt:variant>
        <vt:lpwstr/>
      </vt:variant>
      <vt:variant>
        <vt:lpwstr>_Toc179540167</vt:lpwstr>
      </vt:variant>
      <vt:variant>
        <vt:i4>1245245</vt:i4>
      </vt:variant>
      <vt:variant>
        <vt:i4>170</vt:i4>
      </vt:variant>
      <vt:variant>
        <vt:i4>0</vt:i4>
      </vt:variant>
      <vt:variant>
        <vt:i4>5</vt:i4>
      </vt:variant>
      <vt:variant>
        <vt:lpwstr/>
      </vt:variant>
      <vt:variant>
        <vt:lpwstr>_Toc179540166</vt:lpwstr>
      </vt:variant>
      <vt:variant>
        <vt:i4>1245245</vt:i4>
      </vt:variant>
      <vt:variant>
        <vt:i4>164</vt:i4>
      </vt:variant>
      <vt:variant>
        <vt:i4>0</vt:i4>
      </vt:variant>
      <vt:variant>
        <vt:i4>5</vt:i4>
      </vt:variant>
      <vt:variant>
        <vt:lpwstr/>
      </vt:variant>
      <vt:variant>
        <vt:lpwstr>_Toc179540165</vt:lpwstr>
      </vt:variant>
      <vt:variant>
        <vt:i4>1245245</vt:i4>
      </vt:variant>
      <vt:variant>
        <vt:i4>158</vt:i4>
      </vt:variant>
      <vt:variant>
        <vt:i4>0</vt:i4>
      </vt:variant>
      <vt:variant>
        <vt:i4>5</vt:i4>
      </vt:variant>
      <vt:variant>
        <vt:lpwstr/>
      </vt:variant>
      <vt:variant>
        <vt:lpwstr>_Toc179540164</vt:lpwstr>
      </vt:variant>
      <vt:variant>
        <vt:i4>1245245</vt:i4>
      </vt:variant>
      <vt:variant>
        <vt:i4>152</vt:i4>
      </vt:variant>
      <vt:variant>
        <vt:i4>0</vt:i4>
      </vt:variant>
      <vt:variant>
        <vt:i4>5</vt:i4>
      </vt:variant>
      <vt:variant>
        <vt:lpwstr/>
      </vt:variant>
      <vt:variant>
        <vt:lpwstr>_Toc179540163</vt:lpwstr>
      </vt:variant>
      <vt:variant>
        <vt:i4>1245245</vt:i4>
      </vt:variant>
      <vt:variant>
        <vt:i4>146</vt:i4>
      </vt:variant>
      <vt:variant>
        <vt:i4>0</vt:i4>
      </vt:variant>
      <vt:variant>
        <vt:i4>5</vt:i4>
      </vt:variant>
      <vt:variant>
        <vt:lpwstr/>
      </vt:variant>
      <vt:variant>
        <vt:lpwstr>_Toc179540162</vt:lpwstr>
      </vt:variant>
      <vt:variant>
        <vt:i4>1245245</vt:i4>
      </vt:variant>
      <vt:variant>
        <vt:i4>140</vt:i4>
      </vt:variant>
      <vt:variant>
        <vt:i4>0</vt:i4>
      </vt:variant>
      <vt:variant>
        <vt:i4>5</vt:i4>
      </vt:variant>
      <vt:variant>
        <vt:lpwstr/>
      </vt:variant>
      <vt:variant>
        <vt:lpwstr>_Toc179540161</vt:lpwstr>
      </vt:variant>
      <vt:variant>
        <vt:i4>1245245</vt:i4>
      </vt:variant>
      <vt:variant>
        <vt:i4>134</vt:i4>
      </vt:variant>
      <vt:variant>
        <vt:i4>0</vt:i4>
      </vt:variant>
      <vt:variant>
        <vt:i4>5</vt:i4>
      </vt:variant>
      <vt:variant>
        <vt:lpwstr/>
      </vt:variant>
      <vt:variant>
        <vt:lpwstr>_Toc179540160</vt:lpwstr>
      </vt:variant>
      <vt:variant>
        <vt:i4>1048637</vt:i4>
      </vt:variant>
      <vt:variant>
        <vt:i4>128</vt:i4>
      </vt:variant>
      <vt:variant>
        <vt:i4>0</vt:i4>
      </vt:variant>
      <vt:variant>
        <vt:i4>5</vt:i4>
      </vt:variant>
      <vt:variant>
        <vt:lpwstr/>
      </vt:variant>
      <vt:variant>
        <vt:lpwstr>_Toc179540159</vt:lpwstr>
      </vt:variant>
      <vt:variant>
        <vt:i4>1048637</vt:i4>
      </vt:variant>
      <vt:variant>
        <vt:i4>122</vt:i4>
      </vt:variant>
      <vt:variant>
        <vt:i4>0</vt:i4>
      </vt:variant>
      <vt:variant>
        <vt:i4>5</vt:i4>
      </vt:variant>
      <vt:variant>
        <vt:lpwstr/>
      </vt:variant>
      <vt:variant>
        <vt:lpwstr>_Toc179540158</vt:lpwstr>
      </vt:variant>
      <vt:variant>
        <vt:i4>1048637</vt:i4>
      </vt:variant>
      <vt:variant>
        <vt:i4>116</vt:i4>
      </vt:variant>
      <vt:variant>
        <vt:i4>0</vt:i4>
      </vt:variant>
      <vt:variant>
        <vt:i4>5</vt:i4>
      </vt:variant>
      <vt:variant>
        <vt:lpwstr/>
      </vt:variant>
      <vt:variant>
        <vt:lpwstr>_Toc179540157</vt:lpwstr>
      </vt:variant>
      <vt:variant>
        <vt:i4>1048637</vt:i4>
      </vt:variant>
      <vt:variant>
        <vt:i4>110</vt:i4>
      </vt:variant>
      <vt:variant>
        <vt:i4>0</vt:i4>
      </vt:variant>
      <vt:variant>
        <vt:i4>5</vt:i4>
      </vt:variant>
      <vt:variant>
        <vt:lpwstr/>
      </vt:variant>
      <vt:variant>
        <vt:lpwstr>_Toc179540156</vt:lpwstr>
      </vt:variant>
      <vt:variant>
        <vt:i4>1048637</vt:i4>
      </vt:variant>
      <vt:variant>
        <vt:i4>104</vt:i4>
      </vt:variant>
      <vt:variant>
        <vt:i4>0</vt:i4>
      </vt:variant>
      <vt:variant>
        <vt:i4>5</vt:i4>
      </vt:variant>
      <vt:variant>
        <vt:lpwstr/>
      </vt:variant>
      <vt:variant>
        <vt:lpwstr>_Toc179540155</vt:lpwstr>
      </vt:variant>
      <vt:variant>
        <vt:i4>1048637</vt:i4>
      </vt:variant>
      <vt:variant>
        <vt:i4>98</vt:i4>
      </vt:variant>
      <vt:variant>
        <vt:i4>0</vt:i4>
      </vt:variant>
      <vt:variant>
        <vt:i4>5</vt:i4>
      </vt:variant>
      <vt:variant>
        <vt:lpwstr/>
      </vt:variant>
      <vt:variant>
        <vt:lpwstr>_Toc179540154</vt:lpwstr>
      </vt:variant>
      <vt:variant>
        <vt:i4>1048637</vt:i4>
      </vt:variant>
      <vt:variant>
        <vt:i4>92</vt:i4>
      </vt:variant>
      <vt:variant>
        <vt:i4>0</vt:i4>
      </vt:variant>
      <vt:variant>
        <vt:i4>5</vt:i4>
      </vt:variant>
      <vt:variant>
        <vt:lpwstr/>
      </vt:variant>
      <vt:variant>
        <vt:lpwstr>_Toc179540153</vt:lpwstr>
      </vt:variant>
      <vt:variant>
        <vt:i4>1048637</vt:i4>
      </vt:variant>
      <vt:variant>
        <vt:i4>86</vt:i4>
      </vt:variant>
      <vt:variant>
        <vt:i4>0</vt:i4>
      </vt:variant>
      <vt:variant>
        <vt:i4>5</vt:i4>
      </vt:variant>
      <vt:variant>
        <vt:lpwstr/>
      </vt:variant>
      <vt:variant>
        <vt:lpwstr>_Toc179540152</vt:lpwstr>
      </vt:variant>
      <vt:variant>
        <vt:i4>1048637</vt:i4>
      </vt:variant>
      <vt:variant>
        <vt:i4>80</vt:i4>
      </vt:variant>
      <vt:variant>
        <vt:i4>0</vt:i4>
      </vt:variant>
      <vt:variant>
        <vt:i4>5</vt:i4>
      </vt:variant>
      <vt:variant>
        <vt:lpwstr/>
      </vt:variant>
      <vt:variant>
        <vt:lpwstr>_Toc179540151</vt:lpwstr>
      </vt:variant>
      <vt:variant>
        <vt:i4>1048637</vt:i4>
      </vt:variant>
      <vt:variant>
        <vt:i4>74</vt:i4>
      </vt:variant>
      <vt:variant>
        <vt:i4>0</vt:i4>
      </vt:variant>
      <vt:variant>
        <vt:i4>5</vt:i4>
      </vt:variant>
      <vt:variant>
        <vt:lpwstr/>
      </vt:variant>
      <vt:variant>
        <vt:lpwstr>_Toc179540150</vt:lpwstr>
      </vt:variant>
      <vt:variant>
        <vt:i4>1114173</vt:i4>
      </vt:variant>
      <vt:variant>
        <vt:i4>68</vt:i4>
      </vt:variant>
      <vt:variant>
        <vt:i4>0</vt:i4>
      </vt:variant>
      <vt:variant>
        <vt:i4>5</vt:i4>
      </vt:variant>
      <vt:variant>
        <vt:lpwstr/>
      </vt:variant>
      <vt:variant>
        <vt:lpwstr>_Toc179540149</vt:lpwstr>
      </vt:variant>
      <vt:variant>
        <vt:i4>1114173</vt:i4>
      </vt:variant>
      <vt:variant>
        <vt:i4>62</vt:i4>
      </vt:variant>
      <vt:variant>
        <vt:i4>0</vt:i4>
      </vt:variant>
      <vt:variant>
        <vt:i4>5</vt:i4>
      </vt:variant>
      <vt:variant>
        <vt:lpwstr/>
      </vt:variant>
      <vt:variant>
        <vt:lpwstr>_Toc179540148</vt:lpwstr>
      </vt:variant>
      <vt:variant>
        <vt:i4>1114173</vt:i4>
      </vt:variant>
      <vt:variant>
        <vt:i4>56</vt:i4>
      </vt:variant>
      <vt:variant>
        <vt:i4>0</vt:i4>
      </vt:variant>
      <vt:variant>
        <vt:i4>5</vt:i4>
      </vt:variant>
      <vt:variant>
        <vt:lpwstr/>
      </vt:variant>
      <vt:variant>
        <vt:lpwstr>_Toc179540147</vt:lpwstr>
      </vt:variant>
      <vt:variant>
        <vt:i4>1114173</vt:i4>
      </vt:variant>
      <vt:variant>
        <vt:i4>50</vt:i4>
      </vt:variant>
      <vt:variant>
        <vt:i4>0</vt:i4>
      </vt:variant>
      <vt:variant>
        <vt:i4>5</vt:i4>
      </vt:variant>
      <vt:variant>
        <vt:lpwstr/>
      </vt:variant>
      <vt:variant>
        <vt:lpwstr>_Toc179540146</vt:lpwstr>
      </vt:variant>
      <vt:variant>
        <vt:i4>1114173</vt:i4>
      </vt:variant>
      <vt:variant>
        <vt:i4>44</vt:i4>
      </vt:variant>
      <vt:variant>
        <vt:i4>0</vt:i4>
      </vt:variant>
      <vt:variant>
        <vt:i4>5</vt:i4>
      </vt:variant>
      <vt:variant>
        <vt:lpwstr/>
      </vt:variant>
      <vt:variant>
        <vt:lpwstr>_Toc179540145</vt:lpwstr>
      </vt:variant>
      <vt:variant>
        <vt:i4>1114173</vt:i4>
      </vt:variant>
      <vt:variant>
        <vt:i4>38</vt:i4>
      </vt:variant>
      <vt:variant>
        <vt:i4>0</vt:i4>
      </vt:variant>
      <vt:variant>
        <vt:i4>5</vt:i4>
      </vt:variant>
      <vt:variant>
        <vt:lpwstr/>
      </vt:variant>
      <vt:variant>
        <vt:lpwstr>_Toc179540144</vt:lpwstr>
      </vt:variant>
      <vt:variant>
        <vt:i4>1114173</vt:i4>
      </vt:variant>
      <vt:variant>
        <vt:i4>32</vt:i4>
      </vt:variant>
      <vt:variant>
        <vt:i4>0</vt:i4>
      </vt:variant>
      <vt:variant>
        <vt:i4>5</vt:i4>
      </vt:variant>
      <vt:variant>
        <vt:lpwstr/>
      </vt:variant>
      <vt:variant>
        <vt:lpwstr>_Toc179540143</vt:lpwstr>
      </vt:variant>
      <vt:variant>
        <vt:i4>1114173</vt:i4>
      </vt:variant>
      <vt:variant>
        <vt:i4>26</vt:i4>
      </vt:variant>
      <vt:variant>
        <vt:i4>0</vt:i4>
      </vt:variant>
      <vt:variant>
        <vt:i4>5</vt:i4>
      </vt:variant>
      <vt:variant>
        <vt:lpwstr/>
      </vt:variant>
      <vt:variant>
        <vt:lpwstr>_Toc179540142</vt:lpwstr>
      </vt:variant>
      <vt:variant>
        <vt:i4>1114173</vt:i4>
      </vt:variant>
      <vt:variant>
        <vt:i4>20</vt:i4>
      </vt:variant>
      <vt:variant>
        <vt:i4>0</vt:i4>
      </vt:variant>
      <vt:variant>
        <vt:i4>5</vt:i4>
      </vt:variant>
      <vt:variant>
        <vt:lpwstr/>
      </vt:variant>
      <vt:variant>
        <vt:lpwstr>_Toc179540141</vt:lpwstr>
      </vt:variant>
      <vt:variant>
        <vt:i4>1114173</vt:i4>
      </vt:variant>
      <vt:variant>
        <vt:i4>14</vt:i4>
      </vt:variant>
      <vt:variant>
        <vt:i4>0</vt:i4>
      </vt:variant>
      <vt:variant>
        <vt:i4>5</vt:i4>
      </vt:variant>
      <vt:variant>
        <vt:lpwstr/>
      </vt:variant>
      <vt:variant>
        <vt:lpwstr>_Toc179540140</vt:lpwstr>
      </vt:variant>
      <vt:variant>
        <vt:i4>1441853</vt:i4>
      </vt:variant>
      <vt:variant>
        <vt:i4>8</vt:i4>
      </vt:variant>
      <vt:variant>
        <vt:i4>0</vt:i4>
      </vt:variant>
      <vt:variant>
        <vt:i4>5</vt:i4>
      </vt:variant>
      <vt:variant>
        <vt:lpwstr/>
      </vt:variant>
      <vt:variant>
        <vt:lpwstr>_Toc179540139</vt:lpwstr>
      </vt:variant>
      <vt:variant>
        <vt:i4>1441853</vt:i4>
      </vt:variant>
      <vt:variant>
        <vt:i4>2</vt:i4>
      </vt:variant>
      <vt:variant>
        <vt:i4>0</vt:i4>
      </vt:variant>
      <vt:variant>
        <vt:i4>5</vt:i4>
      </vt:variant>
      <vt:variant>
        <vt:lpwstr/>
      </vt:variant>
      <vt:variant>
        <vt:lpwstr>_Toc179540138</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Scenario-based skills drill
“Unexplained death of children in Karan Province, Salam”</dc:title>
  <dc:subject>C1.1 Facilitator guide</dc:subject>
  <dc:creator>GOMEZ, Paula</dc:creator>
  <cp:keywords/>
  <cp:lastModifiedBy>GOMEZ, Paula</cp:lastModifiedBy>
  <cp:revision>663</cp:revision>
  <cp:lastPrinted>2022-06-29T21:15:00Z</cp:lastPrinted>
  <dcterms:created xsi:type="dcterms:W3CDTF">2023-06-10T08:51:00Z</dcterms:created>
  <dcterms:modified xsi:type="dcterms:W3CDTF">2024-11-07T11:47:00Z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0x01010063D8C0AFE3A8684EAD891AA7EE49FBD9</vt:lpwstr>
  </property>
  <property fmtid="{D5CDD505-2E9C-101B-9397-08002B2CF9AE}" pid="3" name="MediaServiceImageTags">
    <vt:lpwstr/>
  </property>
  <property fmtid="{D5CDD505-2E9C-101B-9397-08002B2CF9AE}" pid="4" name="MSIP_Label_7b94a7b8-f06c-4dfe-bdcc-9b548fd58c31_Enabled">
    <vt:lpwstr>true</vt:lpwstr>
  </property>
  <property fmtid="{D5CDD505-2E9C-101B-9397-08002B2CF9AE}" pid="5" name="MSIP_Label_7b94a7b8-f06c-4dfe-bdcc-9b548fd58c31_SetDate">
    <vt:lpwstr>2023-06-21T20:45:06Z</vt:lpwstr>
  </property>
  <property fmtid="{D5CDD505-2E9C-101B-9397-08002B2CF9AE}" pid="6" name="MSIP_Label_7b94a7b8-f06c-4dfe-bdcc-9b548fd58c31_Method">
    <vt:lpwstr>Privileged</vt:lpwstr>
  </property>
  <property fmtid="{D5CDD505-2E9C-101B-9397-08002B2CF9AE}" pid="7" name="MSIP_Label_7b94a7b8-f06c-4dfe-bdcc-9b548fd58c31_Name">
    <vt:lpwstr>7b94a7b8-f06c-4dfe-bdcc-9b548fd58c31</vt:lpwstr>
  </property>
  <property fmtid="{D5CDD505-2E9C-101B-9397-08002B2CF9AE}" pid="8" name="MSIP_Label_7b94a7b8-f06c-4dfe-bdcc-9b548fd58c31_SiteId">
    <vt:lpwstr>9ce70869-60db-44fd-abe8-d2767077fc8f</vt:lpwstr>
  </property>
  <property fmtid="{D5CDD505-2E9C-101B-9397-08002B2CF9AE}" pid="9" name="MSIP_Label_7b94a7b8-f06c-4dfe-bdcc-9b548fd58c31_ActionId">
    <vt:lpwstr>520501d2-896c-4b75-aa23-9deb21adae69</vt:lpwstr>
  </property>
  <property fmtid="{D5CDD505-2E9C-101B-9397-08002B2CF9AE}" pid="10" name="MSIP_Label_7b94a7b8-f06c-4dfe-bdcc-9b548fd58c31_ContentBits">
    <vt:lpwstr>0</vt:lpwstr>
  </property>
</Properties>
</file>