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D9CE95C" w14:textId="0E84B65E" w:rsidR="00AF53EA" w:rsidRPr="00AF53EA" w:rsidRDefault="00AF53EA" w:rsidP="00AF53EA">
      <w:pPr>
        <w:pStyle w:val="Header"/>
        <w:rPr>
          <w:rFonts w:ascii="Source Sans Pro" w:hAnsi="Source Sans Pro"/>
        </w:rPr>
      </w:pPr>
      <w:r w:rsidRPr="00AF53EA">
        <w:rPr>
          <w:rFonts w:ascii="Source Sans Pro" w:hAnsi="Source Sans Pro"/>
          <w:b/>
          <w:bCs/>
          <w:noProof/>
          <w:color w:val="000000" w:themeColor="text1"/>
          <w:sz w:val="24"/>
          <w:szCs w:val="24"/>
        </w:rPr>
        <w:drawing>
          <wp:anchor distT="0" distB="0" distL="114300" distR="114300" simplePos="0" relativeHeight="251661824" behindDoc="1" locked="0" layoutInCell="1" allowOverlap="1" wp14:anchorId="7BE70CA7" wp14:editId="6FF6CD98">
            <wp:simplePos x="0" y="0"/>
            <wp:positionH relativeFrom="column">
              <wp:posOffset>-2508250</wp:posOffset>
            </wp:positionH>
            <wp:positionV relativeFrom="paragraph">
              <wp:posOffset>-1972261</wp:posOffset>
            </wp:positionV>
            <wp:extent cx="10715625" cy="2966720"/>
            <wp:effectExtent l="0" t="0" r="3175" b="508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10715625" cy="2966720"/>
                    </a:xfrm>
                    <a:prstGeom prst="rect">
                      <a:avLst/>
                    </a:prstGeom>
                  </pic:spPr>
                </pic:pic>
              </a:graphicData>
            </a:graphic>
            <wp14:sizeRelH relativeFrom="margin">
              <wp14:pctWidth>0</wp14:pctWidth>
            </wp14:sizeRelH>
            <wp14:sizeRelV relativeFrom="margin">
              <wp14:pctHeight>0</wp14:pctHeight>
            </wp14:sizeRelV>
          </wp:anchor>
        </w:drawing>
      </w:r>
      <w:r w:rsidRPr="00AF53EA">
        <w:rPr>
          <w:rFonts w:ascii="Source Sans Pro" w:eastAsia="Times New Roman" w:hAnsi="Source Sans Pro" w:cstheme="minorHAnsi"/>
          <w:b/>
          <w:bCs/>
          <w:noProof/>
          <w:color w:val="333333"/>
          <w:kern w:val="36"/>
          <w:lang w:val="en-US" w:eastAsia="fr-FR"/>
        </w:rPr>
        <mc:AlternateContent>
          <mc:Choice Requires="wps">
            <w:drawing>
              <wp:anchor distT="0" distB="0" distL="114300" distR="114300" simplePos="0" relativeHeight="251659776" behindDoc="0" locked="0" layoutInCell="1" allowOverlap="1" wp14:anchorId="362E7B48" wp14:editId="5AFA2DF9">
                <wp:simplePos x="0" y="0"/>
                <wp:positionH relativeFrom="column">
                  <wp:posOffset>577215</wp:posOffset>
                </wp:positionH>
                <wp:positionV relativeFrom="paragraph">
                  <wp:posOffset>-530860</wp:posOffset>
                </wp:positionV>
                <wp:extent cx="4641850" cy="1388745"/>
                <wp:effectExtent l="0" t="0" r="0" b="0"/>
                <wp:wrapNone/>
                <wp:docPr id="6" name="Text Box 6"/>
                <wp:cNvGraphicFramePr/>
                <a:graphic xmlns:a="http://schemas.openxmlformats.org/drawingml/2006/main">
                  <a:graphicData uri="http://schemas.microsoft.com/office/word/2010/wordprocessingShape">
                    <wps:wsp>
                      <wps:cNvSpPr txBox="1"/>
                      <wps:spPr>
                        <a:xfrm>
                          <a:off x="0" y="0"/>
                          <a:ext cx="4641850" cy="1388745"/>
                        </a:xfrm>
                        <a:prstGeom prst="rect">
                          <a:avLst/>
                        </a:prstGeom>
                        <a:noFill/>
                        <a:ln w="6350">
                          <a:noFill/>
                        </a:ln>
                      </wps:spPr>
                      <wps:txbx>
                        <w:txbxContent>
                          <w:p w14:paraId="26A5A8FB" w14:textId="77777777" w:rsidR="00AF53EA" w:rsidRPr="00AF53EA" w:rsidRDefault="00AF53EA" w:rsidP="00AF53EA">
                            <w:pPr>
                              <w:jc w:val="center"/>
                              <w:rPr>
                                <w:rFonts w:ascii="Source Sans Pro" w:hAnsi="Source Sans Pro"/>
                                <w:b/>
                                <w:bCs/>
                                <w:color w:val="FFFFFF" w:themeColor="background1"/>
                                <w:sz w:val="24"/>
                                <w:szCs w:val="24"/>
                                <w:lang w:val="en-US"/>
                              </w:rPr>
                            </w:pPr>
                            <w:r w:rsidRPr="00AF53EA">
                              <w:rPr>
                                <w:rFonts w:ascii="Source Sans Pro" w:hAnsi="Source Sans Pro"/>
                                <w:b/>
                                <w:bCs/>
                                <w:color w:val="FFFFFF" w:themeColor="background1"/>
                                <w:sz w:val="24"/>
                                <w:szCs w:val="24"/>
                                <w:lang w:val="en-US"/>
                              </w:rPr>
                              <w:t>RRT Advanced Training Package</w:t>
                            </w:r>
                          </w:p>
                          <w:p w14:paraId="3C506480" w14:textId="77777777" w:rsidR="00AF53EA" w:rsidRPr="00AF53EA" w:rsidRDefault="00AF53EA" w:rsidP="00AF53EA">
                            <w:pPr>
                              <w:jc w:val="center"/>
                              <w:rPr>
                                <w:rFonts w:ascii="Source Sans Pro" w:hAnsi="Source Sans Pro"/>
                                <w:b/>
                                <w:bCs/>
                                <w:color w:val="FFFFFF" w:themeColor="background1"/>
                                <w:sz w:val="24"/>
                                <w:szCs w:val="24"/>
                                <w:lang w:val="en-US"/>
                              </w:rPr>
                            </w:pPr>
                            <w:r w:rsidRPr="00AF53EA">
                              <w:rPr>
                                <w:rFonts w:ascii="Source Sans Pro" w:hAnsi="Source Sans Pro"/>
                                <w:b/>
                                <w:bCs/>
                                <w:color w:val="FFFFFF" w:themeColor="background1"/>
                                <w:sz w:val="24"/>
                                <w:szCs w:val="24"/>
                                <w:lang w:val="en-US"/>
                              </w:rPr>
                              <w:t>B9.3 Interview with a community radio – Roleplay</w:t>
                            </w:r>
                          </w:p>
                          <w:p w14:paraId="49B7432C" w14:textId="4AC294E7" w:rsidR="00AF53EA" w:rsidRPr="00AF53EA" w:rsidRDefault="00AF53EA" w:rsidP="00AF53EA">
                            <w:pPr>
                              <w:jc w:val="center"/>
                              <w:rPr>
                                <w:rFonts w:ascii="Source Sans Pro" w:hAnsi="Source Sans Pro"/>
                                <w:b/>
                                <w:bCs/>
                                <w:color w:val="9CBB59"/>
                                <w:sz w:val="24"/>
                                <w:szCs w:val="24"/>
                                <w:lang w:val="en-US"/>
                              </w:rPr>
                            </w:pPr>
                            <w:r w:rsidRPr="00AF53EA">
                              <w:rPr>
                                <w:rFonts w:ascii="Source Sans Pro" w:hAnsi="Source Sans Pro"/>
                                <w:b/>
                                <w:bCs/>
                                <w:color w:val="9CBB59"/>
                                <w:sz w:val="24"/>
                                <w:szCs w:val="24"/>
                                <w:lang w:val="en-US"/>
                              </w:rPr>
                              <w:t>Participant guide: Instructions for Director of Disease Control or the Ministry of Health/spokesperson</w:t>
                            </w:r>
                          </w:p>
                          <w:p w14:paraId="25D74DE4" w14:textId="3BCD2392" w:rsidR="00AF53EA" w:rsidRDefault="00AF53EA" w:rsidP="00AF53EA">
                            <w:pPr>
                              <w:jc w:val="center"/>
                              <w:rPr>
                                <w:rFonts w:ascii="Source Sans Pro" w:hAnsi="Source Sans Pro"/>
                                <w:b/>
                                <w:bCs/>
                                <w:color w:val="FFFFFF" w:themeColor="background1"/>
                                <w:sz w:val="24"/>
                                <w:szCs w:val="24"/>
                                <w:lang w:val="en-US"/>
                              </w:rPr>
                            </w:pPr>
                          </w:p>
                          <w:p w14:paraId="47DA69B6" w14:textId="77777777" w:rsidR="00AF53EA" w:rsidRPr="00AF53EA" w:rsidRDefault="00AF53EA" w:rsidP="00AF53EA">
                            <w:pPr>
                              <w:jc w:val="center"/>
                              <w:rPr>
                                <w:rFonts w:ascii="Source Sans Pro" w:hAnsi="Source Sans Pro"/>
                                <w:b/>
                                <w:bCs/>
                                <w:color w:val="FFFFFF" w:themeColor="background1"/>
                                <w:sz w:val="24"/>
                                <w:szCs w:val="24"/>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362E7B48" id="_x0000_t202" coordsize="21600,21600" o:spt="202" path="m,l,21600r21600,l21600,xe">
                <v:stroke joinstyle="miter"/>
                <v:path gradientshapeok="t" o:connecttype="rect"/>
              </v:shapetype>
              <v:shape id="Text Box 6" o:spid="_x0000_s1026" type="#_x0000_t202" style="position:absolute;margin-left:45.45pt;margin-top:-41.8pt;width:365.5pt;height:109.35pt;z-index:2516597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" filled="f" stroked="f" strokeweight=".5pt">
                <v:textbox>
                  <w:txbxContent>
                    <w:p w14:paraId="26A5A8FB" w14:textId="77777777" w:rsidR="00AF53EA" w:rsidRPr="00AF53EA" w:rsidRDefault="00AF53EA" w:rsidP="00AF53EA">
                      <w:pPr>
                        <w:jc w:val="center"/>
                        <w:rPr>
                          <w:rFonts w:ascii="Source Sans Pro" w:hAnsi="Source Sans Pro"/>
                          <w:b/>
                          <w:bCs/>
                          <w:color w:val="FFFFFF" w:themeColor="background1"/>
                          <w:sz w:val="24"/>
                          <w:szCs w:val="24"/>
                          <w:lang w:val="en-US"/>
                        </w:rPr>
                      </w:pPr>
                      <w:r w:rsidRPr="00AF53EA">
                        <w:rPr>
                          <w:rFonts w:ascii="Source Sans Pro" w:hAnsi="Source Sans Pro"/>
                          <w:b/>
                          <w:bCs/>
                          <w:color w:val="FFFFFF" w:themeColor="background1"/>
                          <w:sz w:val="24"/>
                          <w:szCs w:val="24"/>
                          <w:lang w:val="en-US"/>
                        </w:rPr>
                        <w:t>RRT Advanced Training Package</w:t>
                      </w:r>
                    </w:p>
                    <w:p w14:paraId="3C506480" w14:textId="77777777" w:rsidR="00AF53EA" w:rsidRPr="00AF53EA" w:rsidRDefault="00AF53EA" w:rsidP="00AF53EA">
                      <w:pPr>
                        <w:jc w:val="center"/>
                        <w:rPr>
                          <w:rFonts w:ascii="Source Sans Pro" w:hAnsi="Source Sans Pro"/>
                          <w:b/>
                          <w:bCs/>
                          <w:color w:val="FFFFFF" w:themeColor="background1"/>
                          <w:sz w:val="24"/>
                          <w:szCs w:val="24"/>
                          <w:lang w:val="en-US"/>
                        </w:rPr>
                      </w:pPr>
                      <w:r w:rsidRPr="00AF53EA">
                        <w:rPr>
                          <w:rFonts w:ascii="Source Sans Pro" w:hAnsi="Source Sans Pro"/>
                          <w:b/>
                          <w:bCs/>
                          <w:color w:val="FFFFFF" w:themeColor="background1"/>
                          <w:sz w:val="24"/>
                          <w:szCs w:val="24"/>
                          <w:lang w:val="en-US"/>
                        </w:rPr>
                        <w:t>B9.3 Interview with a community radio – Roleplay</w:t>
                      </w:r>
                    </w:p>
                    <w:p w14:paraId="49B7432C" w14:textId="4AC294E7" w:rsidR="00AF53EA" w:rsidRPr="00AF53EA" w:rsidRDefault="00AF53EA" w:rsidP="00AF53EA">
                      <w:pPr>
                        <w:jc w:val="center"/>
                        <w:rPr>
                          <w:rFonts w:ascii="Source Sans Pro" w:hAnsi="Source Sans Pro"/>
                          <w:b/>
                          <w:bCs/>
                          <w:color w:val="9CBB59"/>
                          <w:sz w:val="24"/>
                          <w:szCs w:val="24"/>
                          <w:lang w:val="en-US"/>
                        </w:rPr>
                      </w:pPr>
                      <w:r w:rsidRPr="00AF53EA">
                        <w:rPr>
                          <w:rFonts w:ascii="Source Sans Pro" w:hAnsi="Source Sans Pro"/>
                          <w:b/>
                          <w:bCs/>
                          <w:color w:val="9CBB59"/>
                          <w:sz w:val="24"/>
                          <w:szCs w:val="24"/>
                          <w:lang w:val="en-US"/>
                        </w:rPr>
                        <w:t>Participant guide: Instructions for Director of Disease Control or the Ministry of Health/spokesperson</w:t>
                      </w:r>
                    </w:p>
                    <w:p w14:paraId="25D74DE4" w14:textId="3BCD2392" w:rsidR="00AF53EA" w:rsidRDefault="00AF53EA" w:rsidP="00AF53EA">
                      <w:pPr>
                        <w:jc w:val="center"/>
                        <w:rPr>
                          <w:rFonts w:ascii="Source Sans Pro" w:hAnsi="Source Sans Pro"/>
                          <w:b/>
                          <w:bCs/>
                          <w:color w:val="FFFFFF" w:themeColor="background1"/>
                          <w:sz w:val="24"/>
                          <w:szCs w:val="24"/>
                          <w:lang w:val="en-US"/>
                        </w:rPr>
                      </w:pPr>
                    </w:p>
                    <w:p w14:paraId="47DA69B6" w14:textId="77777777" w:rsidR="00AF53EA" w:rsidRPr="00AF53EA" w:rsidRDefault="00AF53EA" w:rsidP="00AF53EA">
                      <w:pPr>
                        <w:jc w:val="center"/>
                        <w:rPr>
                          <w:rFonts w:ascii="Source Sans Pro" w:hAnsi="Source Sans Pro"/>
                          <w:b/>
                          <w:bCs/>
                          <w:color w:val="FFFFFF" w:themeColor="background1"/>
                          <w:sz w:val="24"/>
                          <w:szCs w:val="24"/>
                          <w:lang w:val="en-US"/>
                        </w:rPr>
                      </w:pPr>
                    </w:p>
                  </w:txbxContent>
                </v:textbox>
              </v:shape>
            </w:pict>
          </mc:Fallback>
        </mc:AlternateContent>
      </w:r>
      <w:r w:rsidRPr="00AF53EA">
        <w:rPr>
          <w:rFonts w:ascii="Source Sans Pro" w:hAnsi="Source Sans Pro"/>
          <w:b/>
          <w:bCs/>
          <w:noProof/>
          <w:color w:val="000000" w:themeColor="text1"/>
          <w:sz w:val="24"/>
          <w:szCs w:val="24"/>
        </w:rPr>
        <mc:AlternateContent>
          <mc:Choice Requires="wps">
            <w:drawing>
              <wp:anchor distT="0" distB="0" distL="114300" distR="114300" simplePos="0" relativeHeight="251662848" behindDoc="0" locked="0" layoutInCell="1" allowOverlap="1" wp14:anchorId="6C57E011" wp14:editId="32850FCE">
                <wp:simplePos x="0" y="0"/>
                <wp:positionH relativeFrom="column">
                  <wp:posOffset>5749290</wp:posOffset>
                </wp:positionH>
                <wp:positionV relativeFrom="paragraph">
                  <wp:posOffset>-805180</wp:posOffset>
                </wp:positionV>
                <wp:extent cx="914400" cy="763905"/>
                <wp:effectExtent l="0" t="0" r="0" b="0"/>
                <wp:wrapNone/>
                <wp:docPr id="12" name="Text Box 12"/>
                <wp:cNvGraphicFramePr/>
                <a:graphic xmlns:a="http://schemas.openxmlformats.org/drawingml/2006/main">
                  <a:graphicData uri="http://schemas.microsoft.com/office/word/2010/wordprocessingShape">
                    <wps:wsp>
                      <wps:cNvSpPr txBox="1"/>
                      <wps:spPr>
                        <a:xfrm>
                          <a:off x="0" y="0"/>
                          <a:ext cx="914400" cy="763905"/>
                        </a:xfrm>
                        <a:prstGeom prst="rect">
                          <a:avLst/>
                        </a:prstGeom>
                        <a:noFill/>
                        <a:ln w="6350">
                          <a:noFill/>
                        </a:ln>
                      </wps:spPr>
                      <wps:txbx>
                        <w:txbxContent>
                          <w:p w14:paraId="36BD6E98" w14:textId="77777777" w:rsidR="00AF53EA" w:rsidRPr="00950D3F" w:rsidRDefault="00AF53EA" w:rsidP="00AF53EA">
                            <w:pPr>
                              <w:rPr>
                                <w:lang w:val="en-US"/>
                              </w:rPr>
                            </w:pPr>
                            <w:r>
                              <w:rPr>
                                <w:lang w:val="en-US"/>
                              </w:rPr>
                              <w:t xml:space="preserve"> </w:t>
                            </w:r>
                            <w:r w:rsidRPr="00950D3F">
                              <w:rPr>
                                <w:b/>
                                <w:bCs/>
                                <w:noProof/>
                                <w:color w:val="000000" w:themeColor="text1"/>
                                <w:sz w:val="24"/>
                                <w:szCs w:val="24"/>
                              </w:rPr>
                              <w:drawing>
                                <wp:inline distT="0" distB="0" distL="0" distR="0" wp14:anchorId="2861E5EA" wp14:editId="4EBE1567">
                                  <wp:extent cx="550147" cy="570523"/>
                                  <wp:effectExtent l="0" t="0" r="0" b="127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52614" cy="573081"/>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57E011" id="Text Box 12" o:spid="_x0000_s1027" type="#_x0000_t202" style="position:absolute;margin-left:452.7pt;margin-top:-63.4pt;width:1in;height:60.1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" filled="f" stroked="f" strokeweight=".5pt">
                <v:textbox>
                  <w:txbxContent>
                    <w:p w14:paraId="36BD6E98" w14:textId="77777777" w:rsidR="00AF53EA" w:rsidRPr="00950D3F" w:rsidRDefault="00AF53EA" w:rsidP="00AF53EA">
                      <w:pPr>
                        <w:rPr>
                          <w:lang w:val="en-US"/>
                        </w:rPr>
                      </w:pPr>
                      <w:r>
                        <w:rPr>
                          <w:lang w:val="en-US"/>
                        </w:rPr>
                        <w:t xml:space="preserve"> </w:t>
                      </w:r>
                      <w:r w:rsidRPr="00950D3F">
                        <w:rPr>
                          <w:b/>
                          <w:bCs/>
                          <w:noProof/>
                          <w:color w:val="000000" w:themeColor="text1"/>
                          <w:sz w:val="24"/>
                          <w:szCs w:val="24"/>
                        </w:rPr>
                        <w:drawing>
                          <wp:inline distT="0" distB="0" distL="0" distR="0" wp14:anchorId="2861E5EA" wp14:editId="4EBE1567">
                            <wp:extent cx="550147" cy="570523"/>
                            <wp:effectExtent l="0" t="0" r="0" b="127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52614" cy="573081"/>
                                    </a:xfrm>
                                    <a:prstGeom prst="rect">
                                      <a:avLst/>
                                    </a:prstGeom>
                                  </pic:spPr>
                                </pic:pic>
                              </a:graphicData>
                            </a:graphic>
                          </wp:inline>
                        </w:drawing>
                      </w:r>
                    </w:p>
                  </w:txbxContent>
                </v:textbox>
              </v:shape>
            </w:pict>
          </mc:Fallback>
        </mc:AlternateContent>
      </w:r>
    </w:p>
    <w:p w14:paraId="57B12B7D" w14:textId="77777777" w:rsidR="00AF53EA" w:rsidRPr="00AF53EA" w:rsidRDefault="00AF53EA" w:rsidP="00AF53EA">
      <w:pPr>
        <w:pStyle w:val="Header"/>
        <w:rPr>
          <w:rFonts w:ascii="Source Sans Pro" w:hAnsi="Source Sans Pro"/>
        </w:rPr>
      </w:pPr>
    </w:p>
    <w:p w14:paraId="42DE35AC" w14:textId="77777777" w:rsidR="00AF53EA" w:rsidRPr="00AF53EA" w:rsidRDefault="00AF53EA" w:rsidP="00AF53EA">
      <w:pPr>
        <w:pStyle w:val="Header"/>
        <w:rPr>
          <w:rFonts w:ascii="Source Sans Pro" w:hAnsi="Source Sans Pro"/>
        </w:rPr>
      </w:pPr>
    </w:p>
    <w:p w14:paraId="61BDEA77" w14:textId="77777777" w:rsidR="00AF53EA" w:rsidRPr="00AF53EA" w:rsidRDefault="00AF53EA" w:rsidP="00AF53EA">
      <w:pPr>
        <w:pStyle w:val="Header"/>
        <w:rPr>
          <w:rFonts w:ascii="Source Sans Pro" w:hAnsi="Source Sans Pro"/>
        </w:rPr>
      </w:pPr>
    </w:p>
    <w:p w14:paraId="4DD8AF0C" w14:textId="77777777" w:rsidR="00AF53EA" w:rsidRPr="00AF53EA" w:rsidRDefault="00AF53EA" w:rsidP="00AF53EA">
      <w:pPr>
        <w:pStyle w:val="Header"/>
        <w:rPr>
          <w:rFonts w:ascii="Source Sans Pro" w:hAnsi="Source Sans Pro"/>
        </w:rPr>
      </w:pPr>
    </w:p>
    <w:p w14:paraId="21164482" w14:textId="77777777" w:rsidR="00AF53EA" w:rsidRPr="00AF53EA" w:rsidRDefault="00AF53EA" w:rsidP="00AF53EA">
      <w:pPr>
        <w:pStyle w:val="Header"/>
        <w:rPr>
          <w:rFonts w:ascii="Source Sans Pro" w:hAnsi="Source Sans Pro"/>
        </w:rPr>
      </w:pPr>
    </w:p>
    <w:p w14:paraId="65524BBF" w14:textId="27AF8100" w:rsidR="008E00C1" w:rsidRPr="00243AAD" w:rsidRDefault="008E00C1" w:rsidP="008E00C1">
      <w:pPr>
        <w:shd w:val="clear" w:color="auto" w:fill="FFFFFF"/>
        <w:spacing w:after="0" w:line="240" w:lineRule="auto"/>
        <w:ind w:right="302"/>
        <w:textAlignment w:val="baseline"/>
        <w:outlineLvl w:val="0"/>
        <w:rPr>
          <w:rFonts w:ascii="Source Sans Pro" w:eastAsia="Times New Roman" w:hAnsi="Source Sans Pro" w:cstheme="minorHAnsi"/>
          <w:b/>
          <w:bCs/>
          <w:color w:val="65A000"/>
          <w:kern w:val="36"/>
          <w:lang w:val="en-US" w:eastAsia="fr-FR"/>
        </w:rPr>
      </w:pPr>
      <w:r w:rsidRPr="00243AAD">
        <w:rPr>
          <w:rFonts w:ascii="Source Sans Pro" w:eastAsia="Times New Roman" w:hAnsi="Source Sans Pro" w:cstheme="minorHAnsi"/>
          <w:b/>
          <w:bCs/>
          <w:color w:val="65A000"/>
          <w:kern w:val="36"/>
          <w:sz w:val="24"/>
          <w:szCs w:val="24"/>
          <w:lang w:val="en-US" w:eastAsia="fr-FR"/>
        </w:rPr>
        <w:t>Instructions</w:t>
      </w:r>
    </w:p>
    <w:p w14:paraId="5DAB6C7B" w14:textId="77777777" w:rsidR="008E00C1" w:rsidRPr="00AF53EA" w:rsidRDefault="008E00C1" w:rsidP="008E00C1">
      <w:pPr>
        <w:shd w:val="clear" w:color="auto" w:fill="FFFFFF"/>
        <w:spacing w:after="0" w:line="240" w:lineRule="auto"/>
        <w:ind w:right="302"/>
        <w:textAlignment w:val="baseline"/>
        <w:outlineLvl w:val="0"/>
        <w:rPr>
          <w:rFonts w:ascii="Source Sans Pro" w:eastAsia="Times New Roman" w:hAnsi="Source Sans Pro" w:cstheme="minorHAnsi"/>
          <w:b/>
          <w:bCs/>
          <w:color w:val="333333"/>
          <w:kern w:val="36"/>
          <w:lang w:val="en-US" w:eastAsia="fr-FR"/>
        </w:rPr>
      </w:pPr>
    </w:p>
    <w:p w14:paraId="2FDE725E" w14:textId="77777777" w:rsidR="008E00C1" w:rsidRPr="00AF53EA" w:rsidRDefault="008E00C1" w:rsidP="008E00C1">
      <w:pPr>
        <w:shd w:val="clear" w:color="auto" w:fill="FFFFFF"/>
        <w:spacing w:after="0" w:line="240" w:lineRule="auto"/>
        <w:ind w:right="302"/>
        <w:textAlignment w:val="baseline"/>
        <w:outlineLvl w:val="0"/>
        <w:rPr>
          <w:rFonts w:ascii="Source Sans Pro" w:eastAsia="Times New Roman" w:hAnsi="Source Sans Pro" w:cstheme="minorHAnsi"/>
          <w:bCs/>
          <w:color w:val="333333"/>
          <w:kern w:val="36"/>
          <w:lang w:val="en-US" w:eastAsia="fr-FR"/>
        </w:rPr>
      </w:pPr>
      <w:r w:rsidRPr="00AF53EA">
        <w:rPr>
          <w:rFonts w:ascii="Source Sans Pro" w:eastAsia="Times New Roman" w:hAnsi="Source Sans Pro" w:cstheme="minorHAnsi"/>
          <w:bCs/>
          <w:color w:val="333333"/>
          <w:kern w:val="36"/>
          <w:lang w:val="en-US" w:eastAsia="fr-FR"/>
        </w:rPr>
        <w:t>To prepare content items for communication about the disease you can use:</w:t>
      </w:r>
    </w:p>
    <w:p w14:paraId="7D7F901F" w14:textId="77777777" w:rsidR="00BA4737" w:rsidRPr="00AF53EA" w:rsidRDefault="00C300C2" w:rsidP="00243AAD">
      <w:pPr>
        <w:numPr>
          <w:ilvl w:val="0"/>
          <w:numId w:val="13"/>
        </w:numPr>
        <w:shd w:val="clear" w:color="auto" w:fill="FFFFFF"/>
        <w:spacing w:after="0" w:line="240" w:lineRule="auto"/>
        <w:ind w:right="302"/>
        <w:textAlignment w:val="baseline"/>
        <w:outlineLvl w:val="0"/>
        <w:rPr>
          <w:rFonts w:ascii="Source Sans Pro" w:eastAsia="Times New Roman" w:hAnsi="Source Sans Pro" w:cstheme="minorHAnsi"/>
          <w:bCs/>
          <w:color w:val="333333"/>
          <w:kern w:val="36"/>
          <w:lang w:val="en-US" w:eastAsia="fr-FR"/>
        </w:rPr>
      </w:pPr>
      <w:r w:rsidRPr="00AF53EA">
        <w:rPr>
          <w:rFonts w:ascii="Source Sans Pro" w:eastAsia="Times New Roman" w:hAnsi="Source Sans Pro" w:cstheme="minorHAnsi"/>
          <w:bCs/>
          <w:color w:val="333333"/>
          <w:kern w:val="36"/>
          <w:lang w:eastAsia="fr-FR"/>
        </w:rPr>
        <w:t>Cholera Fact</w:t>
      </w:r>
      <w:r w:rsidR="008E00C1" w:rsidRPr="00AF53EA">
        <w:rPr>
          <w:rFonts w:ascii="Source Sans Pro" w:eastAsia="Times New Roman" w:hAnsi="Source Sans Pro" w:cstheme="minorHAnsi"/>
          <w:bCs/>
          <w:color w:val="333333"/>
          <w:kern w:val="36"/>
          <w:lang w:eastAsia="fr-FR"/>
        </w:rPr>
        <w:t xml:space="preserve"> </w:t>
      </w:r>
      <w:proofErr w:type="spellStart"/>
      <w:r w:rsidRPr="00AF53EA">
        <w:rPr>
          <w:rFonts w:ascii="Source Sans Pro" w:eastAsia="Times New Roman" w:hAnsi="Source Sans Pro" w:cstheme="minorHAnsi"/>
          <w:bCs/>
          <w:color w:val="333333"/>
          <w:kern w:val="36"/>
          <w:lang w:eastAsia="fr-FR"/>
        </w:rPr>
        <w:t>sheet</w:t>
      </w:r>
      <w:proofErr w:type="spellEnd"/>
      <w:r w:rsidR="008E00C1" w:rsidRPr="00AF53EA">
        <w:rPr>
          <w:rFonts w:ascii="Source Sans Pro" w:eastAsia="Times New Roman" w:hAnsi="Source Sans Pro" w:cstheme="minorHAnsi"/>
          <w:bCs/>
          <w:color w:val="333333"/>
          <w:kern w:val="36"/>
          <w:lang w:eastAsia="fr-FR"/>
        </w:rPr>
        <w:t xml:space="preserve"> (Annex 1)</w:t>
      </w:r>
    </w:p>
    <w:p w14:paraId="6BE335CB" w14:textId="77777777" w:rsidR="00BA4737" w:rsidRPr="00AF53EA" w:rsidRDefault="008E00C1" w:rsidP="00243AAD">
      <w:pPr>
        <w:numPr>
          <w:ilvl w:val="0"/>
          <w:numId w:val="13"/>
        </w:numPr>
        <w:shd w:val="clear" w:color="auto" w:fill="FFFFFF"/>
        <w:spacing w:after="0" w:line="240" w:lineRule="auto"/>
        <w:ind w:right="302"/>
        <w:textAlignment w:val="baseline"/>
        <w:outlineLvl w:val="0"/>
        <w:rPr>
          <w:rFonts w:ascii="Source Sans Pro" w:eastAsia="Times New Roman" w:hAnsi="Source Sans Pro" w:cstheme="minorHAnsi"/>
          <w:bCs/>
          <w:color w:val="333333"/>
          <w:kern w:val="36"/>
          <w:lang w:val="en-US" w:eastAsia="fr-FR"/>
        </w:rPr>
      </w:pPr>
      <w:r w:rsidRPr="00AF53EA">
        <w:rPr>
          <w:rFonts w:ascii="Source Sans Pro" w:eastAsia="Times New Roman" w:hAnsi="Source Sans Pro" w:cstheme="minorHAnsi"/>
          <w:bCs/>
          <w:color w:val="333333"/>
          <w:kern w:val="36"/>
          <w:lang w:val="en-US" w:eastAsia="fr-FR"/>
        </w:rPr>
        <w:t>Press release 1 (Annex 2)</w:t>
      </w:r>
    </w:p>
    <w:p w14:paraId="3AEC9214" w14:textId="77777777" w:rsidR="008E00C1" w:rsidRPr="00AF53EA" w:rsidRDefault="008E00C1" w:rsidP="00243AAD">
      <w:pPr>
        <w:numPr>
          <w:ilvl w:val="0"/>
          <w:numId w:val="13"/>
        </w:numPr>
        <w:shd w:val="clear" w:color="auto" w:fill="FFFFFF"/>
        <w:spacing w:after="0" w:line="240" w:lineRule="auto"/>
        <w:ind w:right="302"/>
        <w:textAlignment w:val="baseline"/>
        <w:outlineLvl w:val="0"/>
        <w:rPr>
          <w:rFonts w:ascii="Source Sans Pro" w:eastAsia="Times New Roman" w:hAnsi="Source Sans Pro" w:cstheme="minorHAnsi"/>
          <w:bCs/>
          <w:color w:val="333333"/>
          <w:kern w:val="36"/>
          <w:lang w:val="en-US" w:eastAsia="fr-FR"/>
        </w:rPr>
      </w:pPr>
      <w:r w:rsidRPr="00AF53EA">
        <w:rPr>
          <w:rFonts w:ascii="Source Sans Pro" w:eastAsia="Times New Roman" w:hAnsi="Source Sans Pro" w:cstheme="minorHAnsi"/>
          <w:bCs/>
          <w:color w:val="333333"/>
          <w:kern w:val="36"/>
          <w:lang w:val="en-US" w:eastAsia="fr-FR"/>
        </w:rPr>
        <w:t>Press release 2 (Annex 3)</w:t>
      </w:r>
    </w:p>
    <w:p w14:paraId="02EB378F" w14:textId="77777777" w:rsidR="008E00C1" w:rsidRPr="00AF53EA" w:rsidRDefault="008E00C1" w:rsidP="008E00C1">
      <w:pPr>
        <w:shd w:val="clear" w:color="auto" w:fill="FFFFFF"/>
        <w:spacing w:after="0" w:line="240" w:lineRule="auto"/>
        <w:ind w:right="302"/>
        <w:textAlignment w:val="baseline"/>
        <w:outlineLvl w:val="0"/>
        <w:rPr>
          <w:rFonts w:ascii="Source Sans Pro" w:eastAsia="Times New Roman" w:hAnsi="Source Sans Pro" w:cstheme="minorHAnsi"/>
          <w:bCs/>
          <w:color w:val="333333"/>
          <w:kern w:val="36"/>
          <w:lang w:val="en-US" w:eastAsia="fr-FR"/>
        </w:rPr>
      </w:pPr>
    </w:p>
    <w:p w14:paraId="5D7E4BEE" w14:textId="76F2D700" w:rsidR="008E00C1" w:rsidRPr="00AF53EA" w:rsidRDefault="0F2CDD6F" w:rsidP="7499F78D">
      <w:pPr>
        <w:shd w:val="clear" w:color="auto" w:fill="FFFFFF" w:themeFill="background1"/>
        <w:spacing w:after="0" w:line="240" w:lineRule="auto"/>
        <w:ind w:right="302"/>
        <w:textAlignment w:val="baseline"/>
        <w:outlineLvl w:val="0"/>
        <w:rPr>
          <w:rFonts w:ascii="Source Sans Pro" w:eastAsia="Times New Roman" w:hAnsi="Source Sans Pro"/>
          <w:color w:val="333333"/>
          <w:kern w:val="36"/>
          <w:lang w:val="en-US" w:eastAsia="fr-FR"/>
        </w:rPr>
      </w:pPr>
      <w:r w:rsidRPr="00AF53EA">
        <w:rPr>
          <w:rFonts w:ascii="Source Sans Pro" w:eastAsia="Times New Roman" w:hAnsi="Source Sans Pro"/>
          <w:color w:val="333333"/>
          <w:kern w:val="36"/>
          <w:lang w:val="en-US" w:eastAsia="fr-FR"/>
        </w:rPr>
        <w:t>Concentrate on the following questions:</w:t>
      </w:r>
    </w:p>
    <w:p w14:paraId="3903E3A3" w14:textId="77777777" w:rsidR="00BA4737" w:rsidRPr="00AF53EA" w:rsidRDefault="00C300C2" w:rsidP="00243AAD">
      <w:pPr>
        <w:numPr>
          <w:ilvl w:val="0"/>
          <w:numId w:val="14"/>
        </w:numPr>
        <w:shd w:val="clear" w:color="auto" w:fill="FFFFFF"/>
        <w:spacing w:after="0" w:line="240" w:lineRule="auto"/>
        <w:ind w:right="302"/>
        <w:textAlignment w:val="baseline"/>
        <w:outlineLvl w:val="0"/>
        <w:rPr>
          <w:rFonts w:ascii="Source Sans Pro" w:eastAsia="Times New Roman" w:hAnsi="Source Sans Pro" w:cstheme="minorHAnsi"/>
          <w:bCs/>
          <w:color w:val="333333"/>
          <w:kern w:val="36"/>
          <w:lang w:val="en-US" w:eastAsia="fr-FR"/>
        </w:rPr>
      </w:pPr>
      <w:r w:rsidRPr="00AF53EA">
        <w:rPr>
          <w:rFonts w:ascii="Source Sans Pro" w:eastAsia="Times New Roman" w:hAnsi="Source Sans Pro" w:cstheme="minorHAnsi"/>
          <w:bCs/>
          <w:color w:val="333333"/>
          <w:kern w:val="36"/>
          <w:lang w:val="en-US" w:eastAsia="fr-FR"/>
        </w:rPr>
        <w:t>Who?</w:t>
      </w:r>
    </w:p>
    <w:p w14:paraId="18A1143F" w14:textId="77777777" w:rsidR="00BA4737" w:rsidRPr="00AF53EA" w:rsidRDefault="00C300C2" w:rsidP="00243AAD">
      <w:pPr>
        <w:numPr>
          <w:ilvl w:val="0"/>
          <w:numId w:val="14"/>
        </w:numPr>
        <w:shd w:val="clear" w:color="auto" w:fill="FFFFFF"/>
        <w:spacing w:after="0" w:line="240" w:lineRule="auto"/>
        <w:ind w:right="302"/>
        <w:textAlignment w:val="baseline"/>
        <w:outlineLvl w:val="0"/>
        <w:rPr>
          <w:rFonts w:ascii="Source Sans Pro" w:eastAsia="Times New Roman" w:hAnsi="Source Sans Pro" w:cstheme="minorHAnsi"/>
          <w:bCs/>
          <w:color w:val="333333"/>
          <w:kern w:val="36"/>
          <w:lang w:val="en-US" w:eastAsia="fr-FR"/>
        </w:rPr>
      </w:pPr>
      <w:r w:rsidRPr="00AF53EA">
        <w:rPr>
          <w:rFonts w:ascii="Source Sans Pro" w:eastAsia="Times New Roman" w:hAnsi="Source Sans Pro" w:cstheme="minorHAnsi"/>
          <w:bCs/>
          <w:color w:val="333333"/>
          <w:kern w:val="36"/>
          <w:lang w:val="en-US" w:eastAsia="fr-FR"/>
        </w:rPr>
        <w:t>What?</w:t>
      </w:r>
    </w:p>
    <w:p w14:paraId="4EB30C95" w14:textId="77777777" w:rsidR="00BA4737" w:rsidRPr="00AF53EA" w:rsidRDefault="00C300C2" w:rsidP="00243AAD">
      <w:pPr>
        <w:numPr>
          <w:ilvl w:val="0"/>
          <w:numId w:val="14"/>
        </w:numPr>
        <w:shd w:val="clear" w:color="auto" w:fill="FFFFFF"/>
        <w:spacing w:after="0" w:line="240" w:lineRule="auto"/>
        <w:ind w:right="302"/>
        <w:textAlignment w:val="baseline"/>
        <w:outlineLvl w:val="0"/>
        <w:rPr>
          <w:rFonts w:ascii="Source Sans Pro" w:eastAsia="Times New Roman" w:hAnsi="Source Sans Pro" w:cstheme="minorHAnsi"/>
          <w:bCs/>
          <w:color w:val="333333"/>
          <w:kern w:val="36"/>
          <w:lang w:val="en-US" w:eastAsia="fr-FR"/>
        </w:rPr>
      </w:pPr>
      <w:r w:rsidRPr="00AF53EA">
        <w:rPr>
          <w:rFonts w:ascii="Source Sans Pro" w:eastAsia="Times New Roman" w:hAnsi="Source Sans Pro" w:cstheme="minorHAnsi"/>
          <w:bCs/>
          <w:color w:val="333333"/>
          <w:kern w:val="36"/>
          <w:lang w:val="en-US" w:eastAsia="fr-FR"/>
        </w:rPr>
        <w:t>When?</w:t>
      </w:r>
    </w:p>
    <w:p w14:paraId="6B3F77B6" w14:textId="77777777" w:rsidR="00BA4737" w:rsidRPr="00AF53EA" w:rsidRDefault="00C300C2" w:rsidP="00243AAD">
      <w:pPr>
        <w:numPr>
          <w:ilvl w:val="0"/>
          <w:numId w:val="14"/>
        </w:numPr>
        <w:shd w:val="clear" w:color="auto" w:fill="FFFFFF"/>
        <w:spacing w:after="0" w:line="240" w:lineRule="auto"/>
        <w:ind w:right="302"/>
        <w:textAlignment w:val="baseline"/>
        <w:outlineLvl w:val="0"/>
        <w:rPr>
          <w:rFonts w:ascii="Source Sans Pro" w:eastAsia="Times New Roman" w:hAnsi="Source Sans Pro" w:cstheme="minorHAnsi"/>
          <w:bCs/>
          <w:color w:val="333333"/>
          <w:kern w:val="36"/>
          <w:lang w:val="en-US" w:eastAsia="fr-FR"/>
        </w:rPr>
      </w:pPr>
      <w:r w:rsidRPr="00AF53EA">
        <w:rPr>
          <w:rFonts w:ascii="Source Sans Pro" w:eastAsia="Times New Roman" w:hAnsi="Source Sans Pro" w:cstheme="minorHAnsi"/>
          <w:bCs/>
          <w:color w:val="333333"/>
          <w:kern w:val="36"/>
          <w:lang w:val="en-US" w:eastAsia="fr-FR"/>
        </w:rPr>
        <w:t>Where?</w:t>
      </w:r>
    </w:p>
    <w:p w14:paraId="1630F984" w14:textId="77777777" w:rsidR="00BA4737" w:rsidRPr="00AF53EA" w:rsidRDefault="00C300C2" w:rsidP="00243AAD">
      <w:pPr>
        <w:numPr>
          <w:ilvl w:val="0"/>
          <w:numId w:val="14"/>
        </w:numPr>
        <w:shd w:val="clear" w:color="auto" w:fill="FFFFFF"/>
        <w:spacing w:after="0" w:line="240" w:lineRule="auto"/>
        <w:ind w:right="302"/>
        <w:textAlignment w:val="baseline"/>
        <w:outlineLvl w:val="0"/>
        <w:rPr>
          <w:rFonts w:ascii="Source Sans Pro" w:eastAsia="Times New Roman" w:hAnsi="Source Sans Pro" w:cstheme="minorHAnsi"/>
          <w:bCs/>
          <w:color w:val="333333"/>
          <w:kern w:val="36"/>
          <w:lang w:val="en-US" w:eastAsia="fr-FR"/>
        </w:rPr>
      </w:pPr>
      <w:r w:rsidRPr="00AF53EA">
        <w:rPr>
          <w:rFonts w:ascii="Source Sans Pro" w:eastAsia="Times New Roman" w:hAnsi="Source Sans Pro" w:cstheme="minorHAnsi"/>
          <w:bCs/>
          <w:color w:val="333333"/>
          <w:kern w:val="36"/>
          <w:lang w:val="en-US" w:eastAsia="fr-FR"/>
        </w:rPr>
        <w:t>How?</w:t>
      </w:r>
    </w:p>
    <w:p w14:paraId="1CBE4DB5" w14:textId="77777777" w:rsidR="00BA4737" w:rsidRPr="00AF53EA" w:rsidRDefault="00C300C2" w:rsidP="00243AAD">
      <w:pPr>
        <w:numPr>
          <w:ilvl w:val="0"/>
          <w:numId w:val="14"/>
        </w:numPr>
        <w:shd w:val="clear" w:color="auto" w:fill="FFFFFF"/>
        <w:spacing w:after="0" w:line="240" w:lineRule="auto"/>
        <w:ind w:right="302"/>
        <w:textAlignment w:val="baseline"/>
        <w:outlineLvl w:val="0"/>
        <w:rPr>
          <w:rFonts w:ascii="Source Sans Pro" w:eastAsia="Times New Roman" w:hAnsi="Source Sans Pro" w:cstheme="minorHAnsi"/>
          <w:bCs/>
          <w:color w:val="333333"/>
          <w:kern w:val="36"/>
          <w:lang w:val="en-US" w:eastAsia="fr-FR"/>
        </w:rPr>
      </w:pPr>
      <w:r w:rsidRPr="00AF53EA">
        <w:rPr>
          <w:rFonts w:ascii="Source Sans Pro" w:eastAsia="Times New Roman" w:hAnsi="Source Sans Pro" w:cstheme="minorHAnsi"/>
          <w:bCs/>
          <w:color w:val="333333"/>
          <w:kern w:val="36"/>
          <w:lang w:val="en-US" w:eastAsia="fr-FR"/>
        </w:rPr>
        <w:t>Why?</w:t>
      </w:r>
    </w:p>
    <w:p w14:paraId="54D8F0FB" w14:textId="77777777" w:rsidR="00BA4737" w:rsidRPr="00AF53EA" w:rsidRDefault="008E00C1" w:rsidP="00243AAD">
      <w:pPr>
        <w:numPr>
          <w:ilvl w:val="0"/>
          <w:numId w:val="14"/>
        </w:numPr>
        <w:shd w:val="clear" w:color="auto" w:fill="FFFFFF"/>
        <w:spacing w:after="0" w:line="240" w:lineRule="auto"/>
        <w:ind w:right="302"/>
        <w:textAlignment w:val="baseline"/>
        <w:outlineLvl w:val="0"/>
        <w:rPr>
          <w:rFonts w:ascii="Source Sans Pro" w:eastAsia="Times New Roman" w:hAnsi="Source Sans Pro" w:cstheme="minorHAnsi"/>
          <w:bCs/>
          <w:color w:val="333333"/>
          <w:kern w:val="36"/>
          <w:lang w:val="en-US" w:eastAsia="fr-FR"/>
        </w:rPr>
      </w:pPr>
      <w:r w:rsidRPr="00AF53EA">
        <w:rPr>
          <w:rFonts w:ascii="Source Sans Pro" w:eastAsia="Times New Roman" w:hAnsi="Source Sans Pro" w:cstheme="minorHAnsi"/>
          <w:bCs/>
          <w:color w:val="333333"/>
          <w:kern w:val="36"/>
          <w:lang w:val="en-US" w:eastAsia="fr-FR"/>
        </w:rPr>
        <w:t>What are your three</w:t>
      </w:r>
      <w:r w:rsidR="00C300C2" w:rsidRPr="00AF53EA">
        <w:rPr>
          <w:rFonts w:ascii="Source Sans Pro" w:eastAsia="Times New Roman" w:hAnsi="Source Sans Pro" w:cstheme="minorHAnsi"/>
          <w:bCs/>
          <w:color w:val="333333"/>
          <w:kern w:val="36"/>
          <w:lang w:val="en-US" w:eastAsia="fr-FR"/>
        </w:rPr>
        <w:t xml:space="preserve"> key messages? </w:t>
      </w:r>
    </w:p>
    <w:p w14:paraId="61D2F7C3" w14:textId="77777777" w:rsidR="00BA4737" w:rsidRPr="00AF53EA" w:rsidRDefault="00C300C2" w:rsidP="00243AAD">
      <w:pPr>
        <w:numPr>
          <w:ilvl w:val="0"/>
          <w:numId w:val="14"/>
        </w:numPr>
        <w:shd w:val="clear" w:color="auto" w:fill="FFFFFF"/>
        <w:spacing w:after="0" w:line="240" w:lineRule="auto"/>
        <w:ind w:right="302"/>
        <w:textAlignment w:val="baseline"/>
        <w:outlineLvl w:val="0"/>
        <w:rPr>
          <w:rFonts w:ascii="Source Sans Pro" w:eastAsia="Times New Roman" w:hAnsi="Source Sans Pro" w:cstheme="minorHAnsi"/>
          <w:bCs/>
          <w:color w:val="333333"/>
          <w:kern w:val="36"/>
          <w:lang w:val="en-US" w:eastAsia="fr-FR"/>
        </w:rPr>
      </w:pPr>
      <w:r w:rsidRPr="00AF53EA">
        <w:rPr>
          <w:rFonts w:ascii="Source Sans Pro" w:eastAsia="Times New Roman" w:hAnsi="Source Sans Pro" w:cstheme="minorHAnsi"/>
          <w:bCs/>
          <w:color w:val="333333"/>
          <w:kern w:val="36"/>
          <w:lang w:val="en-US" w:eastAsia="fr-FR"/>
        </w:rPr>
        <w:t>Which title would you like to see published in the newspapers?</w:t>
      </w:r>
    </w:p>
    <w:p w14:paraId="4ACA4B5E" w14:textId="77777777" w:rsidR="00243AAD" w:rsidRDefault="00243AAD" w:rsidP="00243AAD">
      <w:pPr>
        <w:shd w:val="clear" w:color="auto" w:fill="FFFFFF"/>
        <w:spacing w:after="0" w:line="240" w:lineRule="auto"/>
        <w:ind w:right="302"/>
        <w:textAlignment w:val="baseline"/>
        <w:outlineLvl w:val="0"/>
        <w:rPr>
          <w:rFonts w:ascii="Source Sans Pro" w:eastAsia="Times New Roman" w:hAnsi="Source Sans Pro" w:cstheme="minorHAnsi"/>
          <w:b/>
          <w:bCs/>
          <w:color w:val="65A000"/>
          <w:kern w:val="36"/>
          <w:sz w:val="24"/>
          <w:szCs w:val="24"/>
          <w:lang w:val="en-US" w:eastAsia="fr-FR"/>
        </w:rPr>
      </w:pPr>
    </w:p>
    <w:p w14:paraId="5BF97A3C" w14:textId="71CFC520" w:rsidR="008E00C1" w:rsidRPr="00AF53EA" w:rsidRDefault="008E00C1" w:rsidP="00243AAD">
      <w:pPr>
        <w:shd w:val="clear" w:color="auto" w:fill="FFFFFF"/>
        <w:spacing w:after="0" w:line="240" w:lineRule="auto"/>
        <w:ind w:right="302"/>
        <w:textAlignment w:val="baseline"/>
        <w:outlineLvl w:val="0"/>
        <w:rPr>
          <w:rFonts w:ascii="Source Sans Pro" w:eastAsia="Times New Roman" w:hAnsi="Source Sans Pro" w:cstheme="minorHAnsi"/>
          <w:b/>
          <w:bCs/>
          <w:color w:val="333333"/>
          <w:kern w:val="36"/>
          <w:sz w:val="24"/>
          <w:szCs w:val="24"/>
          <w:lang w:val="en-US" w:eastAsia="fr-FR"/>
        </w:rPr>
      </w:pPr>
      <w:r w:rsidRPr="00243AAD">
        <w:rPr>
          <w:rFonts w:ascii="Source Sans Pro" w:eastAsia="Times New Roman" w:hAnsi="Source Sans Pro" w:cstheme="minorHAnsi"/>
          <w:b/>
          <w:bCs/>
          <w:color w:val="65A000"/>
          <w:kern w:val="36"/>
          <w:sz w:val="24"/>
          <w:szCs w:val="24"/>
          <w:lang w:val="en-US" w:eastAsia="fr-FR"/>
        </w:rPr>
        <w:t>Annexes</w:t>
      </w:r>
    </w:p>
    <w:p w14:paraId="7C9D089F" w14:textId="77777777" w:rsidR="00EB7D49" w:rsidRDefault="00EB7D49" w:rsidP="008E00C1">
      <w:pPr>
        <w:shd w:val="clear" w:color="auto" w:fill="FFFFFF"/>
        <w:spacing w:after="180" w:line="360" w:lineRule="atLeast"/>
        <w:ind w:right="300"/>
        <w:textAlignment w:val="baseline"/>
        <w:outlineLvl w:val="0"/>
        <w:rPr>
          <w:rFonts w:ascii="Source Sans Pro" w:eastAsia="Times New Roman" w:hAnsi="Source Sans Pro" w:cstheme="minorHAnsi"/>
          <w:b/>
          <w:bCs/>
          <w:color w:val="333333"/>
          <w:kern w:val="36"/>
          <w:sz w:val="24"/>
          <w:szCs w:val="24"/>
          <w:lang w:val="en-US" w:eastAsia="fr-FR"/>
        </w:rPr>
      </w:pPr>
    </w:p>
    <w:p w14:paraId="78EA3AE6" w14:textId="10392DC1" w:rsidR="008E00C1" w:rsidRPr="009D79F1" w:rsidRDefault="008E00C1" w:rsidP="008E00C1">
      <w:pPr>
        <w:shd w:val="clear" w:color="auto" w:fill="FFFFFF"/>
        <w:spacing w:after="180" w:line="360" w:lineRule="atLeast"/>
        <w:ind w:right="300"/>
        <w:textAlignment w:val="baseline"/>
        <w:outlineLvl w:val="0"/>
        <w:rPr>
          <w:rFonts w:ascii="Source Sans Pro" w:eastAsia="Times New Roman" w:hAnsi="Source Sans Pro" w:cstheme="minorHAnsi"/>
          <w:b/>
          <w:bCs/>
          <w:color w:val="C00000"/>
          <w:kern w:val="36"/>
          <w:sz w:val="24"/>
          <w:szCs w:val="24"/>
          <w:lang w:val="en-US" w:eastAsia="fr-FR"/>
        </w:rPr>
      </w:pPr>
      <w:r w:rsidRPr="009D79F1">
        <w:rPr>
          <w:rFonts w:ascii="Source Sans Pro" w:eastAsia="Times New Roman" w:hAnsi="Source Sans Pro" w:cstheme="minorHAnsi"/>
          <w:b/>
          <w:bCs/>
          <w:color w:val="C00000"/>
          <w:kern w:val="36"/>
          <w:sz w:val="24"/>
          <w:szCs w:val="24"/>
          <w:lang w:val="en-US" w:eastAsia="fr-FR"/>
        </w:rPr>
        <w:t>Annex 1: Cholera Fact sheet</w:t>
      </w:r>
    </w:p>
    <w:p w14:paraId="5A39BBE3" w14:textId="15540BF1" w:rsidR="00E47D19" w:rsidRPr="00EB7D49" w:rsidRDefault="5C56D302" w:rsidP="00EB7D49">
      <w:pPr>
        <w:shd w:val="clear" w:color="auto" w:fill="FFFFFF" w:themeFill="background1"/>
        <w:spacing w:line="270" w:lineRule="atLeast"/>
        <w:textAlignment w:val="baseline"/>
        <w:rPr>
          <w:rFonts w:ascii="Source Sans Pro" w:eastAsia="Times New Roman" w:hAnsi="Source Sans Pro" w:cs="Helvetica"/>
          <w:color w:val="666666"/>
          <w:sz w:val="18"/>
          <w:szCs w:val="18"/>
          <w:lang w:val="en-US" w:eastAsia="fr-FR"/>
        </w:rPr>
      </w:pPr>
      <w:r w:rsidRPr="00AF53EA">
        <w:rPr>
          <w:rFonts w:ascii="Source Sans Pro" w:eastAsia="Times New Roman" w:hAnsi="Source Sans Pro" w:cs="Helvetica"/>
          <w:color w:val="666666"/>
          <w:sz w:val="18"/>
          <w:szCs w:val="18"/>
          <w:bdr w:val="none" w:sz="0" w:space="0" w:color="auto" w:frame="1"/>
          <w:lang w:val="en-US" w:eastAsia="fr-FR"/>
        </w:rPr>
        <w:t>Fact sheet</w:t>
      </w:r>
      <w:r w:rsidR="2E40E710" w:rsidRPr="00AF53EA">
        <w:rPr>
          <w:rFonts w:ascii="Source Sans Pro" w:eastAsia="Times New Roman" w:hAnsi="Source Sans Pro" w:cs="Helvetica"/>
          <w:color w:val="666666"/>
          <w:sz w:val="18"/>
          <w:szCs w:val="18"/>
          <w:bdr w:val="none" w:sz="0" w:space="0" w:color="auto" w:frame="1"/>
          <w:lang w:val="en-US" w:eastAsia="fr-FR"/>
        </w:rPr>
        <w:t xml:space="preserve"> </w:t>
      </w:r>
      <w:r w:rsidR="00E47D19" w:rsidRPr="00AF53EA">
        <w:rPr>
          <w:rFonts w:ascii="Source Sans Pro" w:eastAsia="Times New Roman" w:hAnsi="Source Sans Pro" w:cs="Helvetica"/>
          <w:color w:val="666666"/>
          <w:sz w:val="18"/>
          <w:szCs w:val="18"/>
          <w:bdr w:val="none" w:sz="0" w:space="0" w:color="auto" w:frame="1"/>
          <w:lang w:val="en-US" w:eastAsia="fr-FR"/>
        </w:rPr>
        <w:br/>
      </w:r>
      <w:r w:rsidR="2E40E710" w:rsidRPr="00AF53EA">
        <w:rPr>
          <w:rFonts w:ascii="Source Sans Pro" w:eastAsia="Times New Roman" w:hAnsi="Source Sans Pro" w:cs="Helvetica"/>
          <w:color w:val="666666"/>
          <w:sz w:val="18"/>
          <w:szCs w:val="18"/>
          <w:bdr w:val="none" w:sz="0" w:space="0" w:color="auto" w:frame="1"/>
          <w:lang w:val="en-US" w:eastAsia="fr-FR"/>
        </w:rPr>
        <w:t>March 2022</w:t>
      </w:r>
    </w:p>
    <w:p w14:paraId="00AD69BE" w14:textId="77777777" w:rsidR="00BC14EC" w:rsidRPr="00AF53EA" w:rsidRDefault="00BC14EC" w:rsidP="00BC14EC">
      <w:pPr>
        <w:shd w:val="clear" w:color="auto" w:fill="FFFFFF"/>
        <w:spacing w:after="135" w:line="270" w:lineRule="atLeast"/>
        <w:ind w:right="300"/>
        <w:textAlignment w:val="baseline"/>
        <w:outlineLvl w:val="2"/>
        <w:rPr>
          <w:rFonts w:ascii="Source Sans Pro" w:eastAsia="Times New Roman" w:hAnsi="Source Sans Pro" w:cs="Helvetica"/>
          <w:b/>
          <w:bCs/>
          <w:color w:val="333333"/>
          <w:sz w:val="21"/>
          <w:szCs w:val="21"/>
          <w:lang w:val="en-GB" w:eastAsia="en-GB"/>
        </w:rPr>
      </w:pPr>
      <w:r w:rsidRPr="00AF53EA">
        <w:rPr>
          <w:rFonts w:ascii="Source Sans Pro" w:eastAsia="Times New Roman" w:hAnsi="Source Sans Pro" w:cs="Helvetica"/>
          <w:b/>
          <w:bCs/>
          <w:color w:val="333333"/>
          <w:sz w:val="21"/>
          <w:szCs w:val="21"/>
          <w:lang w:val="en-GB" w:eastAsia="en-GB"/>
        </w:rPr>
        <w:t>Key facts</w:t>
      </w:r>
    </w:p>
    <w:p w14:paraId="551C27B0" w14:textId="77777777" w:rsidR="00BC14EC" w:rsidRPr="00AF53EA" w:rsidRDefault="00BC14EC" w:rsidP="00EB7D49">
      <w:pPr>
        <w:numPr>
          <w:ilvl w:val="0"/>
          <w:numId w:val="15"/>
        </w:numPr>
        <w:shd w:val="clear" w:color="auto" w:fill="FFFFFF"/>
        <w:spacing w:after="0" w:line="225" w:lineRule="atLeast"/>
        <w:ind w:right="300"/>
        <w:textAlignment w:val="baseline"/>
        <w:rPr>
          <w:rFonts w:ascii="Source Sans Pro" w:eastAsia="Times New Roman" w:hAnsi="Source Sans Pro" w:cs="Helvetica"/>
          <w:color w:val="333333"/>
          <w:sz w:val="20"/>
          <w:szCs w:val="20"/>
          <w:lang w:val="en-GB" w:eastAsia="en-GB"/>
        </w:rPr>
      </w:pPr>
      <w:r w:rsidRPr="00AF53EA">
        <w:rPr>
          <w:rFonts w:ascii="Source Sans Pro" w:eastAsia="Times New Roman" w:hAnsi="Source Sans Pro" w:cs="Helvetica"/>
          <w:color w:val="333333"/>
          <w:sz w:val="20"/>
          <w:szCs w:val="20"/>
          <w:lang w:val="en-GB" w:eastAsia="en-GB"/>
        </w:rPr>
        <w:t>Cholera is an acute diarrhoeal disease that can kill within hours if left untreated.</w:t>
      </w:r>
    </w:p>
    <w:p w14:paraId="04431ABD" w14:textId="40AF3856" w:rsidR="480DDC9D" w:rsidRPr="00AF53EA" w:rsidRDefault="7499F78D" w:rsidP="00EB7D49">
      <w:pPr>
        <w:numPr>
          <w:ilvl w:val="0"/>
          <w:numId w:val="15"/>
        </w:numPr>
        <w:shd w:val="clear" w:color="auto" w:fill="FFFFFF" w:themeFill="background1"/>
        <w:spacing w:after="0" w:line="225" w:lineRule="atLeast"/>
        <w:ind w:right="300"/>
        <w:rPr>
          <w:rFonts w:ascii="Source Sans Pro" w:eastAsiaTheme="minorEastAsia" w:hAnsi="Source Sans Pro"/>
          <w:color w:val="3C4245"/>
          <w:sz w:val="24"/>
          <w:szCs w:val="24"/>
          <w:lang w:val="en-GB"/>
        </w:rPr>
      </w:pPr>
      <w:r w:rsidRPr="00AF53EA">
        <w:rPr>
          <w:rFonts w:ascii="Source Sans Pro" w:eastAsia="Times New Roman" w:hAnsi="Source Sans Pro" w:cs="Helvetica"/>
          <w:color w:val="333333"/>
          <w:sz w:val="20"/>
          <w:szCs w:val="20"/>
          <w:lang w:val="en-GB" w:eastAsia="en-GB"/>
        </w:rPr>
        <w:t>Most of those infected will have no or mild symptoms and can be successfully treated with oral rehydration solution.</w:t>
      </w:r>
    </w:p>
    <w:p w14:paraId="77DE5C95" w14:textId="4E37C04D" w:rsidR="7499F78D" w:rsidRPr="00AF53EA" w:rsidRDefault="7499F78D" w:rsidP="00EB7D49">
      <w:pPr>
        <w:numPr>
          <w:ilvl w:val="0"/>
          <w:numId w:val="15"/>
        </w:numPr>
        <w:spacing w:after="0"/>
        <w:ind w:right="300"/>
        <w:rPr>
          <w:rFonts w:ascii="Source Sans Pro" w:eastAsiaTheme="minorEastAsia" w:hAnsi="Source Sans Pro"/>
          <w:b/>
          <w:bCs/>
          <w:color w:val="3C4245"/>
          <w:sz w:val="24"/>
          <w:szCs w:val="24"/>
          <w:lang w:val="en-GB"/>
        </w:rPr>
      </w:pPr>
      <w:r w:rsidRPr="00AF53EA">
        <w:rPr>
          <w:rFonts w:ascii="Source Sans Pro" w:eastAsia="Times New Roman" w:hAnsi="Source Sans Pro" w:cs="Helvetica"/>
          <w:color w:val="333333"/>
          <w:sz w:val="20"/>
          <w:szCs w:val="20"/>
          <w:lang w:val="en-GB" w:eastAsia="en-GB"/>
        </w:rPr>
        <w:t>Researchers have estimated that each year there are 1.3 to 4.0 million cases of cholera, and 21 000 to 143 000 deaths worldwide due to cholera (1)</w:t>
      </w:r>
    </w:p>
    <w:p w14:paraId="531B4B51" w14:textId="69DA99AB" w:rsidR="7499F78D" w:rsidRPr="00AF53EA" w:rsidRDefault="7499F78D" w:rsidP="00EB7D49">
      <w:pPr>
        <w:numPr>
          <w:ilvl w:val="0"/>
          <w:numId w:val="15"/>
        </w:numPr>
        <w:spacing w:after="0"/>
        <w:ind w:right="300"/>
        <w:rPr>
          <w:rFonts w:ascii="Source Sans Pro" w:eastAsiaTheme="minorEastAsia" w:hAnsi="Source Sans Pro"/>
          <w:b/>
          <w:bCs/>
          <w:color w:val="3C4245"/>
          <w:sz w:val="24"/>
          <w:szCs w:val="24"/>
          <w:lang w:val="en-GB"/>
        </w:rPr>
      </w:pPr>
      <w:r w:rsidRPr="00AF53EA">
        <w:rPr>
          <w:rFonts w:ascii="Source Sans Pro" w:eastAsia="Times New Roman" w:hAnsi="Source Sans Pro" w:cs="Helvetica"/>
          <w:color w:val="333333"/>
          <w:sz w:val="20"/>
          <w:szCs w:val="20"/>
          <w:lang w:val="en-GB" w:eastAsia="en-GB"/>
        </w:rPr>
        <w:t>Provision of safe water and sanitation is critical to prevent and control the transmission of cholera and other waterborne diseases.</w:t>
      </w:r>
    </w:p>
    <w:p w14:paraId="42FFEA53" w14:textId="111D2CAB" w:rsidR="7499F78D" w:rsidRPr="00AF53EA" w:rsidRDefault="7499F78D" w:rsidP="00EB7D49">
      <w:pPr>
        <w:numPr>
          <w:ilvl w:val="0"/>
          <w:numId w:val="15"/>
        </w:numPr>
        <w:spacing w:after="0"/>
        <w:ind w:right="300"/>
        <w:rPr>
          <w:rFonts w:ascii="Source Sans Pro" w:eastAsiaTheme="minorEastAsia" w:hAnsi="Source Sans Pro"/>
          <w:b/>
          <w:bCs/>
          <w:color w:val="333333"/>
          <w:sz w:val="20"/>
          <w:szCs w:val="20"/>
          <w:lang w:val="en-GB"/>
        </w:rPr>
      </w:pPr>
      <w:r w:rsidRPr="00AF53EA">
        <w:rPr>
          <w:rFonts w:ascii="Source Sans Pro" w:eastAsia="Times New Roman" w:hAnsi="Source Sans Pro" w:cs="Helvetica"/>
          <w:color w:val="333333"/>
          <w:sz w:val="20"/>
          <w:szCs w:val="20"/>
          <w:lang w:val="en-GB" w:eastAsia="en-GB"/>
        </w:rPr>
        <w:t>Severe cases will need rapid treatment with intravenous fluids and antibiotics.</w:t>
      </w:r>
    </w:p>
    <w:p w14:paraId="0D49610E" w14:textId="6DF9593B" w:rsidR="7499F78D" w:rsidRPr="00EB7D49" w:rsidRDefault="7499F78D" w:rsidP="00EB7D49">
      <w:pPr>
        <w:numPr>
          <w:ilvl w:val="0"/>
          <w:numId w:val="15"/>
        </w:numPr>
        <w:spacing w:after="0"/>
        <w:ind w:right="300"/>
        <w:rPr>
          <w:rFonts w:ascii="Source Sans Pro" w:eastAsiaTheme="minorEastAsia" w:hAnsi="Source Sans Pro"/>
          <w:b/>
          <w:bCs/>
          <w:color w:val="333333"/>
          <w:sz w:val="20"/>
          <w:szCs w:val="20"/>
          <w:lang w:val="en-GB"/>
        </w:rPr>
      </w:pPr>
      <w:r w:rsidRPr="00AF53EA">
        <w:rPr>
          <w:rFonts w:ascii="Source Sans Pro" w:eastAsia="Times New Roman" w:hAnsi="Source Sans Pro" w:cs="Helvetica"/>
          <w:color w:val="333333"/>
          <w:sz w:val="20"/>
          <w:szCs w:val="20"/>
          <w:lang w:val="en-GB" w:eastAsia="en-GB"/>
        </w:rPr>
        <w:t>Oral cholera vaccines should be used in conjunction with improvements in water and sanitation to control cholera outbreaks and for prevention in areas known to be high risk for cholera.</w:t>
      </w:r>
    </w:p>
    <w:p w14:paraId="527499DF" w14:textId="3D21B856" w:rsidR="002D78F4" w:rsidRPr="00EB7D49" w:rsidRDefault="00B47EA8" w:rsidP="00EB7D49">
      <w:pPr>
        <w:spacing w:before="150" w:after="150" w:line="240" w:lineRule="auto"/>
        <w:jc w:val="both"/>
        <w:rPr>
          <w:rFonts w:ascii="Source Sans Pro" w:eastAsia="Times New Roman" w:hAnsi="Source Sans Pro" w:cs="Times New Roman"/>
          <w:sz w:val="24"/>
          <w:szCs w:val="24"/>
          <w:lang w:eastAsia="fr-FR"/>
        </w:rPr>
      </w:pPr>
      <w:r>
        <w:rPr>
          <w:rFonts w:ascii="Source Sans Pro" w:eastAsia="Times New Roman" w:hAnsi="Source Sans Pro" w:cs="Times New Roman"/>
          <w:noProof/>
          <w:sz w:val="24"/>
          <w:szCs w:val="24"/>
          <w:lang w:eastAsia="fr-FR"/>
        </w:rPr>
        <w:pict w14:anchorId="705D6173">
          <v:rect id="_x0000_i1026" alt="" style="width:451.3pt;height:.05pt;mso-width-percent:0;mso-height-percent:0;mso-width-percent:0;mso-height-percent:0" o:hralign="center" o:hrstd="t" o:hrnoshade="t" o:hr="t" fillcolor="#333" stroked="f"/>
        </w:pict>
      </w:r>
      <w:r w:rsidR="7499F78D" w:rsidRPr="00AF53EA">
        <w:rPr>
          <w:rFonts w:ascii="Source Sans Pro" w:eastAsiaTheme="minorEastAsia" w:hAnsi="Source Sans Pro"/>
          <w:color w:val="3C4245"/>
          <w:lang w:val="en-US"/>
        </w:rPr>
        <w:t xml:space="preserve">Cholera is an acute </w:t>
      </w:r>
      <w:proofErr w:type="spellStart"/>
      <w:r w:rsidR="7499F78D" w:rsidRPr="00AF53EA">
        <w:rPr>
          <w:rFonts w:ascii="Source Sans Pro" w:eastAsiaTheme="minorEastAsia" w:hAnsi="Source Sans Pro"/>
          <w:color w:val="3C4245"/>
          <w:lang w:val="en-US"/>
        </w:rPr>
        <w:t>diarrhoeal</w:t>
      </w:r>
      <w:proofErr w:type="spellEnd"/>
      <w:r w:rsidR="7499F78D" w:rsidRPr="00AF53EA">
        <w:rPr>
          <w:rFonts w:ascii="Source Sans Pro" w:eastAsiaTheme="minorEastAsia" w:hAnsi="Source Sans Pro"/>
          <w:color w:val="3C4245"/>
          <w:lang w:val="en-US"/>
        </w:rPr>
        <w:t xml:space="preserve"> infection caused by ingestion of food or water contaminated with the bacterium </w:t>
      </w:r>
      <w:r w:rsidR="7499F78D" w:rsidRPr="00AF53EA">
        <w:rPr>
          <w:rFonts w:ascii="Source Sans Pro" w:eastAsiaTheme="minorEastAsia" w:hAnsi="Source Sans Pro"/>
          <w:i/>
          <w:iCs/>
          <w:color w:val="3C4245"/>
          <w:lang w:val="en-US"/>
        </w:rPr>
        <w:t>Vibrio cholerae</w:t>
      </w:r>
      <w:r w:rsidR="7499F78D" w:rsidRPr="00AF53EA">
        <w:rPr>
          <w:rFonts w:ascii="Source Sans Pro" w:eastAsiaTheme="minorEastAsia" w:hAnsi="Source Sans Pro"/>
          <w:color w:val="3C4245"/>
          <w:lang w:val="en-US"/>
        </w:rPr>
        <w:t>. Cholera remains a global threat to public health and an indicator of inequity and lack of social development.</w:t>
      </w:r>
    </w:p>
    <w:p w14:paraId="7C5CFCC8" w14:textId="6B73F9C6" w:rsidR="002D78F4" w:rsidRPr="00AF53EA" w:rsidRDefault="7499F78D" w:rsidP="008E7F73">
      <w:pPr>
        <w:pStyle w:val="Heading2"/>
        <w:rPr>
          <w:rFonts w:ascii="Source Sans Pro" w:eastAsiaTheme="minorEastAsia" w:hAnsi="Source Sans Pro" w:cstheme="minorBidi"/>
          <w:b/>
          <w:bCs/>
          <w:color w:val="3C4245"/>
          <w:sz w:val="22"/>
          <w:szCs w:val="22"/>
          <w:lang w:val="en-US"/>
        </w:rPr>
      </w:pPr>
      <w:r w:rsidRPr="00AF53EA">
        <w:rPr>
          <w:rFonts w:ascii="Source Sans Pro" w:eastAsiaTheme="minorEastAsia" w:hAnsi="Source Sans Pro" w:cstheme="minorBidi"/>
          <w:b/>
          <w:bCs/>
          <w:color w:val="3C4245"/>
          <w:sz w:val="22"/>
          <w:szCs w:val="22"/>
          <w:lang w:val="en-US"/>
        </w:rPr>
        <w:lastRenderedPageBreak/>
        <w:t>Symptoms</w:t>
      </w:r>
    </w:p>
    <w:p w14:paraId="3940DB6A" w14:textId="2BE628F5" w:rsidR="002D78F4" w:rsidRPr="00AF53EA" w:rsidRDefault="7499F78D" w:rsidP="008E7F73">
      <w:pPr>
        <w:spacing w:line="360" w:lineRule="exact"/>
        <w:jc w:val="both"/>
        <w:rPr>
          <w:rFonts w:ascii="Source Sans Pro" w:eastAsiaTheme="minorEastAsia" w:hAnsi="Source Sans Pro"/>
          <w:color w:val="3C4245"/>
          <w:lang w:val="en-US"/>
        </w:rPr>
      </w:pPr>
      <w:r w:rsidRPr="00AF53EA">
        <w:rPr>
          <w:rFonts w:ascii="Source Sans Pro" w:eastAsiaTheme="minorEastAsia" w:hAnsi="Source Sans Pro"/>
          <w:color w:val="3C4245"/>
          <w:lang w:val="en-US"/>
        </w:rPr>
        <w:t xml:space="preserve">Cholera is an extremely virulent disease that can cause severe acute watery </w:t>
      </w:r>
      <w:proofErr w:type="spellStart"/>
      <w:r w:rsidRPr="00AF53EA">
        <w:rPr>
          <w:rFonts w:ascii="Source Sans Pro" w:eastAsiaTheme="minorEastAsia" w:hAnsi="Source Sans Pro"/>
          <w:color w:val="3C4245"/>
          <w:lang w:val="en-US"/>
        </w:rPr>
        <w:t>diarrhoea</w:t>
      </w:r>
      <w:proofErr w:type="spellEnd"/>
      <w:r w:rsidRPr="00AF53EA">
        <w:rPr>
          <w:rFonts w:ascii="Source Sans Pro" w:eastAsiaTheme="minorEastAsia" w:hAnsi="Source Sans Pro"/>
          <w:color w:val="3C4245"/>
          <w:lang w:val="en-US"/>
        </w:rPr>
        <w:t xml:space="preserve">. It takes between 12 hours and 5 days for a person to show symptoms after ingesting contaminated food or water </w:t>
      </w:r>
      <w:r w:rsidRPr="00AF53EA">
        <w:rPr>
          <w:rFonts w:ascii="Source Sans Pro" w:eastAsiaTheme="minorEastAsia" w:hAnsi="Source Sans Pro"/>
          <w:i/>
          <w:iCs/>
          <w:color w:val="3C4245"/>
          <w:lang w:val="en-US"/>
        </w:rPr>
        <w:t>(2)</w:t>
      </w:r>
      <w:r w:rsidRPr="00AF53EA">
        <w:rPr>
          <w:rFonts w:ascii="Source Sans Pro" w:eastAsiaTheme="minorEastAsia" w:hAnsi="Source Sans Pro"/>
          <w:color w:val="3C4245"/>
          <w:lang w:val="en-US"/>
        </w:rPr>
        <w:t>. Cholera affects both children and adults and can kill within hours if untreated.</w:t>
      </w:r>
    </w:p>
    <w:p w14:paraId="14A4BAFD" w14:textId="1DA339B7" w:rsidR="002D78F4" w:rsidRPr="00AF53EA" w:rsidRDefault="7499F78D" w:rsidP="008E7F73">
      <w:pPr>
        <w:spacing w:line="360" w:lineRule="exact"/>
        <w:jc w:val="both"/>
        <w:rPr>
          <w:rFonts w:ascii="Source Sans Pro" w:eastAsiaTheme="minorEastAsia" w:hAnsi="Source Sans Pro"/>
          <w:color w:val="3C4245"/>
          <w:lang w:val="en-US"/>
        </w:rPr>
      </w:pPr>
      <w:r w:rsidRPr="00AF53EA">
        <w:rPr>
          <w:rFonts w:ascii="Source Sans Pro" w:eastAsiaTheme="minorEastAsia" w:hAnsi="Source Sans Pro"/>
          <w:color w:val="3C4245"/>
          <w:lang w:val="en-US"/>
        </w:rPr>
        <w:t xml:space="preserve">Most people infected with </w:t>
      </w:r>
      <w:r w:rsidRPr="00AF53EA">
        <w:rPr>
          <w:rFonts w:ascii="Source Sans Pro" w:eastAsiaTheme="minorEastAsia" w:hAnsi="Source Sans Pro"/>
          <w:i/>
          <w:iCs/>
          <w:color w:val="3C4245"/>
          <w:lang w:val="en-US"/>
        </w:rPr>
        <w:t>V. cholerae</w:t>
      </w:r>
      <w:r w:rsidRPr="00AF53EA">
        <w:rPr>
          <w:rFonts w:ascii="Source Sans Pro" w:eastAsiaTheme="minorEastAsia" w:hAnsi="Source Sans Pro"/>
          <w:color w:val="3C4245"/>
          <w:lang w:val="en-US"/>
        </w:rPr>
        <w:t xml:space="preserve"> do not develop any symptoms, although the bacteria are present in their </w:t>
      </w:r>
      <w:proofErr w:type="spellStart"/>
      <w:r w:rsidRPr="00AF53EA">
        <w:rPr>
          <w:rFonts w:ascii="Source Sans Pro" w:eastAsiaTheme="minorEastAsia" w:hAnsi="Source Sans Pro"/>
          <w:color w:val="3C4245"/>
          <w:lang w:val="en-US"/>
        </w:rPr>
        <w:t>faeces</w:t>
      </w:r>
      <w:proofErr w:type="spellEnd"/>
      <w:r w:rsidRPr="00AF53EA">
        <w:rPr>
          <w:rFonts w:ascii="Source Sans Pro" w:eastAsiaTheme="minorEastAsia" w:hAnsi="Source Sans Pro"/>
          <w:color w:val="3C4245"/>
          <w:lang w:val="en-US"/>
        </w:rPr>
        <w:t xml:space="preserve"> for 1-10 days after infection and are shed back into the environment, potentially infecting other people.</w:t>
      </w:r>
    </w:p>
    <w:p w14:paraId="5FCB34E4" w14:textId="59B10173" w:rsidR="002D78F4" w:rsidRPr="00AF53EA" w:rsidRDefault="7499F78D" w:rsidP="008E7F73">
      <w:pPr>
        <w:spacing w:line="360" w:lineRule="exact"/>
        <w:jc w:val="both"/>
        <w:rPr>
          <w:rFonts w:ascii="Source Sans Pro" w:eastAsiaTheme="minorEastAsia" w:hAnsi="Source Sans Pro"/>
          <w:color w:val="3C4245"/>
          <w:lang w:val="en-US"/>
        </w:rPr>
      </w:pPr>
      <w:r w:rsidRPr="00AF53EA">
        <w:rPr>
          <w:rFonts w:ascii="Source Sans Pro" w:eastAsiaTheme="minorEastAsia" w:hAnsi="Source Sans Pro"/>
          <w:color w:val="3C4245"/>
          <w:lang w:val="en-US"/>
        </w:rPr>
        <w:t xml:space="preserve">Among people who develop symptoms, the majority have mild or moderate symptoms, while a minority develop acute watery </w:t>
      </w:r>
      <w:proofErr w:type="spellStart"/>
      <w:r w:rsidRPr="00AF53EA">
        <w:rPr>
          <w:rFonts w:ascii="Source Sans Pro" w:eastAsiaTheme="minorEastAsia" w:hAnsi="Source Sans Pro"/>
          <w:color w:val="3C4245"/>
          <w:lang w:val="en-US"/>
        </w:rPr>
        <w:t>diarrhoea</w:t>
      </w:r>
      <w:proofErr w:type="spellEnd"/>
      <w:r w:rsidRPr="00AF53EA">
        <w:rPr>
          <w:rFonts w:ascii="Source Sans Pro" w:eastAsiaTheme="minorEastAsia" w:hAnsi="Source Sans Pro"/>
          <w:color w:val="3C4245"/>
          <w:lang w:val="en-US"/>
        </w:rPr>
        <w:t xml:space="preserve"> with severe dehydration. This can lead to death if left untreated.</w:t>
      </w:r>
    </w:p>
    <w:p w14:paraId="529C1156" w14:textId="1F535CE2" w:rsidR="002D78F4" w:rsidRPr="00AF53EA" w:rsidRDefault="7499F78D" w:rsidP="008E7F73">
      <w:pPr>
        <w:pStyle w:val="Heading2"/>
        <w:rPr>
          <w:rFonts w:ascii="Source Sans Pro" w:eastAsiaTheme="minorEastAsia" w:hAnsi="Source Sans Pro" w:cstheme="minorBidi"/>
          <w:b/>
          <w:bCs/>
          <w:color w:val="3C4245"/>
          <w:sz w:val="22"/>
          <w:szCs w:val="22"/>
          <w:lang w:val="en-US"/>
        </w:rPr>
      </w:pPr>
      <w:r w:rsidRPr="00AF53EA">
        <w:rPr>
          <w:rFonts w:ascii="Source Sans Pro" w:eastAsiaTheme="minorEastAsia" w:hAnsi="Source Sans Pro" w:cstheme="minorBidi"/>
          <w:b/>
          <w:bCs/>
          <w:color w:val="3C4245"/>
          <w:sz w:val="22"/>
          <w:szCs w:val="22"/>
          <w:lang w:val="en-US"/>
        </w:rPr>
        <w:t>History</w:t>
      </w:r>
    </w:p>
    <w:p w14:paraId="43BE2CB0" w14:textId="62D22B3A" w:rsidR="002D78F4" w:rsidRPr="00AF53EA" w:rsidRDefault="7499F78D" w:rsidP="008E7F73">
      <w:pPr>
        <w:spacing w:line="360" w:lineRule="exact"/>
        <w:jc w:val="both"/>
        <w:rPr>
          <w:rFonts w:ascii="Source Sans Pro" w:eastAsiaTheme="minorEastAsia" w:hAnsi="Source Sans Pro"/>
          <w:color w:val="3C4245"/>
          <w:lang w:val="en-US"/>
        </w:rPr>
      </w:pPr>
      <w:r w:rsidRPr="00AF53EA">
        <w:rPr>
          <w:rFonts w:ascii="Source Sans Pro" w:eastAsiaTheme="minorEastAsia" w:hAnsi="Source Sans Pro"/>
          <w:color w:val="3C4245"/>
          <w:lang w:val="en-US"/>
        </w:rPr>
        <w:t>During the 19th century, cholera spread across the world from its original reservoir in the Ganges delta in India. Six subsequent pandemics killed millions of people across all continents. The current (seventh) pandemic started in South Asia in 1961, reached Africa in 1971 and the Americas in 1991. Cholera is now endemic in many countries.</w:t>
      </w:r>
    </w:p>
    <w:p w14:paraId="37BF60C2" w14:textId="7DE8E402" w:rsidR="002D78F4" w:rsidRPr="00AF53EA" w:rsidRDefault="7499F78D" w:rsidP="008E7F73">
      <w:pPr>
        <w:pStyle w:val="Heading2"/>
        <w:rPr>
          <w:rFonts w:ascii="Source Sans Pro" w:eastAsiaTheme="minorEastAsia" w:hAnsi="Source Sans Pro" w:cstheme="minorBidi"/>
          <w:b/>
          <w:bCs/>
          <w:color w:val="3C4245"/>
          <w:sz w:val="22"/>
          <w:szCs w:val="22"/>
          <w:lang w:val="en-US"/>
        </w:rPr>
      </w:pPr>
      <w:r w:rsidRPr="00AF53EA">
        <w:rPr>
          <w:rFonts w:ascii="Source Sans Pro" w:eastAsiaTheme="minorEastAsia" w:hAnsi="Source Sans Pro" w:cstheme="minorBidi"/>
          <w:b/>
          <w:bCs/>
          <w:i/>
          <w:iCs/>
          <w:color w:val="3C4245"/>
          <w:sz w:val="22"/>
          <w:szCs w:val="22"/>
          <w:lang w:val="en-US"/>
        </w:rPr>
        <w:t>Vibrio cholerae</w:t>
      </w:r>
      <w:r w:rsidRPr="00AF53EA">
        <w:rPr>
          <w:rFonts w:ascii="Source Sans Pro" w:eastAsiaTheme="minorEastAsia" w:hAnsi="Source Sans Pro" w:cstheme="minorBidi"/>
          <w:b/>
          <w:bCs/>
          <w:color w:val="3C4245"/>
          <w:sz w:val="22"/>
          <w:szCs w:val="22"/>
          <w:lang w:val="en-US"/>
        </w:rPr>
        <w:t xml:space="preserve"> strains</w:t>
      </w:r>
    </w:p>
    <w:p w14:paraId="7972FD26" w14:textId="472065C3" w:rsidR="002D78F4" w:rsidRPr="00AF53EA" w:rsidRDefault="7499F78D" w:rsidP="008E7F73">
      <w:pPr>
        <w:spacing w:line="360" w:lineRule="exact"/>
        <w:jc w:val="both"/>
        <w:rPr>
          <w:rFonts w:ascii="Source Sans Pro" w:eastAsiaTheme="minorEastAsia" w:hAnsi="Source Sans Pro"/>
          <w:color w:val="3C4245"/>
          <w:lang w:val="en-US"/>
        </w:rPr>
      </w:pPr>
      <w:r w:rsidRPr="00AF53EA">
        <w:rPr>
          <w:rFonts w:ascii="Source Sans Pro" w:eastAsiaTheme="minorEastAsia" w:hAnsi="Source Sans Pro"/>
          <w:color w:val="3C4245"/>
          <w:lang w:val="en-US"/>
        </w:rPr>
        <w:t xml:space="preserve">There are many serogroups of </w:t>
      </w:r>
      <w:r w:rsidRPr="00AF53EA">
        <w:rPr>
          <w:rFonts w:ascii="Source Sans Pro" w:eastAsiaTheme="minorEastAsia" w:hAnsi="Source Sans Pro"/>
          <w:i/>
          <w:iCs/>
          <w:color w:val="3C4245"/>
          <w:lang w:val="en-US"/>
        </w:rPr>
        <w:t>V. cholerae</w:t>
      </w:r>
      <w:r w:rsidRPr="00AF53EA">
        <w:rPr>
          <w:rFonts w:ascii="Source Sans Pro" w:eastAsiaTheme="minorEastAsia" w:hAnsi="Source Sans Pro"/>
          <w:color w:val="3C4245"/>
          <w:lang w:val="en-US"/>
        </w:rPr>
        <w:t xml:space="preserve">, but only two – O1 and O139 – cause outbreaks. </w:t>
      </w:r>
      <w:r w:rsidRPr="00AF53EA">
        <w:rPr>
          <w:rFonts w:ascii="Source Sans Pro" w:eastAsiaTheme="minorEastAsia" w:hAnsi="Source Sans Pro"/>
          <w:i/>
          <w:iCs/>
          <w:color w:val="3C4245"/>
          <w:lang w:val="en-US"/>
        </w:rPr>
        <w:t>V. cholerae</w:t>
      </w:r>
      <w:r w:rsidRPr="00AF53EA">
        <w:rPr>
          <w:rFonts w:ascii="Source Sans Pro" w:eastAsiaTheme="minorEastAsia" w:hAnsi="Source Sans Pro"/>
          <w:color w:val="3C4245"/>
          <w:lang w:val="en-US"/>
        </w:rPr>
        <w:t xml:space="preserve"> O1 has caused all recent outbreaks. </w:t>
      </w:r>
      <w:r w:rsidRPr="00AF53EA">
        <w:rPr>
          <w:rFonts w:ascii="Source Sans Pro" w:eastAsiaTheme="minorEastAsia" w:hAnsi="Source Sans Pro"/>
          <w:i/>
          <w:iCs/>
          <w:color w:val="3C4245"/>
          <w:lang w:val="en-US"/>
        </w:rPr>
        <w:t>V. cholerae</w:t>
      </w:r>
      <w:r w:rsidRPr="00AF53EA">
        <w:rPr>
          <w:rFonts w:ascii="Source Sans Pro" w:eastAsiaTheme="minorEastAsia" w:hAnsi="Source Sans Pro"/>
          <w:color w:val="3C4245"/>
          <w:lang w:val="en-US"/>
        </w:rPr>
        <w:t xml:space="preserve"> O139 – first identified in Bangladesh in 1992 – caused outbreaks in the past, but recently has only been identified in sporadic cases. It has never been identified outside Asia. There is no difference in the illness caused by the two serogroups.</w:t>
      </w:r>
    </w:p>
    <w:p w14:paraId="0FF954DE" w14:textId="6A42B561" w:rsidR="002D78F4" w:rsidRPr="00AF53EA" w:rsidRDefault="7499F78D" w:rsidP="008E7F73">
      <w:pPr>
        <w:pStyle w:val="Heading2"/>
        <w:rPr>
          <w:rFonts w:ascii="Source Sans Pro" w:eastAsiaTheme="minorEastAsia" w:hAnsi="Source Sans Pro" w:cstheme="minorBidi"/>
          <w:b/>
          <w:bCs/>
          <w:color w:val="3C4245"/>
          <w:sz w:val="22"/>
          <w:szCs w:val="22"/>
          <w:lang w:val="en-US"/>
        </w:rPr>
      </w:pPr>
      <w:r w:rsidRPr="00AF53EA">
        <w:rPr>
          <w:rFonts w:ascii="Source Sans Pro" w:eastAsiaTheme="minorEastAsia" w:hAnsi="Source Sans Pro" w:cstheme="minorBidi"/>
          <w:b/>
          <w:bCs/>
          <w:color w:val="3C4245"/>
          <w:sz w:val="22"/>
          <w:szCs w:val="22"/>
          <w:lang w:val="en-US"/>
        </w:rPr>
        <w:t>Epidemiology, risk factors, and disease burden</w:t>
      </w:r>
    </w:p>
    <w:p w14:paraId="04E0471F" w14:textId="2B4F547B" w:rsidR="002D78F4" w:rsidRPr="00AF53EA" w:rsidRDefault="7499F78D" w:rsidP="008E7F73">
      <w:pPr>
        <w:spacing w:line="360" w:lineRule="exact"/>
        <w:jc w:val="both"/>
        <w:rPr>
          <w:rFonts w:ascii="Source Sans Pro" w:eastAsiaTheme="minorEastAsia" w:hAnsi="Source Sans Pro"/>
          <w:color w:val="3C4245"/>
          <w:lang w:val="en-US"/>
        </w:rPr>
      </w:pPr>
      <w:r w:rsidRPr="00AF53EA">
        <w:rPr>
          <w:rFonts w:ascii="Source Sans Pro" w:eastAsiaTheme="minorEastAsia" w:hAnsi="Source Sans Pro"/>
          <w:color w:val="3C4245"/>
          <w:lang w:val="en-US"/>
        </w:rPr>
        <w:t>Cholera can be endemic or epidemic. A cholera-endemic area is an area where confirmed cholera cases were detected during the last 3 years with evidence of local transmission (meaning the cases are not imported from elsewhere). A cholera outbreak/epidemic can occur in both endemic countries and in countries where cholera does not regularly occur.</w:t>
      </w:r>
    </w:p>
    <w:p w14:paraId="52A53D73" w14:textId="6B949A0C" w:rsidR="002D78F4" w:rsidRPr="00AF53EA" w:rsidRDefault="7499F78D" w:rsidP="008E7F73">
      <w:pPr>
        <w:spacing w:line="360" w:lineRule="exact"/>
        <w:jc w:val="both"/>
        <w:rPr>
          <w:rFonts w:ascii="Source Sans Pro" w:eastAsiaTheme="minorEastAsia" w:hAnsi="Source Sans Pro"/>
          <w:color w:val="3C4245"/>
          <w:lang w:val="en-US"/>
        </w:rPr>
      </w:pPr>
      <w:r w:rsidRPr="00AF53EA">
        <w:rPr>
          <w:rFonts w:ascii="Source Sans Pro" w:eastAsiaTheme="minorEastAsia" w:hAnsi="Source Sans Pro"/>
          <w:color w:val="3C4245"/>
          <w:lang w:val="en-US"/>
        </w:rPr>
        <w:t>In cholera endemic countries an outbreak can be seasonal or sporadic and represents a greater than expected number of cases. In a country where cholera does not regularly occur, an outbreak is defined by the occurrence of at least 1 confirmed case of cholera with evidence of local transmission in an area where there is not usually cholera.</w:t>
      </w:r>
    </w:p>
    <w:p w14:paraId="328DD557" w14:textId="6A5E3275" w:rsidR="002D78F4" w:rsidRPr="00AF53EA" w:rsidRDefault="7499F78D" w:rsidP="008E7F73">
      <w:pPr>
        <w:spacing w:line="360" w:lineRule="exact"/>
        <w:jc w:val="both"/>
        <w:rPr>
          <w:rFonts w:ascii="Source Sans Pro" w:eastAsiaTheme="minorEastAsia" w:hAnsi="Source Sans Pro"/>
          <w:color w:val="3C4245"/>
          <w:lang w:val="en-US"/>
        </w:rPr>
      </w:pPr>
      <w:r w:rsidRPr="00AF53EA">
        <w:rPr>
          <w:rFonts w:ascii="Source Sans Pro" w:eastAsiaTheme="minorEastAsia" w:hAnsi="Source Sans Pro"/>
          <w:color w:val="3C4245"/>
          <w:lang w:val="en-US"/>
        </w:rPr>
        <w:t>Cholera transmission is closely linked to inadequate access to clean water and sanitation facilities. Typical at-risk areas include peri-urban slums, and camps for internally displaced persons or refugees, where minimum requirements of clean water and sanitation are not been met.</w:t>
      </w:r>
    </w:p>
    <w:p w14:paraId="79ECB251" w14:textId="4ED7AE4B" w:rsidR="002D78F4" w:rsidRPr="00AF53EA" w:rsidRDefault="7499F78D" w:rsidP="008E7F73">
      <w:pPr>
        <w:spacing w:line="360" w:lineRule="exact"/>
        <w:jc w:val="both"/>
        <w:rPr>
          <w:rFonts w:ascii="Source Sans Pro" w:eastAsiaTheme="minorEastAsia" w:hAnsi="Source Sans Pro"/>
          <w:color w:val="3C4245"/>
          <w:lang w:val="en-US"/>
        </w:rPr>
      </w:pPr>
      <w:r w:rsidRPr="00AF53EA">
        <w:rPr>
          <w:rFonts w:ascii="Source Sans Pro" w:eastAsiaTheme="minorEastAsia" w:hAnsi="Source Sans Pro"/>
          <w:color w:val="3C4245"/>
          <w:lang w:val="en-US"/>
        </w:rPr>
        <w:lastRenderedPageBreak/>
        <w:t>The consequences of a humanitarian crisis – such as disruption of water and sanitation systems, or the displacement of populations to inadequate and overcrowded camps – can increase the risk of cholera transmission, should the bacteria be present or introduced. Uninfected dead bodies have never been reported as the source of epidemics.</w:t>
      </w:r>
    </w:p>
    <w:p w14:paraId="066F1900" w14:textId="0BE736CD" w:rsidR="002D78F4" w:rsidRPr="00AF53EA" w:rsidRDefault="7499F78D" w:rsidP="008E7F73">
      <w:pPr>
        <w:spacing w:line="360" w:lineRule="exact"/>
        <w:jc w:val="both"/>
        <w:rPr>
          <w:rFonts w:ascii="Source Sans Pro" w:eastAsiaTheme="minorEastAsia" w:hAnsi="Source Sans Pro"/>
          <w:color w:val="3C4245"/>
          <w:lang w:val="en-US"/>
        </w:rPr>
      </w:pPr>
      <w:r w:rsidRPr="00AF53EA">
        <w:rPr>
          <w:rFonts w:ascii="Source Sans Pro" w:eastAsiaTheme="minorEastAsia" w:hAnsi="Source Sans Pro"/>
          <w:color w:val="3C4245"/>
          <w:lang w:val="en-US"/>
        </w:rPr>
        <w:t xml:space="preserve">The number of cholera cases reported to WHO has continued to be high over the last few years. During 2020 323 369 cases, 857 deaths were notified from 24 countries </w:t>
      </w:r>
      <w:r w:rsidRPr="00AF53EA">
        <w:rPr>
          <w:rFonts w:ascii="Source Sans Pro" w:eastAsiaTheme="minorEastAsia" w:hAnsi="Source Sans Pro"/>
          <w:color w:val="3C4245"/>
          <w:vertAlign w:val="superscript"/>
          <w:lang w:val="en-US"/>
        </w:rPr>
        <w:t>3</w:t>
      </w:r>
      <w:r w:rsidRPr="00AF53EA">
        <w:rPr>
          <w:rFonts w:ascii="Source Sans Pro" w:eastAsiaTheme="minorEastAsia" w:hAnsi="Source Sans Pro"/>
          <w:color w:val="3C4245"/>
          <w:lang w:val="en-US"/>
        </w:rPr>
        <w:t>. The discrepancy between these figures and the estimated burden of the disease is due many cases not being recorded due to limitations in surveillance systems and fear of impact on trade and tourism.</w:t>
      </w:r>
    </w:p>
    <w:p w14:paraId="6D39E3A2" w14:textId="7446FB3E" w:rsidR="002D78F4" w:rsidRPr="00AF53EA" w:rsidRDefault="7499F78D" w:rsidP="008E7F73">
      <w:pPr>
        <w:pStyle w:val="Heading2"/>
        <w:rPr>
          <w:rFonts w:ascii="Source Sans Pro" w:eastAsiaTheme="minorEastAsia" w:hAnsi="Source Sans Pro" w:cstheme="minorBidi"/>
          <w:b/>
          <w:bCs/>
          <w:color w:val="3C4245"/>
          <w:sz w:val="22"/>
          <w:szCs w:val="22"/>
          <w:lang w:val="en-US"/>
        </w:rPr>
      </w:pPr>
      <w:r w:rsidRPr="00AF53EA">
        <w:rPr>
          <w:rFonts w:ascii="Source Sans Pro" w:eastAsiaTheme="minorEastAsia" w:hAnsi="Source Sans Pro" w:cstheme="minorBidi"/>
          <w:b/>
          <w:bCs/>
          <w:color w:val="3C4245"/>
          <w:sz w:val="22"/>
          <w:szCs w:val="22"/>
          <w:lang w:val="en-US"/>
        </w:rPr>
        <w:t>Prevention and control</w:t>
      </w:r>
    </w:p>
    <w:p w14:paraId="5BE07CA9" w14:textId="4E88E88D" w:rsidR="002D78F4" w:rsidRPr="00AF53EA" w:rsidRDefault="7499F78D" w:rsidP="008E7F73">
      <w:pPr>
        <w:spacing w:line="360" w:lineRule="exact"/>
        <w:jc w:val="both"/>
        <w:rPr>
          <w:rFonts w:ascii="Source Sans Pro" w:eastAsiaTheme="minorEastAsia" w:hAnsi="Source Sans Pro"/>
          <w:color w:val="3C4245"/>
          <w:lang w:val="en-US"/>
        </w:rPr>
      </w:pPr>
      <w:r w:rsidRPr="00AF53EA">
        <w:rPr>
          <w:rFonts w:ascii="Source Sans Pro" w:eastAsiaTheme="minorEastAsia" w:hAnsi="Source Sans Pro"/>
          <w:color w:val="3C4245"/>
          <w:lang w:val="en-US"/>
        </w:rPr>
        <w:t xml:space="preserve">A multifaceted approach is key to control cholera, and to reduce deaths. A combination of surveillance, water, sanitation and hygiene, social </w:t>
      </w:r>
      <w:proofErr w:type="spellStart"/>
      <w:r w:rsidRPr="00AF53EA">
        <w:rPr>
          <w:rFonts w:ascii="Source Sans Pro" w:eastAsiaTheme="minorEastAsia" w:hAnsi="Source Sans Pro"/>
          <w:color w:val="3C4245"/>
          <w:lang w:val="en-US"/>
        </w:rPr>
        <w:t>mobilisation</w:t>
      </w:r>
      <w:proofErr w:type="spellEnd"/>
      <w:r w:rsidRPr="00AF53EA">
        <w:rPr>
          <w:rFonts w:ascii="Source Sans Pro" w:eastAsiaTheme="minorEastAsia" w:hAnsi="Source Sans Pro"/>
          <w:color w:val="3C4245"/>
          <w:lang w:val="en-US"/>
        </w:rPr>
        <w:t>, treatment, and oral cholera vaccines are used.</w:t>
      </w:r>
    </w:p>
    <w:p w14:paraId="7ADEFD18" w14:textId="702D9C46" w:rsidR="002D78F4" w:rsidRPr="00AF53EA" w:rsidRDefault="7499F78D" w:rsidP="008E7F73">
      <w:pPr>
        <w:pStyle w:val="Heading2"/>
        <w:rPr>
          <w:rFonts w:ascii="Source Sans Pro" w:eastAsiaTheme="minorEastAsia" w:hAnsi="Source Sans Pro" w:cstheme="minorBidi"/>
          <w:b/>
          <w:bCs/>
          <w:color w:val="3C4245"/>
          <w:sz w:val="22"/>
          <w:szCs w:val="22"/>
          <w:lang w:val="en-US"/>
        </w:rPr>
      </w:pPr>
      <w:r w:rsidRPr="00AF53EA">
        <w:rPr>
          <w:rFonts w:ascii="Source Sans Pro" w:eastAsiaTheme="minorEastAsia" w:hAnsi="Source Sans Pro" w:cstheme="minorBidi"/>
          <w:b/>
          <w:bCs/>
          <w:color w:val="3C4245"/>
          <w:sz w:val="22"/>
          <w:szCs w:val="22"/>
          <w:lang w:val="en-US"/>
        </w:rPr>
        <w:t>Surveillance</w:t>
      </w:r>
    </w:p>
    <w:p w14:paraId="0C7CA348" w14:textId="50DD5731" w:rsidR="002D78F4" w:rsidRPr="00AF53EA" w:rsidRDefault="7499F78D" w:rsidP="008E7F73">
      <w:pPr>
        <w:spacing w:line="360" w:lineRule="exact"/>
        <w:jc w:val="both"/>
        <w:rPr>
          <w:rFonts w:ascii="Source Sans Pro" w:eastAsiaTheme="minorEastAsia" w:hAnsi="Source Sans Pro"/>
          <w:color w:val="3C4245"/>
          <w:lang w:val="en-US"/>
        </w:rPr>
      </w:pPr>
      <w:r w:rsidRPr="00AF53EA">
        <w:rPr>
          <w:rFonts w:ascii="Source Sans Pro" w:eastAsiaTheme="minorEastAsia" w:hAnsi="Source Sans Pro"/>
          <w:color w:val="3C4245"/>
          <w:lang w:val="en-US"/>
        </w:rPr>
        <w:t>Cholera surveillance should be part of an integrated disease surveillance system that includes feedback at the local level and information-sharing at the global level.</w:t>
      </w:r>
    </w:p>
    <w:p w14:paraId="1F0DEB48" w14:textId="10F2BA99" w:rsidR="002D78F4" w:rsidRPr="00AF53EA" w:rsidRDefault="7499F78D" w:rsidP="008E7F73">
      <w:pPr>
        <w:spacing w:line="360" w:lineRule="exact"/>
        <w:jc w:val="both"/>
        <w:rPr>
          <w:rFonts w:ascii="Source Sans Pro" w:eastAsiaTheme="minorEastAsia" w:hAnsi="Source Sans Pro"/>
          <w:color w:val="3C4245"/>
          <w:lang w:val="en-US"/>
        </w:rPr>
      </w:pPr>
      <w:r w:rsidRPr="00AF53EA">
        <w:rPr>
          <w:rFonts w:ascii="Source Sans Pro" w:eastAsiaTheme="minorEastAsia" w:hAnsi="Source Sans Pro"/>
          <w:color w:val="3C4245"/>
          <w:lang w:val="en-US"/>
        </w:rPr>
        <w:t xml:space="preserve">Cholera cases are detected based on clinical suspicion in patients who present with severe acute watery </w:t>
      </w:r>
      <w:proofErr w:type="spellStart"/>
      <w:r w:rsidRPr="00AF53EA">
        <w:rPr>
          <w:rFonts w:ascii="Source Sans Pro" w:eastAsiaTheme="minorEastAsia" w:hAnsi="Source Sans Pro"/>
          <w:color w:val="3C4245"/>
          <w:lang w:val="en-US"/>
        </w:rPr>
        <w:t>diarrhoea</w:t>
      </w:r>
      <w:proofErr w:type="spellEnd"/>
      <w:r w:rsidRPr="00AF53EA">
        <w:rPr>
          <w:rFonts w:ascii="Source Sans Pro" w:eastAsiaTheme="minorEastAsia" w:hAnsi="Source Sans Pro"/>
          <w:color w:val="3C4245"/>
          <w:lang w:val="en-US"/>
        </w:rPr>
        <w:t xml:space="preserve">. The suspicion is then confirmed by identifying </w:t>
      </w:r>
      <w:r w:rsidRPr="00AF53EA">
        <w:rPr>
          <w:rFonts w:ascii="Source Sans Pro" w:eastAsiaTheme="minorEastAsia" w:hAnsi="Source Sans Pro"/>
          <w:i/>
          <w:iCs/>
          <w:color w:val="3C4245"/>
          <w:lang w:val="en-US"/>
        </w:rPr>
        <w:t>V. cholerae</w:t>
      </w:r>
      <w:r w:rsidRPr="00AF53EA">
        <w:rPr>
          <w:rFonts w:ascii="Source Sans Pro" w:eastAsiaTheme="minorEastAsia" w:hAnsi="Source Sans Pro"/>
          <w:color w:val="3C4245"/>
          <w:lang w:val="en-US"/>
        </w:rPr>
        <w:t xml:space="preserve"> in stool samples from affected patients. Detection can be facilitated using rapid diagnostic tests (RDTs), where one or more positive samples triggers a cholera alert.  The samples are sent to a laboratory for confirmation by culture or PCR. Local capacity to detect (diagnose) and monitor (collect, compile, and </w:t>
      </w:r>
      <w:proofErr w:type="spellStart"/>
      <w:r w:rsidRPr="00AF53EA">
        <w:rPr>
          <w:rFonts w:ascii="Source Sans Pro" w:eastAsiaTheme="minorEastAsia" w:hAnsi="Source Sans Pro"/>
          <w:color w:val="3C4245"/>
          <w:lang w:val="en-US"/>
        </w:rPr>
        <w:t>analyse</w:t>
      </w:r>
      <w:proofErr w:type="spellEnd"/>
      <w:r w:rsidRPr="00AF53EA">
        <w:rPr>
          <w:rFonts w:ascii="Source Sans Pro" w:eastAsiaTheme="minorEastAsia" w:hAnsi="Source Sans Pro"/>
          <w:color w:val="3C4245"/>
          <w:lang w:val="en-US"/>
        </w:rPr>
        <w:t xml:space="preserve"> data) cholera occurrence, is central to an effective surveillance system and to planning control measures.</w:t>
      </w:r>
    </w:p>
    <w:p w14:paraId="59C30B7A" w14:textId="0A6205AE" w:rsidR="002D78F4" w:rsidRPr="00AF53EA" w:rsidRDefault="7499F78D" w:rsidP="008E7F73">
      <w:pPr>
        <w:spacing w:line="360" w:lineRule="exact"/>
        <w:jc w:val="both"/>
        <w:rPr>
          <w:rFonts w:ascii="Source Sans Pro" w:eastAsiaTheme="minorEastAsia" w:hAnsi="Source Sans Pro"/>
          <w:color w:val="3C4245"/>
          <w:lang w:val="en-US"/>
        </w:rPr>
      </w:pPr>
      <w:r w:rsidRPr="00AF53EA">
        <w:rPr>
          <w:rFonts w:ascii="Source Sans Pro" w:eastAsiaTheme="minorEastAsia" w:hAnsi="Source Sans Pro"/>
          <w:color w:val="3C4245"/>
          <w:lang w:val="en-US"/>
        </w:rPr>
        <w:t>Countries affected by cholera are encouraged to strengthen disease surveillance and national preparedness to rapidly detect and respond to outbreaks. Under the International Health Regulations, notification of all cases of cholera is no longer mandatory. However, public health events involving cholera must always be assessed against the criteria provided in the regulations to determine whether there is a need for official notification.</w:t>
      </w:r>
    </w:p>
    <w:p w14:paraId="3460481C" w14:textId="20879D1A" w:rsidR="002D78F4" w:rsidRPr="00AF53EA" w:rsidRDefault="7499F78D" w:rsidP="008E7F73">
      <w:pPr>
        <w:pStyle w:val="Heading2"/>
        <w:rPr>
          <w:rFonts w:ascii="Source Sans Pro" w:eastAsiaTheme="minorEastAsia" w:hAnsi="Source Sans Pro" w:cstheme="minorBidi"/>
          <w:b/>
          <w:bCs/>
          <w:color w:val="3C4245"/>
          <w:sz w:val="22"/>
          <w:szCs w:val="22"/>
          <w:lang w:val="en-US"/>
        </w:rPr>
      </w:pPr>
      <w:r w:rsidRPr="00AF53EA">
        <w:rPr>
          <w:rFonts w:ascii="Source Sans Pro" w:eastAsiaTheme="minorEastAsia" w:hAnsi="Source Sans Pro" w:cstheme="minorBidi"/>
          <w:b/>
          <w:bCs/>
          <w:color w:val="3C4245"/>
          <w:sz w:val="22"/>
          <w:szCs w:val="22"/>
          <w:lang w:val="en-US"/>
        </w:rPr>
        <w:t>Water and sanitation interventions</w:t>
      </w:r>
    </w:p>
    <w:p w14:paraId="605B7314" w14:textId="78293221" w:rsidR="002D78F4" w:rsidRPr="00AF53EA" w:rsidRDefault="7499F78D" w:rsidP="008E7F73">
      <w:pPr>
        <w:spacing w:line="360" w:lineRule="exact"/>
        <w:jc w:val="both"/>
        <w:rPr>
          <w:rFonts w:ascii="Source Sans Pro" w:eastAsiaTheme="minorEastAsia" w:hAnsi="Source Sans Pro"/>
          <w:b/>
          <w:bCs/>
          <w:color w:val="3C4245"/>
          <w:lang w:val="en-US"/>
        </w:rPr>
      </w:pPr>
      <w:r w:rsidRPr="00AF53EA">
        <w:rPr>
          <w:rFonts w:ascii="Source Sans Pro" w:eastAsiaTheme="minorEastAsia" w:hAnsi="Source Sans Pro"/>
          <w:color w:val="3C4245"/>
          <w:lang w:val="en-US"/>
        </w:rPr>
        <w:t>The long-term solution for cholera control lies in economic development and universal access to safe drinking water and adequate sanitation. Actions targeting environmental conditions include the implementation of adapted long-term sustainable WASH solutions to ensure use of safe water, basic sanitation and good hygiene practices in cholera hotspots.  In addition to cholera, such interventions prevent a wide range of other water-borne illnesses, as well as contributing to achieving goals related to poverty, malnutrition, and education.  The WASH solutions for cholera are aligned with those of the Sustainable Development Goals (SDG 6).</w:t>
      </w:r>
    </w:p>
    <w:p w14:paraId="15C5E7A2" w14:textId="0AF15E15" w:rsidR="002D78F4" w:rsidRPr="00AF53EA" w:rsidRDefault="7499F78D" w:rsidP="7499F78D">
      <w:pPr>
        <w:spacing w:line="360" w:lineRule="exact"/>
        <w:jc w:val="both"/>
        <w:rPr>
          <w:rFonts w:ascii="Source Sans Pro" w:eastAsiaTheme="minorEastAsia" w:hAnsi="Source Sans Pro"/>
          <w:b/>
          <w:bCs/>
          <w:color w:val="3C4245"/>
          <w:lang w:val="en-US"/>
        </w:rPr>
      </w:pPr>
      <w:r w:rsidRPr="00AF53EA">
        <w:rPr>
          <w:rFonts w:ascii="Source Sans Pro" w:eastAsiaTheme="minorEastAsia" w:hAnsi="Source Sans Pro"/>
          <w:b/>
          <w:bCs/>
          <w:color w:val="3C4245"/>
          <w:lang w:val="en-US"/>
        </w:rPr>
        <w:lastRenderedPageBreak/>
        <w:t>Treatment</w:t>
      </w:r>
    </w:p>
    <w:p w14:paraId="70A1E38A" w14:textId="4BFAA5FA" w:rsidR="002D78F4" w:rsidRPr="00AF53EA" w:rsidRDefault="7499F78D" w:rsidP="008E7F73">
      <w:pPr>
        <w:spacing w:line="360" w:lineRule="exact"/>
        <w:jc w:val="both"/>
        <w:rPr>
          <w:rFonts w:ascii="Source Sans Pro" w:eastAsiaTheme="minorEastAsia" w:hAnsi="Source Sans Pro"/>
          <w:color w:val="3C4245"/>
          <w:lang w:val="en-US"/>
        </w:rPr>
      </w:pPr>
      <w:r w:rsidRPr="00AF53EA">
        <w:rPr>
          <w:rFonts w:ascii="Source Sans Pro" w:eastAsiaTheme="minorEastAsia" w:hAnsi="Source Sans Pro"/>
          <w:color w:val="3C4245"/>
          <w:lang w:val="en-US"/>
        </w:rPr>
        <w:t xml:space="preserve">Cholera is an easily treatable disease. The majority of people can be treated successfully through prompt administration of oral rehydration solution (ORS). The WHO/UNICEF ORS standard sachet is dissolved in 1 </w:t>
      </w:r>
      <w:proofErr w:type="spellStart"/>
      <w:r w:rsidRPr="00AF53EA">
        <w:rPr>
          <w:rFonts w:ascii="Source Sans Pro" w:eastAsiaTheme="minorEastAsia" w:hAnsi="Source Sans Pro"/>
          <w:color w:val="3C4245"/>
          <w:lang w:val="en-US"/>
        </w:rPr>
        <w:t>litre</w:t>
      </w:r>
      <w:proofErr w:type="spellEnd"/>
      <w:r w:rsidRPr="00AF53EA">
        <w:rPr>
          <w:rFonts w:ascii="Source Sans Pro" w:eastAsiaTheme="minorEastAsia" w:hAnsi="Source Sans Pro"/>
          <w:color w:val="3C4245"/>
          <w:lang w:val="en-US"/>
        </w:rPr>
        <w:t xml:space="preserve"> (L) of clean water. Adult patients may require up to 6 L of ORS to treat moderate dehydration on the first day.</w:t>
      </w:r>
    </w:p>
    <w:p w14:paraId="392F1682" w14:textId="4D72A694" w:rsidR="002D78F4" w:rsidRPr="00AF53EA" w:rsidRDefault="7499F78D" w:rsidP="008E7F73">
      <w:pPr>
        <w:spacing w:line="360" w:lineRule="exact"/>
        <w:jc w:val="both"/>
        <w:rPr>
          <w:rFonts w:ascii="Source Sans Pro" w:eastAsiaTheme="minorEastAsia" w:hAnsi="Source Sans Pro"/>
          <w:color w:val="3C4245"/>
          <w:lang w:val="en-US"/>
        </w:rPr>
      </w:pPr>
      <w:r w:rsidRPr="00AF53EA">
        <w:rPr>
          <w:rFonts w:ascii="Source Sans Pro" w:eastAsiaTheme="minorEastAsia" w:hAnsi="Source Sans Pro"/>
          <w:color w:val="3C4245"/>
          <w:lang w:val="en-US"/>
        </w:rPr>
        <w:t xml:space="preserve">Severely dehydrated patients are at risk of shock and require the rapid administration of intravenous fluids. These patients are also given appropriate antibiotics to diminish the duration of </w:t>
      </w:r>
      <w:proofErr w:type="spellStart"/>
      <w:r w:rsidRPr="00AF53EA">
        <w:rPr>
          <w:rFonts w:ascii="Source Sans Pro" w:eastAsiaTheme="minorEastAsia" w:hAnsi="Source Sans Pro"/>
          <w:color w:val="3C4245"/>
          <w:lang w:val="en-US"/>
        </w:rPr>
        <w:t>diarrhoea</w:t>
      </w:r>
      <w:proofErr w:type="spellEnd"/>
      <w:r w:rsidRPr="00AF53EA">
        <w:rPr>
          <w:rFonts w:ascii="Source Sans Pro" w:eastAsiaTheme="minorEastAsia" w:hAnsi="Source Sans Pro"/>
          <w:color w:val="3C4245"/>
          <w:lang w:val="en-US"/>
        </w:rPr>
        <w:t xml:space="preserve">, reduce the volume of rehydration fluids needed, and shorten the amount and duration of </w:t>
      </w:r>
      <w:r w:rsidRPr="00AF53EA">
        <w:rPr>
          <w:rFonts w:ascii="Source Sans Pro" w:eastAsiaTheme="minorEastAsia" w:hAnsi="Source Sans Pro"/>
          <w:i/>
          <w:iCs/>
          <w:color w:val="3C4245"/>
          <w:lang w:val="en-US"/>
        </w:rPr>
        <w:t>V. cholerae</w:t>
      </w:r>
      <w:r w:rsidRPr="00AF53EA">
        <w:rPr>
          <w:rFonts w:ascii="Source Sans Pro" w:eastAsiaTheme="minorEastAsia" w:hAnsi="Source Sans Pro"/>
          <w:color w:val="3C4245"/>
          <w:lang w:val="en-US"/>
        </w:rPr>
        <w:t xml:space="preserve"> excretion in their stool.</w:t>
      </w:r>
    </w:p>
    <w:p w14:paraId="05172FCF" w14:textId="352C527B" w:rsidR="002D78F4" w:rsidRPr="00AF53EA" w:rsidRDefault="7499F78D" w:rsidP="008E7F73">
      <w:pPr>
        <w:spacing w:line="360" w:lineRule="exact"/>
        <w:jc w:val="both"/>
        <w:rPr>
          <w:rFonts w:ascii="Source Sans Pro" w:eastAsiaTheme="minorEastAsia" w:hAnsi="Source Sans Pro"/>
          <w:color w:val="3C4245"/>
          <w:lang w:val="en-US"/>
        </w:rPr>
      </w:pPr>
      <w:r w:rsidRPr="00AF53EA">
        <w:rPr>
          <w:rFonts w:ascii="Source Sans Pro" w:eastAsiaTheme="minorEastAsia" w:hAnsi="Source Sans Pro"/>
          <w:color w:val="3C4245"/>
          <w:lang w:val="en-US"/>
        </w:rPr>
        <w:t>Mass administration of antibiotics is not recommended, as it has no proven effect on the spread of cholera may contribute to antimicrobial resistance.</w:t>
      </w:r>
    </w:p>
    <w:p w14:paraId="4BB94085" w14:textId="339B7C0F" w:rsidR="002D78F4" w:rsidRPr="00AF53EA" w:rsidRDefault="7499F78D" w:rsidP="008E7F73">
      <w:pPr>
        <w:spacing w:line="360" w:lineRule="exact"/>
        <w:jc w:val="both"/>
        <w:rPr>
          <w:rFonts w:ascii="Source Sans Pro" w:eastAsiaTheme="minorEastAsia" w:hAnsi="Source Sans Pro"/>
          <w:color w:val="3C4245"/>
          <w:lang w:val="en-US"/>
        </w:rPr>
      </w:pPr>
      <w:r w:rsidRPr="00AF53EA">
        <w:rPr>
          <w:rFonts w:ascii="Source Sans Pro" w:eastAsiaTheme="minorEastAsia" w:hAnsi="Source Sans Pro"/>
          <w:color w:val="3C4245"/>
          <w:lang w:val="en-US"/>
        </w:rPr>
        <w:t xml:space="preserve">Rapid access to treatment is essential during a cholera outbreak. Oral rehydration should be available in communities, in addition to larger treatment </w:t>
      </w:r>
      <w:proofErr w:type="spellStart"/>
      <w:r w:rsidRPr="00AF53EA">
        <w:rPr>
          <w:rFonts w:ascii="Source Sans Pro" w:eastAsiaTheme="minorEastAsia" w:hAnsi="Source Sans Pro"/>
          <w:color w:val="3C4245"/>
          <w:lang w:val="en-US"/>
        </w:rPr>
        <w:t>centres</w:t>
      </w:r>
      <w:proofErr w:type="spellEnd"/>
      <w:r w:rsidRPr="00AF53EA">
        <w:rPr>
          <w:rFonts w:ascii="Source Sans Pro" w:eastAsiaTheme="minorEastAsia" w:hAnsi="Source Sans Pro"/>
          <w:color w:val="3C4245"/>
          <w:lang w:val="en-US"/>
        </w:rPr>
        <w:t xml:space="preserve"> that can provide intravenous fluids and </w:t>
      </w:r>
      <w:proofErr w:type="gramStart"/>
      <w:r w:rsidRPr="00AF53EA">
        <w:rPr>
          <w:rFonts w:ascii="Source Sans Pro" w:eastAsiaTheme="minorEastAsia" w:hAnsi="Source Sans Pro"/>
          <w:color w:val="3C4245"/>
          <w:lang w:val="en-US"/>
        </w:rPr>
        <w:t>24 hour</w:t>
      </w:r>
      <w:proofErr w:type="gramEnd"/>
      <w:r w:rsidRPr="00AF53EA">
        <w:rPr>
          <w:rFonts w:ascii="Source Sans Pro" w:eastAsiaTheme="minorEastAsia" w:hAnsi="Source Sans Pro"/>
          <w:color w:val="3C4245"/>
          <w:lang w:val="en-US"/>
        </w:rPr>
        <w:t xml:space="preserve"> care. With early and proper treatment, the case fatality rate should remain below 1%.</w:t>
      </w:r>
    </w:p>
    <w:p w14:paraId="6458BCA7" w14:textId="6F10C6C9" w:rsidR="002D78F4" w:rsidRPr="00AF53EA" w:rsidRDefault="7499F78D" w:rsidP="008E7F73">
      <w:pPr>
        <w:spacing w:line="360" w:lineRule="exact"/>
        <w:jc w:val="both"/>
        <w:rPr>
          <w:rFonts w:ascii="Source Sans Pro" w:eastAsiaTheme="minorEastAsia" w:hAnsi="Source Sans Pro"/>
          <w:color w:val="3C4245"/>
          <w:lang w:val="en-US"/>
        </w:rPr>
      </w:pPr>
      <w:r w:rsidRPr="00AF53EA">
        <w:rPr>
          <w:rFonts w:ascii="Source Sans Pro" w:eastAsiaTheme="minorEastAsia" w:hAnsi="Source Sans Pro"/>
          <w:color w:val="3C4245"/>
          <w:lang w:val="en-US"/>
        </w:rPr>
        <w:t xml:space="preserve">Zinc is an important adjunctive therapy for children under 5, which also reduces the duration of </w:t>
      </w:r>
      <w:proofErr w:type="spellStart"/>
      <w:r w:rsidRPr="00AF53EA">
        <w:rPr>
          <w:rFonts w:ascii="Source Sans Pro" w:eastAsiaTheme="minorEastAsia" w:hAnsi="Source Sans Pro"/>
          <w:color w:val="3C4245"/>
          <w:lang w:val="en-US"/>
        </w:rPr>
        <w:t>diarrhoea</w:t>
      </w:r>
      <w:proofErr w:type="spellEnd"/>
      <w:r w:rsidRPr="00AF53EA">
        <w:rPr>
          <w:rFonts w:ascii="Source Sans Pro" w:eastAsiaTheme="minorEastAsia" w:hAnsi="Source Sans Pro"/>
          <w:color w:val="3C4245"/>
          <w:lang w:val="en-US"/>
        </w:rPr>
        <w:t xml:space="preserve"> and may prevent future episodes of other causes of acute watery </w:t>
      </w:r>
      <w:proofErr w:type="spellStart"/>
      <w:r w:rsidRPr="00AF53EA">
        <w:rPr>
          <w:rFonts w:ascii="Source Sans Pro" w:eastAsiaTheme="minorEastAsia" w:hAnsi="Source Sans Pro"/>
          <w:color w:val="3C4245"/>
          <w:lang w:val="en-US"/>
        </w:rPr>
        <w:t>diarrhoea</w:t>
      </w:r>
      <w:proofErr w:type="spellEnd"/>
      <w:r w:rsidRPr="00AF53EA">
        <w:rPr>
          <w:rFonts w:ascii="Source Sans Pro" w:eastAsiaTheme="minorEastAsia" w:hAnsi="Source Sans Pro"/>
          <w:color w:val="3C4245"/>
          <w:lang w:val="en-US"/>
        </w:rPr>
        <w:t>.</w:t>
      </w:r>
    </w:p>
    <w:p w14:paraId="7C5D15B4" w14:textId="4EADB999" w:rsidR="002D78F4" w:rsidRPr="00AF53EA" w:rsidRDefault="7499F78D" w:rsidP="008E7F73">
      <w:pPr>
        <w:spacing w:line="360" w:lineRule="exact"/>
        <w:jc w:val="both"/>
        <w:rPr>
          <w:rFonts w:ascii="Source Sans Pro" w:eastAsiaTheme="minorEastAsia" w:hAnsi="Source Sans Pro"/>
          <w:color w:val="3C4245"/>
          <w:lang w:val="en-US"/>
        </w:rPr>
      </w:pPr>
      <w:r w:rsidRPr="00AF53EA">
        <w:rPr>
          <w:rFonts w:ascii="Source Sans Pro" w:eastAsiaTheme="minorEastAsia" w:hAnsi="Source Sans Pro"/>
          <w:color w:val="3C4245"/>
          <w:lang w:val="en-US"/>
        </w:rPr>
        <w:t>Breastfeeding should also be promoted.</w:t>
      </w:r>
    </w:p>
    <w:p w14:paraId="661FBE4E" w14:textId="14C69FD7" w:rsidR="002D78F4" w:rsidRPr="00AF53EA" w:rsidRDefault="7499F78D" w:rsidP="008E7F73">
      <w:pPr>
        <w:pStyle w:val="Heading2"/>
        <w:rPr>
          <w:rFonts w:ascii="Source Sans Pro" w:eastAsiaTheme="minorEastAsia" w:hAnsi="Source Sans Pro" w:cstheme="minorBidi"/>
          <w:b/>
          <w:bCs/>
          <w:color w:val="3C4245"/>
          <w:sz w:val="22"/>
          <w:szCs w:val="22"/>
          <w:lang w:val="en-US"/>
        </w:rPr>
      </w:pPr>
      <w:r w:rsidRPr="00AF53EA">
        <w:rPr>
          <w:rFonts w:ascii="Source Sans Pro" w:eastAsiaTheme="minorEastAsia" w:hAnsi="Source Sans Pro" w:cstheme="minorBidi"/>
          <w:b/>
          <w:bCs/>
          <w:color w:val="3C4245"/>
          <w:sz w:val="22"/>
          <w:szCs w:val="22"/>
          <w:lang w:val="en-US"/>
        </w:rPr>
        <w:t>Community Engagement</w:t>
      </w:r>
    </w:p>
    <w:p w14:paraId="522E2D64" w14:textId="15627D1F" w:rsidR="002D78F4" w:rsidRPr="00AF53EA" w:rsidRDefault="7499F78D" w:rsidP="008E7F73">
      <w:pPr>
        <w:spacing w:line="360" w:lineRule="exact"/>
        <w:jc w:val="both"/>
        <w:rPr>
          <w:rFonts w:ascii="Source Sans Pro" w:eastAsiaTheme="minorEastAsia" w:hAnsi="Source Sans Pro"/>
          <w:color w:val="3C4245"/>
          <w:lang w:val="en-US"/>
        </w:rPr>
      </w:pPr>
      <w:r w:rsidRPr="00AF53EA">
        <w:rPr>
          <w:rFonts w:ascii="Source Sans Pro" w:eastAsiaTheme="minorEastAsia" w:hAnsi="Source Sans Pro"/>
          <w:color w:val="3C4245"/>
          <w:lang w:val="en-US"/>
        </w:rPr>
        <w:t xml:space="preserve">Community Engagement means that people and communities are part of the process of developing and implementing </w:t>
      </w:r>
      <w:proofErr w:type="spellStart"/>
      <w:r w:rsidRPr="00AF53EA">
        <w:rPr>
          <w:rFonts w:ascii="Source Sans Pro" w:eastAsiaTheme="minorEastAsia" w:hAnsi="Source Sans Pro"/>
          <w:color w:val="3C4245"/>
          <w:lang w:val="en-US"/>
        </w:rPr>
        <w:t>programmes</w:t>
      </w:r>
      <w:proofErr w:type="spellEnd"/>
      <w:r w:rsidRPr="00AF53EA">
        <w:rPr>
          <w:rFonts w:ascii="Source Sans Pro" w:eastAsiaTheme="minorEastAsia" w:hAnsi="Source Sans Pro"/>
          <w:color w:val="3C4245"/>
          <w:lang w:val="en-US"/>
        </w:rPr>
        <w:t xml:space="preserve">.  Local culture practices and beliefs are central to promoting actions such as the adoption of protective hygiene measures such as handwashing with soap, safe preparation and storage of food and safe disposal of the </w:t>
      </w:r>
      <w:proofErr w:type="spellStart"/>
      <w:r w:rsidRPr="00AF53EA">
        <w:rPr>
          <w:rFonts w:ascii="Source Sans Pro" w:eastAsiaTheme="minorEastAsia" w:hAnsi="Source Sans Pro"/>
          <w:color w:val="3C4245"/>
          <w:lang w:val="en-US"/>
        </w:rPr>
        <w:t>faeces</w:t>
      </w:r>
      <w:proofErr w:type="spellEnd"/>
      <w:r w:rsidRPr="00AF53EA">
        <w:rPr>
          <w:rFonts w:ascii="Source Sans Pro" w:eastAsiaTheme="minorEastAsia" w:hAnsi="Source Sans Pro"/>
          <w:color w:val="3C4245"/>
          <w:lang w:val="en-US"/>
        </w:rPr>
        <w:t xml:space="preserve"> of </w:t>
      </w:r>
      <w:proofErr w:type="spellStart"/>
      <w:proofErr w:type="gramStart"/>
      <w:r w:rsidRPr="00AF53EA">
        <w:rPr>
          <w:rFonts w:ascii="Source Sans Pro" w:eastAsiaTheme="minorEastAsia" w:hAnsi="Source Sans Pro"/>
          <w:color w:val="3C4245"/>
          <w:lang w:val="en-US"/>
        </w:rPr>
        <w:t>children.funeral</w:t>
      </w:r>
      <w:proofErr w:type="spellEnd"/>
      <w:proofErr w:type="gramEnd"/>
      <w:r w:rsidRPr="00AF53EA">
        <w:rPr>
          <w:rFonts w:ascii="Source Sans Pro" w:eastAsiaTheme="minorEastAsia" w:hAnsi="Source Sans Pro"/>
          <w:color w:val="3C4245"/>
          <w:lang w:val="en-US"/>
        </w:rPr>
        <w:t xml:space="preserve"> practices for individuals who die from cholera to prevent infection among attendees.</w:t>
      </w:r>
    </w:p>
    <w:p w14:paraId="2A4D18E5" w14:textId="5856D4CC" w:rsidR="002D78F4" w:rsidRPr="00AF53EA" w:rsidRDefault="7499F78D" w:rsidP="7499F78D">
      <w:pPr>
        <w:spacing w:line="360" w:lineRule="exact"/>
        <w:jc w:val="both"/>
        <w:rPr>
          <w:rFonts w:ascii="Source Sans Pro" w:eastAsiaTheme="minorEastAsia" w:hAnsi="Source Sans Pro"/>
          <w:color w:val="3C4245"/>
          <w:sz w:val="24"/>
          <w:szCs w:val="24"/>
          <w:lang w:val="en-US"/>
        </w:rPr>
      </w:pPr>
      <w:r w:rsidRPr="00AF53EA">
        <w:rPr>
          <w:rFonts w:ascii="Source Sans Pro" w:eastAsiaTheme="minorEastAsia" w:hAnsi="Source Sans Pro"/>
          <w:color w:val="3C4245"/>
          <w:lang w:val="en-US"/>
        </w:rPr>
        <w:t xml:space="preserve">engagement continues Community throughout outbreak response with increased communication regarding potential risks, symptoms of cholera, precautions to take to avoid cholera, when and where to report cases </w:t>
      </w:r>
      <w:r w:rsidRPr="00AF53EA">
        <w:rPr>
          <w:rFonts w:ascii="Source Sans Pro" w:eastAsiaTheme="minorEastAsia" w:hAnsi="Source Sans Pro"/>
          <w:color w:val="3C4245"/>
          <w:sz w:val="24"/>
          <w:szCs w:val="24"/>
          <w:lang w:val="en-US"/>
        </w:rPr>
        <w:t xml:space="preserve">and to seek immediate treatment when symptoms appear.  The communities should be part of developing </w:t>
      </w:r>
      <w:proofErr w:type="spellStart"/>
      <w:r w:rsidRPr="00AF53EA">
        <w:rPr>
          <w:rFonts w:ascii="Source Sans Pro" w:eastAsiaTheme="minorEastAsia" w:hAnsi="Source Sans Pro"/>
          <w:color w:val="3C4245"/>
          <w:sz w:val="24"/>
          <w:szCs w:val="24"/>
          <w:lang w:val="en-US"/>
        </w:rPr>
        <w:t>programmes</w:t>
      </w:r>
      <w:proofErr w:type="spellEnd"/>
      <w:r w:rsidRPr="00AF53EA">
        <w:rPr>
          <w:rFonts w:ascii="Source Sans Pro" w:eastAsiaTheme="minorEastAsia" w:hAnsi="Source Sans Pro"/>
          <w:color w:val="3C4245"/>
          <w:sz w:val="24"/>
          <w:szCs w:val="24"/>
          <w:lang w:val="en-US"/>
        </w:rPr>
        <w:t xml:space="preserve"> to address needs including where and when to seek treatment.</w:t>
      </w:r>
    </w:p>
    <w:p w14:paraId="077A786C" w14:textId="4B9029A2" w:rsidR="002D78F4" w:rsidRPr="00AF53EA" w:rsidRDefault="7499F78D" w:rsidP="008E7F73">
      <w:pPr>
        <w:pStyle w:val="Heading2"/>
        <w:rPr>
          <w:rFonts w:ascii="Source Sans Pro" w:eastAsiaTheme="minorEastAsia" w:hAnsi="Source Sans Pro" w:cstheme="minorBidi"/>
          <w:b/>
          <w:bCs/>
          <w:color w:val="3C4245"/>
          <w:sz w:val="22"/>
          <w:szCs w:val="22"/>
          <w:lang w:val="en-US"/>
        </w:rPr>
      </w:pPr>
      <w:r w:rsidRPr="00AF53EA">
        <w:rPr>
          <w:rFonts w:ascii="Source Sans Pro" w:eastAsiaTheme="minorEastAsia" w:hAnsi="Source Sans Pro" w:cstheme="minorBidi"/>
          <w:b/>
          <w:bCs/>
          <w:color w:val="3C4245"/>
          <w:sz w:val="22"/>
          <w:szCs w:val="22"/>
          <w:lang w:val="en-US"/>
        </w:rPr>
        <w:t>Oral cholera vaccines</w:t>
      </w:r>
    </w:p>
    <w:p w14:paraId="08E00EB2" w14:textId="6AF2766C" w:rsidR="002D78F4" w:rsidRPr="00AF53EA" w:rsidRDefault="7499F78D" w:rsidP="008E7F73">
      <w:pPr>
        <w:spacing w:line="360" w:lineRule="exact"/>
        <w:jc w:val="both"/>
        <w:rPr>
          <w:rFonts w:ascii="Source Sans Pro" w:eastAsiaTheme="minorEastAsia" w:hAnsi="Source Sans Pro"/>
          <w:color w:val="3C4245"/>
          <w:lang w:val="en-US"/>
        </w:rPr>
      </w:pPr>
      <w:r w:rsidRPr="00AF53EA">
        <w:rPr>
          <w:rFonts w:ascii="Source Sans Pro" w:eastAsiaTheme="minorEastAsia" w:hAnsi="Source Sans Pro"/>
          <w:color w:val="3C4245"/>
          <w:lang w:val="en-US"/>
        </w:rPr>
        <w:t xml:space="preserve">Currently there are three WHO pre-qualified oral cholera vaccines (OCV): </w:t>
      </w:r>
      <w:proofErr w:type="spellStart"/>
      <w:r w:rsidRPr="00AF53EA">
        <w:rPr>
          <w:rFonts w:ascii="Source Sans Pro" w:eastAsiaTheme="minorEastAsia" w:hAnsi="Source Sans Pro"/>
          <w:color w:val="3C4245"/>
          <w:lang w:val="en-US"/>
        </w:rPr>
        <w:t>Dukoral</w:t>
      </w:r>
      <w:proofErr w:type="spellEnd"/>
      <w:r w:rsidRPr="00AF53EA">
        <w:rPr>
          <w:rFonts w:ascii="Source Sans Pro" w:eastAsiaTheme="minorEastAsia" w:hAnsi="Source Sans Pro"/>
          <w:color w:val="3C4245"/>
          <w:lang w:val="en-US"/>
        </w:rPr>
        <w:t xml:space="preserve">®, </w:t>
      </w:r>
      <w:proofErr w:type="spellStart"/>
      <w:r w:rsidRPr="00AF53EA">
        <w:rPr>
          <w:rFonts w:ascii="Source Sans Pro" w:eastAsiaTheme="minorEastAsia" w:hAnsi="Source Sans Pro"/>
          <w:color w:val="3C4245"/>
          <w:lang w:val="en-US"/>
        </w:rPr>
        <w:t>Shanchol</w:t>
      </w:r>
      <w:proofErr w:type="spellEnd"/>
      <w:r w:rsidRPr="00AF53EA">
        <w:rPr>
          <w:rFonts w:ascii="Source Sans Pro" w:eastAsiaTheme="minorEastAsia" w:hAnsi="Source Sans Pro"/>
          <w:color w:val="3C4245"/>
          <w:lang w:val="en-US"/>
        </w:rPr>
        <w:t xml:space="preserve">™, and </w:t>
      </w:r>
      <w:proofErr w:type="spellStart"/>
      <w:r w:rsidRPr="00AF53EA">
        <w:rPr>
          <w:rFonts w:ascii="Source Sans Pro" w:eastAsiaTheme="minorEastAsia" w:hAnsi="Source Sans Pro"/>
          <w:color w:val="3C4245"/>
          <w:lang w:val="en-US"/>
        </w:rPr>
        <w:t>Euvichol</w:t>
      </w:r>
      <w:proofErr w:type="spellEnd"/>
      <w:r w:rsidRPr="00AF53EA">
        <w:rPr>
          <w:rFonts w:ascii="Source Sans Pro" w:eastAsiaTheme="minorEastAsia" w:hAnsi="Source Sans Pro"/>
          <w:color w:val="3C4245"/>
          <w:lang w:val="en-US"/>
        </w:rPr>
        <w:t>-Plus®. All three vaccines require two doses for full protection.</w:t>
      </w:r>
    </w:p>
    <w:p w14:paraId="70EEAD1F" w14:textId="40B11045" w:rsidR="002D78F4" w:rsidRPr="00AF53EA" w:rsidRDefault="7499F78D" w:rsidP="008E7F73">
      <w:pPr>
        <w:spacing w:line="360" w:lineRule="exact"/>
        <w:jc w:val="both"/>
        <w:rPr>
          <w:rFonts w:ascii="Source Sans Pro" w:eastAsiaTheme="minorEastAsia" w:hAnsi="Source Sans Pro"/>
          <w:color w:val="3C4245"/>
          <w:lang w:val="en-US"/>
        </w:rPr>
      </w:pPr>
      <w:proofErr w:type="spellStart"/>
      <w:r w:rsidRPr="00AF53EA">
        <w:rPr>
          <w:rFonts w:ascii="Source Sans Pro" w:eastAsiaTheme="minorEastAsia" w:hAnsi="Source Sans Pro"/>
          <w:color w:val="3C4245"/>
          <w:lang w:val="en-US"/>
        </w:rPr>
        <w:lastRenderedPageBreak/>
        <w:t>Dukoral</w:t>
      </w:r>
      <w:proofErr w:type="spellEnd"/>
      <w:r w:rsidRPr="00AF53EA">
        <w:rPr>
          <w:rFonts w:ascii="Source Sans Pro" w:eastAsiaTheme="minorEastAsia" w:hAnsi="Source Sans Pro"/>
          <w:color w:val="3C4245"/>
          <w:lang w:val="en-US"/>
        </w:rPr>
        <w:t xml:space="preserve">® is administered with a buffer solution that, for adults, requires 150 ml of clean water. </w:t>
      </w:r>
      <w:proofErr w:type="spellStart"/>
      <w:r w:rsidRPr="00AF53EA">
        <w:rPr>
          <w:rFonts w:ascii="Source Sans Pro" w:eastAsiaTheme="minorEastAsia" w:hAnsi="Source Sans Pro"/>
          <w:color w:val="3C4245"/>
          <w:lang w:val="en-US"/>
        </w:rPr>
        <w:t>Dukoral</w:t>
      </w:r>
      <w:proofErr w:type="spellEnd"/>
      <w:r w:rsidRPr="00AF53EA">
        <w:rPr>
          <w:rFonts w:ascii="Source Sans Pro" w:eastAsiaTheme="minorEastAsia" w:hAnsi="Source Sans Pro"/>
          <w:color w:val="3C4245"/>
          <w:lang w:val="en-US"/>
        </w:rPr>
        <w:t xml:space="preserve"> can be given to all individuals over the age of 2 years. There must be a minimum of 7 days, and no more than 6 weeks, delay between each dose. Children aged 2 -5 require a third dose. </w:t>
      </w:r>
      <w:proofErr w:type="spellStart"/>
      <w:r w:rsidRPr="00AF53EA">
        <w:rPr>
          <w:rFonts w:ascii="Source Sans Pro" w:eastAsiaTheme="minorEastAsia" w:hAnsi="Source Sans Pro"/>
          <w:color w:val="3C4245"/>
          <w:lang w:val="en-US"/>
        </w:rPr>
        <w:t>Dukoral</w:t>
      </w:r>
      <w:proofErr w:type="spellEnd"/>
      <w:r w:rsidRPr="00AF53EA">
        <w:rPr>
          <w:rFonts w:ascii="Source Sans Pro" w:eastAsiaTheme="minorEastAsia" w:hAnsi="Source Sans Pro"/>
          <w:color w:val="3C4245"/>
          <w:lang w:val="en-US"/>
        </w:rPr>
        <w:t xml:space="preserve">® is mainly used for travelers. Two doses of </w:t>
      </w:r>
      <w:proofErr w:type="spellStart"/>
      <w:r w:rsidRPr="00AF53EA">
        <w:rPr>
          <w:rFonts w:ascii="Source Sans Pro" w:eastAsiaTheme="minorEastAsia" w:hAnsi="Source Sans Pro"/>
          <w:color w:val="3C4245"/>
          <w:lang w:val="en-US"/>
        </w:rPr>
        <w:t>Dukoral</w:t>
      </w:r>
      <w:proofErr w:type="spellEnd"/>
      <w:r w:rsidRPr="00AF53EA">
        <w:rPr>
          <w:rFonts w:ascii="Source Sans Pro" w:eastAsiaTheme="minorEastAsia" w:hAnsi="Source Sans Pro"/>
          <w:color w:val="3C4245"/>
          <w:lang w:val="en-US"/>
        </w:rPr>
        <w:t>® provide protection against cholera for 2 years.</w:t>
      </w:r>
    </w:p>
    <w:p w14:paraId="22AA4AA6" w14:textId="360A8F92" w:rsidR="002D78F4" w:rsidRPr="00AF53EA" w:rsidRDefault="7499F78D" w:rsidP="008E7F73">
      <w:pPr>
        <w:spacing w:line="360" w:lineRule="exact"/>
        <w:jc w:val="both"/>
        <w:rPr>
          <w:rFonts w:ascii="Source Sans Pro" w:eastAsiaTheme="minorEastAsia" w:hAnsi="Source Sans Pro"/>
          <w:color w:val="3C4245"/>
          <w:lang w:val="en-US"/>
        </w:rPr>
      </w:pPr>
      <w:proofErr w:type="spellStart"/>
      <w:r w:rsidRPr="00AF53EA">
        <w:rPr>
          <w:rFonts w:ascii="Source Sans Pro" w:eastAsiaTheme="minorEastAsia" w:hAnsi="Source Sans Pro"/>
          <w:color w:val="3C4245"/>
          <w:lang w:val="en-US"/>
        </w:rPr>
        <w:t>Shanchol</w:t>
      </w:r>
      <w:proofErr w:type="spellEnd"/>
      <w:r w:rsidRPr="00AF53EA">
        <w:rPr>
          <w:rFonts w:ascii="Source Sans Pro" w:eastAsiaTheme="minorEastAsia" w:hAnsi="Source Sans Pro"/>
          <w:color w:val="3C4245"/>
          <w:lang w:val="en-US"/>
        </w:rPr>
        <w:t xml:space="preserve">™ and </w:t>
      </w:r>
      <w:proofErr w:type="spellStart"/>
      <w:r w:rsidRPr="00AF53EA">
        <w:rPr>
          <w:rFonts w:ascii="Source Sans Pro" w:eastAsiaTheme="minorEastAsia" w:hAnsi="Source Sans Pro"/>
          <w:color w:val="3C4245"/>
          <w:lang w:val="en-US"/>
        </w:rPr>
        <w:t>Euvichol</w:t>
      </w:r>
      <w:proofErr w:type="spellEnd"/>
      <w:r w:rsidRPr="00AF53EA">
        <w:rPr>
          <w:rFonts w:ascii="Source Sans Pro" w:eastAsiaTheme="minorEastAsia" w:hAnsi="Source Sans Pro"/>
          <w:color w:val="3C4245"/>
          <w:lang w:val="en-US"/>
        </w:rPr>
        <w:t xml:space="preserve">-Plus® have the same vaccine formula, produced by two different manufacturers. They do not require a buffer solution for administration. They are given to all individuals over the age of one year. There must be a minimum of two weeks delay between each dose of these two vaccines. Two doses of </w:t>
      </w:r>
      <w:proofErr w:type="spellStart"/>
      <w:r w:rsidRPr="00AF53EA">
        <w:rPr>
          <w:rFonts w:ascii="Source Sans Pro" w:eastAsiaTheme="minorEastAsia" w:hAnsi="Source Sans Pro"/>
          <w:color w:val="3C4245"/>
          <w:lang w:val="en-US"/>
        </w:rPr>
        <w:t>Shanchol</w:t>
      </w:r>
      <w:proofErr w:type="spellEnd"/>
      <w:r w:rsidRPr="00AF53EA">
        <w:rPr>
          <w:rFonts w:ascii="Source Sans Pro" w:eastAsiaTheme="minorEastAsia" w:hAnsi="Source Sans Pro"/>
          <w:color w:val="3C4245"/>
          <w:lang w:val="en-US"/>
        </w:rPr>
        <w:t xml:space="preserve">™ and </w:t>
      </w:r>
      <w:proofErr w:type="spellStart"/>
      <w:r w:rsidRPr="00AF53EA">
        <w:rPr>
          <w:rFonts w:ascii="Source Sans Pro" w:eastAsiaTheme="minorEastAsia" w:hAnsi="Source Sans Pro"/>
          <w:color w:val="3C4245"/>
          <w:lang w:val="en-US"/>
        </w:rPr>
        <w:t>Euvichol</w:t>
      </w:r>
      <w:proofErr w:type="spellEnd"/>
      <w:r w:rsidRPr="00AF53EA">
        <w:rPr>
          <w:rFonts w:ascii="Source Sans Pro" w:eastAsiaTheme="minorEastAsia" w:hAnsi="Source Sans Pro"/>
          <w:color w:val="3C4245"/>
          <w:lang w:val="en-US"/>
        </w:rPr>
        <w:t>-Plus® provide protection against cholera at least for three years, while one dose provides short term protection.</w:t>
      </w:r>
    </w:p>
    <w:p w14:paraId="53F4887F" w14:textId="7091B1CF" w:rsidR="002D78F4" w:rsidRPr="00AF53EA" w:rsidRDefault="7499F78D" w:rsidP="008E7F73">
      <w:pPr>
        <w:spacing w:line="360" w:lineRule="exact"/>
        <w:jc w:val="both"/>
        <w:rPr>
          <w:rFonts w:ascii="Source Sans Pro" w:eastAsiaTheme="minorEastAsia" w:hAnsi="Source Sans Pro"/>
          <w:color w:val="3C4245"/>
          <w:lang w:val="en-US"/>
        </w:rPr>
      </w:pPr>
      <w:proofErr w:type="spellStart"/>
      <w:r w:rsidRPr="00AF53EA">
        <w:rPr>
          <w:rFonts w:ascii="Source Sans Pro" w:eastAsiaTheme="minorEastAsia" w:hAnsi="Source Sans Pro"/>
          <w:color w:val="3C4245"/>
          <w:lang w:val="en-US"/>
        </w:rPr>
        <w:t>Shanchol</w:t>
      </w:r>
      <w:proofErr w:type="spellEnd"/>
      <w:r w:rsidRPr="00AF53EA">
        <w:rPr>
          <w:rFonts w:ascii="Source Sans Pro" w:eastAsiaTheme="minorEastAsia" w:hAnsi="Source Sans Pro"/>
          <w:color w:val="3C4245"/>
          <w:lang w:val="en-US"/>
        </w:rPr>
        <w:t>™ is prequalified to be used in a Controlled Temperature Chain, an innovative approach to vaccine management allowing vaccines to be kept at temperatures outside of the traditional cold chain of +2°C to +8°C for a limited period of time under monitored and controlled conditions.</w:t>
      </w:r>
    </w:p>
    <w:p w14:paraId="3F67DB92" w14:textId="68B2F882" w:rsidR="002D78F4" w:rsidRPr="00AF53EA" w:rsidRDefault="7499F78D" w:rsidP="008E7F73">
      <w:pPr>
        <w:jc w:val="both"/>
        <w:rPr>
          <w:rFonts w:ascii="Source Sans Pro" w:eastAsiaTheme="minorEastAsia" w:hAnsi="Source Sans Pro"/>
          <w:color w:val="3C4245"/>
          <w:lang w:val="en-US"/>
        </w:rPr>
      </w:pPr>
      <w:proofErr w:type="spellStart"/>
      <w:r w:rsidRPr="00AF53EA">
        <w:rPr>
          <w:rFonts w:ascii="Source Sans Pro" w:eastAsiaTheme="minorEastAsia" w:hAnsi="Source Sans Pro"/>
          <w:color w:val="3C4245"/>
          <w:lang w:val="en-US"/>
        </w:rPr>
        <w:t>Shanchol</w:t>
      </w:r>
      <w:proofErr w:type="spellEnd"/>
      <w:r w:rsidRPr="00AF53EA">
        <w:rPr>
          <w:rFonts w:ascii="Source Sans Pro" w:eastAsiaTheme="minorEastAsia" w:hAnsi="Source Sans Pro"/>
          <w:color w:val="3C4245"/>
          <w:lang w:val="en-US"/>
        </w:rPr>
        <w:t xml:space="preserve">™ and </w:t>
      </w:r>
      <w:proofErr w:type="spellStart"/>
      <w:r w:rsidRPr="00AF53EA">
        <w:rPr>
          <w:rFonts w:ascii="Source Sans Pro" w:eastAsiaTheme="minorEastAsia" w:hAnsi="Source Sans Pro"/>
          <w:color w:val="3C4245"/>
          <w:lang w:val="en-US"/>
        </w:rPr>
        <w:t>Euvichol</w:t>
      </w:r>
      <w:proofErr w:type="spellEnd"/>
      <w:r w:rsidRPr="00AF53EA">
        <w:rPr>
          <w:rFonts w:ascii="Source Sans Pro" w:eastAsiaTheme="minorEastAsia" w:hAnsi="Source Sans Pro"/>
          <w:color w:val="3C4245"/>
          <w:lang w:val="en-US"/>
        </w:rPr>
        <w:t>-Plus® are the vaccines currently available for mass vaccination campaigns through the Global OCV Stockpile. The stockpile is supported by Gavi, the Vaccine Alliance.</w:t>
      </w:r>
    </w:p>
    <w:p w14:paraId="12F86D63" w14:textId="290E46C7" w:rsidR="002D78F4" w:rsidRPr="00AF53EA" w:rsidRDefault="7499F78D" w:rsidP="008E7F73">
      <w:pPr>
        <w:spacing w:line="360" w:lineRule="exact"/>
        <w:jc w:val="both"/>
        <w:rPr>
          <w:rFonts w:ascii="Source Sans Pro" w:eastAsiaTheme="minorEastAsia" w:hAnsi="Source Sans Pro"/>
          <w:color w:val="3C4245"/>
          <w:lang w:val="en-US"/>
        </w:rPr>
      </w:pPr>
      <w:r w:rsidRPr="00AF53EA">
        <w:rPr>
          <w:rFonts w:ascii="Source Sans Pro" w:eastAsiaTheme="minorEastAsia" w:hAnsi="Source Sans Pro"/>
          <w:color w:val="3C4245"/>
          <w:lang w:val="en-US"/>
        </w:rPr>
        <w:t>Based on the available evidence, the August 2017 WHO Position Paper on Vaccines against Cholera states that:</w:t>
      </w:r>
    </w:p>
    <w:p w14:paraId="63F74FD0" w14:textId="4CBCD846" w:rsidR="002D78F4" w:rsidRPr="00AF53EA" w:rsidRDefault="7499F78D" w:rsidP="00EB7D49">
      <w:pPr>
        <w:pStyle w:val="ListParagraph"/>
        <w:numPr>
          <w:ilvl w:val="0"/>
          <w:numId w:val="17"/>
        </w:numPr>
        <w:jc w:val="both"/>
        <w:rPr>
          <w:rFonts w:ascii="Source Sans Pro" w:eastAsiaTheme="minorEastAsia" w:hAnsi="Source Sans Pro"/>
          <w:color w:val="3C4245"/>
          <w:lang w:val="en-US"/>
        </w:rPr>
      </w:pPr>
      <w:r w:rsidRPr="00AF53EA">
        <w:rPr>
          <w:rFonts w:ascii="Source Sans Pro" w:eastAsiaTheme="minorEastAsia" w:hAnsi="Source Sans Pro"/>
          <w:color w:val="3C4245"/>
          <w:lang w:val="en-US"/>
        </w:rPr>
        <w:t xml:space="preserve">OCV should be used in areas with endemic cholera, in humanitarian crises with high risk of cholera, and during cholera outbreaks; always in conjunction with other cholera prevention and control </w:t>
      </w:r>
      <w:proofErr w:type="gramStart"/>
      <w:r w:rsidRPr="00AF53EA">
        <w:rPr>
          <w:rFonts w:ascii="Source Sans Pro" w:eastAsiaTheme="minorEastAsia" w:hAnsi="Source Sans Pro"/>
          <w:color w:val="3C4245"/>
          <w:lang w:val="en-US"/>
        </w:rPr>
        <w:t>strategies;</w:t>
      </w:r>
      <w:proofErr w:type="gramEnd"/>
    </w:p>
    <w:p w14:paraId="3EF46A52" w14:textId="2DF7B4DB" w:rsidR="002D78F4" w:rsidRPr="00AF53EA" w:rsidRDefault="7499F78D" w:rsidP="00EB7D49">
      <w:pPr>
        <w:pStyle w:val="ListParagraph"/>
        <w:numPr>
          <w:ilvl w:val="0"/>
          <w:numId w:val="17"/>
        </w:numPr>
        <w:jc w:val="both"/>
        <w:rPr>
          <w:rFonts w:ascii="Source Sans Pro" w:eastAsiaTheme="minorEastAsia" w:hAnsi="Source Sans Pro"/>
          <w:color w:val="3C4245"/>
          <w:lang w:val="en-US"/>
        </w:rPr>
      </w:pPr>
      <w:r w:rsidRPr="00AF53EA">
        <w:rPr>
          <w:rFonts w:ascii="Source Sans Pro" w:eastAsiaTheme="minorEastAsia" w:hAnsi="Source Sans Pro"/>
          <w:color w:val="3C4245"/>
          <w:lang w:val="en-US"/>
        </w:rPr>
        <w:t>vaccination should not disrupt the provision of other high priority health interventions to control or prevent cholera outbreaks.</w:t>
      </w:r>
    </w:p>
    <w:p w14:paraId="4C0AC1A4" w14:textId="50D0777E" w:rsidR="002D78F4" w:rsidRPr="00AF53EA" w:rsidRDefault="7499F78D" w:rsidP="008E7F73">
      <w:pPr>
        <w:spacing w:line="360" w:lineRule="exact"/>
        <w:jc w:val="both"/>
        <w:rPr>
          <w:rFonts w:ascii="Source Sans Pro" w:eastAsiaTheme="minorEastAsia" w:hAnsi="Source Sans Pro"/>
          <w:color w:val="3C4245"/>
          <w:lang w:val="en-US"/>
        </w:rPr>
      </w:pPr>
      <w:r w:rsidRPr="00AF53EA">
        <w:rPr>
          <w:rFonts w:ascii="Source Sans Pro" w:eastAsiaTheme="minorEastAsia" w:hAnsi="Source Sans Pro"/>
          <w:color w:val="3C4245"/>
          <w:lang w:val="en-US"/>
        </w:rPr>
        <w:t>More than 100 million doses of OCV have been used in mass vaccination campaigns. The campaigns have been implemented in areas experiencing an outbreak, in areas at heightened vulnerability during humanitarian crises, and among populations living in highly endemic areas, known as “hotspots”.</w:t>
      </w:r>
    </w:p>
    <w:p w14:paraId="3C44AADD" w14:textId="24A661B2" w:rsidR="002D78F4" w:rsidRPr="00EB7D49" w:rsidRDefault="7499F78D" w:rsidP="00EB7D49">
      <w:pPr>
        <w:jc w:val="both"/>
        <w:rPr>
          <w:rFonts w:ascii="Source Sans Pro" w:eastAsiaTheme="minorEastAsia" w:hAnsi="Source Sans Pro"/>
          <w:b/>
          <w:bCs/>
          <w:color w:val="3C4245"/>
          <w:lang w:val="en-US"/>
        </w:rPr>
      </w:pPr>
      <w:r w:rsidRPr="00EB7D49">
        <w:rPr>
          <w:rFonts w:ascii="Source Sans Pro" w:eastAsiaTheme="minorEastAsia" w:hAnsi="Source Sans Pro"/>
          <w:b/>
          <w:bCs/>
          <w:color w:val="3C4245"/>
          <w:lang w:val="en-US"/>
        </w:rPr>
        <w:t>WHO response</w:t>
      </w:r>
    </w:p>
    <w:p w14:paraId="7CA5C0CC" w14:textId="740CF30C" w:rsidR="002D78F4" w:rsidRPr="00AF53EA" w:rsidRDefault="7499F78D" w:rsidP="008E7F73">
      <w:pPr>
        <w:spacing w:line="360" w:lineRule="exact"/>
        <w:jc w:val="both"/>
        <w:rPr>
          <w:rFonts w:ascii="Source Sans Pro" w:eastAsiaTheme="minorEastAsia" w:hAnsi="Source Sans Pro"/>
          <w:color w:val="3C4245"/>
          <w:lang w:val="en-US"/>
        </w:rPr>
      </w:pPr>
      <w:r w:rsidRPr="00AF53EA">
        <w:rPr>
          <w:rFonts w:ascii="Source Sans Pro" w:eastAsiaTheme="minorEastAsia" w:hAnsi="Source Sans Pro"/>
          <w:color w:val="3C4245"/>
          <w:lang w:val="en-US"/>
        </w:rPr>
        <w:t xml:space="preserve">In 2014 the Global Task Force on Cholera Control (GTFCC), with its Secretariat based at WHO, was </w:t>
      </w:r>
      <w:proofErr w:type="spellStart"/>
      <w:r w:rsidRPr="00AF53EA">
        <w:rPr>
          <w:rFonts w:ascii="Source Sans Pro" w:eastAsiaTheme="minorEastAsia" w:hAnsi="Source Sans Pro"/>
          <w:color w:val="3C4245"/>
          <w:lang w:val="en-US"/>
        </w:rPr>
        <w:t>revitalised</w:t>
      </w:r>
      <w:proofErr w:type="spellEnd"/>
      <w:r w:rsidRPr="00AF53EA">
        <w:rPr>
          <w:rFonts w:ascii="Source Sans Pro" w:eastAsiaTheme="minorEastAsia" w:hAnsi="Source Sans Pro"/>
          <w:color w:val="3C4245"/>
          <w:lang w:val="en-US"/>
        </w:rPr>
        <w:t xml:space="preserve">. The GTFCC is a network of more than 50 partners active in cholera control globally, including academic institutions, non-governmental </w:t>
      </w:r>
      <w:proofErr w:type="spellStart"/>
      <w:r w:rsidRPr="00AF53EA">
        <w:rPr>
          <w:rFonts w:ascii="Source Sans Pro" w:eastAsiaTheme="minorEastAsia" w:hAnsi="Source Sans Pro"/>
          <w:color w:val="3C4245"/>
          <w:lang w:val="en-US"/>
        </w:rPr>
        <w:t>organisations</w:t>
      </w:r>
      <w:proofErr w:type="spellEnd"/>
      <w:r w:rsidRPr="00AF53EA">
        <w:rPr>
          <w:rFonts w:ascii="Source Sans Pro" w:eastAsiaTheme="minorEastAsia" w:hAnsi="Source Sans Pro"/>
          <w:color w:val="3C4245"/>
          <w:lang w:val="en-US"/>
        </w:rPr>
        <w:t xml:space="preserve"> and United Nations agencies.</w:t>
      </w:r>
    </w:p>
    <w:p w14:paraId="10E0EF44" w14:textId="115AA280" w:rsidR="002D78F4" w:rsidRPr="00AF53EA" w:rsidRDefault="7499F78D" w:rsidP="008E7F73">
      <w:pPr>
        <w:spacing w:line="360" w:lineRule="exact"/>
        <w:jc w:val="both"/>
        <w:rPr>
          <w:rFonts w:ascii="Source Sans Pro" w:eastAsiaTheme="minorEastAsia" w:hAnsi="Source Sans Pro"/>
          <w:color w:val="3C4245"/>
          <w:lang w:val="en-US"/>
        </w:rPr>
      </w:pPr>
      <w:r w:rsidRPr="00AF53EA">
        <w:rPr>
          <w:rFonts w:ascii="Source Sans Pro" w:eastAsiaTheme="minorEastAsia" w:hAnsi="Source Sans Pro"/>
          <w:color w:val="3C4245"/>
          <w:lang w:val="en-US"/>
        </w:rPr>
        <w:t>Through the GTFCC and with support from donors, WHO works to:</w:t>
      </w:r>
    </w:p>
    <w:p w14:paraId="10F70F0B" w14:textId="0C4BC542" w:rsidR="002D78F4" w:rsidRPr="00AF53EA" w:rsidRDefault="7499F78D" w:rsidP="00EB7D49">
      <w:pPr>
        <w:pStyle w:val="ListParagraph"/>
        <w:numPr>
          <w:ilvl w:val="0"/>
          <w:numId w:val="16"/>
        </w:numPr>
        <w:jc w:val="both"/>
        <w:rPr>
          <w:rFonts w:ascii="Source Sans Pro" w:eastAsiaTheme="minorEastAsia" w:hAnsi="Source Sans Pro"/>
          <w:color w:val="3C4245"/>
          <w:lang w:val="en-US"/>
        </w:rPr>
      </w:pPr>
      <w:r w:rsidRPr="00AF53EA">
        <w:rPr>
          <w:rFonts w:ascii="Source Sans Pro" w:eastAsiaTheme="minorEastAsia" w:hAnsi="Source Sans Pro"/>
          <w:color w:val="3C4245"/>
          <w:lang w:val="en-US"/>
        </w:rPr>
        <w:t xml:space="preserve">promote the design and implementation of global strategies to contribute to capacity development for cholera prevention and control </w:t>
      </w:r>
      <w:proofErr w:type="gramStart"/>
      <w:r w:rsidRPr="00AF53EA">
        <w:rPr>
          <w:rFonts w:ascii="Source Sans Pro" w:eastAsiaTheme="minorEastAsia" w:hAnsi="Source Sans Pro"/>
          <w:color w:val="3C4245"/>
          <w:lang w:val="en-US"/>
        </w:rPr>
        <w:t>globally;</w:t>
      </w:r>
      <w:proofErr w:type="gramEnd"/>
    </w:p>
    <w:p w14:paraId="1468222A" w14:textId="606DB502" w:rsidR="002D78F4" w:rsidRPr="00AF53EA" w:rsidRDefault="7499F78D" w:rsidP="00EB7D49">
      <w:pPr>
        <w:pStyle w:val="ListParagraph"/>
        <w:numPr>
          <w:ilvl w:val="0"/>
          <w:numId w:val="16"/>
        </w:numPr>
        <w:jc w:val="both"/>
        <w:rPr>
          <w:rFonts w:ascii="Source Sans Pro" w:eastAsiaTheme="minorEastAsia" w:hAnsi="Source Sans Pro"/>
          <w:color w:val="3C4245"/>
          <w:lang w:val="en-US"/>
        </w:rPr>
      </w:pPr>
      <w:r w:rsidRPr="00AF53EA">
        <w:rPr>
          <w:rFonts w:ascii="Source Sans Pro" w:eastAsiaTheme="minorEastAsia" w:hAnsi="Source Sans Pro"/>
          <w:color w:val="3C4245"/>
          <w:lang w:val="en-US"/>
        </w:rPr>
        <w:lastRenderedPageBreak/>
        <w:t xml:space="preserve">provide a forum for technical exchange, coordination, and cooperation on cholera-related activities to strengthen country capacity to prevent and control </w:t>
      </w:r>
      <w:proofErr w:type="gramStart"/>
      <w:r w:rsidRPr="00AF53EA">
        <w:rPr>
          <w:rFonts w:ascii="Source Sans Pro" w:eastAsiaTheme="minorEastAsia" w:hAnsi="Source Sans Pro"/>
          <w:color w:val="3C4245"/>
          <w:lang w:val="en-US"/>
        </w:rPr>
        <w:t>cholera;</w:t>
      </w:r>
      <w:proofErr w:type="gramEnd"/>
    </w:p>
    <w:p w14:paraId="76A028A5" w14:textId="5B1700DA" w:rsidR="002D78F4" w:rsidRPr="00AF53EA" w:rsidRDefault="7499F78D" w:rsidP="00EB7D49">
      <w:pPr>
        <w:pStyle w:val="ListParagraph"/>
        <w:numPr>
          <w:ilvl w:val="0"/>
          <w:numId w:val="16"/>
        </w:numPr>
        <w:jc w:val="both"/>
        <w:rPr>
          <w:rFonts w:ascii="Source Sans Pro" w:eastAsiaTheme="minorEastAsia" w:hAnsi="Source Sans Pro"/>
          <w:color w:val="3C4245"/>
          <w:lang w:val="en-US"/>
        </w:rPr>
      </w:pPr>
      <w:r w:rsidRPr="00AF53EA">
        <w:rPr>
          <w:rFonts w:ascii="Source Sans Pro" w:eastAsiaTheme="minorEastAsia" w:hAnsi="Source Sans Pro"/>
          <w:color w:val="3C4245"/>
          <w:lang w:val="en-US"/>
        </w:rPr>
        <w:t xml:space="preserve">support countries for the implementation of effective cholera control strategies and monitoring of </w:t>
      </w:r>
      <w:proofErr w:type="gramStart"/>
      <w:r w:rsidRPr="00AF53EA">
        <w:rPr>
          <w:rFonts w:ascii="Source Sans Pro" w:eastAsiaTheme="minorEastAsia" w:hAnsi="Source Sans Pro"/>
          <w:color w:val="3C4245"/>
          <w:lang w:val="en-US"/>
        </w:rPr>
        <w:t>progress;</w:t>
      </w:r>
      <w:proofErr w:type="gramEnd"/>
    </w:p>
    <w:p w14:paraId="6952EE85" w14:textId="5F83106E" w:rsidR="002D78F4" w:rsidRPr="00AF53EA" w:rsidRDefault="7499F78D" w:rsidP="00EB7D49">
      <w:pPr>
        <w:pStyle w:val="ListParagraph"/>
        <w:numPr>
          <w:ilvl w:val="0"/>
          <w:numId w:val="16"/>
        </w:numPr>
        <w:jc w:val="both"/>
        <w:rPr>
          <w:rFonts w:ascii="Source Sans Pro" w:eastAsiaTheme="minorEastAsia" w:hAnsi="Source Sans Pro"/>
          <w:color w:val="3C4245"/>
          <w:lang w:val="en-US"/>
        </w:rPr>
      </w:pPr>
      <w:r w:rsidRPr="00AF53EA">
        <w:rPr>
          <w:rFonts w:ascii="Source Sans Pro" w:eastAsiaTheme="minorEastAsia" w:hAnsi="Source Sans Pro"/>
          <w:color w:val="3C4245"/>
          <w:lang w:val="en-US"/>
        </w:rPr>
        <w:t xml:space="preserve">disseminate technical guidelines and operational </w:t>
      </w:r>
      <w:proofErr w:type="gramStart"/>
      <w:r w:rsidRPr="00AF53EA">
        <w:rPr>
          <w:rFonts w:ascii="Source Sans Pro" w:eastAsiaTheme="minorEastAsia" w:hAnsi="Source Sans Pro"/>
          <w:color w:val="3C4245"/>
          <w:lang w:val="en-US"/>
        </w:rPr>
        <w:t>manuals;</w:t>
      </w:r>
      <w:proofErr w:type="gramEnd"/>
    </w:p>
    <w:p w14:paraId="062A1095" w14:textId="0155D521" w:rsidR="002D78F4" w:rsidRPr="00AF53EA" w:rsidRDefault="7499F78D" w:rsidP="00EB7D49">
      <w:pPr>
        <w:pStyle w:val="ListParagraph"/>
        <w:numPr>
          <w:ilvl w:val="0"/>
          <w:numId w:val="16"/>
        </w:numPr>
        <w:jc w:val="both"/>
        <w:rPr>
          <w:rFonts w:ascii="Source Sans Pro" w:eastAsiaTheme="minorEastAsia" w:hAnsi="Source Sans Pro"/>
          <w:color w:val="3C4245"/>
          <w:lang w:val="en-US"/>
        </w:rPr>
      </w:pPr>
      <w:r w:rsidRPr="00AF53EA">
        <w:rPr>
          <w:rFonts w:ascii="Source Sans Pro" w:eastAsiaTheme="minorEastAsia" w:hAnsi="Source Sans Pro"/>
          <w:color w:val="3C4245"/>
          <w:lang w:val="en-US"/>
        </w:rPr>
        <w:t>support the development of a research agenda with emphasis on evaluating innovative approaches to cholera prevention and control in affected countries; and</w:t>
      </w:r>
    </w:p>
    <w:p w14:paraId="73BF18CF" w14:textId="20FC0A7D" w:rsidR="002D78F4" w:rsidRPr="00AF53EA" w:rsidRDefault="7499F78D" w:rsidP="00EB7D49">
      <w:pPr>
        <w:pStyle w:val="ListParagraph"/>
        <w:numPr>
          <w:ilvl w:val="0"/>
          <w:numId w:val="16"/>
        </w:numPr>
        <w:jc w:val="both"/>
        <w:rPr>
          <w:rFonts w:ascii="Source Sans Pro" w:eastAsiaTheme="minorEastAsia" w:hAnsi="Source Sans Pro"/>
          <w:color w:val="3C4245"/>
          <w:lang w:val="en-US"/>
        </w:rPr>
      </w:pPr>
      <w:r w:rsidRPr="00AF53EA">
        <w:rPr>
          <w:rFonts w:ascii="Source Sans Pro" w:eastAsiaTheme="minorEastAsia" w:hAnsi="Source Sans Pro"/>
          <w:color w:val="3C4245"/>
          <w:lang w:val="en-US"/>
        </w:rPr>
        <w:t xml:space="preserve">increase the visibility of cholera as an important global public health problem through the dissemination of information about cholera prevention and </w:t>
      </w:r>
      <w:proofErr w:type="gramStart"/>
      <w:r w:rsidRPr="00AF53EA">
        <w:rPr>
          <w:rFonts w:ascii="Source Sans Pro" w:eastAsiaTheme="minorEastAsia" w:hAnsi="Source Sans Pro"/>
          <w:color w:val="3C4245"/>
          <w:lang w:val="en-US"/>
        </w:rPr>
        <w:t>control, and</w:t>
      </w:r>
      <w:proofErr w:type="gramEnd"/>
      <w:r w:rsidRPr="00AF53EA">
        <w:rPr>
          <w:rFonts w:ascii="Source Sans Pro" w:eastAsiaTheme="minorEastAsia" w:hAnsi="Source Sans Pro"/>
          <w:color w:val="3C4245"/>
          <w:lang w:val="en-US"/>
        </w:rPr>
        <w:t xml:space="preserve"> conducting advocacy and resource mobilization activities to support cholera prevention and control at national, regional, and global levels.</w:t>
      </w:r>
    </w:p>
    <w:p w14:paraId="7582218D" w14:textId="30266643" w:rsidR="002D78F4" w:rsidRPr="00AF53EA" w:rsidRDefault="7499F78D" w:rsidP="008E7F73">
      <w:pPr>
        <w:spacing w:line="360" w:lineRule="exact"/>
        <w:jc w:val="both"/>
        <w:rPr>
          <w:rFonts w:ascii="Source Sans Pro" w:eastAsiaTheme="minorEastAsia" w:hAnsi="Source Sans Pro"/>
          <w:color w:val="3C4245"/>
          <w:lang w:val="en-US"/>
        </w:rPr>
      </w:pPr>
      <w:r w:rsidRPr="00AF53EA">
        <w:rPr>
          <w:rFonts w:ascii="Source Sans Pro" w:eastAsiaTheme="minorEastAsia" w:hAnsi="Source Sans Pro"/>
          <w:color w:val="3C4245"/>
          <w:lang w:val="en-US"/>
        </w:rPr>
        <w:t xml:space="preserve">To strengthen GTFCC support to countries, in 2020 a Country Support Platform ( </w:t>
      </w:r>
      <w:hyperlink r:id="rId12" w:history="1">
        <w:r w:rsidRPr="00AF53EA">
          <w:rPr>
            <w:rStyle w:val="Hyperlink"/>
            <w:rFonts w:ascii="Source Sans Pro" w:eastAsia="Arial" w:hAnsi="Source Sans Pro" w:cs="Arial"/>
            <w:sz w:val="24"/>
            <w:szCs w:val="24"/>
            <w:lang w:val="en-US"/>
          </w:rPr>
          <w:t>CSP</w:t>
        </w:r>
      </w:hyperlink>
      <w:r w:rsidRPr="00AF53EA">
        <w:rPr>
          <w:rFonts w:ascii="Source Sans Pro" w:eastAsiaTheme="minorEastAsia" w:hAnsi="Source Sans Pro"/>
          <w:color w:val="3C4245"/>
          <w:lang w:val="en-US"/>
        </w:rPr>
        <w:t>) was established. The CSP, hosted by the International Federation of Red Cross and Red Crescent Societies (IFRC) provides multisectoral operational support as well as advocacy, coordination, and policy guidance necessary for countries to develop, fund, implement and monitor their NCPs effectively in alignment with the Global Roadmap.</w:t>
      </w:r>
    </w:p>
    <w:p w14:paraId="633C9C22" w14:textId="50B06845" w:rsidR="002D78F4" w:rsidRPr="00AF53EA" w:rsidRDefault="7499F78D" w:rsidP="008E7F73">
      <w:pPr>
        <w:spacing w:line="360" w:lineRule="exact"/>
        <w:jc w:val="both"/>
        <w:rPr>
          <w:rFonts w:ascii="Source Sans Pro" w:eastAsiaTheme="minorEastAsia" w:hAnsi="Source Sans Pro"/>
          <w:b/>
          <w:bCs/>
          <w:color w:val="3C4245"/>
          <w:lang w:val="en-US"/>
        </w:rPr>
      </w:pPr>
      <w:r w:rsidRPr="00AF53EA">
        <w:rPr>
          <w:rFonts w:ascii="Source Sans Pro" w:eastAsiaTheme="minorEastAsia" w:hAnsi="Source Sans Pro"/>
          <w:b/>
          <w:bCs/>
          <w:color w:val="3C4245"/>
          <w:lang w:val="en-US"/>
        </w:rPr>
        <w:t xml:space="preserve">Ending Cholera: </w:t>
      </w:r>
      <w:proofErr w:type="gramStart"/>
      <w:r w:rsidRPr="00AF53EA">
        <w:rPr>
          <w:rFonts w:ascii="Source Sans Pro" w:eastAsiaTheme="minorEastAsia" w:hAnsi="Source Sans Pro"/>
          <w:b/>
          <w:bCs/>
          <w:color w:val="3C4245"/>
          <w:lang w:val="en-US"/>
        </w:rPr>
        <w:t>a</w:t>
      </w:r>
      <w:proofErr w:type="gramEnd"/>
      <w:r w:rsidRPr="00AF53EA">
        <w:rPr>
          <w:rFonts w:ascii="Source Sans Pro" w:eastAsiaTheme="minorEastAsia" w:hAnsi="Source Sans Pro"/>
          <w:b/>
          <w:bCs/>
          <w:color w:val="3C4245"/>
          <w:lang w:val="en-US"/>
        </w:rPr>
        <w:t xml:space="preserve"> Roadmap to 2030</w:t>
      </w:r>
    </w:p>
    <w:p w14:paraId="307D7840" w14:textId="3BAFC104" w:rsidR="002D78F4" w:rsidRPr="00AF53EA" w:rsidRDefault="7499F78D" w:rsidP="008E7F73">
      <w:pPr>
        <w:spacing w:line="360" w:lineRule="exact"/>
        <w:jc w:val="both"/>
        <w:rPr>
          <w:rFonts w:ascii="Source Sans Pro" w:eastAsiaTheme="minorEastAsia" w:hAnsi="Source Sans Pro"/>
          <w:color w:val="3C4245"/>
          <w:lang w:val="en-US"/>
        </w:rPr>
      </w:pPr>
      <w:r w:rsidRPr="00AF53EA">
        <w:rPr>
          <w:rFonts w:ascii="Source Sans Pro" w:eastAsiaTheme="minorEastAsia" w:hAnsi="Source Sans Pro"/>
          <w:color w:val="3C4245"/>
          <w:lang w:val="en-US"/>
        </w:rPr>
        <w:t>In October 2017, GTFCC partners launched a strategy for cholera control Ending Cholera: A global roadmap to 2030. The country led strategy aims to reduce cholera deaths by 90% and to eliminate cholera in as many as 20 countries by 2030.</w:t>
      </w:r>
    </w:p>
    <w:p w14:paraId="277D792F" w14:textId="5D073ADD" w:rsidR="002D78F4" w:rsidRPr="00AF53EA" w:rsidRDefault="7499F78D" w:rsidP="008E7F73">
      <w:pPr>
        <w:spacing w:line="360" w:lineRule="exact"/>
        <w:jc w:val="both"/>
        <w:rPr>
          <w:rFonts w:ascii="Source Sans Pro" w:eastAsiaTheme="minorEastAsia" w:hAnsi="Source Sans Pro"/>
          <w:color w:val="3C4245"/>
          <w:lang w:val="en-US"/>
        </w:rPr>
      </w:pPr>
      <w:r w:rsidRPr="00AF53EA">
        <w:rPr>
          <w:rFonts w:ascii="Source Sans Pro" w:eastAsiaTheme="minorEastAsia" w:hAnsi="Source Sans Pro"/>
          <w:color w:val="3C4245"/>
          <w:lang w:val="en-US"/>
        </w:rPr>
        <w:t>The Global Roadmap focuses on three strategic axes:</w:t>
      </w:r>
    </w:p>
    <w:p w14:paraId="7639A637" w14:textId="3D0F57F4" w:rsidR="002D78F4" w:rsidRPr="00AF53EA" w:rsidRDefault="7499F78D" w:rsidP="00EB7D49">
      <w:pPr>
        <w:pStyle w:val="ListParagraph"/>
        <w:numPr>
          <w:ilvl w:val="0"/>
          <w:numId w:val="18"/>
        </w:numPr>
        <w:jc w:val="both"/>
        <w:rPr>
          <w:rFonts w:ascii="Source Sans Pro" w:eastAsiaTheme="minorEastAsia" w:hAnsi="Source Sans Pro"/>
          <w:color w:val="3C4245"/>
          <w:lang w:val="en-US"/>
        </w:rPr>
      </w:pPr>
      <w:r w:rsidRPr="00AF53EA">
        <w:rPr>
          <w:rFonts w:ascii="Source Sans Pro" w:eastAsiaTheme="minorEastAsia" w:hAnsi="Source Sans Pro"/>
          <w:color w:val="3C4245"/>
          <w:lang w:val="en-US"/>
        </w:rPr>
        <w:t>Early detection and quick response to contain outbreaks: the strategy focuses on containing outbreaks—wherever they may occur— through early detection and rapid multisectoral response including community, engagement, strengthening surveillance and laboratory capacity, health systems and supply readiness, and supporting rapid response teams.</w:t>
      </w:r>
    </w:p>
    <w:p w14:paraId="0D249E28" w14:textId="4051BAAA" w:rsidR="002D78F4" w:rsidRPr="00AF53EA" w:rsidRDefault="7499F78D" w:rsidP="00EB7D49">
      <w:pPr>
        <w:pStyle w:val="ListParagraph"/>
        <w:numPr>
          <w:ilvl w:val="0"/>
          <w:numId w:val="18"/>
        </w:numPr>
        <w:jc w:val="both"/>
        <w:rPr>
          <w:rFonts w:ascii="Source Sans Pro" w:eastAsiaTheme="minorEastAsia" w:hAnsi="Source Sans Pro"/>
          <w:color w:val="3C4245"/>
          <w:lang w:val="en-US"/>
        </w:rPr>
      </w:pPr>
      <w:r w:rsidRPr="00AF53EA">
        <w:rPr>
          <w:rFonts w:ascii="Source Sans Pro" w:eastAsiaTheme="minorEastAsia" w:hAnsi="Source Sans Pro"/>
          <w:color w:val="3C4245"/>
          <w:lang w:val="en-US"/>
        </w:rPr>
        <w:t>A targeted multi-sectoral approach to prevent cholera recurrence: the strategy calls on countries and partners to focus on cholera “hotspots”, the relatively small areas most heavily affected by cholera. Cholera transmission can be stopped in these areas through measures including improved WASH and through use of OCV.</w:t>
      </w:r>
    </w:p>
    <w:p w14:paraId="3D05F0C0" w14:textId="3C1271BA" w:rsidR="002D78F4" w:rsidRPr="00AF53EA" w:rsidRDefault="7499F78D" w:rsidP="00EB7D49">
      <w:pPr>
        <w:pStyle w:val="ListParagraph"/>
        <w:numPr>
          <w:ilvl w:val="0"/>
          <w:numId w:val="18"/>
        </w:numPr>
        <w:jc w:val="both"/>
        <w:rPr>
          <w:rFonts w:ascii="Source Sans Pro" w:eastAsiaTheme="minorEastAsia" w:hAnsi="Source Sans Pro"/>
          <w:color w:val="3C4245"/>
          <w:lang w:val="en-US"/>
        </w:rPr>
      </w:pPr>
      <w:r w:rsidRPr="00AF53EA">
        <w:rPr>
          <w:rFonts w:ascii="Source Sans Pro" w:eastAsiaTheme="minorEastAsia" w:hAnsi="Source Sans Pro"/>
          <w:color w:val="3C4245"/>
          <w:lang w:val="en-US"/>
        </w:rPr>
        <w:t xml:space="preserve">An effective mechanism of coordination for technical support, advocacy, resource </w:t>
      </w:r>
      <w:proofErr w:type="spellStart"/>
      <w:r w:rsidRPr="00AF53EA">
        <w:rPr>
          <w:rFonts w:ascii="Source Sans Pro" w:eastAsiaTheme="minorEastAsia" w:hAnsi="Source Sans Pro"/>
          <w:color w:val="3C4245"/>
          <w:lang w:val="en-US"/>
        </w:rPr>
        <w:t>mobilisation</w:t>
      </w:r>
      <w:proofErr w:type="spellEnd"/>
      <w:r w:rsidRPr="00AF53EA">
        <w:rPr>
          <w:rFonts w:ascii="Source Sans Pro" w:eastAsiaTheme="minorEastAsia" w:hAnsi="Source Sans Pro"/>
          <w:color w:val="3C4245"/>
          <w:lang w:val="en-US"/>
        </w:rPr>
        <w:t>, and partnership at local and global levels: The GTFCC provides a strong framework to support countries to intensify efforts to control cholera, building upon country-led cross-sectoral cholera control programs and supporting them with human, technical, and financial resources.</w:t>
      </w:r>
    </w:p>
    <w:p w14:paraId="634FFE32" w14:textId="778890F2" w:rsidR="008E7F73" w:rsidRPr="009D79F1" w:rsidRDefault="7499F78D" w:rsidP="009D79F1">
      <w:pPr>
        <w:spacing w:line="360" w:lineRule="exact"/>
        <w:jc w:val="both"/>
        <w:rPr>
          <w:rFonts w:ascii="Source Sans Pro" w:eastAsiaTheme="minorEastAsia" w:hAnsi="Source Sans Pro"/>
          <w:color w:val="3C4245"/>
          <w:lang w:val="en-US"/>
        </w:rPr>
      </w:pPr>
      <w:r w:rsidRPr="00AF53EA">
        <w:rPr>
          <w:rFonts w:ascii="Source Sans Pro" w:eastAsiaTheme="minorEastAsia" w:hAnsi="Source Sans Pro"/>
          <w:color w:val="3C4245"/>
          <w:lang w:val="en-US"/>
        </w:rPr>
        <w:t>A resolution promoting control of cholera and endorsing "Ending Cholera: A global roadmap to 2030" was passed in May 2018 at the 71st World Health Assembly</w:t>
      </w:r>
    </w:p>
    <w:p w14:paraId="7BC03607" w14:textId="4074FE63" w:rsidR="008E00C1" w:rsidRPr="009D79F1" w:rsidRDefault="008E00C1" w:rsidP="00E47D19">
      <w:pPr>
        <w:jc w:val="both"/>
        <w:rPr>
          <w:rFonts w:ascii="Source Sans Pro" w:hAnsi="Source Sans Pro"/>
          <w:b/>
          <w:color w:val="C00000"/>
          <w:sz w:val="24"/>
          <w:szCs w:val="24"/>
          <w:lang w:val="en-US"/>
        </w:rPr>
      </w:pPr>
      <w:r w:rsidRPr="009D79F1">
        <w:rPr>
          <w:rFonts w:ascii="Source Sans Pro" w:hAnsi="Source Sans Pro"/>
          <w:b/>
          <w:color w:val="C00000"/>
          <w:sz w:val="24"/>
          <w:szCs w:val="24"/>
          <w:lang w:val="en-US"/>
        </w:rPr>
        <w:lastRenderedPageBreak/>
        <w:t>Annex 2: Press release 1</w:t>
      </w:r>
    </w:p>
    <w:p w14:paraId="336F0BE4" w14:textId="77777777" w:rsidR="008E00C1" w:rsidRPr="00AF53EA" w:rsidRDefault="008E00C1" w:rsidP="008E00C1">
      <w:pPr>
        <w:shd w:val="clear" w:color="auto" w:fill="FFFFFF"/>
        <w:spacing w:after="150" w:line="300" w:lineRule="atLeast"/>
        <w:jc w:val="both"/>
        <w:rPr>
          <w:rFonts w:ascii="Source Sans Pro" w:eastAsia="Times New Roman" w:hAnsi="Source Sans Pro" w:cs="Arial"/>
          <w:color w:val="333333"/>
          <w:lang w:val="en-US" w:eastAsia="fr-FR"/>
        </w:rPr>
      </w:pPr>
      <w:r w:rsidRPr="00AF53EA">
        <w:rPr>
          <w:rFonts w:ascii="Source Sans Pro" w:eastAsia="Times New Roman" w:hAnsi="Source Sans Pro" w:cs="Arial"/>
          <w:color w:val="333333"/>
          <w:lang w:val="en-US" w:eastAsia="fr-FR"/>
        </w:rPr>
        <w:t>Country X is suffering from the worst cholera outbreak ever known in recent world history. This outbreak is due to a deficiency in the treatment of waste in two villages. The strain of the virus would have spread in the river, which water is used for washing, cooking and drinking in most parts of the country.</w:t>
      </w:r>
    </w:p>
    <w:p w14:paraId="3803A528" w14:textId="77777777" w:rsidR="008E00C1" w:rsidRPr="00AF53EA" w:rsidRDefault="008E00C1" w:rsidP="008E00C1">
      <w:pPr>
        <w:shd w:val="clear" w:color="auto" w:fill="FFFFFF"/>
        <w:spacing w:after="150" w:line="300" w:lineRule="atLeast"/>
        <w:jc w:val="both"/>
        <w:rPr>
          <w:rFonts w:ascii="Source Sans Pro" w:eastAsia="Times New Roman" w:hAnsi="Source Sans Pro" w:cs="Arial"/>
          <w:color w:val="333333"/>
          <w:lang w:val="en-US" w:eastAsia="fr-FR"/>
        </w:rPr>
      </w:pPr>
      <w:r w:rsidRPr="00AF53EA">
        <w:rPr>
          <w:rFonts w:ascii="Source Sans Pro" w:eastAsia="Times New Roman" w:hAnsi="Source Sans Pro" w:cs="Arial"/>
          <w:color w:val="333333"/>
          <w:lang w:val="en-US" w:eastAsia="fr-FR"/>
        </w:rPr>
        <w:t>The action plan includes steps on the short, medium and long terms divided into three phases; each phase has specific objectives to overcome the current crisis and significantly improve the water system and water treatment in country X to prevent future disasters. Two years later, only 9.5% of the budget has been gathered, and the trainings which were planned have not been conducted. In addition, there are frequent drugs shortages for the treatment of patients.</w:t>
      </w:r>
    </w:p>
    <w:p w14:paraId="1365D19A" w14:textId="77777777" w:rsidR="008E00C1" w:rsidRPr="00AF53EA" w:rsidRDefault="008E00C1" w:rsidP="008E00C1">
      <w:pPr>
        <w:shd w:val="clear" w:color="auto" w:fill="FFFFFF"/>
        <w:spacing w:after="150" w:line="300" w:lineRule="atLeast"/>
        <w:jc w:val="both"/>
        <w:rPr>
          <w:rFonts w:ascii="Source Sans Pro" w:eastAsia="Times New Roman" w:hAnsi="Source Sans Pro" w:cs="Arial"/>
          <w:color w:val="333333"/>
          <w:lang w:val="en-US" w:eastAsia="fr-FR"/>
        </w:rPr>
      </w:pPr>
      <w:r w:rsidRPr="00AF53EA">
        <w:rPr>
          <w:rFonts w:ascii="Source Sans Pro" w:eastAsia="Times New Roman" w:hAnsi="Source Sans Pro" w:cs="Arial"/>
          <w:color w:val="333333"/>
          <w:lang w:val="en-US" w:eastAsia="fr-FR"/>
        </w:rPr>
        <w:t>During the first two years when action was taken against the epidemic of cholera, only 2.5% of the cholera emergency budget, have been managed by the National Directorate of Drinking Water Supply and Sanitation in country X (DINEPA).</w:t>
      </w:r>
    </w:p>
    <w:p w14:paraId="45294D9A" w14:textId="77777777" w:rsidR="008E00C1" w:rsidRPr="00AF53EA" w:rsidRDefault="008E00C1" w:rsidP="008E00C1">
      <w:pPr>
        <w:shd w:val="clear" w:color="auto" w:fill="FFFFFF"/>
        <w:spacing w:after="150" w:line="300" w:lineRule="atLeast"/>
        <w:jc w:val="both"/>
        <w:rPr>
          <w:rFonts w:ascii="Source Sans Pro" w:eastAsia="Times New Roman" w:hAnsi="Source Sans Pro" w:cs="Arial"/>
          <w:color w:val="333333"/>
          <w:lang w:val="en-US" w:eastAsia="fr-FR"/>
        </w:rPr>
      </w:pPr>
      <w:r w:rsidRPr="00AF53EA">
        <w:rPr>
          <w:rFonts w:ascii="Source Sans Pro" w:eastAsia="Times New Roman" w:hAnsi="Source Sans Pro" w:cs="Arial"/>
          <w:color w:val="333333"/>
          <w:lang w:val="en-US" w:eastAsia="fr-FR"/>
        </w:rPr>
        <w:t>Without any adequate funding at the disposal of the Department of Public Health and Population (DPHP) and other agencies, the epidemic of cholera continues to kill the most vulnerable people, especially children under 5 years. As of December 15, 2013, over 695 cases were reported and one death recorded in one of the 2 most affected villages.</w:t>
      </w:r>
    </w:p>
    <w:p w14:paraId="7EC617D9" w14:textId="77777777" w:rsidR="008E00C1" w:rsidRPr="00AF53EA" w:rsidRDefault="008E00C1" w:rsidP="008E00C1">
      <w:pPr>
        <w:shd w:val="clear" w:color="auto" w:fill="FFFFFF"/>
        <w:spacing w:after="150" w:line="300" w:lineRule="atLeast"/>
        <w:jc w:val="both"/>
        <w:rPr>
          <w:rFonts w:ascii="Source Sans Pro" w:eastAsia="Times New Roman" w:hAnsi="Source Sans Pro" w:cs="Arial"/>
          <w:color w:val="333333"/>
          <w:lang w:val="en-US" w:eastAsia="fr-FR"/>
        </w:rPr>
      </w:pPr>
      <w:r w:rsidRPr="00AF53EA">
        <w:rPr>
          <w:rFonts w:ascii="Source Sans Pro" w:eastAsia="Times New Roman" w:hAnsi="Source Sans Pro" w:cs="Arial"/>
          <w:color w:val="333333"/>
          <w:lang w:val="en-US" w:eastAsia="fr-FR"/>
        </w:rPr>
        <w:t>The Ministry of Health has appealed to partners to provide assistance to the country. They are asked to:</w:t>
      </w:r>
    </w:p>
    <w:p w14:paraId="41D757BE" w14:textId="77777777" w:rsidR="008E00C1" w:rsidRPr="00AF53EA" w:rsidRDefault="008E00C1" w:rsidP="008E00C1">
      <w:pPr>
        <w:numPr>
          <w:ilvl w:val="0"/>
          <w:numId w:val="11"/>
        </w:numPr>
        <w:shd w:val="clear" w:color="auto" w:fill="FFFFFF"/>
        <w:spacing w:before="100" w:beforeAutospacing="1" w:after="100" w:afterAutospacing="1" w:line="300" w:lineRule="atLeast"/>
        <w:jc w:val="both"/>
        <w:rPr>
          <w:rFonts w:ascii="Source Sans Pro" w:eastAsia="Times New Roman" w:hAnsi="Source Sans Pro" w:cs="Arial"/>
          <w:color w:val="333333"/>
          <w:lang w:val="en-US" w:eastAsia="fr-FR"/>
        </w:rPr>
      </w:pPr>
      <w:r w:rsidRPr="00AF53EA">
        <w:rPr>
          <w:rFonts w:ascii="Source Sans Pro" w:eastAsia="Times New Roman" w:hAnsi="Source Sans Pro" w:cs="Arial"/>
          <w:color w:val="333333"/>
          <w:lang w:val="en-US" w:eastAsia="fr-FR"/>
        </w:rPr>
        <w:t>Mobilize the Member States, unusual donors, and other international actors to fully fund the 10 years plan, 3 phases and $ 2,27 billion of the National plan to eradicate cholera</w:t>
      </w:r>
    </w:p>
    <w:p w14:paraId="4D5BF810" w14:textId="77777777" w:rsidR="008E00C1" w:rsidRPr="00AF53EA" w:rsidRDefault="008E00C1" w:rsidP="008E00C1">
      <w:pPr>
        <w:numPr>
          <w:ilvl w:val="0"/>
          <w:numId w:val="11"/>
        </w:numPr>
        <w:shd w:val="clear" w:color="auto" w:fill="FFFFFF"/>
        <w:spacing w:before="240" w:after="100" w:afterAutospacing="1" w:line="300" w:lineRule="atLeast"/>
        <w:ind w:left="714" w:hanging="357"/>
        <w:jc w:val="both"/>
        <w:rPr>
          <w:rFonts w:ascii="Source Sans Pro" w:eastAsia="Times New Roman" w:hAnsi="Source Sans Pro" w:cs="Arial"/>
          <w:color w:val="333333"/>
          <w:lang w:val="en-US" w:eastAsia="fr-FR"/>
        </w:rPr>
      </w:pPr>
      <w:r w:rsidRPr="00AF53EA">
        <w:rPr>
          <w:rFonts w:ascii="Source Sans Pro" w:eastAsia="Times New Roman" w:hAnsi="Source Sans Pro" w:cs="Arial"/>
          <w:color w:val="333333"/>
          <w:lang w:val="en-US" w:eastAsia="fr-FR"/>
        </w:rPr>
        <w:t>Ensure the United Nations implement the guidelines made by the panel of independent experts:</w:t>
      </w:r>
    </w:p>
    <w:p w14:paraId="2901C1DD" w14:textId="77777777" w:rsidR="008E00C1" w:rsidRPr="00AF53EA" w:rsidRDefault="008E00C1" w:rsidP="008E00C1">
      <w:pPr>
        <w:numPr>
          <w:ilvl w:val="1"/>
          <w:numId w:val="12"/>
        </w:numPr>
        <w:shd w:val="clear" w:color="auto" w:fill="FFFFFF"/>
        <w:spacing w:before="100" w:beforeAutospacing="1" w:after="100" w:afterAutospacing="1" w:line="300" w:lineRule="atLeast"/>
        <w:jc w:val="both"/>
        <w:rPr>
          <w:rFonts w:ascii="Source Sans Pro" w:eastAsia="Times New Roman" w:hAnsi="Source Sans Pro" w:cs="Arial"/>
          <w:color w:val="333333"/>
          <w:lang w:val="en-US" w:eastAsia="fr-FR"/>
        </w:rPr>
      </w:pPr>
      <w:r w:rsidRPr="00AF53EA">
        <w:rPr>
          <w:rFonts w:ascii="Source Sans Pro" w:eastAsia="Times New Roman" w:hAnsi="Source Sans Pro" w:cs="Arial"/>
          <w:color w:val="333333"/>
          <w:lang w:val="en-US" w:eastAsia="fr-FR"/>
        </w:rPr>
        <w:t>Cholera screening measures applied to the United Nations staff and emergency services teams coming from pandemic zones.</w:t>
      </w:r>
    </w:p>
    <w:p w14:paraId="0547A232" w14:textId="77777777" w:rsidR="008E00C1" w:rsidRPr="00AF53EA" w:rsidRDefault="008E00C1" w:rsidP="008E00C1">
      <w:pPr>
        <w:numPr>
          <w:ilvl w:val="1"/>
          <w:numId w:val="12"/>
        </w:numPr>
        <w:shd w:val="clear" w:color="auto" w:fill="FFFFFF"/>
        <w:spacing w:before="100" w:beforeAutospacing="1" w:after="100" w:afterAutospacing="1" w:line="300" w:lineRule="atLeast"/>
        <w:jc w:val="both"/>
        <w:rPr>
          <w:rFonts w:ascii="Source Sans Pro" w:eastAsia="Times New Roman" w:hAnsi="Source Sans Pro" w:cs="Arial"/>
          <w:color w:val="333333"/>
          <w:lang w:val="en-US" w:eastAsia="fr-FR"/>
        </w:rPr>
      </w:pPr>
      <w:r w:rsidRPr="00AF53EA">
        <w:rPr>
          <w:rFonts w:ascii="Source Sans Pro" w:eastAsia="Times New Roman" w:hAnsi="Source Sans Pro" w:cs="Arial"/>
          <w:color w:val="333333"/>
          <w:lang w:val="en-US" w:eastAsia="fr-FR"/>
        </w:rPr>
        <w:t>Vaccinations and antibiotics treatment provided to the United Nations staff assigned to emergency services.</w:t>
      </w:r>
    </w:p>
    <w:p w14:paraId="027038DA" w14:textId="77777777" w:rsidR="008E00C1" w:rsidRPr="00AF53EA" w:rsidRDefault="008E00C1" w:rsidP="008E00C1">
      <w:pPr>
        <w:numPr>
          <w:ilvl w:val="1"/>
          <w:numId w:val="12"/>
        </w:numPr>
        <w:shd w:val="clear" w:color="auto" w:fill="FFFFFF"/>
        <w:spacing w:before="100" w:beforeAutospacing="1" w:after="100" w:afterAutospacing="1" w:line="300" w:lineRule="atLeast"/>
        <w:jc w:val="both"/>
        <w:rPr>
          <w:rFonts w:ascii="Source Sans Pro" w:eastAsia="Times New Roman" w:hAnsi="Source Sans Pro" w:cs="Arial"/>
          <w:color w:val="333333"/>
          <w:lang w:val="en-US" w:eastAsia="fr-FR"/>
        </w:rPr>
      </w:pPr>
      <w:r w:rsidRPr="00AF53EA">
        <w:rPr>
          <w:rFonts w:ascii="Source Sans Pro" w:eastAsia="Times New Roman" w:hAnsi="Source Sans Pro" w:cs="Arial"/>
          <w:color w:val="333333"/>
          <w:lang w:val="en-US" w:eastAsia="fr-FR"/>
        </w:rPr>
        <w:t xml:space="preserve">Local treatment of all waste in the United Nations facilities in the whole world to neutralize dangerous pathogens such as </w:t>
      </w:r>
      <w:r w:rsidRPr="00AF53EA">
        <w:rPr>
          <w:rFonts w:ascii="Source Sans Pro" w:eastAsia="Times New Roman" w:hAnsi="Source Sans Pro" w:cs="Arial"/>
          <w:i/>
          <w:iCs/>
          <w:color w:val="333333"/>
          <w:lang w:val="en-US" w:eastAsia="fr-FR"/>
        </w:rPr>
        <w:t>vibrio cholerae</w:t>
      </w:r>
      <w:r w:rsidRPr="00AF53EA">
        <w:rPr>
          <w:rFonts w:ascii="Source Sans Pro" w:eastAsia="Times New Roman" w:hAnsi="Source Sans Pro" w:cs="Arial"/>
          <w:color w:val="333333"/>
          <w:lang w:val="en-US" w:eastAsia="fr-FR"/>
        </w:rPr>
        <w:t>.</w:t>
      </w:r>
    </w:p>
    <w:p w14:paraId="0562CB0E" w14:textId="77777777" w:rsidR="008E00C1" w:rsidRPr="00AF53EA" w:rsidRDefault="008E00C1" w:rsidP="008E00C1">
      <w:pPr>
        <w:jc w:val="center"/>
        <w:rPr>
          <w:rFonts w:ascii="Source Sans Pro" w:hAnsi="Source Sans Pro"/>
          <w:lang w:val="en-US"/>
        </w:rPr>
      </w:pPr>
    </w:p>
    <w:p w14:paraId="34CE0A41" w14:textId="77777777" w:rsidR="008E00C1" w:rsidRPr="00AF53EA" w:rsidRDefault="008E00C1" w:rsidP="008E00C1">
      <w:pPr>
        <w:jc w:val="center"/>
        <w:rPr>
          <w:rFonts w:ascii="Source Sans Pro" w:hAnsi="Source Sans Pro"/>
          <w:lang w:val="en-US"/>
        </w:rPr>
      </w:pPr>
    </w:p>
    <w:p w14:paraId="0F936287" w14:textId="77777777" w:rsidR="008E00C1" w:rsidRPr="00AF53EA" w:rsidRDefault="008E00C1" w:rsidP="008E00C1">
      <w:pPr>
        <w:jc w:val="both"/>
        <w:rPr>
          <w:rFonts w:ascii="Source Sans Pro" w:hAnsi="Source Sans Pro"/>
          <w:lang w:val="en-US"/>
        </w:rPr>
      </w:pPr>
      <w:r w:rsidRPr="00AF53EA">
        <w:rPr>
          <w:rFonts w:ascii="Source Sans Pro" w:hAnsi="Source Sans Pro"/>
          <w:noProof/>
          <w:lang w:val="en-US" w:eastAsia="zh-CN"/>
        </w:rPr>
        <mc:AlternateContent>
          <mc:Choice Requires="wps">
            <w:drawing>
              <wp:anchor distT="0" distB="0" distL="114300" distR="114300" simplePos="0" relativeHeight="251656704" behindDoc="0" locked="0" layoutInCell="1" allowOverlap="1" wp14:anchorId="19DE41DD" wp14:editId="7E918862">
                <wp:simplePos x="0" y="0"/>
                <wp:positionH relativeFrom="column">
                  <wp:posOffset>-320675</wp:posOffset>
                </wp:positionH>
                <wp:positionV relativeFrom="paragraph">
                  <wp:posOffset>182880</wp:posOffset>
                </wp:positionV>
                <wp:extent cx="6263640" cy="30480"/>
                <wp:effectExtent l="19050" t="19050" r="3810" b="26670"/>
                <wp:wrapNone/>
                <wp:docPr id="1" name="Connecteur droit 1"/>
                <wp:cNvGraphicFramePr/>
                <a:graphic xmlns:a="http://schemas.openxmlformats.org/drawingml/2006/main">
                  <a:graphicData uri="http://schemas.microsoft.com/office/word/2010/wordprocessingShape">
                    <wps:wsp>
                      <wps:cNvCnPr/>
                      <wps:spPr>
                        <a:xfrm flipV="1">
                          <a:off x="0" y="0"/>
                          <a:ext cx="6263640" cy="30480"/>
                        </a:xfrm>
                        <a:prstGeom prst="line">
                          <a:avLst/>
                        </a:prstGeom>
                        <a:ln w="28575"/>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13320EBD" id="Connecteur droit 1" o:spid="_x0000_s1026" style="position:absolute;flip:y;z-index:251656704;visibility:visible;mso-wrap-style:square;mso-wrap-distance-left:9pt;mso-wrap-distance-top:0;mso-wrap-distance-right:9pt;mso-wrap-distance-bottom:0;mso-position-horizontal:absolute;mso-position-horizontal-relative:text;mso-position-vertical:absolute;mso-position-vertical-relative:text" from="-25.25pt,14.4pt" to="467.95pt,1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" strokecolor="black [3040]" strokeweight="2.25pt"/>
            </w:pict>
          </mc:Fallback>
        </mc:AlternateContent>
      </w:r>
    </w:p>
    <w:p w14:paraId="484DE31D" w14:textId="77777777" w:rsidR="008E00C1" w:rsidRDefault="008E00C1" w:rsidP="008E00C1">
      <w:pPr>
        <w:jc w:val="both"/>
        <w:rPr>
          <w:rFonts w:ascii="Source Sans Pro" w:hAnsi="Source Sans Pro"/>
          <w:lang w:val="en-US"/>
        </w:rPr>
      </w:pPr>
      <w:r w:rsidRPr="00AF53EA">
        <w:rPr>
          <w:rFonts w:ascii="Source Sans Pro" w:hAnsi="Source Sans Pro"/>
          <w:lang w:val="en-US"/>
        </w:rPr>
        <w:t>For more information, please contact the Ministry of Health Communication Officer Phone (220 4455 87 243)</w:t>
      </w:r>
    </w:p>
    <w:p w14:paraId="5ADC71F7" w14:textId="77777777" w:rsidR="009D79F1" w:rsidRPr="00AF53EA" w:rsidRDefault="009D79F1" w:rsidP="008E00C1">
      <w:pPr>
        <w:jc w:val="both"/>
        <w:rPr>
          <w:rFonts w:ascii="Source Sans Pro" w:hAnsi="Source Sans Pro"/>
          <w:lang w:val="en-US"/>
        </w:rPr>
      </w:pPr>
    </w:p>
    <w:p w14:paraId="62EBF3C5" w14:textId="77777777" w:rsidR="00C300C2" w:rsidRPr="00AF53EA" w:rsidRDefault="00C300C2" w:rsidP="00E47D19">
      <w:pPr>
        <w:jc w:val="both"/>
        <w:rPr>
          <w:rFonts w:ascii="Source Sans Pro" w:hAnsi="Source Sans Pro"/>
          <w:lang w:val="en-US"/>
        </w:rPr>
      </w:pPr>
    </w:p>
    <w:p w14:paraId="7BD5D846" w14:textId="77777777" w:rsidR="008E00C1" w:rsidRPr="009D79F1" w:rsidRDefault="008E00C1" w:rsidP="00E47D19">
      <w:pPr>
        <w:jc w:val="both"/>
        <w:rPr>
          <w:rFonts w:ascii="Source Sans Pro" w:hAnsi="Source Sans Pro"/>
          <w:b/>
          <w:color w:val="C00000"/>
          <w:sz w:val="24"/>
          <w:szCs w:val="24"/>
          <w:lang w:val="en-US"/>
        </w:rPr>
      </w:pPr>
      <w:r w:rsidRPr="009D79F1">
        <w:rPr>
          <w:rFonts w:ascii="Source Sans Pro" w:hAnsi="Source Sans Pro"/>
          <w:b/>
          <w:color w:val="C00000"/>
          <w:sz w:val="24"/>
          <w:szCs w:val="24"/>
          <w:lang w:val="en-US"/>
        </w:rPr>
        <w:lastRenderedPageBreak/>
        <w:t>Annex 3: Press release 2</w:t>
      </w:r>
    </w:p>
    <w:p w14:paraId="1BEE298A" w14:textId="77777777" w:rsidR="008E00C1" w:rsidRPr="00AF53EA" w:rsidRDefault="008E00C1" w:rsidP="008E00C1">
      <w:pPr>
        <w:pStyle w:val="Heading1"/>
        <w:shd w:val="clear" w:color="auto" w:fill="FFFFFF"/>
        <w:spacing w:before="0" w:after="150" w:line="450" w:lineRule="atLeast"/>
        <w:rPr>
          <w:rFonts w:ascii="Source Sans Pro" w:hAnsi="Source Sans Pro" w:cs="Arial"/>
          <w:b w:val="0"/>
          <w:bCs w:val="0"/>
          <w:caps/>
          <w:color w:val="404040"/>
          <w:sz w:val="22"/>
          <w:szCs w:val="22"/>
          <w:lang w:val="en-US"/>
        </w:rPr>
      </w:pPr>
      <w:r w:rsidRPr="00AF53EA">
        <w:rPr>
          <w:rFonts w:ascii="Source Sans Pro" w:hAnsi="Source Sans Pro" w:cs="Arial"/>
          <w:b w:val="0"/>
          <w:bCs w:val="0"/>
          <w:caps/>
          <w:color w:val="404040"/>
          <w:sz w:val="22"/>
          <w:szCs w:val="22"/>
          <w:lang w:val="en-US"/>
        </w:rPr>
        <w:t>The national public health association fears new outbreaks of cholera</w:t>
      </w:r>
    </w:p>
    <w:p w14:paraId="572C1136" w14:textId="77777777" w:rsidR="008E00C1" w:rsidRPr="00AF53EA" w:rsidRDefault="008E00C1" w:rsidP="008E00C1">
      <w:pPr>
        <w:shd w:val="clear" w:color="auto" w:fill="FFFFFF"/>
        <w:spacing w:after="300" w:line="300" w:lineRule="atLeast"/>
        <w:rPr>
          <w:rStyle w:val="Emphasis"/>
          <w:rFonts w:ascii="Source Sans Pro" w:hAnsi="Source Sans Pro" w:cs="Arial"/>
          <w:b/>
          <w:bCs/>
          <w:i w:val="0"/>
          <w:iCs w:val="0"/>
          <w:color w:val="404040"/>
          <w:shd w:val="clear" w:color="auto" w:fill="FFFFFF"/>
          <w:lang w:val="en-US"/>
        </w:rPr>
      </w:pPr>
      <w:r w:rsidRPr="00AF53EA">
        <w:rPr>
          <w:rStyle w:val="Emphasis"/>
          <w:rFonts w:ascii="Source Sans Pro" w:hAnsi="Source Sans Pro" w:cs="Arial"/>
          <w:color w:val="404040"/>
          <w:shd w:val="clear" w:color="auto" w:fill="FFFFFF"/>
          <w:lang w:val="en-US"/>
        </w:rPr>
        <w:t>On the eve of the start of the rainy season in country X, the National Public Health Association launches an alarm call: given the poor quality of water and sanitary conditions, we fear that the number of cholera cases increases.</w:t>
      </w:r>
    </w:p>
    <w:p w14:paraId="631512D0" w14:textId="77777777" w:rsidR="008E00C1" w:rsidRPr="00AF53EA" w:rsidRDefault="008E00C1" w:rsidP="008E00C1">
      <w:pPr>
        <w:shd w:val="clear" w:color="auto" w:fill="FFFFFF"/>
        <w:spacing w:after="300" w:line="300" w:lineRule="atLeast"/>
        <w:jc w:val="both"/>
        <w:rPr>
          <w:rFonts w:ascii="Source Sans Pro" w:eastAsia="Times New Roman" w:hAnsi="Source Sans Pro" w:cs="Arial"/>
          <w:color w:val="666666"/>
          <w:lang w:val="en-US" w:eastAsia="fr-FR"/>
        </w:rPr>
      </w:pPr>
      <w:r w:rsidRPr="00AF53EA">
        <w:rPr>
          <w:rFonts w:ascii="Source Sans Pro" w:eastAsia="Times New Roman" w:hAnsi="Source Sans Pro" w:cs="Arial"/>
          <w:color w:val="666666"/>
          <w:lang w:val="en-US" w:eastAsia="fr-FR"/>
        </w:rPr>
        <w:t xml:space="preserve">If the number of patients treated in the cholera treatment center of the regional hospital remains stable, the association calls for the improvement of the sanitation services as quickly as possible to avoid a new outbreak. </w:t>
      </w:r>
    </w:p>
    <w:p w14:paraId="121D29A0" w14:textId="77777777" w:rsidR="008E00C1" w:rsidRPr="00AF53EA" w:rsidRDefault="008E00C1" w:rsidP="008E00C1">
      <w:pPr>
        <w:shd w:val="clear" w:color="auto" w:fill="FFFFFF"/>
        <w:spacing w:after="300" w:line="300" w:lineRule="atLeast"/>
        <w:jc w:val="both"/>
        <w:rPr>
          <w:rFonts w:ascii="Source Sans Pro" w:eastAsia="Times New Roman" w:hAnsi="Source Sans Pro" w:cs="Arial"/>
          <w:color w:val="666666"/>
          <w:lang w:val="en-US" w:eastAsia="fr-FR"/>
        </w:rPr>
      </w:pPr>
      <w:r w:rsidRPr="00AF53EA">
        <w:rPr>
          <w:rFonts w:ascii="Source Sans Pro" w:eastAsia="Times New Roman" w:hAnsi="Source Sans Pro" w:cs="Arial"/>
          <w:color w:val="666666"/>
          <w:lang w:val="en-US" w:eastAsia="fr-FR"/>
        </w:rPr>
        <w:t>2 566 patients have been admitted to the regional hospital since July 2015. 39 persons did not survive the disease. Today many water sources are dry. There are not enough structures for the disposal of human waste in the area. Given this situation, the epidemic is very likely to experience a new boost.</w:t>
      </w:r>
    </w:p>
    <w:p w14:paraId="52A45D0D" w14:textId="77777777" w:rsidR="008E00C1" w:rsidRPr="00AF53EA" w:rsidRDefault="008E00C1" w:rsidP="008E00C1">
      <w:pPr>
        <w:shd w:val="clear" w:color="auto" w:fill="FFFFFF"/>
        <w:spacing w:after="300" w:line="300" w:lineRule="atLeast"/>
        <w:jc w:val="both"/>
        <w:rPr>
          <w:rFonts w:ascii="Source Sans Pro" w:eastAsia="Times New Roman" w:hAnsi="Source Sans Pro" w:cs="Arial"/>
          <w:color w:val="666666"/>
          <w:lang w:val="en-US" w:eastAsia="fr-FR"/>
        </w:rPr>
      </w:pPr>
      <w:r w:rsidRPr="00AF53EA">
        <w:rPr>
          <w:rFonts w:ascii="Source Sans Pro" w:eastAsia="Times New Roman" w:hAnsi="Source Sans Pro" w:cs="Arial"/>
          <w:color w:val="666666"/>
          <w:lang w:val="en-US" w:eastAsia="fr-FR"/>
        </w:rPr>
        <w:t>« The cholera epidemic which has been affecting the country for more than one year is far from over », Charles D, president of the Association explains. «</w:t>
      </w:r>
      <w:proofErr w:type="gramStart"/>
      <w:r w:rsidRPr="00AF53EA">
        <w:rPr>
          <w:rFonts w:ascii="Source Sans Pro" w:eastAsia="Times New Roman" w:hAnsi="Source Sans Pro" w:cs="Arial"/>
          <w:color w:val="666666"/>
          <w:lang w:val="en-US" w:eastAsia="fr-FR"/>
        </w:rPr>
        <w:t>the</w:t>
      </w:r>
      <w:proofErr w:type="gramEnd"/>
      <w:r w:rsidRPr="00AF53EA">
        <w:rPr>
          <w:rFonts w:ascii="Source Sans Pro" w:eastAsia="Times New Roman" w:hAnsi="Source Sans Pro" w:cs="Arial"/>
          <w:color w:val="666666"/>
          <w:lang w:val="en-US" w:eastAsia="fr-FR"/>
        </w:rPr>
        <w:t xml:space="preserve"> number of patients has decreased, but the coming March and April rains will certainly revive the epidemic. If no energetic and immediate measures are taken and if no significant investments are done on the long term, we are very likely to witness an increase in the number of cholera cases in the near future ».</w:t>
      </w:r>
    </w:p>
    <w:p w14:paraId="6DF77984" w14:textId="77777777" w:rsidR="008E00C1" w:rsidRPr="00AF53EA" w:rsidRDefault="008E00C1" w:rsidP="008E00C1">
      <w:pPr>
        <w:shd w:val="clear" w:color="auto" w:fill="FFFFFF"/>
        <w:spacing w:after="300" w:line="300" w:lineRule="atLeast"/>
        <w:jc w:val="both"/>
        <w:rPr>
          <w:rFonts w:ascii="Source Sans Pro" w:eastAsia="Times New Roman" w:hAnsi="Source Sans Pro" w:cs="Arial"/>
          <w:color w:val="666666"/>
          <w:lang w:val="en-US" w:eastAsia="fr-FR"/>
        </w:rPr>
      </w:pPr>
      <w:r w:rsidRPr="00AF53EA">
        <w:rPr>
          <w:rFonts w:ascii="Source Sans Pro" w:eastAsia="Times New Roman" w:hAnsi="Source Sans Pro" w:cs="Arial"/>
          <w:color w:val="666666"/>
          <w:lang w:val="en-US" w:eastAsia="fr-FR"/>
        </w:rPr>
        <w:t>Shortly after the epidemic begins, the partners have deployed emergency teams with local and international staff notably. A campaign promoting health was led alongside the public health department of the local county committee and water purification kits were distributed to 5728 families. In December, when cases multiplied because of rain, the cholera treatment center teams from the regional hospital were strengthened. Since the cholera epidemic has started in the country X, end of 2014, the Ministry of Public Health reported more than 10 000 cases in the country.</w:t>
      </w:r>
    </w:p>
    <w:p w14:paraId="6D98A12B" w14:textId="77777777" w:rsidR="008E00C1" w:rsidRPr="00AF53EA" w:rsidRDefault="008E00C1" w:rsidP="008E00C1">
      <w:pPr>
        <w:shd w:val="clear" w:color="auto" w:fill="FFFFFF"/>
        <w:spacing w:after="0" w:line="300" w:lineRule="atLeast"/>
        <w:jc w:val="both"/>
        <w:outlineLvl w:val="1"/>
        <w:rPr>
          <w:rFonts w:ascii="Source Sans Pro" w:eastAsia="Times New Roman" w:hAnsi="Source Sans Pro" w:cs="Arial"/>
          <w:b/>
          <w:bCs/>
          <w:color w:val="404040"/>
          <w:lang w:val="en-US" w:eastAsia="fr-FR"/>
        </w:rPr>
      </w:pPr>
    </w:p>
    <w:p w14:paraId="0A36FFFE" w14:textId="77777777" w:rsidR="008E00C1" w:rsidRPr="00AF53EA" w:rsidRDefault="008E00C1" w:rsidP="008E00C1">
      <w:pPr>
        <w:shd w:val="clear" w:color="auto" w:fill="FFFFFF"/>
        <w:spacing w:after="0" w:line="300" w:lineRule="atLeast"/>
        <w:jc w:val="both"/>
        <w:outlineLvl w:val="1"/>
        <w:rPr>
          <w:rFonts w:ascii="Source Sans Pro" w:eastAsia="Times New Roman" w:hAnsi="Source Sans Pro" w:cs="Arial"/>
          <w:b/>
          <w:bCs/>
          <w:color w:val="404040"/>
          <w:lang w:val="en-US" w:eastAsia="fr-FR"/>
        </w:rPr>
      </w:pPr>
      <w:r w:rsidRPr="00AF53EA">
        <w:rPr>
          <w:rFonts w:ascii="Source Sans Pro" w:eastAsia="Times New Roman" w:hAnsi="Source Sans Pro" w:cs="Arial"/>
          <w:b/>
          <w:bCs/>
          <w:color w:val="404040"/>
          <w:lang w:val="en-US" w:eastAsia="fr-FR"/>
        </w:rPr>
        <w:t>About cholera</w:t>
      </w:r>
    </w:p>
    <w:p w14:paraId="06BD4BEC" w14:textId="77777777" w:rsidR="008E00C1" w:rsidRPr="00AF53EA" w:rsidRDefault="008E00C1" w:rsidP="008E00C1">
      <w:pPr>
        <w:shd w:val="clear" w:color="auto" w:fill="FFFFFF"/>
        <w:spacing w:after="300" w:line="300" w:lineRule="atLeast"/>
        <w:jc w:val="both"/>
        <w:rPr>
          <w:rFonts w:ascii="Source Sans Pro" w:eastAsia="Times New Roman" w:hAnsi="Source Sans Pro" w:cs="Arial"/>
          <w:color w:val="666666"/>
          <w:lang w:val="en-US" w:eastAsia="fr-FR"/>
        </w:rPr>
      </w:pPr>
      <w:r w:rsidRPr="00AF53EA">
        <w:rPr>
          <w:rFonts w:ascii="Source Sans Pro" w:eastAsia="Times New Roman" w:hAnsi="Source Sans Pro" w:cs="Arial"/>
          <w:color w:val="666666"/>
          <w:lang w:val="en-US" w:eastAsia="fr-FR"/>
        </w:rPr>
        <w:t>Once the people are infected by water or contaminated food, cholera spread quickly. The spreading is accelerated by poor hygiene and insufficient sanitation. Cholera can be treated in a simple and efficient way by replacing the fluids and salts lost through vomiting and diarrhea as fast as possible. The patients with cholera are always treated with oral rehydration solutions and antibiotics. More severe cases will require to be rehydrated by intravenous.</w:t>
      </w:r>
    </w:p>
    <w:p w14:paraId="722C820B" w14:textId="77777777" w:rsidR="008E00C1" w:rsidRPr="00AF53EA" w:rsidRDefault="008E00C1" w:rsidP="008E00C1">
      <w:pPr>
        <w:shd w:val="clear" w:color="auto" w:fill="FFFFFF"/>
        <w:spacing w:after="300" w:line="300" w:lineRule="atLeast"/>
        <w:jc w:val="both"/>
        <w:rPr>
          <w:rFonts w:ascii="Source Sans Pro" w:eastAsia="Times New Roman" w:hAnsi="Source Sans Pro" w:cs="Arial"/>
          <w:color w:val="666666"/>
          <w:lang w:val="en-US" w:eastAsia="fr-FR"/>
        </w:rPr>
      </w:pPr>
      <w:r w:rsidRPr="00AF53EA">
        <w:rPr>
          <w:rFonts w:ascii="Source Sans Pro" w:eastAsia="Times New Roman" w:hAnsi="Source Sans Pro" w:cs="Arial"/>
          <w:noProof/>
          <w:color w:val="666666"/>
          <w:lang w:val="en-GB" w:eastAsia="en-GB"/>
        </w:rPr>
        <mc:AlternateContent>
          <mc:Choice Requires="wps">
            <w:drawing>
              <wp:anchor distT="0" distB="0" distL="114300" distR="114300" simplePos="0" relativeHeight="251658752" behindDoc="0" locked="0" layoutInCell="1" allowOverlap="1" wp14:anchorId="7FAF7C55" wp14:editId="0A41B754">
                <wp:simplePos x="0" y="0"/>
                <wp:positionH relativeFrom="column">
                  <wp:posOffset>29845</wp:posOffset>
                </wp:positionH>
                <wp:positionV relativeFrom="paragraph">
                  <wp:posOffset>40005</wp:posOffset>
                </wp:positionV>
                <wp:extent cx="5913120" cy="38100"/>
                <wp:effectExtent l="19050" t="19050" r="11430" b="19050"/>
                <wp:wrapNone/>
                <wp:docPr id="2" name="Connecteur droit 1"/>
                <wp:cNvGraphicFramePr/>
                <a:graphic xmlns:a="http://schemas.openxmlformats.org/drawingml/2006/main">
                  <a:graphicData uri="http://schemas.microsoft.com/office/word/2010/wordprocessingShape">
                    <wps:wsp>
                      <wps:cNvCnPr/>
                      <wps:spPr>
                        <a:xfrm>
                          <a:off x="0" y="0"/>
                          <a:ext cx="5913120" cy="38100"/>
                        </a:xfrm>
                        <a:prstGeom prst="line">
                          <a:avLst/>
                        </a:prstGeom>
                        <a:ln w="28575"/>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43E3BB12" id="Connecteur droit 1" o:spid="_x0000_s1026" style="position:absolute;z-index:251658752;visibility:visible;mso-wrap-style:square;mso-wrap-distance-left:9pt;mso-wrap-distance-top:0;mso-wrap-distance-right:9pt;mso-wrap-distance-bottom:0;mso-position-horizontal:absolute;mso-position-horizontal-relative:text;mso-position-vertical:absolute;mso-position-vertical-relative:text" from="2.35pt,3.15pt" to="467.95pt,6.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" strokecolor="black [3040]" strokeweight="2.25pt"/>
            </w:pict>
          </mc:Fallback>
        </mc:AlternateContent>
      </w:r>
    </w:p>
    <w:p w14:paraId="7CFA7687" w14:textId="7C9E820C" w:rsidR="008E00C1" w:rsidRDefault="008E00C1" w:rsidP="00C300C2">
      <w:pPr>
        <w:shd w:val="clear" w:color="auto" w:fill="FFFFFF"/>
        <w:spacing w:after="300" w:line="300" w:lineRule="atLeast"/>
        <w:jc w:val="both"/>
        <w:rPr>
          <w:rFonts w:ascii="Source Sans Pro" w:eastAsia="Times New Roman" w:hAnsi="Source Sans Pro" w:cs="Arial"/>
          <w:color w:val="666666"/>
          <w:lang w:val="en-US" w:eastAsia="fr-FR"/>
        </w:rPr>
      </w:pPr>
      <w:r w:rsidRPr="00AF53EA">
        <w:rPr>
          <w:rFonts w:ascii="Source Sans Pro" w:eastAsia="Times New Roman" w:hAnsi="Source Sans Pro" w:cs="Arial"/>
          <w:color w:val="666666"/>
          <w:lang w:val="en-US" w:eastAsia="fr-FR"/>
        </w:rPr>
        <w:t>For more information, please contact: (229) 634 24 56 4</w:t>
      </w:r>
    </w:p>
    <w:p w14:paraId="67EFFE2B" w14:textId="77777777" w:rsidR="00AF53EA" w:rsidRPr="00AF53EA" w:rsidRDefault="00AF53EA" w:rsidP="00C300C2">
      <w:pPr>
        <w:shd w:val="clear" w:color="auto" w:fill="FFFFFF"/>
        <w:spacing w:after="300" w:line="300" w:lineRule="atLeast"/>
        <w:jc w:val="both"/>
        <w:rPr>
          <w:rFonts w:ascii="Source Sans Pro" w:eastAsia="Times New Roman" w:hAnsi="Source Sans Pro" w:cs="Arial"/>
          <w:color w:val="666666"/>
          <w:lang w:val="en-US" w:eastAsia="fr-FR"/>
        </w:rPr>
      </w:pPr>
    </w:p>
    <w:tbl>
      <w:tblPr>
        <w:tblStyle w:val="TableGrid"/>
        <w:tblW w:w="0" w:type="auto"/>
        <w:shd w:val="clear" w:color="auto" w:fill="DBE5F1" w:themeFill="accent1" w:themeFillTint="33"/>
        <w:tblLook w:val="04A0" w:firstRow="1" w:lastRow="0" w:firstColumn="1" w:lastColumn="0" w:noHBand="0" w:noVBand="1"/>
      </w:tblPr>
      <w:tblGrid>
        <w:gridCol w:w="9288"/>
      </w:tblGrid>
      <w:tr w:rsidR="003D18E5" w:rsidRPr="00243AAD" w14:paraId="5BFC4041" w14:textId="77777777" w:rsidTr="00A237FF">
        <w:tc>
          <w:tcPr>
            <w:tcW w:w="9288" w:type="dxa"/>
            <w:shd w:val="clear" w:color="auto" w:fill="DBE5F1" w:themeFill="accent1" w:themeFillTint="33"/>
          </w:tcPr>
          <w:p w14:paraId="67C5F729" w14:textId="35196D9D" w:rsidR="003D18E5" w:rsidRPr="00A237FF" w:rsidRDefault="0A2B6D69" w:rsidP="0A2B6D69">
            <w:pPr>
              <w:spacing w:after="200" w:line="276" w:lineRule="auto"/>
              <w:rPr>
                <w:rFonts w:ascii="Source Sans Pro" w:eastAsia="Calibri" w:hAnsi="Source Sans Pro" w:cs="Calibri"/>
                <w:color w:val="C00000"/>
                <w:lang w:val="en-US"/>
              </w:rPr>
            </w:pPr>
            <w:r w:rsidRPr="00A237FF">
              <w:rPr>
                <w:rFonts w:ascii="Source Sans Pro" w:eastAsia="Calibri" w:hAnsi="Source Sans Pro" w:cs="Calibri"/>
                <w:b/>
                <w:bCs/>
                <w:color w:val="C00000"/>
                <w:lang w:val="en-GB"/>
              </w:rPr>
              <w:lastRenderedPageBreak/>
              <w:t>Disclaimer</w:t>
            </w:r>
          </w:p>
          <w:p w14:paraId="30B69885" w14:textId="70E982F7" w:rsidR="003D18E5" w:rsidRPr="00AF53EA" w:rsidRDefault="0A2B6D69" w:rsidP="0A2B6D69">
            <w:pPr>
              <w:spacing w:beforeAutospacing="1" w:afterAutospacing="1"/>
              <w:rPr>
                <w:rFonts w:ascii="Source Sans Pro" w:eastAsia="Arial" w:hAnsi="Source Sans Pro" w:cs="Arial"/>
                <w:color w:val="000000" w:themeColor="text1"/>
                <w:sz w:val="18"/>
                <w:szCs w:val="18"/>
                <w:lang w:val="en-US"/>
              </w:rPr>
            </w:pPr>
            <w:r w:rsidRPr="00AF53EA">
              <w:rPr>
                <w:rStyle w:val="normaltextrun"/>
                <w:rFonts w:ascii="Source Sans Pro" w:eastAsia="Arial" w:hAnsi="Source Sans Pro" w:cs="Arial"/>
                <w:b/>
                <w:bCs/>
                <w:color w:val="10253F"/>
                <w:sz w:val="18"/>
                <w:szCs w:val="18"/>
                <w:lang w:val="en-US"/>
              </w:rPr>
              <w:t>WHO Health Security Learning Platform - Training Materials</w:t>
            </w:r>
            <w:r w:rsidRPr="00AF53EA">
              <w:rPr>
                <w:rStyle w:val="eop"/>
                <w:rFonts w:ascii="Source Sans Pro" w:eastAsia="Arial" w:hAnsi="Source Sans Pro" w:cs="Arial"/>
                <w:color w:val="000000" w:themeColor="text1"/>
                <w:sz w:val="18"/>
                <w:szCs w:val="18"/>
                <w:lang w:val="en-US"/>
              </w:rPr>
              <w:t xml:space="preserve"> </w:t>
            </w:r>
          </w:p>
          <w:p w14:paraId="308D2CD0" w14:textId="65C5A7AE" w:rsidR="003D18E5" w:rsidRPr="00AF53EA" w:rsidRDefault="0A2B6D69" w:rsidP="0A2B6D69">
            <w:pPr>
              <w:spacing w:beforeAutospacing="1" w:afterAutospacing="1"/>
              <w:rPr>
                <w:rFonts w:ascii="Source Sans Pro" w:eastAsia="Arial" w:hAnsi="Source Sans Pro" w:cs="Arial"/>
                <w:color w:val="000000" w:themeColor="text1"/>
                <w:sz w:val="18"/>
                <w:szCs w:val="18"/>
                <w:lang w:val="en-US"/>
              </w:rPr>
            </w:pPr>
            <w:r w:rsidRPr="00AF53EA">
              <w:rPr>
                <w:rStyle w:val="normaltextrun"/>
                <w:rFonts w:ascii="Source Sans Pro" w:eastAsia="Arial" w:hAnsi="Source Sans Pro" w:cs="Arial"/>
                <w:color w:val="10253F"/>
                <w:sz w:val="18"/>
                <w:szCs w:val="18"/>
                <w:lang w:val="en-US"/>
              </w:rPr>
              <w:t>These WHO Training Materials are © World Health Organization (WHO) 2022. All rights reserved.</w:t>
            </w:r>
            <w:r w:rsidRPr="00AF53EA">
              <w:rPr>
                <w:rStyle w:val="eop"/>
                <w:rFonts w:ascii="Source Sans Pro" w:eastAsia="Arial" w:hAnsi="Source Sans Pro" w:cs="Arial"/>
                <w:color w:val="000000" w:themeColor="text1"/>
                <w:sz w:val="18"/>
                <w:szCs w:val="18"/>
                <w:lang w:val="en-US"/>
              </w:rPr>
              <w:t xml:space="preserve"> </w:t>
            </w:r>
          </w:p>
          <w:p w14:paraId="53C9E0ED" w14:textId="0195F560" w:rsidR="003D18E5" w:rsidRPr="00AF53EA" w:rsidRDefault="0A2B6D69" w:rsidP="0A2B6D69">
            <w:pPr>
              <w:spacing w:beforeAutospacing="1" w:afterAutospacing="1"/>
              <w:rPr>
                <w:rFonts w:ascii="Source Sans Pro" w:eastAsia="Arial" w:hAnsi="Source Sans Pro" w:cs="Arial"/>
                <w:color w:val="000000" w:themeColor="text1"/>
                <w:sz w:val="18"/>
                <w:szCs w:val="18"/>
                <w:lang w:val="en-US"/>
              </w:rPr>
            </w:pPr>
            <w:r w:rsidRPr="00AF53EA">
              <w:rPr>
                <w:rStyle w:val="normaltextrun"/>
                <w:rFonts w:ascii="Source Sans Pro" w:eastAsia="Arial" w:hAnsi="Source Sans Pro" w:cs="Arial"/>
                <w:color w:val="10253F"/>
                <w:sz w:val="18"/>
                <w:szCs w:val="18"/>
                <w:lang w:val="en-US"/>
              </w:rPr>
              <w:t>Your use of these materials is subject to the “</w:t>
            </w:r>
            <w:hyperlink r:id="rId13">
              <w:r w:rsidRPr="00AF53EA">
                <w:rPr>
                  <w:rStyle w:val="Hyperlink"/>
                  <w:rFonts w:ascii="Source Sans Pro" w:eastAsia="Arial" w:hAnsi="Source Sans Pro" w:cs="Arial"/>
                  <w:sz w:val="18"/>
                  <w:szCs w:val="18"/>
                  <w:lang w:val="en-US"/>
                </w:rPr>
                <w:t>WHO Health Security Learning Platform, Training </w:t>
              </w:r>
            </w:hyperlink>
            <w:hyperlink r:id="rId14">
              <w:r w:rsidRPr="00AF53EA">
                <w:rPr>
                  <w:rStyle w:val="Hyperlink"/>
                  <w:rFonts w:ascii="Source Sans Pro" w:eastAsia="Arial" w:hAnsi="Source Sans Pro" w:cs="Arial"/>
                  <w:sz w:val="18"/>
                  <w:szCs w:val="18"/>
                  <w:lang w:val="en-US"/>
                </w:rPr>
                <w:t>Materials – Terms of Use</w:t>
              </w:r>
            </w:hyperlink>
            <w:r w:rsidRPr="00AF53EA">
              <w:rPr>
                <w:rStyle w:val="normaltextrun"/>
                <w:rFonts w:ascii="Source Sans Pro" w:eastAsia="Arial" w:hAnsi="Source Sans Pro" w:cs="Arial"/>
                <w:color w:val="10253F"/>
                <w:sz w:val="18"/>
                <w:szCs w:val="18"/>
                <w:lang w:val="en-US"/>
              </w:rPr>
              <w:t>”, which you accepted when downloading them and which are available on the Health Security Learning Platform at: </w:t>
            </w:r>
            <w:hyperlink r:id="rId15">
              <w:r w:rsidRPr="00AF53EA">
                <w:rPr>
                  <w:rStyle w:val="Hyperlink"/>
                  <w:rFonts w:ascii="Source Sans Pro" w:eastAsia="Arial" w:hAnsi="Source Sans Pro" w:cs="Arial"/>
                  <w:sz w:val="18"/>
                  <w:szCs w:val="18"/>
                  <w:lang w:val="en-US"/>
                </w:rPr>
                <w:t>https://extranet.who.int/hslp</w:t>
              </w:r>
            </w:hyperlink>
            <w:r w:rsidRPr="00AF53EA">
              <w:rPr>
                <w:rStyle w:val="normaltextrun"/>
                <w:rFonts w:ascii="Source Sans Pro" w:eastAsia="Arial" w:hAnsi="Source Sans Pro" w:cs="Arial"/>
                <w:color w:val="10253F"/>
                <w:sz w:val="18"/>
                <w:szCs w:val="18"/>
                <w:lang w:val="en-US"/>
              </w:rPr>
              <w:t>  </w:t>
            </w:r>
            <w:r w:rsidRPr="00AF53EA">
              <w:rPr>
                <w:rStyle w:val="eop"/>
                <w:rFonts w:ascii="Source Sans Pro" w:eastAsia="Arial" w:hAnsi="Source Sans Pro" w:cs="Arial"/>
                <w:color w:val="000000" w:themeColor="text1"/>
                <w:sz w:val="18"/>
                <w:szCs w:val="18"/>
                <w:lang w:val="en-US"/>
              </w:rPr>
              <w:t xml:space="preserve"> </w:t>
            </w:r>
          </w:p>
          <w:p w14:paraId="58D40A67" w14:textId="37A01735" w:rsidR="003D18E5" w:rsidRPr="00AF53EA" w:rsidRDefault="0A2B6D69" w:rsidP="0A2B6D69">
            <w:pPr>
              <w:spacing w:beforeAutospacing="1" w:afterAutospacing="1"/>
              <w:rPr>
                <w:rFonts w:ascii="Source Sans Pro" w:eastAsia="Arial" w:hAnsi="Source Sans Pro" w:cs="Arial"/>
                <w:color w:val="000000" w:themeColor="text1"/>
                <w:sz w:val="18"/>
                <w:szCs w:val="18"/>
                <w:lang w:val="en-US"/>
              </w:rPr>
            </w:pPr>
            <w:r w:rsidRPr="00AF53EA">
              <w:rPr>
                <w:rStyle w:val="normaltextrun"/>
                <w:rFonts w:ascii="Source Sans Pro" w:eastAsia="Arial" w:hAnsi="Source Sans Pro" w:cs="Arial"/>
                <w:color w:val="10253F"/>
                <w:sz w:val="18"/>
                <w:szCs w:val="18"/>
                <w:lang w:val="en-US"/>
              </w:rPr>
              <w:t>Should you adapt, modify, translate, or in any other way revise the contents of these materials, you shall not imply that WHO is any way affiliated with such modifications and shall not use the WHO name or emblem in such modified materials. </w:t>
            </w:r>
            <w:r w:rsidRPr="00AF53EA">
              <w:rPr>
                <w:rStyle w:val="eop"/>
                <w:rFonts w:ascii="Source Sans Pro" w:eastAsia="Arial" w:hAnsi="Source Sans Pro" w:cs="Arial"/>
                <w:color w:val="000000" w:themeColor="text1"/>
                <w:sz w:val="18"/>
                <w:szCs w:val="18"/>
                <w:lang w:val="en-US"/>
              </w:rPr>
              <w:t xml:space="preserve"> </w:t>
            </w:r>
          </w:p>
          <w:p w14:paraId="64143B5A" w14:textId="5AC2EBB0" w:rsidR="003D18E5" w:rsidRPr="00AF53EA" w:rsidRDefault="0A2B6D69" w:rsidP="0A2B6D69">
            <w:pPr>
              <w:spacing w:beforeAutospacing="1" w:afterAutospacing="1"/>
              <w:rPr>
                <w:rFonts w:ascii="Source Sans Pro" w:eastAsia="Arial" w:hAnsi="Source Sans Pro" w:cs="Arial"/>
                <w:color w:val="000000" w:themeColor="text1"/>
                <w:sz w:val="18"/>
                <w:szCs w:val="18"/>
                <w:lang w:val="en-US"/>
              </w:rPr>
            </w:pPr>
            <w:r w:rsidRPr="00AF53EA">
              <w:rPr>
                <w:rStyle w:val="normaltextrun"/>
                <w:rFonts w:ascii="Source Sans Pro" w:eastAsia="Arial" w:hAnsi="Source Sans Pro" w:cs="Arial"/>
                <w:color w:val="10253F"/>
                <w:sz w:val="18"/>
                <w:szCs w:val="18"/>
                <w:lang w:val="en-US"/>
              </w:rPr>
              <w:t>Should you adapt, modify, translate, or in any other way revise the contents of these materials, you shall acknowledge the source of the material providing the following attribution: “These training materials are a modified version of the Rapid Response Teams Advanced Training Package (available at: </w:t>
            </w:r>
            <w:hyperlink r:id="rId16">
              <w:r w:rsidRPr="00AF53EA">
                <w:rPr>
                  <w:rStyle w:val="Hyperlink"/>
                  <w:rFonts w:ascii="Source Sans Pro" w:eastAsia="Arial" w:hAnsi="Source Sans Pro" w:cs="Arial"/>
                  <w:sz w:val="18"/>
                  <w:szCs w:val="18"/>
                  <w:lang w:val="en-US"/>
                </w:rPr>
                <w:t>https://extranet.who.int/hslp/</w:t>
              </w:r>
            </w:hyperlink>
            <w:r w:rsidRPr="00AF53EA">
              <w:rPr>
                <w:rStyle w:val="normaltextrun"/>
                <w:rFonts w:ascii="Source Sans Pro" w:eastAsia="Arial" w:hAnsi="Source Sans Pro" w:cs="Arial"/>
                <w:color w:val="10253F"/>
                <w:sz w:val="18"/>
                <w:szCs w:val="18"/>
                <w:lang w:val="en-US"/>
              </w:rPr>
              <w:t>), which is © the World Health Organization (WHO), 2022, and used with permission from WHO. WHO disclaims any responsibility for any modifications to, or revisions of, the WHO copyrighted materials.”  </w:t>
            </w:r>
            <w:r w:rsidRPr="00AF53EA">
              <w:rPr>
                <w:rStyle w:val="eop"/>
                <w:rFonts w:ascii="Source Sans Pro" w:eastAsia="Arial" w:hAnsi="Source Sans Pro" w:cs="Arial"/>
                <w:color w:val="000000" w:themeColor="text1"/>
                <w:sz w:val="18"/>
                <w:szCs w:val="18"/>
                <w:lang w:val="en-US"/>
              </w:rPr>
              <w:t xml:space="preserve"> </w:t>
            </w:r>
          </w:p>
          <w:p w14:paraId="110FFD37" w14:textId="4D16D034" w:rsidR="003D18E5" w:rsidRPr="00AF53EA" w:rsidRDefault="0A2B6D69" w:rsidP="0A2B6D69">
            <w:pPr>
              <w:jc w:val="both"/>
              <w:rPr>
                <w:rFonts w:ascii="Source Sans Pro" w:hAnsi="Source Sans Pro"/>
                <w:lang w:val="en-US"/>
              </w:rPr>
            </w:pPr>
            <w:r w:rsidRPr="00AF53EA">
              <w:rPr>
                <w:rStyle w:val="normaltextrun"/>
                <w:rFonts w:ascii="Source Sans Pro" w:eastAsia="Arial" w:hAnsi="Source Sans Pro" w:cs="Arial"/>
                <w:color w:val="10253F"/>
                <w:sz w:val="18"/>
                <w:szCs w:val="18"/>
                <w:lang w:val="en-US"/>
              </w:rPr>
              <w:t>Further, please inform WHO of any modifications of these materials that you use publicly, for record-keeping purposes and continued development, by emailing </w:t>
            </w:r>
            <w:hyperlink r:id="rId17">
              <w:r w:rsidRPr="00AF53EA">
                <w:rPr>
                  <w:rStyle w:val="Hyperlink"/>
                  <w:rFonts w:ascii="Source Sans Pro" w:eastAsia="Arial" w:hAnsi="Source Sans Pro" w:cs="Arial"/>
                  <w:sz w:val="18"/>
                  <w:szCs w:val="18"/>
                  <w:lang w:val="en-US"/>
                </w:rPr>
                <w:t>ihrhrt@who.int</w:t>
              </w:r>
            </w:hyperlink>
          </w:p>
        </w:tc>
      </w:tr>
    </w:tbl>
    <w:p w14:paraId="6B699379" w14:textId="77777777" w:rsidR="003D18E5" w:rsidRPr="00AF53EA" w:rsidRDefault="003D18E5" w:rsidP="00E47D19">
      <w:pPr>
        <w:jc w:val="both"/>
        <w:rPr>
          <w:rFonts w:ascii="Source Sans Pro" w:hAnsi="Source Sans Pro"/>
          <w:lang w:val="en-US"/>
        </w:rPr>
      </w:pPr>
    </w:p>
    <w:sectPr w:rsidR="003D18E5" w:rsidRPr="00AF53EA">
      <w:headerReference w:type="default" r:id="rId18"/>
      <w:footerReference w:type="default" r:id="rId1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202FDA" w14:textId="77777777" w:rsidR="00156FF0" w:rsidRDefault="00156FF0" w:rsidP="0035520C">
      <w:pPr>
        <w:spacing w:after="0" w:line="240" w:lineRule="auto"/>
      </w:pPr>
      <w:r>
        <w:separator/>
      </w:r>
    </w:p>
  </w:endnote>
  <w:endnote w:type="continuationSeparator" w:id="0">
    <w:p w14:paraId="425554AA" w14:textId="77777777" w:rsidR="00156FF0" w:rsidRDefault="00156FF0" w:rsidP="0035520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Source Sans Pro">
    <w:panose1 w:val="020B0503030403020204"/>
    <w:charset w:val="00"/>
    <w:family w:val="swiss"/>
    <w:pitch w:val="variable"/>
    <w:sig w:usb0="600002F7" w:usb1="02000003" w:usb2="00000000" w:usb3="00000000" w:csb0="0000019F" w:csb1="00000000"/>
  </w:font>
  <w:font w:name="Helvetica">
    <w:panose1 w:val="020B0604020202020204"/>
    <w:charset w:val="00"/>
    <w:family w:val="auto"/>
    <w:pitch w:val="variable"/>
    <w:sig w:usb0="E00002FF" w:usb1="5000785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E8A48C" w14:textId="6D3115FA" w:rsidR="00AF53EA" w:rsidRDefault="00AF53EA">
    <w:pPr>
      <w:pStyle w:val="Footer"/>
      <w:jc w:val="center"/>
      <w:rPr>
        <w:caps/>
        <w:noProof/>
        <w:color w:val="4F81BD" w:themeColor="accent1"/>
      </w:rPr>
    </w:pPr>
    <w:r w:rsidRPr="00A237FF">
      <w:rPr>
        <w:noProof/>
        <w:color w:val="808080" w:themeColor="background1" w:themeShade="80"/>
        <w:lang w:eastAsia="fr-FR"/>
      </w:rPr>
      <mc:AlternateContent>
        <mc:Choice Requires="wps">
          <w:drawing>
            <wp:anchor distT="0" distB="0" distL="114300" distR="114300" simplePos="0" relativeHeight="251662336" behindDoc="0" locked="0" layoutInCell="1" allowOverlap="1" wp14:anchorId="296BCCF5" wp14:editId="4CDFBA65">
              <wp:simplePos x="0" y="0"/>
              <wp:positionH relativeFrom="column">
                <wp:posOffset>-486410</wp:posOffset>
              </wp:positionH>
              <wp:positionV relativeFrom="paragraph">
                <wp:posOffset>34290</wp:posOffset>
              </wp:positionV>
              <wp:extent cx="1397635" cy="518160"/>
              <wp:effectExtent l="0" t="0" r="0" b="0"/>
              <wp:wrapNone/>
              <wp:docPr id="44" name="Text Box 44"/>
              <wp:cNvGraphicFramePr/>
              <a:graphic xmlns:a="http://schemas.openxmlformats.org/drawingml/2006/main">
                <a:graphicData uri="http://schemas.microsoft.com/office/word/2010/wordprocessingShape">
                  <wps:wsp>
                    <wps:cNvSpPr txBox="1"/>
                    <wps:spPr>
                      <a:xfrm>
                        <a:off x="0" y="0"/>
                        <a:ext cx="1397635" cy="518160"/>
                      </a:xfrm>
                      <a:prstGeom prst="rect">
                        <a:avLst/>
                      </a:prstGeom>
                      <a:noFill/>
                      <a:ln w="6350">
                        <a:noFill/>
                      </a:ln>
                    </wps:spPr>
                    <wps:txbx>
                      <w:txbxContent>
                        <w:p w14:paraId="7C8BE95D" w14:textId="77777777" w:rsidR="00AF53EA" w:rsidRDefault="00AF53EA" w:rsidP="00AF53EA">
                          <w:pPr>
                            <w:jc w:val="center"/>
                          </w:pPr>
                          <w:r>
                            <w:rPr>
                              <w:noProof/>
                              <w:lang w:eastAsia="fr-FR"/>
                            </w:rPr>
                            <w:drawing>
                              <wp:inline distT="0" distB="0" distL="0" distR="0" wp14:anchorId="5D29B8B1" wp14:editId="249F3B5D">
                                <wp:extent cx="1125415" cy="344343"/>
                                <wp:effectExtent l="0" t="0" r="5080" b="0"/>
                                <wp:docPr id="48" name="Image 2"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1128809" cy="3453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96BCCF5" id="_x0000_t202" coordsize="21600,21600" o:spt="202" path="m,l,21600r21600,l21600,xe">
              <v:stroke joinstyle="miter"/>
              <v:path gradientshapeok="t" o:connecttype="rect"/>
            </v:shapetype>
            <v:shape id="Text Box 44" o:spid="_x0000_s1028" type="#_x0000_t202" style="position:absolute;left:0;text-align:left;margin-left:-38.3pt;margin-top:2.7pt;width:110.05pt;height:40.8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" filled="f" stroked="f" strokeweight=".5pt">
              <v:textbox>
                <w:txbxContent>
                  <w:p w14:paraId="7C8BE95D" w14:textId="77777777" w:rsidR="00AF53EA" w:rsidRDefault="00AF53EA" w:rsidP="00AF53EA">
                    <w:pPr>
                      <w:jc w:val="center"/>
                    </w:pPr>
                    <w:r>
                      <w:rPr>
                        <w:noProof/>
                        <w:lang w:eastAsia="fr-FR"/>
                      </w:rPr>
                      <w:drawing>
                        <wp:inline distT="0" distB="0" distL="0" distR="0" wp14:anchorId="5D29B8B1" wp14:editId="249F3B5D">
                          <wp:extent cx="1125415" cy="344343"/>
                          <wp:effectExtent l="0" t="0" r="5080" b="0"/>
                          <wp:docPr id="48" name="Image 2"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1128809" cy="345382"/>
                                  </a:xfrm>
                                  <a:prstGeom prst="rect">
                                    <a:avLst/>
                                  </a:prstGeom>
                                </pic:spPr>
                              </pic:pic>
                            </a:graphicData>
                          </a:graphic>
                        </wp:inline>
                      </w:drawing>
                    </w:r>
                  </w:p>
                </w:txbxContent>
              </v:textbox>
            </v:shape>
          </w:pict>
        </mc:Fallback>
      </mc:AlternateContent>
    </w:r>
    <w:r w:rsidRPr="00A237FF">
      <w:rPr>
        <w:noProof/>
        <w:color w:val="808080" w:themeColor="background1" w:themeShade="80"/>
        <w:lang w:eastAsia="fr-FR"/>
      </w:rPr>
      <mc:AlternateContent>
        <mc:Choice Requires="wps">
          <w:drawing>
            <wp:anchor distT="0" distB="0" distL="114300" distR="114300" simplePos="0" relativeHeight="251661312" behindDoc="0" locked="0" layoutInCell="1" allowOverlap="1" wp14:anchorId="3FF9FE70" wp14:editId="4831E5F9">
              <wp:simplePos x="0" y="0"/>
              <wp:positionH relativeFrom="column">
                <wp:posOffset>5536125</wp:posOffset>
              </wp:positionH>
              <wp:positionV relativeFrom="paragraph">
                <wp:posOffset>-733</wp:posOffset>
              </wp:positionV>
              <wp:extent cx="615315" cy="645160"/>
              <wp:effectExtent l="0" t="0" r="0" b="0"/>
              <wp:wrapNone/>
              <wp:docPr id="47" name="Text Box 47"/>
              <wp:cNvGraphicFramePr/>
              <a:graphic xmlns:a="http://schemas.openxmlformats.org/drawingml/2006/main">
                <a:graphicData uri="http://schemas.microsoft.com/office/word/2010/wordprocessingShape">
                  <wps:wsp>
                    <wps:cNvSpPr txBox="1"/>
                    <wps:spPr>
                      <a:xfrm>
                        <a:off x="0" y="0"/>
                        <a:ext cx="615315" cy="645160"/>
                      </a:xfrm>
                      <a:prstGeom prst="rect">
                        <a:avLst/>
                      </a:prstGeom>
                      <a:noFill/>
                      <a:ln w="6350">
                        <a:noFill/>
                      </a:ln>
                    </wps:spPr>
                    <wps:txbx>
                      <w:txbxContent>
                        <w:p w14:paraId="57A38793" w14:textId="77777777" w:rsidR="00AF53EA" w:rsidRDefault="00AF53EA" w:rsidP="00AF53EA">
                          <w:pPr>
                            <w:jc w:val="center"/>
                          </w:pPr>
                          <w:r w:rsidRPr="00DF1077">
                            <w:rPr>
                              <w:noProof/>
                              <w:lang w:eastAsia="fr-FR"/>
                            </w:rPr>
                            <w:drawing>
                              <wp:inline distT="0" distB="0" distL="0" distR="0" wp14:anchorId="6AC9EF11" wp14:editId="5FE558C8">
                                <wp:extent cx="435360" cy="451485"/>
                                <wp:effectExtent l="0" t="0" r="0" b="571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458894" cy="47589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F9FE70" id="Text Box 47" o:spid="_x0000_s1029" type="#_x0000_t202" style="position:absolute;left:0;text-align:left;margin-left:435.9pt;margin-top:-.05pt;width:48.45pt;height:50.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" filled="f" stroked="f" strokeweight=".5pt">
              <v:textbox>
                <w:txbxContent>
                  <w:p w14:paraId="57A38793" w14:textId="77777777" w:rsidR="00AF53EA" w:rsidRDefault="00AF53EA" w:rsidP="00AF53EA">
                    <w:pPr>
                      <w:jc w:val="center"/>
                    </w:pPr>
                    <w:r w:rsidRPr="00DF1077">
                      <w:rPr>
                        <w:noProof/>
                        <w:lang w:eastAsia="fr-FR"/>
                      </w:rPr>
                      <w:drawing>
                        <wp:inline distT="0" distB="0" distL="0" distR="0" wp14:anchorId="6AC9EF11" wp14:editId="5FE558C8">
                          <wp:extent cx="435360" cy="451485"/>
                          <wp:effectExtent l="0" t="0" r="0" b="571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458894" cy="475890"/>
                                  </a:xfrm>
                                  <a:prstGeom prst="rect">
                                    <a:avLst/>
                                  </a:prstGeom>
                                </pic:spPr>
                              </pic:pic>
                            </a:graphicData>
                          </a:graphic>
                        </wp:inline>
                      </w:drawing>
                    </w:r>
                  </w:p>
                </w:txbxContent>
              </v:textbox>
            </v:shape>
          </w:pict>
        </mc:Fallback>
      </mc:AlternateContent>
    </w:r>
    <w:r w:rsidRPr="00A237FF">
      <w:rPr>
        <w:rFonts w:asciiTheme="majorHAnsi" w:eastAsiaTheme="majorEastAsia" w:hAnsiTheme="majorHAnsi" w:cstheme="majorBidi"/>
        <w:noProof/>
        <w:color w:val="808080" w:themeColor="background1" w:themeShade="80"/>
        <w:sz w:val="20"/>
        <w:szCs w:val="20"/>
        <w:lang w:val="en-US"/>
      </w:rPr>
      <mc:AlternateContent>
        <mc:Choice Requires="wps">
          <w:drawing>
            <wp:anchor distT="0" distB="0" distL="114300" distR="114300" simplePos="0" relativeHeight="251659264" behindDoc="0" locked="0" layoutInCell="1" allowOverlap="1" wp14:anchorId="15822336" wp14:editId="20C679B5">
              <wp:simplePos x="0" y="0"/>
              <wp:positionH relativeFrom="column">
                <wp:posOffset>911079</wp:posOffset>
              </wp:positionH>
              <wp:positionV relativeFrom="paragraph">
                <wp:posOffset>165833</wp:posOffset>
              </wp:positionV>
              <wp:extent cx="4308231" cy="386861"/>
              <wp:effectExtent l="0" t="0" r="0" b="0"/>
              <wp:wrapNone/>
              <wp:docPr id="5" name="Text Box 5"/>
              <wp:cNvGraphicFramePr/>
              <a:graphic xmlns:a="http://schemas.openxmlformats.org/drawingml/2006/main">
                <a:graphicData uri="http://schemas.microsoft.com/office/word/2010/wordprocessingShape">
                  <wps:wsp>
                    <wps:cNvSpPr txBox="1"/>
                    <wps:spPr>
                      <a:xfrm>
                        <a:off x="0" y="0"/>
                        <a:ext cx="4308231" cy="386861"/>
                      </a:xfrm>
                      <a:prstGeom prst="rect">
                        <a:avLst/>
                      </a:prstGeom>
                      <a:noFill/>
                      <a:ln w="6350">
                        <a:noFill/>
                      </a:ln>
                    </wps:spPr>
                    <wps:txbx>
                      <w:txbxContent>
                        <w:p w14:paraId="59D214AB" w14:textId="707B9029" w:rsidR="00AF53EA" w:rsidRPr="00243AAD" w:rsidRDefault="00AF53EA" w:rsidP="00AF53EA">
                          <w:pPr>
                            <w:jc w:val="center"/>
                            <w:rPr>
                              <w:rFonts w:cstheme="minorHAnsi"/>
                              <w:color w:val="808080" w:themeColor="background1" w:themeShade="80"/>
                              <w:sz w:val="18"/>
                              <w:szCs w:val="18"/>
                              <w:lang w:val="en-US"/>
                            </w:rPr>
                          </w:pPr>
                          <w:r w:rsidRPr="00A237FF">
                            <w:rPr>
                              <w:rFonts w:eastAsiaTheme="majorEastAsia" w:cstheme="minorHAnsi"/>
                              <w:noProof/>
                              <w:color w:val="808080" w:themeColor="background1" w:themeShade="80"/>
                              <w:sz w:val="18"/>
                              <w:szCs w:val="18"/>
                              <w:lang w:val="en-US"/>
                            </w:rPr>
                            <w:t>RRT Advanced Training Package – B9</w:t>
                          </w:r>
                          <w:r w:rsidR="009D79F1">
                            <w:rPr>
                              <w:rFonts w:eastAsiaTheme="majorEastAsia" w:cstheme="minorHAnsi"/>
                              <w:noProof/>
                              <w:color w:val="808080" w:themeColor="background1" w:themeShade="80"/>
                              <w:sz w:val="18"/>
                              <w:szCs w:val="18"/>
                              <w:lang w:val="en-US"/>
                            </w:rPr>
                            <w:t>.</w:t>
                          </w:r>
                          <w:r w:rsidR="0030315D">
                            <w:rPr>
                              <w:rFonts w:eastAsiaTheme="majorEastAsia" w:cstheme="minorHAnsi"/>
                              <w:noProof/>
                              <w:color w:val="808080" w:themeColor="background1" w:themeShade="80"/>
                              <w:sz w:val="18"/>
                              <w:szCs w:val="18"/>
                              <w:lang w:val="en-US"/>
                            </w:rPr>
                            <w:t xml:space="preserve">3 role play PG spokesperson </w:t>
                          </w:r>
                          <w:r w:rsidR="00B47EA8">
                            <w:rPr>
                              <w:rFonts w:eastAsiaTheme="majorEastAsia" w:cstheme="minorHAnsi"/>
                              <w:noProof/>
                              <w:color w:val="808080" w:themeColor="background1" w:themeShade="80"/>
                              <w:sz w:val="18"/>
                              <w:szCs w:val="18"/>
                              <w:lang w:val="en-US"/>
                            </w:rPr>
                            <w:t>–</w:t>
                          </w:r>
                          <w:r w:rsidR="0030315D">
                            <w:rPr>
                              <w:rFonts w:eastAsiaTheme="majorEastAsia" w:cstheme="minorHAnsi"/>
                              <w:noProof/>
                              <w:color w:val="808080" w:themeColor="background1" w:themeShade="80"/>
                              <w:sz w:val="18"/>
                              <w:szCs w:val="18"/>
                              <w:lang w:val="en-US"/>
                            </w:rPr>
                            <w:t xml:space="preserve"> </w:t>
                          </w:r>
                          <w:r w:rsidR="00B47EA8">
                            <w:rPr>
                              <w:rFonts w:eastAsiaTheme="majorEastAsia" w:cstheme="minorHAnsi"/>
                              <w:noProof/>
                              <w:color w:val="808080" w:themeColor="background1" w:themeShade="80"/>
                              <w:sz w:val="18"/>
                              <w:szCs w:val="18"/>
                              <w:lang w:val="en-US"/>
                            </w:rPr>
                            <w:t>V1 Jan 2023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5822336" id="Text Box 5" o:spid="_x0000_s1030" type="#_x0000_t202" style="position:absolute;left:0;text-align:left;margin-left:71.75pt;margin-top:13.05pt;width:339.25pt;height:30.45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" filled="f" stroked="f" strokeweight=".5pt">
              <v:textbox>
                <w:txbxContent>
                  <w:p w14:paraId="59D214AB" w14:textId="707B9029" w:rsidR="00AF53EA" w:rsidRPr="00243AAD" w:rsidRDefault="00AF53EA" w:rsidP="00AF53EA">
                    <w:pPr>
                      <w:jc w:val="center"/>
                      <w:rPr>
                        <w:rFonts w:cstheme="minorHAnsi"/>
                        <w:color w:val="808080" w:themeColor="background1" w:themeShade="80"/>
                        <w:sz w:val="18"/>
                        <w:szCs w:val="18"/>
                        <w:lang w:val="en-US"/>
                      </w:rPr>
                    </w:pPr>
                    <w:r w:rsidRPr="00A237FF">
                      <w:rPr>
                        <w:rFonts w:eastAsiaTheme="majorEastAsia" w:cstheme="minorHAnsi"/>
                        <w:noProof/>
                        <w:color w:val="808080" w:themeColor="background1" w:themeShade="80"/>
                        <w:sz w:val="18"/>
                        <w:szCs w:val="18"/>
                        <w:lang w:val="en-US"/>
                      </w:rPr>
                      <w:t>RRT Advanced Training Package – B9</w:t>
                    </w:r>
                    <w:r w:rsidR="009D79F1">
                      <w:rPr>
                        <w:rFonts w:eastAsiaTheme="majorEastAsia" w:cstheme="minorHAnsi"/>
                        <w:noProof/>
                        <w:color w:val="808080" w:themeColor="background1" w:themeShade="80"/>
                        <w:sz w:val="18"/>
                        <w:szCs w:val="18"/>
                        <w:lang w:val="en-US"/>
                      </w:rPr>
                      <w:t>.</w:t>
                    </w:r>
                    <w:r w:rsidR="0030315D">
                      <w:rPr>
                        <w:rFonts w:eastAsiaTheme="majorEastAsia" w:cstheme="minorHAnsi"/>
                        <w:noProof/>
                        <w:color w:val="808080" w:themeColor="background1" w:themeShade="80"/>
                        <w:sz w:val="18"/>
                        <w:szCs w:val="18"/>
                        <w:lang w:val="en-US"/>
                      </w:rPr>
                      <w:t xml:space="preserve">3 role play PG spokesperson </w:t>
                    </w:r>
                    <w:r w:rsidR="00B47EA8">
                      <w:rPr>
                        <w:rFonts w:eastAsiaTheme="majorEastAsia" w:cstheme="minorHAnsi"/>
                        <w:noProof/>
                        <w:color w:val="808080" w:themeColor="background1" w:themeShade="80"/>
                        <w:sz w:val="18"/>
                        <w:szCs w:val="18"/>
                        <w:lang w:val="en-US"/>
                      </w:rPr>
                      <w:t>–</w:t>
                    </w:r>
                    <w:r w:rsidR="0030315D">
                      <w:rPr>
                        <w:rFonts w:eastAsiaTheme="majorEastAsia" w:cstheme="minorHAnsi"/>
                        <w:noProof/>
                        <w:color w:val="808080" w:themeColor="background1" w:themeShade="80"/>
                        <w:sz w:val="18"/>
                        <w:szCs w:val="18"/>
                        <w:lang w:val="en-US"/>
                      </w:rPr>
                      <w:t xml:space="preserve"> </w:t>
                    </w:r>
                    <w:r w:rsidR="00B47EA8">
                      <w:rPr>
                        <w:rFonts w:eastAsiaTheme="majorEastAsia" w:cstheme="minorHAnsi"/>
                        <w:noProof/>
                        <w:color w:val="808080" w:themeColor="background1" w:themeShade="80"/>
                        <w:sz w:val="18"/>
                        <w:szCs w:val="18"/>
                        <w:lang w:val="en-US"/>
                      </w:rPr>
                      <w:t>V1 Jan 2023</w:t>
                    </w:r>
                  </w:p>
                </w:txbxContent>
              </v:textbox>
            </v:shape>
          </w:pict>
        </mc:Fallback>
      </mc:AlternateContent>
    </w:r>
    <w:r w:rsidRPr="00A237FF">
      <w:rPr>
        <w:caps/>
        <w:color w:val="808080" w:themeColor="background1" w:themeShade="80"/>
      </w:rPr>
      <w:fldChar w:fldCharType="begin"/>
    </w:r>
    <w:r w:rsidRPr="00A237FF">
      <w:rPr>
        <w:caps/>
        <w:color w:val="808080" w:themeColor="background1" w:themeShade="80"/>
      </w:rPr>
      <w:instrText xml:space="preserve"> PAGE   \* MERGEFORMAT </w:instrText>
    </w:r>
    <w:r w:rsidRPr="00A237FF">
      <w:rPr>
        <w:caps/>
        <w:color w:val="808080" w:themeColor="background1" w:themeShade="80"/>
      </w:rPr>
      <w:fldChar w:fldCharType="separate"/>
    </w:r>
    <w:r w:rsidRPr="00A237FF">
      <w:rPr>
        <w:caps/>
        <w:noProof/>
        <w:color w:val="808080" w:themeColor="background1" w:themeShade="80"/>
      </w:rPr>
      <w:t>2</w:t>
    </w:r>
    <w:r w:rsidRPr="00A237FF">
      <w:rPr>
        <w:caps/>
        <w:noProof/>
        <w:color w:val="808080" w:themeColor="background1" w:themeShade="80"/>
      </w:rPr>
      <w:fldChar w:fldCharType="end"/>
    </w:r>
  </w:p>
  <w:p w14:paraId="6BB9E253" w14:textId="14D94F15" w:rsidR="0035520C" w:rsidRPr="00C51EF7" w:rsidRDefault="0035520C" w:rsidP="0A2B6D69">
    <w:pPr>
      <w:tabs>
        <w:tab w:val="left" w:pos="622"/>
      </w:tabs>
      <w:spacing w:after="0"/>
      <w:rPr>
        <w:rFonts w:asciiTheme="majorHAnsi" w:eastAsiaTheme="majorEastAsia" w:hAnsiTheme="majorHAnsi" w:cstheme="majorBidi"/>
        <w:noProof/>
        <w:color w:val="002060"/>
        <w:sz w:val="20"/>
        <w:szCs w:val="20"/>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2DDD4D9" w14:textId="77777777" w:rsidR="00156FF0" w:rsidRDefault="00156FF0" w:rsidP="0035520C">
      <w:pPr>
        <w:spacing w:after="0" w:line="240" w:lineRule="auto"/>
      </w:pPr>
      <w:r>
        <w:separator/>
      </w:r>
    </w:p>
  </w:footnote>
  <w:footnote w:type="continuationSeparator" w:id="0">
    <w:p w14:paraId="751A96A0" w14:textId="77777777" w:rsidR="00156FF0" w:rsidRDefault="00156FF0" w:rsidP="0035520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20"/>
      <w:gridCol w:w="3020"/>
      <w:gridCol w:w="3020"/>
    </w:tblGrid>
    <w:tr w:rsidR="7499F78D" w14:paraId="040C99F8" w14:textId="77777777" w:rsidTr="008E7F73">
      <w:tc>
        <w:tcPr>
          <w:tcW w:w="3020" w:type="dxa"/>
        </w:tcPr>
        <w:p w14:paraId="00A0A8EC" w14:textId="6B721C8A" w:rsidR="7499F78D" w:rsidRDefault="7499F78D" w:rsidP="0A2B6D69">
          <w:pPr>
            <w:pStyle w:val="Header"/>
            <w:ind w:left="-115"/>
          </w:pPr>
          <w:r>
            <w:br/>
          </w:r>
        </w:p>
      </w:tc>
      <w:tc>
        <w:tcPr>
          <w:tcW w:w="3020" w:type="dxa"/>
        </w:tcPr>
        <w:p w14:paraId="4B17B532" w14:textId="4BA4EA0E" w:rsidR="7499F78D" w:rsidRDefault="7499F78D" w:rsidP="008E7F73">
          <w:pPr>
            <w:pStyle w:val="Header"/>
            <w:jc w:val="center"/>
          </w:pPr>
        </w:p>
      </w:tc>
      <w:tc>
        <w:tcPr>
          <w:tcW w:w="3020" w:type="dxa"/>
        </w:tcPr>
        <w:p w14:paraId="7F4C2A69" w14:textId="22E35ABC" w:rsidR="7499F78D" w:rsidRDefault="7499F78D" w:rsidP="008E7F73">
          <w:pPr>
            <w:pStyle w:val="Header"/>
            <w:ind w:right="-115"/>
            <w:jc w:val="right"/>
          </w:pPr>
        </w:p>
      </w:tc>
    </w:tr>
  </w:tbl>
  <w:p w14:paraId="19DB2330" w14:textId="644A53A2" w:rsidR="7499F78D" w:rsidRDefault="7499F78D" w:rsidP="008E7F7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3A5EB3"/>
    <w:multiLevelType w:val="hybridMultilevel"/>
    <w:tmpl w:val="66961E76"/>
    <w:lvl w:ilvl="0" w:tplc="D4007DE6">
      <w:start w:val="1"/>
      <w:numFmt w:val="bullet"/>
      <w:lvlText w:val=""/>
      <w:lvlJc w:val="left"/>
      <w:pPr>
        <w:tabs>
          <w:tab w:val="num" w:pos="720"/>
        </w:tabs>
        <w:ind w:left="720" w:hanging="360"/>
      </w:pPr>
      <w:rPr>
        <w:rFonts w:ascii="Symbol" w:hAnsi="Symbol" w:hint="default"/>
        <w:color w:val="65A000"/>
      </w:rPr>
    </w:lvl>
    <w:lvl w:ilvl="1" w:tplc="A7E451B2">
      <w:start w:val="1"/>
      <w:numFmt w:val="bullet"/>
      <w:lvlText w:val="•"/>
      <w:lvlJc w:val="left"/>
      <w:pPr>
        <w:tabs>
          <w:tab w:val="num" w:pos="1440"/>
        </w:tabs>
        <w:ind w:left="1440" w:hanging="360"/>
      </w:pPr>
      <w:rPr>
        <w:rFonts w:ascii="Arial" w:hAnsi="Arial" w:hint="default"/>
      </w:rPr>
    </w:lvl>
    <w:lvl w:ilvl="2" w:tplc="B302D5F0" w:tentative="1">
      <w:start w:val="1"/>
      <w:numFmt w:val="bullet"/>
      <w:lvlText w:val="•"/>
      <w:lvlJc w:val="left"/>
      <w:pPr>
        <w:tabs>
          <w:tab w:val="num" w:pos="2160"/>
        </w:tabs>
        <w:ind w:left="2160" w:hanging="360"/>
      </w:pPr>
      <w:rPr>
        <w:rFonts w:ascii="Arial" w:hAnsi="Arial" w:hint="default"/>
      </w:rPr>
    </w:lvl>
    <w:lvl w:ilvl="3" w:tplc="D7B62270" w:tentative="1">
      <w:start w:val="1"/>
      <w:numFmt w:val="bullet"/>
      <w:lvlText w:val="•"/>
      <w:lvlJc w:val="left"/>
      <w:pPr>
        <w:tabs>
          <w:tab w:val="num" w:pos="2880"/>
        </w:tabs>
        <w:ind w:left="2880" w:hanging="360"/>
      </w:pPr>
      <w:rPr>
        <w:rFonts w:ascii="Arial" w:hAnsi="Arial" w:hint="default"/>
      </w:rPr>
    </w:lvl>
    <w:lvl w:ilvl="4" w:tplc="8EB08556" w:tentative="1">
      <w:start w:val="1"/>
      <w:numFmt w:val="bullet"/>
      <w:lvlText w:val="•"/>
      <w:lvlJc w:val="left"/>
      <w:pPr>
        <w:tabs>
          <w:tab w:val="num" w:pos="3600"/>
        </w:tabs>
        <w:ind w:left="3600" w:hanging="360"/>
      </w:pPr>
      <w:rPr>
        <w:rFonts w:ascii="Arial" w:hAnsi="Arial" w:hint="default"/>
      </w:rPr>
    </w:lvl>
    <w:lvl w:ilvl="5" w:tplc="DA86D03A" w:tentative="1">
      <w:start w:val="1"/>
      <w:numFmt w:val="bullet"/>
      <w:lvlText w:val="•"/>
      <w:lvlJc w:val="left"/>
      <w:pPr>
        <w:tabs>
          <w:tab w:val="num" w:pos="4320"/>
        </w:tabs>
        <w:ind w:left="4320" w:hanging="360"/>
      </w:pPr>
      <w:rPr>
        <w:rFonts w:ascii="Arial" w:hAnsi="Arial" w:hint="default"/>
      </w:rPr>
    </w:lvl>
    <w:lvl w:ilvl="6" w:tplc="E40424B0" w:tentative="1">
      <w:start w:val="1"/>
      <w:numFmt w:val="bullet"/>
      <w:lvlText w:val="•"/>
      <w:lvlJc w:val="left"/>
      <w:pPr>
        <w:tabs>
          <w:tab w:val="num" w:pos="5040"/>
        </w:tabs>
        <w:ind w:left="5040" w:hanging="360"/>
      </w:pPr>
      <w:rPr>
        <w:rFonts w:ascii="Arial" w:hAnsi="Arial" w:hint="default"/>
      </w:rPr>
    </w:lvl>
    <w:lvl w:ilvl="7" w:tplc="01962406" w:tentative="1">
      <w:start w:val="1"/>
      <w:numFmt w:val="bullet"/>
      <w:lvlText w:val="•"/>
      <w:lvlJc w:val="left"/>
      <w:pPr>
        <w:tabs>
          <w:tab w:val="num" w:pos="5760"/>
        </w:tabs>
        <w:ind w:left="5760" w:hanging="360"/>
      </w:pPr>
      <w:rPr>
        <w:rFonts w:ascii="Arial" w:hAnsi="Arial" w:hint="default"/>
      </w:rPr>
    </w:lvl>
    <w:lvl w:ilvl="8" w:tplc="8506E044"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057C1A3F"/>
    <w:multiLevelType w:val="multilevel"/>
    <w:tmpl w:val="160072C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DF1071E"/>
    <w:multiLevelType w:val="multilevel"/>
    <w:tmpl w:val="98BE5594"/>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13FD0A93"/>
    <w:multiLevelType w:val="multilevel"/>
    <w:tmpl w:val="CECC1460"/>
    <w:lvl w:ilvl="0">
      <w:start w:val="1"/>
      <w:numFmt w:val="decimal"/>
      <w:lvlText w:val="%1."/>
      <w:lvlJc w:val="left"/>
      <w:pPr>
        <w:tabs>
          <w:tab w:val="num" w:pos="720"/>
        </w:tabs>
        <w:ind w:left="720" w:hanging="360"/>
      </w:pPr>
      <w:rPr>
        <w:rFonts w:ascii="Calibri" w:hAnsi="Calibri" w:cs="Calibri" w:hint="default"/>
        <w:b w:val="0"/>
        <w:i w:val="0"/>
        <w:strike w:val="0"/>
        <w:dstrike w:val="0"/>
        <w:color w:val="auto"/>
        <w:sz w:val="22"/>
        <w:szCs w:val="21"/>
        <w:u w:val="none" w:color="000000"/>
        <w:vertAlign w:val="baseline"/>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20894ED5"/>
    <w:multiLevelType w:val="multilevel"/>
    <w:tmpl w:val="32623B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7870EA2"/>
    <w:multiLevelType w:val="multilevel"/>
    <w:tmpl w:val="4328C0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0655727"/>
    <w:multiLevelType w:val="multilevel"/>
    <w:tmpl w:val="65909D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39AD516B"/>
    <w:multiLevelType w:val="multilevel"/>
    <w:tmpl w:val="92483E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2F151D5"/>
    <w:multiLevelType w:val="hybridMultilevel"/>
    <w:tmpl w:val="5A86572E"/>
    <w:lvl w:ilvl="0" w:tplc="D02A99C6">
      <w:start w:val="1"/>
      <w:numFmt w:val="bullet"/>
      <w:lvlText w:val="•"/>
      <w:lvlJc w:val="left"/>
      <w:pPr>
        <w:tabs>
          <w:tab w:val="num" w:pos="720"/>
        </w:tabs>
        <w:ind w:left="720" w:hanging="360"/>
      </w:pPr>
      <w:rPr>
        <w:rFonts w:ascii="Arial" w:hAnsi="Arial" w:hint="default"/>
      </w:rPr>
    </w:lvl>
    <w:lvl w:ilvl="1" w:tplc="A7E451B2">
      <w:start w:val="1"/>
      <w:numFmt w:val="bullet"/>
      <w:lvlText w:val="•"/>
      <w:lvlJc w:val="left"/>
      <w:pPr>
        <w:tabs>
          <w:tab w:val="num" w:pos="1440"/>
        </w:tabs>
        <w:ind w:left="1440" w:hanging="360"/>
      </w:pPr>
      <w:rPr>
        <w:rFonts w:ascii="Arial" w:hAnsi="Arial" w:hint="default"/>
      </w:rPr>
    </w:lvl>
    <w:lvl w:ilvl="2" w:tplc="B302D5F0" w:tentative="1">
      <w:start w:val="1"/>
      <w:numFmt w:val="bullet"/>
      <w:lvlText w:val="•"/>
      <w:lvlJc w:val="left"/>
      <w:pPr>
        <w:tabs>
          <w:tab w:val="num" w:pos="2160"/>
        </w:tabs>
        <w:ind w:left="2160" w:hanging="360"/>
      </w:pPr>
      <w:rPr>
        <w:rFonts w:ascii="Arial" w:hAnsi="Arial" w:hint="default"/>
      </w:rPr>
    </w:lvl>
    <w:lvl w:ilvl="3" w:tplc="D7B62270" w:tentative="1">
      <w:start w:val="1"/>
      <w:numFmt w:val="bullet"/>
      <w:lvlText w:val="•"/>
      <w:lvlJc w:val="left"/>
      <w:pPr>
        <w:tabs>
          <w:tab w:val="num" w:pos="2880"/>
        </w:tabs>
        <w:ind w:left="2880" w:hanging="360"/>
      </w:pPr>
      <w:rPr>
        <w:rFonts w:ascii="Arial" w:hAnsi="Arial" w:hint="default"/>
      </w:rPr>
    </w:lvl>
    <w:lvl w:ilvl="4" w:tplc="8EB08556" w:tentative="1">
      <w:start w:val="1"/>
      <w:numFmt w:val="bullet"/>
      <w:lvlText w:val="•"/>
      <w:lvlJc w:val="left"/>
      <w:pPr>
        <w:tabs>
          <w:tab w:val="num" w:pos="3600"/>
        </w:tabs>
        <w:ind w:left="3600" w:hanging="360"/>
      </w:pPr>
      <w:rPr>
        <w:rFonts w:ascii="Arial" w:hAnsi="Arial" w:hint="default"/>
      </w:rPr>
    </w:lvl>
    <w:lvl w:ilvl="5" w:tplc="DA86D03A" w:tentative="1">
      <w:start w:val="1"/>
      <w:numFmt w:val="bullet"/>
      <w:lvlText w:val="•"/>
      <w:lvlJc w:val="left"/>
      <w:pPr>
        <w:tabs>
          <w:tab w:val="num" w:pos="4320"/>
        </w:tabs>
        <w:ind w:left="4320" w:hanging="360"/>
      </w:pPr>
      <w:rPr>
        <w:rFonts w:ascii="Arial" w:hAnsi="Arial" w:hint="default"/>
      </w:rPr>
    </w:lvl>
    <w:lvl w:ilvl="6" w:tplc="E40424B0" w:tentative="1">
      <w:start w:val="1"/>
      <w:numFmt w:val="bullet"/>
      <w:lvlText w:val="•"/>
      <w:lvlJc w:val="left"/>
      <w:pPr>
        <w:tabs>
          <w:tab w:val="num" w:pos="5040"/>
        </w:tabs>
        <w:ind w:left="5040" w:hanging="360"/>
      </w:pPr>
      <w:rPr>
        <w:rFonts w:ascii="Arial" w:hAnsi="Arial" w:hint="default"/>
      </w:rPr>
    </w:lvl>
    <w:lvl w:ilvl="7" w:tplc="01962406" w:tentative="1">
      <w:start w:val="1"/>
      <w:numFmt w:val="bullet"/>
      <w:lvlText w:val="•"/>
      <w:lvlJc w:val="left"/>
      <w:pPr>
        <w:tabs>
          <w:tab w:val="num" w:pos="5760"/>
        </w:tabs>
        <w:ind w:left="5760" w:hanging="360"/>
      </w:pPr>
      <w:rPr>
        <w:rFonts w:ascii="Arial" w:hAnsi="Arial" w:hint="default"/>
      </w:rPr>
    </w:lvl>
    <w:lvl w:ilvl="8" w:tplc="8506E044"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4BC22189"/>
    <w:multiLevelType w:val="hybridMultilevel"/>
    <w:tmpl w:val="590803D6"/>
    <w:lvl w:ilvl="0" w:tplc="D4007DE6">
      <w:start w:val="1"/>
      <w:numFmt w:val="bullet"/>
      <w:lvlText w:val=""/>
      <w:lvlJc w:val="left"/>
      <w:pPr>
        <w:tabs>
          <w:tab w:val="num" w:pos="720"/>
        </w:tabs>
        <w:ind w:left="720" w:hanging="360"/>
      </w:pPr>
      <w:rPr>
        <w:rFonts w:ascii="Symbol" w:hAnsi="Symbol" w:hint="default"/>
        <w:color w:val="65A000"/>
        <w:sz w:val="20"/>
      </w:rPr>
    </w:lvl>
    <w:lvl w:ilvl="1" w:tplc="298EB9E6" w:tentative="1">
      <w:start w:val="1"/>
      <w:numFmt w:val="bullet"/>
      <w:lvlText w:val="o"/>
      <w:lvlJc w:val="left"/>
      <w:pPr>
        <w:tabs>
          <w:tab w:val="num" w:pos="1440"/>
        </w:tabs>
        <w:ind w:left="1440" w:hanging="360"/>
      </w:pPr>
      <w:rPr>
        <w:rFonts w:ascii="Courier New" w:hAnsi="Courier New" w:hint="default"/>
        <w:sz w:val="20"/>
      </w:rPr>
    </w:lvl>
    <w:lvl w:ilvl="2" w:tplc="669010CA" w:tentative="1">
      <w:start w:val="1"/>
      <w:numFmt w:val="bullet"/>
      <w:lvlText w:val=""/>
      <w:lvlJc w:val="left"/>
      <w:pPr>
        <w:tabs>
          <w:tab w:val="num" w:pos="2160"/>
        </w:tabs>
        <w:ind w:left="2160" w:hanging="360"/>
      </w:pPr>
      <w:rPr>
        <w:rFonts w:ascii="Wingdings" w:hAnsi="Wingdings" w:hint="default"/>
        <w:sz w:val="20"/>
      </w:rPr>
    </w:lvl>
    <w:lvl w:ilvl="3" w:tplc="563475CE" w:tentative="1">
      <w:start w:val="1"/>
      <w:numFmt w:val="bullet"/>
      <w:lvlText w:val=""/>
      <w:lvlJc w:val="left"/>
      <w:pPr>
        <w:tabs>
          <w:tab w:val="num" w:pos="2880"/>
        </w:tabs>
        <w:ind w:left="2880" w:hanging="360"/>
      </w:pPr>
      <w:rPr>
        <w:rFonts w:ascii="Wingdings" w:hAnsi="Wingdings" w:hint="default"/>
        <w:sz w:val="20"/>
      </w:rPr>
    </w:lvl>
    <w:lvl w:ilvl="4" w:tplc="C138FEDC" w:tentative="1">
      <w:start w:val="1"/>
      <w:numFmt w:val="bullet"/>
      <w:lvlText w:val=""/>
      <w:lvlJc w:val="left"/>
      <w:pPr>
        <w:tabs>
          <w:tab w:val="num" w:pos="3600"/>
        </w:tabs>
        <w:ind w:left="3600" w:hanging="360"/>
      </w:pPr>
      <w:rPr>
        <w:rFonts w:ascii="Wingdings" w:hAnsi="Wingdings" w:hint="default"/>
        <w:sz w:val="20"/>
      </w:rPr>
    </w:lvl>
    <w:lvl w:ilvl="5" w:tplc="0CDCAE94" w:tentative="1">
      <w:start w:val="1"/>
      <w:numFmt w:val="bullet"/>
      <w:lvlText w:val=""/>
      <w:lvlJc w:val="left"/>
      <w:pPr>
        <w:tabs>
          <w:tab w:val="num" w:pos="4320"/>
        </w:tabs>
        <w:ind w:left="4320" w:hanging="360"/>
      </w:pPr>
      <w:rPr>
        <w:rFonts w:ascii="Wingdings" w:hAnsi="Wingdings" w:hint="default"/>
        <w:sz w:val="20"/>
      </w:rPr>
    </w:lvl>
    <w:lvl w:ilvl="6" w:tplc="DE7A8ED8" w:tentative="1">
      <w:start w:val="1"/>
      <w:numFmt w:val="bullet"/>
      <w:lvlText w:val=""/>
      <w:lvlJc w:val="left"/>
      <w:pPr>
        <w:tabs>
          <w:tab w:val="num" w:pos="5040"/>
        </w:tabs>
        <w:ind w:left="5040" w:hanging="360"/>
      </w:pPr>
      <w:rPr>
        <w:rFonts w:ascii="Wingdings" w:hAnsi="Wingdings" w:hint="default"/>
        <w:sz w:val="20"/>
      </w:rPr>
    </w:lvl>
    <w:lvl w:ilvl="7" w:tplc="963266BA" w:tentative="1">
      <w:start w:val="1"/>
      <w:numFmt w:val="bullet"/>
      <w:lvlText w:val=""/>
      <w:lvlJc w:val="left"/>
      <w:pPr>
        <w:tabs>
          <w:tab w:val="num" w:pos="5760"/>
        </w:tabs>
        <w:ind w:left="5760" w:hanging="360"/>
      </w:pPr>
      <w:rPr>
        <w:rFonts w:ascii="Wingdings" w:hAnsi="Wingdings" w:hint="default"/>
        <w:sz w:val="20"/>
      </w:rPr>
    </w:lvl>
    <w:lvl w:ilvl="8" w:tplc="53542234"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50B21136"/>
    <w:multiLevelType w:val="hybridMultilevel"/>
    <w:tmpl w:val="DE864606"/>
    <w:lvl w:ilvl="0" w:tplc="D4007DE6">
      <w:start w:val="1"/>
      <w:numFmt w:val="bullet"/>
      <w:lvlText w:val=""/>
      <w:lvlJc w:val="left"/>
      <w:pPr>
        <w:tabs>
          <w:tab w:val="num" w:pos="720"/>
        </w:tabs>
        <w:ind w:left="720" w:hanging="360"/>
      </w:pPr>
      <w:rPr>
        <w:rFonts w:ascii="Symbol" w:hAnsi="Symbol" w:hint="default"/>
        <w:color w:val="65A000"/>
      </w:rPr>
    </w:lvl>
    <w:lvl w:ilvl="1" w:tplc="A7E451B2">
      <w:start w:val="1"/>
      <w:numFmt w:val="bullet"/>
      <w:lvlText w:val="•"/>
      <w:lvlJc w:val="left"/>
      <w:pPr>
        <w:tabs>
          <w:tab w:val="num" w:pos="1440"/>
        </w:tabs>
        <w:ind w:left="1440" w:hanging="360"/>
      </w:pPr>
      <w:rPr>
        <w:rFonts w:ascii="Arial" w:hAnsi="Arial" w:hint="default"/>
      </w:rPr>
    </w:lvl>
    <w:lvl w:ilvl="2" w:tplc="B302D5F0" w:tentative="1">
      <w:start w:val="1"/>
      <w:numFmt w:val="bullet"/>
      <w:lvlText w:val="•"/>
      <w:lvlJc w:val="left"/>
      <w:pPr>
        <w:tabs>
          <w:tab w:val="num" w:pos="2160"/>
        </w:tabs>
        <w:ind w:left="2160" w:hanging="360"/>
      </w:pPr>
      <w:rPr>
        <w:rFonts w:ascii="Arial" w:hAnsi="Arial" w:hint="default"/>
      </w:rPr>
    </w:lvl>
    <w:lvl w:ilvl="3" w:tplc="D7B62270" w:tentative="1">
      <w:start w:val="1"/>
      <w:numFmt w:val="bullet"/>
      <w:lvlText w:val="•"/>
      <w:lvlJc w:val="left"/>
      <w:pPr>
        <w:tabs>
          <w:tab w:val="num" w:pos="2880"/>
        </w:tabs>
        <w:ind w:left="2880" w:hanging="360"/>
      </w:pPr>
      <w:rPr>
        <w:rFonts w:ascii="Arial" w:hAnsi="Arial" w:hint="default"/>
      </w:rPr>
    </w:lvl>
    <w:lvl w:ilvl="4" w:tplc="8EB08556" w:tentative="1">
      <w:start w:val="1"/>
      <w:numFmt w:val="bullet"/>
      <w:lvlText w:val="•"/>
      <w:lvlJc w:val="left"/>
      <w:pPr>
        <w:tabs>
          <w:tab w:val="num" w:pos="3600"/>
        </w:tabs>
        <w:ind w:left="3600" w:hanging="360"/>
      </w:pPr>
      <w:rPr>
        <w:rFonts w:ascii="Arial" w:hAnsi="Arial" w:hint="default"/>
      </w:rPr>
    </w:lvl>
    <w:lvl w:ilvl="5" w:tplc="DA86D03A" w:tentative="1">
      <w:start w:val="1"/>
      <w:numFmt w:val="bullet"/>
      <w:lvlText w:val="•"/>
      <w:lvlJc w:val="left"/>
      <w:pPr>
        <w:tabs>
          <w:tab w:val="num" w:pos="4320"/>
        </w:tabs>
        <w:ind w:left="4320" w:hanging="360"/>
      </w:pPr>
      <w:rPr>
        <w:rFonts w:ascii="Arial" w:hAnsi="Arial" w:hint="default"/>
      </w:rPr>
    </w:lvl>
    <w:lvl w:ilvl="6" w:tplc="E40424B0" w:tentative="1">
      <w:start w:val="1"/>
      <w:numFmt w:val="bullet"/>
      <w:lvlText w:val="•"/>
      <w:lvlJc w:val="left"/>
      <w:pPr>
        <w:tabs>
          <w:tab w:val="num" w:pos="5040"/>
        </w:tabs>
        <w:ind w:left="5040" w:hanging="360"/>
      </w:pPr>
      <w:rPr>
        <w:rFonts w:ascii="Arial" w:hAnsi="Arial" w:hint="default"/>
      </w:rPr>
    </w:lvl>
    <w:lvl w:ilvl="7" w:tplc="01962406" w:tentative="1">
      <w:start w:val="1"/>
      <w:numFmt w:val="bullet"/>
      <w:lvlText w:val="•"/>
      <w:lvlJc w:val="left"/>
      <w:pPr>
        <w:tabs>
          <w:tab w:val="num" w:pos="5760"/>
        </w:tabs>
        <w:ind w:left="5760" w:hanging="360"/>
      </w:pPr>
      <w:rPr>
        <w:rFonts w:ascii="Arial" w:hAnsi="Arial" w:hint="default"/>
      </w:rPr>
    </w:lvl>
    <w:lvl w:ilvl="8" w:tplc="8506E044"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66FD3D03"/>
    <w:multiLevelType w:val="multilevel"/>
    <w:tmpl w:val="9DCAE0E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72225E39"/>
    <w:multiLevelType w:val="hybridMultilevel"/>
    <w:tmpl w:val="E48095CE"/>
    <w:lvl w:ilvl="0" w:tplc="4F3C27E6">
      <w:start w:val="1"/>
      <w:numFmt w:val="bullet"/>
      <w:lvlText w:val=""/>
      <w:lvlJc w:val="left"/>
      <w:pPr>
        <w:tabs>
          <w:tab w:val="num" w:pos="2160"/>
        </w:tabs>
        <w:ind w:left="2160" w:hanging="360"/>
      </w:pPr>
      <w:rPr>
        <w:rFonts w:ascii="Symbol" w:hAnsi="Symbol" w:hint="default"/>
        <w:sz w:val="20"/>
      </w:rPr>
    </w:lvl>
    <w:lvl w:ilvl="1" w:tplc="298EB9E6" w:tentative="1">
      <w:start w:val="1"/>
      <w:numFmt w:val="bullet"/>
      <w:lvlText w:val="o"/>
      <w:lvlJc w:val="left"/>
      <w:pPr>
        <w:tabs>
          <w:tab w:val="num" w:pos="2880"/>
        </w:tabs>
        <w:ind w:left="2880" w:hanging="360"/>
      </w:pPr>
      <w:rPr>
        <w:rFonts w:ascii="Courier New" w:hAnsi="Courier New" w:hint="default"/>
        <w:sz w:val="20"/>
      </w:rPr>
    </w:lvl>
    <w:lvl w:ilvl="2" w:tplc="669010CA" w:tentative="1">
      <w:start w:val="1"/>
      <w:numFmt w:val="bullet"/>
      <w:lvlText w:val=""/>
      <w:lvlJc w:val="left"/>
      <w:pPr>
        <w:tabs>
          <w:tab w:val="num" w:pos="3600"/>
        </w:tabs>
        <w:ind w:left="3600" w:hanging="360"/>
      </w:pPr>
      <w:rPr>
        <w:rFonts w:ascii="Wingdings" w:hAnsi="Wingdings" w:hint="default"/>
        <w:sz w:val="20"/>
      </w:rPr>
    </w:lvl>
    <w:lvl w:ilvl="3" w:tplc="563475CE" w:tentative="1">
      <w:start w:val="1"/>
      <w:numFmt w:val="bullet"/>
      <w:lvlText w:val=""/>
      <w:lvlJc w:val="left"/>
      <w:pPr>
        <w:tabs>
          <w:tab w:val="num" w:pos="4320"/>
        </w:tabs>
        <w:ind w:left="4320" w:hanging="360"/>
      </w:pPr>
      <w:rPr>
        <w:rFonts w:ascii="Wingdings" w:hAnsi="Wingdings" w:hint="default"/>
        <w:sz w:val="20"/>
      </w:rPr>
    </w:lvl>
    <w:lvl w:ilvl="4" w:tplc="C138FEDC" w:tentative="1">
      <w:start w:val="1"/>
      <w:numFmt w:val="bullet"/>
      <w:lvlText w:val=""/>
      <w:lvlJc w:val="left"/>
      <w:pPr>
        <w:tabs>
          <w:tab w:val="num" w:pos="5040"/>
        </w:tabs>
        <w:ind w:left="5040" w:hanging="360"/>
      </w:pPr>
      <w:rPr>
        <w:rFonts w:ascii="Wingdings" w:hAnsi="Wingdings" w:hint="default"/>
        <w:sz w:val="20"/>
      </w:rPr>
    </w:lvl>
    <w:lvl w:ilvl="5" w:tplc="0CDCAE94" w:tentative="1">
      <w:start w:val="1"/>
      <w:numFmt w:val="bullet"/>
      <w:lvlText w:val=""/>
      <w:lvlJc w:val="left"/>
      <w:pPr>
        <w:tabs>
          <w:tab w:val="num" w:pos="5760"/>
        </w:tabs>
        <w:ind w:left="5760" w:hanging="360"/>
      </w:pPr>
      <w:rPr>
        <w:rFonts w:ascii="Wingdings" w:hAnsi="Wingdings" w:hint="default"/>
        <w:sz w:val="20"/>
      </w:rPr>
    </w:lvl>
    <w:lvl w:ilvl="6" w:tplc="DE7A8ED8" w:tentative="1">
      <w:start w:val="1"/>
      <w:numFmt w:val="bullet"/>
      <w:lvlText w:val=""/>
      <w:lvlJc w:val="left"/>
      <w:pPr>
        <w:tabs>
          <w:tab w:val="num" w:pos="6480"/>
        </w:tabs>
        <w:ind w:left="6480" w:hanging="360"/>
      </w:pPr>
      <w:rPr>
        <w:rFonts w:ascii="Wingdings" w:hAnsi="Wingdings" w:hint="default"/>
        <w:sz w:val="20"/>
      </w:rPr>
    </w:lvl>
    <w:lvl w:ilvl="7" w:tplc="963266BA" w:tentative="1">
      <w:start w:val="1"/>
      <w:numFmt w:val="bullet"/>
      <w:lvlText w:val=""/>
      <w:lvlJc w:val="left"/>
      <w:pPr>
        <w:tabs>
          <w:tab w:val="num" w:pos="7200"/>
        </w:tabs>
        <w:ind w:left="7200" w:hanging="360"/>
      </w:pPr>
      <w:rPr>
        <w:rFonts w:ascii="Wingdings" w:hAnsi="Wingdings" w:hint="default"/>
        <w:sz w:val="20"/>
      </w:rPr>
    </w:lvl>
    <w:lvl w:ilvl="8" w:tplc="53542234" w:tentative="1">
      <w:start w:val="1"/>
      <w:numFmt w:val="bullet"/>
      <w:lvlText w:val=""/>
      <w:lvlJc w:val="left"/>
      <w:pPr>
        <w:tabs>
          <w:tab w:val="num" w:pos="7920"/>
        </w:tabs>
        <w:ind w:left="7920" w:hanging="360"/>
      </w:pPr>
      <w:rPr>
        <w:rFonts w:ascii="Wingdings" w:hAnsi="Wingdings" w:hint="default"/>
        <w:sz w:val="20"/>
      </w:rPr>
    </w:lvl>
  </w:abstractNum>
  <w:abstractNum w:abstractNumId="13" w15:restartNumberingAfterBreak="0">
    <w:nsid w:val="736361E5"/>
    <w:multiLevelType w:val="hybridMultilevel"/>
    <w:tmpl w:val="D238385C"/>
    <w:lvl w:ilvl="0" w:tplc="D4007DE6">
      <w:start w:val="1"/>
      <w:numFmt w:val="bullet"/>
      <w:lvlText w:val=""/>
      <w:lvlJc w:val="left"/>
      <w:pPr>
        <w:tabs>
          <w:tab w:val="num" w:pos="720"/>
        </w:tabs>
        <w:ind w:left="720" w:hanging="360"/>
      </w:pPr>
      <w:rPr>
        <w:rFonts w:ascii="Symbol" w:hAnsi="Symbol" w:hint="default"/>
        <w:color w:val="65A000"/>
      </w:rPr>
    </w:lvl>
    <w:lvl w:ilvl="1" w:tplc="0AFCE7FA">
      <w:start w:val="1"/>
      <w:numFmt w:val="bullet"/>
      <w:lvlText w:val="•"/>
      <w:lvlJc w:val="left"/>
      <w:pPr>
        <w:tabs>
          <w:tab w:val="num" w:pos="1440"/>
        </w:tabs>
        <w:ind w:left="1440" w:hanging="360"/>
      </w:pPr>
      <w:rPr>
        <w:rFonts w:ascii="Arial" w:hAnsi="Arial" w:hint="default"/>
      </w:rPr>
    </w:lvl>
    <w:lvl w:ilvl="2" w:tplc="05560188" w:tentative="1">
      <w:start w:val="1"/>
      <w:numFmt w:val="bullet"/>
      <w:lvlText w:val="•"/>
      <w:lvlJc w:val="left"/>
      <w:pPr>
        <w:tabs>
          <w:tab w:val="num" w:pos="2160"/>
        </w:tabs>
        <w:ind w:left="2160" w:hanging="360"/>
      </w:pPr>
      <w:rPr>
        <w:rFonts w:ascii="Arial" w:hAnsi="Arial" w:hint="default"/>
      </w:rPr>
    </w:lvl>
    <w:lvl w:ilvl="3" w:tplc="30208642" w:tentative="1">
      <w:start w:val="1"/>
      <w:numFmt w:val="bullet"/>
      <w:lvlText w:val="•"/>
      <w:lvlJc w:val="left"/>
      <w:pPr>
        <w:tabs>
          <w:tab w:val="num" w:pos="2880"/>
        </w:tabs>
        <w:ind w:left="2880" w:hanging="360"/>
      </w:pPr>
      <w:rPr>
        <w:rFonts w:ascii="Arial" w:hAnsi="Arial" w:hint="default"/>
      </w:rPr>
    </w:lvl>
    <w:lvl w:ilvl="4" w:tplc="F1EC9FE4" w:tentative="1">
      <w:start w:val="1"/>
      <w:numFmt w:val="bullet"/>
      <w:lvlText w:val="•"/>
      <w:lvlJc w:val="left"/>
      <w:pPr>
        <w:tabs>
          <w:tab w:val="num" w:pos="3600"/>
        </w:tabs>
        <w:ind w:left="3600" w:hanging="360"/>
      </w:pPr>
      <w:rPr>
        <w:rFonts w:ascii="Arial" w:hAnsi="Arial" w:hint="default"/>
      </w:rPr>
    </w:lvl>
    <w:lvl w:ilvl="5" w:tplc="5BF06B98" w:tentative="1">
      <w:start w:val="1"/>
      <w:numFmt w:val="bullet"/>
      <w:lvlText w:val="•"/>
      <w:lvlJc w:val="left"/>
      <w:pPr>
        <w:tabs>
          <w:tab w:val="num" w:pos="4320"/>
        </w:tabs>
        <w:ind w:left="4320" w:hanging="360"/>
      </w:pPr>
      <w:rPr>
        <w:rFonts w:ascii="Arial" w:hAnsi="Arial" w:hint="default"/>
      </w:rPr>
    </w:lvl>
    <w:lvl w:ilvl="6" w:tplc="2076C298" w:tentative="1">
      <w:start w:val="1"/>
      <w:numFmt w:val="bullet"/>
      <w:lvlText w:val="•"/>
      <w:lvlJc w:val="left"/>
      <w:pPr>
        <w:tabs>
          <w:tab w:val="num" w:pos="5040"/>
        </w:tabs>
        <w:ind w:left="5040" w:hanging="360"/>
      </w:pPr>
      <w:rPr>
        <w:rFonts w:ascii="Arial" w:hAnsi="Arial" w:hint="default"/>
      </w:rPr>
    </w:lvl>
    <w:lvl w:ilvl="7" w:tplc="B82CE96E" w:tentative="1">
      <w:start w:val="1"/>
      <w:numFmt w:val="bullet"/>
      <w:lvlText w:val="•"/>
      <w:lvlJc w:val="left"/>
      <w:pPr>
        <w:tabs>
          <w:tab w:val="num" w:pos="5760"/>
        </w:tabs>
        <w:ind w:left="5760" w:hanging="360"/>
      </w:pPr>
      <w:rPr>
        <w:rFonts w:ascii="Arial" w:hAnsi="Arial" w:hint="default"/>
      </w:rPr>
    </w:lvl>
    <w:lvl w:ilvl="8" w:tplc="AC466866" w:tentative="1">
      <w:start w:val="1"/>
      <w:numFmt w:val="bullet"/>
      <w:lvlText w:val="•"/>
      <w:lvlJc w:val="left"/>
      <w:pPr>
        <w:tabs>
          <w:tab w:val="num" w:pos="6480"/>
        </w:tabs>
        <w:ind w:left="6480" w:hanging="360"/>
      </w:pPr>
      <w:rPr>
        <w:rFonts w:ascii="Arial" w:hAnsi="Arial" w:hint="default"/>
      </w:rPr>
    </w:lvl>
  </w:abstractNum>
  <w:abstractNum w:abstractNumId="14" w15:restartNumberingAfterBreak="0">
    <w:nsid w:val="76781BBB"/>
    <w:multiLevelType w:val="hybridMultilevel"/>
    <w:tmpl w:val="084476E8"/>
    <w:lvl w:ilvl="0" w:tplc="D4007DE6">
      <w:start w:val="1"/>
      <w:numFmt w:val="bullet"/>
      <w:lvlText w:val=""/>
      <w:lvlJc w:val="left"/>
      <w:pPr>
        <w:tabs>
          <w:tab w:val="num" w:pos="720"/>
        </w:tabs>
        <w:ind w:left="720" w:hanging="360"/>
      </w:pPr>
      <w:rPr>
        <w:rFonts w:ascii="Symbol" w:hAnsi="Symbol" w:hint="default"/>
        <w:color w:val="65A000"/>
      </w:rPr>
    </w:lvl>
    <w:lvl w:ilvl="1" w:tplc="A7E451B2">
      <w:start w:val="1"/>
      <w:numFmt w:val="bullet"/>
      <w:lvlText w:val="•"/>
      <w:lvlJc w:val="left"/>
      <w:pPr>
        <w:tabs>
          <w:tab w:val="num" w:pos="1440"/>
        </w:tabs>
        <w:ind w:left="1440" w:hanging="360"/>
      </w:pPr>
      <w:rPr>
        <w:rFonts w:ascii="Arial" w:hAnsi="Arial" w:hint="default"/>
      </w:rPr>
    </w:lvl>
    <w:lvl w:ilvl="2" w:tplc="B302D5F0" w:tentative="1">
      <w:start w:val="1"/>
      <w:numFmt w:val="bullet"/>
      <w:lvlText w:val="•"/>
      <w:lvlJc w:val="left"/>
      <w:pPr>
        <w:tabs>
          <w:tab w:val="num" w:pos="2160"/>
        </w:tabs>
        <w:ind w:left="2160" w:hanging="360"/>
      </w:pPr>
      <w:rPr>
        <w:rFonts w:ascii="Arial" w:hAnsi="Arial" w:hint="default"/>
      </w:rPr>
    </w:lvl>
    <w:lvl w:ilvl="3" w:tplc="D7B62270" w:tentative="1">
      <w:start w:val="1"/>
      <w:numFmt w:val="bullet"/>
      <w:lvlText w:val="•"/>
      <w:lvlJc w:val="left"/>
      <w:pPr>
        <w:tabs>
          <w:tab w:val="num" w:pos="2880"/>
        </w:tabs>
        <w:ind w:left="2880" w:hanging="360"/>
      </w:pPr>
      <w:rPr>
        <w:rFonts w:ascii="Arial" w:hAnsi="Arial" w:hint="default"/>
      </w:rPr>
    </w:lvl>
    <w:lvl w:ilvl="4" w:tplc="8EB08556" w:tentative="1">
      <w:start w:val="1"/>
      <w:numFmt w:val="bullet"/>
      <w:lvlText w:val="•"/>
      <w:lvlJc w:val="left"/>
      <w:pPr>
        <w:tabs>
          <w:tab w:val="num" w:pos="3600"/>
        </w:tabs>
        <w:ind w:left="3600" w:hanging="360"/>
      </w:pPr>
      <w:rPr>
        <w:rFonts w:ascii="Arial" w:hAnsi="Arial" w:hint="default"/>
      </w:rPr>
    </w:lvl>
    <w:lvl w:ilvl="5" w:tplc="DA86D03A" w:tentative="1">
      <w:start w:val="1"/>
      <w:numFmt w:val="bullet"/>
      <w:lvlText w:val="•"/>
      <w:lvlJc w:val="left"/>
      <w:pPr>
        <w:tabs>
          <w:tab w:val="num" w:pos="4320"/>
        </w:tabs>
        <w:ind w:left="4320" w:hanging="360"/>
      </w:pPr>
      <w:rPr>
        <w:rFonts w:ascii="Arial" w:hAnsi="Arial" w:hint="default"/>
      </w:rPr>
    </w:lvl>
    <w:lvl w:ilvl="6" w:tplc="E40424B0" w:tentative="1">
      <w:start w:val="1"/>
      <w:numFmt w:val="bullet"/>
      <w:lvlText w:val="•"/>
      <w:lvlJc w:val="left"/>
      <w:pPr>
        <w:tabs>
          <w:tab w:val="num" w:pos="5040"/>
        </w:tabs>
        <w:ind w:left="5040" w:hanging="360"/>
      </w:pPr>
      <w:rPr>
        <w:rFonts w:ascii="Arial" w:hAnsi="Arial" w:hint="default"/>
      </w:rPr>
    </w:lvl>
    <w:lvl w:ilvl="7" w:tplc="01962406" w:tentative="1">
      <w:start w:val="1"/>
      <w:numFmt w:val="bullet"/>
      <w:lvlText w:val="•"/>
      <w:lvlJc w:val="left"/>
      <w:pPr>
        <w:tabs>
          <w:tab w:val="num" w:pos="5760"/>
        </w:tabs>
        <w:ind w:left="5760" w:hanging="360"/>
      </w:pPr>
      <w:rPr>
        <w:rFonts w:ascii="Arial" w:hAnsi="Arial" w:hint="default"/>
      </w:rPr>
    </w:lvl>
    <w:lvl w:ilvl="8" w:tplc="8506E044" w:tentative="1">
      <w:start w:val="1"/>
      <w:numFmt w:val="bullet"/>
      <w:lvlText w:val="•"/>
      <w:lvlJc w:val="left"/>
      <w:pPr>
        <w:tabs>
          <w:tab w:val="num" w:pos="6480"/>
        </w:tabs>
        <w:ind w:left="6480" w:hanging="360"/>
      </w:pPr>
      <w:rPr>
        <w:rFonts w:ascii="Arial" w:hAnsi="Arial" w:hint="default"/>
      </w:rPr>
    </w:lvl>
  </w:abstractNum>
  <w:abstractNum w:abstractNumId="15" w15:restartNumberingAfterBreak="0">
    <w:nsid w:val="783C5CFA"/>
    <w:multiLevelType w:val="hybridMultilevel"/>
    <w:tmpl w:val="3CE69C68"/>
    <w:lvl w:ilvl="0" w:tplc="C6E846F8">
      <w:start w:val="1"/>
      <w:numFmt w:val="bullet"/>
      <w:lvlText w:val="•"/>
      <w:lvlJc w:val="left"/>
      <w:pPr>
        <w:tabs>
          <w:tab w:val="num" w:pos="720"/>
        </w:tabs>
        <w:ind w:left="720" w:hanging="360"/>
      </w:pPr>
      <w:rPr>
        <w:rFonts w:ascii="Arial" w:hAnsi="Arial" w:hint="default"/>
      </w:rPr>
    </w:lvl>
    <w:lvl w:ilvl="1" w:tplc="0AFCE7FA">
      <w:start w:val="1"/>
      <w:numFmt w:val="bullet"/>
      <w:lvlText w:val="•"/>
      <w:lvlJc w:val="left"/>
      <w:pPr>
        <w:tabs>
          <w:tab w:val="num" w:pos="1440"/>
        </w:tabs>
        <w:ind w:left="1440" w:hanging="360"/>
      </w:pPr>
      <w:rPr>
        <w:rFonts w:ascii="Arial" w:hAnsi="Arial" w:hint="default"/>
      </w:rPr>
    </w:lvl>
    <w:lvl w:ilvl="2" w:tplc="05560188" w:tentative="1">
      <w:start w:val="1"/>
      <w:numFmt w:val="bullet"/>
      <w:lvlText w:val="•"/>
      <w:lvlJc w:val="left"/>
      <w:pPr>
        <w:tabs>
          <w:tab w:val="num" w:pos="2160"/>
        </w:tabs>
        <w:ind w:left="2160" w:hanging="360"/>
      </w:pPr>
      <w:rPr>
        <w:rFonts w:ascii="Arial" w:hAnsi="Arial" w:hint="default"/>
      </w:rPr>
    </w:lvl>
    <w:lvl w:ilvl="3" w:tplc="30208642" w:tentative="1">
      <w:start w:val="1"/>
      <w:numFmt w:val="bullet"/>
      <w:lvlText w:val="•"/>
      <w:lvlJc w:val="left"/>
      <w:pPr>
        <w:tabs>
          <w:tab w:val="num" w:pos="2880"/>
        </w:tabs>
        <w:ind w:left="2880" w:hanging="360"/>
      </w:pPr>
      <w:rPr>
        <w:rFonts w:ascii="Arial" w:hAnsi="Arial" w:hint="default"/>
      </w:rPr>
    </w:lvl>
    <w:lvl w:ilvl="4" w:tplc="F1EC9FE4" w:tentative="1">
      <w:start w:val="1"/>
      <w:numFmt w:val="bullet"/>
      <w:lvlText w:val="•"/>
      <w:lvlJc w:val="left"/>
      <w:pPr>
        <w:tabs>
          <w:tab w:val="num" w:pos="3600"/>
        </w:tabs>
        <w:ind w:left="3600" w:hanging="360"/>
      </w:pPr>
      <w:rPr>
        <w:rFonts w:ascii="Arial" w:hAnsi="Arial" w:hint="default"/>
      </w:rPr>
    </w:lvl>
    <w:lvl w:ilvl="5" w:tplc="5BF06B98" w:tentative="1">
      <w:start w:val="1"/>
      <w:numFmt w:val="bullet"/>
      <w:lvlText w:val="•"/>
      <w:lvlJc w:val="left"/>
      <w:pPr>
        <w:tabs>
          <w:tab w:val="num" w:pos="4320"/>
        </w:tabs>
        <w:ind w:left="4320" w:hanging="360"/>
      </w:pPr>
      <w:rPr>
        <w:rFonts w:ascii="Arial" w:hAnsi="Arial" w:hint="default"/>
      </w:rPr>
    </w:lvl>
    <w:lvl w:ilvl="6" w:tplc="2076C298" w:tentative="1">
      <w:start w:val="1"/>
      <w:numFmt w:val="bullet"/>
      <w:lvlText w:val="•"/>
      <w:lvlJc w:val="left"/>
      <w:pPr>
        <w:tabs>
          <w:tab w:val="num" w:pos="5040"/>
        </w:tabs>
        <w:ind w:left="5040" w:hanging="360"/>
      </w:pPr>
      <w:rPr>
        <w:rFonts w:ascii="Arial" w:hAnsi="Arial" w:hint="default"/>
      </w:rPr>
    </w:lvl>
    <w:lvl w:ilvl="7" w:tplc="B82CE96E" w:tentative="1">
      <w:start w:val="1"/>
      <w:numFmt w:val="bullet"/>
      <w:lvlText w:val="•"/>
      <w:lvlJc w:val="left"/>
      <w:pPr>
        <w:tabs>
          <w:tab w:val="num" w:pos="5760"/>
        </w:tabs>
        <w:ind w:left="5760" w:hanging="360"/>
      </w:pPr>
      <w:rPr>
        <w:rFonts w:ascii="Arial" w:hAnsi="Arial" w:hint="default"/>
      </w:rPr>
    </w:lvl>
    <w:lvl w:ilvl="8" w:tplc="AC466866"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78621136"/>
    <w:multiLevelType w:val="multilevel"/>
    <w:tmpl w:val="D4C07C0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7BD57CD8"/>
    <w:multiLevelType w:val="multilevel"/>
    <w:tmpl w:val="7F8A64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6"/>
  </w:num>
  <w:num w:numId="2">
    <w:abstractNumId w:val="5"/>
  </w:num>
  <w:num w:numId="3">
    <w:abstractNumId w:val="1"/>
  </w:num>
  <w:num w:numId="4">
    <w:abstractNumId w:val="7"/>
  </w:num>
  <w:num w:numId="5">
    <w:abstractNumId w:val="12"/>
  </w:num>
  <w:num w:numId="6">
    <w:abstractNumId w:val="4"/>
  </w:num>
  <w:num w:numId="7">
    <w:abstractNumId w:val="16"/>
  </w:num>
  <w:num w:numId="8">
    <w:abstractNumId w:val="17"/>
  </w:num>
  <w:num w:numId="9">
    <w:abstractNumId w:val="8"/>
  </w:num>
  <w:num w:numId="10">
    <w:abstractNumId w:val="15"/>
  </w:num>
  <w:num w:numId="11">
    <w:abstractNumId w:val="11"/>
  </w:num>
  <w:num w:numId="12">
    <w:abstractNumId w:val="2"/>
  </w:num>
  <w:num w:numId="13">
    <w:abstractNumId w:val="0"/>
  </w:num>
  <w:num w:numId="14">
    <w:abstractNumId w:val="13"/>
  </w:num>
  <w:num w:numId="15">
    <w:abstractNumId w:val="9"/>
  </w:num>
  <w:num w:numId="16">
    <w:abstractNumId w:val="14"/>
  </w:num>
  <w:num w:numId="17">
    <w:abstractNumId w:val="10"/>
  </w:num>
  <w:num w:numId="1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proofState w:spelling="clean" w:grammar="clean"/>
  <w:defaultTabStop w:val="708"/>
  <w:hyphenationZone w:val="425"/>
  <w:characterSpacingControl w:val="doNotCompress"/>
  <w:hdrShapeDefaults>
    <o:shapedefaults v:ext="edit" spidmax="2052"/>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E47D19"/>
    <w:rsid w:val="00012F72"/>
    <w:rsid w:val="00156FF0"/>
    <w:rsid w:val="002043A3"/>
    <w:rsid w:val="00243AAD"/>
    <w:rsid w:val="002D78F4"/>
    <w:rsid w:val="002F0051"/>
    <w:rsid w:val="0030315D"/>
    <w:rsid w:val="0035520C"/>
    <w:rsid w:val="003D18E5"/>
    <w:rsid w:val="00873674"/>
    <w:rsid w:val="008E00C1"/>
    <w:rsid w:val="008E7F73"/>
    <w:rsid w:val="009D79F1"/>
    <w:rsid w:val="00A237FF"/>
    <w:rsid w:val="00AF53EA"/>
    <w:rsid w:val="00B47EA8"/>
    <w:rsid w:val="00BA4737"/>
    <w:rsid w:val="00BC14EC"/>
    <w:rsid w:val="00BF34CB"/>
    <w:rsid w:val="00C300C2"/>
    <w:rsid w:val="00C51EF7"/>
    <w:rsid w:val="00E32CDC"/>
    <w:rsid w:val="00E47D19"/>
    <w:rsid w:val="00EB7D49"/>
    <w:rsid w:val="011895DD"/>
    <w:rsid w:val="0A2B6D69"/>
    <w:rsid w:val="0F2CDD6F"/>
    <w:rsid w:val="118A4842"/>
    <w:rsid w:val="16449108"/>
    <w:rsid w:val="1B312A88"/>
    <w:rsid w:val="1E4FA2ED"/>
    <w:rsid w:val="1FEB734E"/>
    <w:rsid w:val="218743AF"/>
    <w:rsid w:val="23231410"/>
    <w:rsid w:val="24F13FC3"/>
    <w:rsid w:val="274AFB6D"/>
    <w:rsid w:val="28EA4826"/>
    <w:rsid w:val="2C86F8A0"/>
    <w:rsid w:val="2E40E710"/>
    <w:rsid w:val="3D90DF5D"/>
    <w:rsid w:val="3E6ED948"/>
    <w:rsid w:val="4580D0A7"/>
    <w:rsid w:val="45CDB421"/>
    <w:rsid w:val="47698482"/>
    <w:rsid w:val="4782ACDF"/>
    <w:rsid w:val="480DDC9D"/>
    <w:rsid w:val="4D097C92"/>
    <w:rsid w:val="4D0C1968"/>
    <w:rsid w:val="54EEE703"/>
    <w:rsid w:val="590679EE"/>
    <w:rsid w:val="5B91E3A4"/>
    <w:rsid w:val="5C56D302"/>
    <w:rsid w:val="5D278DE2"/>
    <w:rsid w:val="5D4B0600"/>
    <w:rsid w:val="5EC35E43"/>
    <w:rsid w:val="605F2EA4"/>
    <w:rsid w:val="64BAF377"/>
    <w:rsid w:val="6739A603"/>
    <w:rsid w:val="744E1032"/>
    <w:rsid w:val="7499F78D"/>
  </w:rsids>
  <m:mathPr>
    <m:mathFont m:val="Cambria Math"/>
    <m:brkBin m:val="before"/>
    <m:brkBinSub m:val="--"/>
    <m:smallFrac m:val="0"/>
    <m:dispDef/>
    <m:lMargin m:val="0"/>
    <m:rMargin m:val="0"/>
    <m:defJc m:val="centerGroup"/>
    <m:wrapIndent m:val="1440"/>
    <m:intLim m:val="subSup"/>
    <m:naryLim m:val="undOvr"/>
  </m:mathPr>
  <w:themeFontLang w:val="fr-FR" w:eastAsia="zh-CN"/>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2"/>
    </o:shapelayout>
  </w:shapeDefaults>
  <w:decimalSymbol w:val="."/>
  <w:listSeparator w:val=","/>
  <w14:docId w14:val="458A23B1"/>
  <w15:docId w15:val="{7FA99ED0-2838-4C75-9284-E92B813E75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link w:val="Heading1Char"/>
    <w:uiPriority w:val="9"/>
    <w:qFormat/>
    <w:rsid w:val="00E47D19"/>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fr-FR"/>
    </w:rPr>
  </w:style>
  <w:style w:type="paragraph" w:styleId="Heading2">
    <w:name w:val="heading 2"/>
    <w:basedOn w:val="Normal"/>
    <w:next w:val="Normal"/>
    <w:link w:val="Heading2Char"/>
    <w:uiPriority w:val="9"/>
    <w:unhideWhenUsed/>
    <w:qFormat/>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link w:val="Heading3Char"/>
    <w:uiPriority w:val="9"/>
    <w:qFormat/>
    <w:rsid w:val="00E47D19"/>
    <w:pPr>
      <w:spacing w:before="100" w:beforeAutospacing="1" w:after="100" w:afterAutospacing="1" w:line="240" w:lineRule="auto"/>
      <w:outlineLvl w:val="2"/>
    </w:pPr>
    <w:rPr>
      <w:rFonts w:ascii="Times New Roman" w:eastAsia="Times New Roman" w:hAnsi="Times New Roman" w:cs="Times New Roman"/>
      <w:b/>
      <w:bCs/>
      <w:sz w:val="27"/>
      <w:szCs w:val="27"/>
      <w:lang w:eastAsia="fr-FR"/>
    </w:rPr>
  </w:style>
  <w:style w:type="paragraph" w:styleId="Heading4">
    <w:name w:val="heading 4"/>
    <w:basedOn w:val="Normal"/>
    <w:link w:val="Heading4Char"/>
    <w:uiPriority w:val="9"/>
    <w:qFormat/>
    <w:rsid w:val="00E47D19"/>
    <w:pPr>
      <w:spacing w:before="100" w:beforeAutospacing="1" w:after="100" w:afterAutospacing="1" w:line="240" w:lineRule="auto"/>
      <w:outlineLvl w:val="3"/>
    </w:pPr>
    <w:rPr>
      <w:rFonts w:ascii="Times New Roman" w:eastAsia="Times New Roman" w:hAnsi="Times New Roman" w:cs="Times New Roman"/>
      <w:b/>
      <w:bCs/>
      <w:sz w:val="24"/>
      <w:szCs w:val="24"/>
      <w:lang w:eastAsia="fr-FR"/>
    </w:rPr>
  </w:style>
  <w:style w:type="paragraph" w:styleId="Heading5">
    <w:name w:val="heading 5"/>
    <w:basedOn w:val="Normal"/>
    <w:link w:val="Heading5Char"/>
    <w:uiPriority w:val="9"/>
    <w:qFormat/>
    <w:rsid w:val="00E47D19"/>
    <w:pPr>
      <w:spacing w:before="100" w:beforeAutospacing="1" w:after="100" w:afterAutospacing="1" w:line="240" w:lineRule="auto"/>
      <w:outlineLvl w:val="4"/>
    </w:pPr>
    <w:rPr>
      <w:rFonts w:ascii="Times New Roman" w:eastAsia="Times New Roman" w:hAnsi="Times New Roman" w:cs="Times New Roman"/>
      <w:b/>
      <w:bCs/>
      <w:sz w:val="20"/>
      <w:szCs w:val="20"/>
      <w:lang w:eastAsia="fr-F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47D19"/>
    <w:rPr>
      <w:rFonts w:ascii="Times New Roman" w:eastAsia="Times New Roman" w:hAnsi="Times New Roman" w:cs="Times New Roman"/>
      <w:b/>
      <w:bCs/>
      <w:kern w:val="36"/>
      <w:sz w:val="48"/>
      <w:szCs w:val="48"/>
      <w:lang w:eastAsia="fr-FR"/>
    </w:rPr>
  </w:style>
  <w:style w:type="character" w:customStyle="1" w:styleId="Heading3Char">
    <w:name w:val="Heading 3 Char"/>
    <w:basedOn w:val="DefaultParagraphFont"/>
    <w:link w:val="Heading3"/>
    <w:uiPriority w:val="9"/>
    <w:rsid w:val="00E47D19"/>
    <w:rPr>
      <w:rFonts w:ascii="Times New Roman" w:eastAsia="Times New Roman" w:hAnsi="Times New Roman" w:cs="Times New Roman"/>
      <w:b/>
      <w:bCs/>
      <w:sz w:val="27"/>
      <w:szCs w:val="27"/>
      <w:lang w:eastAsia="fr-FR"/>
    </w:rPr>
  </w:style>
  <w:style w:type="character" w:customStyle="1" w:styleId="Heading4Char">
    <w:name w:val="Heading 4 Char"/>
    <w:basedOn w:val="DefaultParagraphFont"/>
    <w:link w:val="Heading4"/>
    <w:uiPriority w:val="9"/>
    <w:rsid w:val="00E47D19"/>
    <w:rPr>
      <w:rFonts w:ascii="Times New Roman" w:eastAsia="Times New Roman" w:hAnsi="Times New Roman" w:cs="Times New Roman"/>
      <w:b/>
      <w:bCs/>
      <w:sz w:val="24"/>
      <w:szCs w:val="24"/>
      <w:lang w:eastAsia="fr-FR"/>
    </w:rPr>
  </w:style>
  <w:style w:type="character" w:customStyle="1" w:styleId="Heading5Char">
    <w:name w:val="Heading 5 Char"/>
    <w:basedOn w:val="DefaultParagraphFont"/>
    <w:link w:val="Heading5"/>
    <w:uiPriority w:val="9"/>
    <w:rsid w:val="00E47D19"/>
    <w:rPr>
      <w:rFonts w:ascii="Times New Roman" w:eastAsia="Times New Roman" w:hAnsi="Times New Roman" w:cs="Times New Roman"/>
      <w:b/>
      <w:bCs/>
      <w:sz w:val="20"/>
      <w:szCs w:val="20"/>
      <w:lang w:eastAsia="fr-FR"/>
    </w:rPr>
  </w:style>
  <w:style w:type="paragraph" w:styleId="NormalWeb">
    <w:name w:val="Normal (Web)"/>
    <w:basedOn w:val="Normal"/>
    <w:uiPriority w:val="99"/>
    <w:semiHidden/>
    <w:unhideWhenUsed/>
    <w:rsid w:val="00E47D19"/>
    <w:pPr>
      <w:spacing w:before="100" w:beforeAutospacing="1" w:after="100" w:afterAutospacing="1" w:line="240" w:lineRule="auto"/>
    </w:pPr>
    <w:rPr>
      <w:rFonts w:ascii="Times New Roman" w:eastAsia="Times New Roman" w:hAnsi="Times New Roman" w:cs="Times New Roman"/>
      <w:sz w:val="24"/>
      <w:szCs w:val="24"/>
      <w:lang w:eastAsia="fr-FR"/>
    </w:rPr>
  </w:style>
  <w:style w:type="character" w:customStyle="1" w:styleId="apple-converted-space">
    <w:name w:val="apple-converted-space"/>
    <w:basedOn w:val="DefaultParagraphFont"/>
    <w:rsid w:val="00E47D19"/>
  </w:style>
  <w:style w:type="paragraph" w:styleId="Header">
    <w:name w:val="header"/>
    <w:basedOn w:val="Normal"/>
    <w:link w:val="HeaderChar"/>
    <w:uiPriority w:val="99"/>
    <w:unhideWhenUsed/>
    <w:rsid w:val="0035520C"/>
    <w:pPr>
      <w:tabs>
        <w:tab w:val="center" w:pos="4513"/>
        <w:tab w:val="right" w:pos="9026"/>
      </w:tabs>
      <w:spacing w:after="0" w:line="240" w:lineRule="auto"/>
    </w:pPr>
  </w:style>
  <w:style w:type="character" w:customStyle="1" w:styleId="HeaderChar">
    <w:name w:val="Header Char"/>
    <w:basedOn w:val="DefaultParagraphFont"/>
    <w:link w:val="Header"/>
    <w:uiPriority w:val="99"/>
    <w:rsid w:val="0035520C"/>
  </w:style>
  <w:style w:type="paragraph" w:styleId="Footer">
    <w:name w:val="footer"/>
    <w:basedOn w:val="Normal"/>
    <w:link w:val="FooterChar"/>
    <w:uiPriority w:val="99"/>
    <w:unhideWhenUsed/>
    <w:rsid w:val="0035520C"/>
    <w:pPr>
      <w:tabs>
        <w:tab w:val="center" w:pos="4513"/>
        <w:tab w:val="right" w:pos="9026"/>
      </w:tabs>
      <w:spacing w:after="0" w:line="240" w:lineRule="auto"/>
    </w:pPr>
  </w:style>
  <w:style w:type="character" w:customStyle="1" w:styleId="FooterChar">
    <w:name w:val="Footer Char"/>
    <w:basedOn w:val="DefaultParagraphFont"/>
    <w:link w:val="Footer"/>
    <w:uiPriority w:val="99"/>
    <w:rsid w:val="0035520C"/>
  </w:style>
  <w:style w:type="table" w:styleId="TableGrid">
    <w:name w:val="Table Grid"/>
    <w:basedOn w:val="TableNormal"/>
    <w:uiPriority w:val="59"/>
    <w:rsid w:val="003D18E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3D18E5"/>
    <w:rPr>
      <w:color w:val="0000FF" w:themeColor="hyperlink"/>
      <w:u w:val="single"/>
    </w:rPr>
  </w:style>
  <w:style w:type="character" w:styleId="UnresolvedMention">
    <w:name w:val="Unresolved Mention"/>
    <w:basedOn w:val="DefaultParagraphFont"/>
    <w:uiPriority w:val="99"/>
    <w:semiHidden/>
    <w:unhideWhenUsed/>
    <w:rsid w:val="003D18E5"/>
    <w:rPr>
      <w:color w:val="808080"/>
      <w:shd w:val="clear" w:color="auto" w:fill="E6E6E6"/>
    </w:rPr>
  </w:style>
  <w:style w:type="character" w:styleId="Emphasis">
    <w:name w:val="Emphasis"/>
    <w:basedOn w:val="DefaultParagraphFont"/>
    <w:uiPriority w:val="20"/>
    <w:qFormat/>
    <w:rsid w:val="008E00C1"/>
    <w:rPr>
      <w:i/>
      <w:iCs/>
    </w:rPr>
  </w:style>
  <w:style w:type="character" w:customStyle="1" w:styleId="Heading2Char">
    <w:name w:val="Heading 2 Char"/>
    <w:basedOn w:val="DefaultParagraphFont"/>
    <w:link w:val="Heading2"/>
    <w:uiPriority w:val="9"/>
    <w:rPr>
      <w:rFonts w:asciiTheme="majorHAnsi" w:eastAsiaTheme="majorEastAsia" w:hAnsiTheme="majorHAnsi" w:cstheme="majorBidi"/>
      <w:color w:val="365F91" w:themeColor="accent1" w:themeShade="BF"/>
      <w:sz w:val="26"/>
      <w:szCs w:val="26"/>
    </w:rPr>
  </w:style>
  <w:style w:type="paragraph" w:styleId="ListParagraph">
    <w:name w:val="List Paragraph"/>
    <w:basedOn w:val="Normal"/>
    <w:uiPriority w:val="34"/>
    <w:qFormat/>
    <w:pPr>
      <w:ind w:left="720"/>
      <w:contextualSpacing/>
    </w:pPr>
  </w:style>
  <w:style w:type="character" w:customStyle="1" w:styleId="normaltextrun">
    <w:name w:val="normaltextrun"/>
    <w:basedOn w:val="DefaultParagraphFont"/>
    <w:uiPriority w:val="1"/>
    <w:rsid w:val="0A2B6D69"/>
  </w:style>
  <w:style w:type="character" w:customStyle="1" w:styleId="eop">
    <w:name w:val="eop"/>
    <w:basedOn w:val="DefaultParagraphFont"/>
    <w:uiPriority w:val="1"/>
    <w:rsid w:val="0A2B6D69"/>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93642972">
      <w:bodyDiv w:val="1"/>
      <w:marLeft w:val="0"/>
      <w:marRight w:val="0"/>
      <w:marTop w:val="0"/>
      <w:marBottom w:val="0"/>
      <w:divBdr>
        <w:top w:val="none" w:sz="0" w:space="0" w:color="auto"/>
        <w:left w:val="none" w:sz="0" w:space="0" w:color="auto"/>
        <w:bottom w:val="none" w:sz="0" w:space="0" w:color="auto"/>
        <w:right w:val="none" w:sz="0" w:space="0" w:color="auto"/>
      </w:divBdr>
    </w:div>
    <w:div w:id="813565406">
      <w:bodyDiv w:val="1"/>
      <w:marLeft w:val="0"/>
      <w:marRight w:val="0"/>
      <w:marTop w:val="0"/>
      <w:marBottom w:val="0"/>
      <w:divBdr>
        <w:top w:val="none" w:sz="0" w:space="0" w:color="auto"/>
        <w:left w:val="none" w:sz="0" w:space="0" w:color="auto"/>
        <w:bottom w:val="none" w:sz="0" w:space="0" w:color="auto"/>
        <w:right w:val="none" w:sz="0" w:space="0" w:color="auto"/>
      </w:divBdr>
    </w:div>
    <w:div w:id="978417891">
      <w:bodyDiv w:val="1"/>
      <w:marLeft w:val="0"/>
      <w:marRight w:val="0"/>
      <w:marTop w:val="0"/>
      <w:marBottom w:val="0"/>
      <w:divBdr>
        <w:top w:val="none" w:sz="0" w:space="0" w:color="auto"/>
        <w:left w:val="none" w:sz="0" w:space="0" w:color="auto"/>
        <w:bottom w:val="none" w:sz="0" w:space="0" w:color="auto"/>
        <w:right w:val="none" w:sz="0" w:space="0" w:color="auto"/>
      </w:divBdr>
      <w:divsChild>
        <w:div w:id="346642052">
          <w:marLeft w:val="0"/>
          <w:marRight w:val="300"/>
          <w:marTop w:val="0"/>
          <w:marBottom w:val="540"/>
          <w:divBdr>
            <w:top w:val="none" w:sz="0" w:space="0" w:color="auto"/>
            <w:left w:val="none" w:sz="0" w:space="0" w:color="auto"/>
            <w:bottom w:val="none" w:sz="0" w:space="0" w:color="auto"/>
            <w:right w:val="none" w:sz="0" w:space="0" w:color="auto"/>
          </w:divBdr>
        </w:div>
      </w:divsChild>
    </w:div>
    <w:div w:id="1172911515">
      <w:bodyDiv w:val="1"/>
      <w:marLeft w:val="0"/>
      <w:marRight w:val="0"/>
      <w:marTop w:val="0"/>
      <w:marBottom w:val="0"/>
      <w:divBdr>
        <w:top w:val="none" w:sz="0" w:space="0" w:color="auto"/>
        <w:left w:val="none" w:sz="0" w:space="0" w:color="auto"/>
        <w:bottom w:val="none" w:sz="0" w:space="0" w:color="auto"/>
        <w:right w:val="none" w:sz="0" w:space="0" w:color="auto"/>
      </w:divBdr>
    </w:div>
    <w:div w:id="1190947261">
      <w:bodyDiv w:val="1"/>
      <w:marLeft w:val="0"/>
      <w:marRight w:val="0"/>
      <w:marTop w:val="0"/>
      <w:marBottom w:val="0"/>
      <w:divBdr>
        <w:top w:val="none" w:sz="0" w:space="0" w:color="auto"/>
        <w:left w:val="none" w:sz="0" w:space="0" w:color="auto"/>
        <w:bottom w:val="none" w:sz="0" w:space="0" w:color="auto"/>
        <w:right w:val="none" w:sz="0" w:space="0" w:color="auto"/>
      </w:divBdr>
      <w:divsChild>
        <w:div w:id="721489613">
          <w:marLeft w:val="1267"/>
          <w:marRight w:val="0"/>
          <w:marTop w:val="0"/>
          <w:marBottom w:val="0"/>
          <w:divBdr>
            <w:top w:val="none" w:sz="0" w:space="0" w:color="auto"/>
            <w:left w:val="none" w:sz="0" w:space="0" w:color="auto"/>
            <w:bottom w:val="none" w:sz="0" w:space="0" w:color="auto"/>
            <w:right w:val="none" w:sz="0" w:space="0" w:color="auto"/>
          </w:divBdr>
        </w:div>
        <w:div w:id="1468475268">
          <w:marLeft w:val="1267"/>
          <w:marRight w:val="0"/>
          <w:marTop w:val="0"/>
          <w:marBottom w:val="0"/>
          <w:divBdr>
            <w:top w:val="none" w:sz="0" w:space="0" w:color="auto"/>
            <w:left w:val="none" w:sz="0" w:space="0" w:color="auto"/>
            <w:bottom w:val="none" w:sz="0" w:space="0" w:color="auto"/>
            <w:right w:val="none" w:sz="0" w:space="0" w:color="auto"/>
          </w:divBdr>
        </w:div>
        <w:div w:id="1288272427">
          <w:marLeft w:val="1440"/>
          <w:marRight w:val="0"/>
          <w:marTop w:val="0"/>
          <w:marBottom w:val="0"/>
          <w:divBdr>
            <w:top w:val="none" w:sz="0" w:space="0" w:color="auto"/>
            <w:left w:val="none" w:sz="0" w:space="0" w:color="auto"/>
            <w:bottom w:val="none" w:sz="0" w:space="0" w:color="auto"/>
            <w:right w:val="none" w:sz="0" w:space="0" w:color="auto"/>
          </w:divBdr>
        </w:div>
        <w:div w:id="1061636926">
          <w:marLeft w:val="1440"/>
          <w:marRight w:val="0"/>
          <w:marTop w:val="0"/>
          <w:marBottom w:val="0"/>
          <w:divBdr>
            <w:top w:val="none" w:sz="0" w:space="0" w:color="auto"/>
            <w:left w:val="none" w:sz="0" w:space="0" w:color="auto"/>
            <w:bottom w:val="none" w:sz="0" w:space="0" w:color="auto"/>
            <w:right w:val="none" w:sz="0" w:space="0" w:color="auto"/>
          </w:divBdr>
        </w:div>
        <w:div w:id="58020037">
          <w:marLeft w:val="1440"/>
          <w:marRight w:val="0"/>
          <w:marTop w:val="0"/>
          <w:marBottom w:val="0"/>
          <w:divBdr>
            <w:top w:val="none" w:sz="0" w:space="0" w:color="auto"/>
            <w:left w:val="none" w:sz="0" w:space="0" w:color="auto"/>
            <w:bottom w:val="none" w:sz="0" w:space="0" w:color="auto"/>
            <w:right w:val="none" w:sz="0" w:space="0" w:color="auto"/>
          </w:divBdr>
        </w:div>
        <w:div w:id="41442843">
          <w:marLeft w:val="1440"/>
          <w:marRight w:val="0"/>
          <w:marTop w:val="0"/>
          <w:marBottom w:val="0"/>
          <w:divBdr>
            <w:top w:val="none" w:sz="0" w:space="0" w:color="auto"/>
            <w:left w:val="none" w:sz="0" w:space="0" w:color="auto"/>
            <w:bottom w:val="none" w:sz="0" w:space="0" w:color="auto"/>
            <w:right w:val="none" w:sz="0" w:space="0" w:color="auto"/>
          </w:divBdr>
        </w:div>
        <w:div w:id="345834593">
          <w:marLeft w:val="1440"/>
          <w:marRight w:val="0"/>
          <w:marTop w:val="0"/>
          <w:marBottom w:val="0"/>
          <w:divBdr>
            <w:top w:val="none" w:sz="0" w:space="0" w:color="auto"/>
            <w:left w:val="none" w:sz="0" w:space="0" w:color="auto"/>
            <w:bottom w:val="none" w:sz="0" w:space="0" w:color="auto"/>
            <w:right w:val="none" w:sz="0" w:space="0" w:color="auto"/>
          </w:divBdr>
        </w:div>
        <w:div w:id="418404899">
          <w:marLeft w:val="1440"/>
          <w:marRight w:val="0"/>
          <w:marTop w:val="0"/>
          <w:marBottom w:val="0"/>
          <w:divBdr>
            <w:top w:val="none" w:sz="0" w:space="0" w:color="auto"/>
            <w:left w:val="none" w:sz="0" w:space="0" w:color="auto"/>
            <w:bottom w:val="none" w:sz="0" w:space="0" w:color="auto"/>
            <w:right w:val="none" w:sz="0" w:space="0" w:color="auto"/>
          </w:divBdr>
        </w:div>
        <w:div w:id="757990335">
          <w:marLeft w:val="1440"/>
          <w:marRight w:val="0"/>
          <w:marTop w:val="0"/>
          <w:marBottom w:val="0"/>
          <w:divBdr>
            <w:top w:val="none" w:sz="0" w:space="0" w:color="auto"/>
            <w:left w:val="none" w:sz="0" w:space="0" w:color="auto"/>
            <w:bottom w:val="none" w:sz="0" w:space="0" w:color="auto"/>
            <w:right w:val="none" w:sz="0" w:space="0" w:color="auto"/>
          </w:divBdr>
        </w:div>
        <w:div w:id="967735730">
          <w:marLeft w:val="1440"/>
          <w:marRight w:val="0"/>
          <w:marTop w:val="0"/>
          <w:marBottom w:val="0"/>
          <w:divBdr>
            <w:top w:val="none" w:sz="0" w:space="0" w:color="auto"/>
            <w:left w:val="none" w:sz="0" w:space="0" w:color="auto"/>
            <w:bottom w:val="none" w:sz="0" w:space="0" w:color="auto"/>
            <w:right w:val="none" w:sz="0" w:space="0" w:color="auto"/>
          </w:divBdr>
        </w:div>
      </w:divsChild>
    </w:div>
    <w:div w:id="14552520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extranet.who.int/hslp/?q=content/terms-use" TargetMode="External"/><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hyperlink" Target="https://www.gtfcc.org/news/ifrc-to-host-the-country-support-platform-of-the-global-task-force-on-cholera-control/" TargetMode="External"/><Relationship Id="rId17" Type="http://schemas.openxmlformats.org/officeDocument/2006/relationships/hyperlink" Target="mailto:ihrhrt@who.int" TargetMode="External"/><Relationship Id="rId2" Type="http://schemas.openxmlformats.org/officeDocument/2006/relationships/customXml" Target="../customXml/item2.xml"/><Relationship Id="rId16" Type="http://schemas.openxmlformats.org/officeDocument/2006/relationships/hyperlink" Target="https://extranet.who.int/hslp/"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emf"/><Relationship Id="rId5" Type="http://schemas.openxmlformats.org/officeDocument/2006/relationships/styles" Target="styles.xml"/><Relationship Id="rId15" Type="http://schemas.openxmlformats.org/officeDocument/2006/relationships/hyperlink" Target="https://extranet.who.int/hslp" TargetMode="External"/><Relationship Id="rId10" Type="http://schemas.openxmlformats.org/officeDocument/2006/relationships/image" Target="media/image1.emf"/><Relationship Id="rId19" Type="http://schemas.openxmlformats.org/officeDocument/2006/relationships/footer" Target="foot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extranet.who.int/hslp/?q=content/terms-use" TargetMode="External"/></Relationships>
</file>

<file path=word/_rels/footer1.xml.rels><?xml version="1.0" encoding="UTF-8" standalone="yes"?>
<Relationships xmlns="http://schemas.openxmlformats.org/package/2006/relationships"><Relationship Id="rId2" Type="http://schemas.openxmlformats.org/officeDocument/2006/relationships/image" Target="media/image4.emf"/><Relationship Id="rId1" Type="http://schemas.openxmlformats.org/officeDocument/2006/relationships/image" Target="media/image3.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450f158c-397a-4a9d-b005-a44c92e0fccb" xsi:nil="true"/>
    <lcf76f155ced4ddcb4097134ff3c332f xmlns="e2a64997-203d-4655-a595-383c2eb1e865">
      <Terms xmlns="http://schemas.microsoft.com/office/infopath/2007/PartnerControls"/>
    </lcf76f155ced4ddcb4097134ff3c332f>
    <SharedWithUsers xmlns="450f158c-397a-4a9d-b005-a44c92e0fccb">
      <UserInfo>
        <DisplayName/>
        <AccountId xsi:nil="true"/>
        <AccountType/>
      </UserInfo>
    </SharedWithUsers>
    <MediaLengthInSeconds xmlns="e2a64997-203d-4655-a595-383c2eb1e865"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6" ma:contentTypeDescription="Create a new document." ma:contentTypeScope="" ma:versionID="9ac26170f589b5d8b8b5a62825d76a84">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c48eb46232bbfdf9c03e80ab561c633b"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DA9BBC1-0C7A-4C76-B4BC-4B6DE32CD6EE}">
  <ds:schemaRefs>
    <ds:schemaRef ds:uri="http://purl.org/dc/elements/1.1/"/>
    <ds:schemaRef ds:uri="http://schemas.microsoft.com/office/2006/metadata/properties"/>
    <ds:schemaRef ds:uri="9ca0fa8f-1020-4790-a298-914e539c43a5"/>
    <ds:schemaRef ds:uri="1545eeb8-3090-4573-a4ea-6910cac27a03"/>
    <ds:schemaRef ds:uri="http://schemas.openxmlformats.org/package/2006/metadata/core-properties"/>
    <ds:schemaRef ds:uri="http://purl.org/dc/terms/"/>
    <ds:schemaRef ds:uri="http://schemas.microsoft.com/office/infopath/2007/PartnerControls"/>
    <ds:schemaRef ds:uri="http://schemas.microsoft.com/office/2006/documentManagement/types"/>
    <ds:schemaRef ds:uri="http://www.w3.org/XML/1998/namespace"/>
    <ds:schemaRef ds:uri="http://purl.org/dc/dcmitype/"/>
  </ds:schemaRefs>
</ds:datastoreItem>
</file>

<file path=customXml/itemProps2.xml><?xml version="1.0" encoding="utf-8"?>
<ds:datastoreItem xmlns:ds="http://schemas.openxmlformats.org/officeDocument/2006/customXml" ds:itemID="{0B253F22-6DEC-4698-9F56-161719A4D4E4}"/>
</file>

<file path=customXml/itemProps3.xml><?xml version="1.0" encoding="utf-8"?>
<ds:datastoreItem xmlns:ds="http://schemas.openxmlformats.org/officeDocument/2006/customXml" ds:itemID="{F88AD488-903D-46C8-B0B9-D9958704E822}">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18</TotalTime>
  <Pages>9</Pages>
  <Words>3113</Words>
  <Characters>17745</Characters>
  <Application>Microsoft Office Word</Application>
  <DocSecurity>0</DocSecurity>
  <Lines>147</Lines>
  <Paragraphs>41</Paragraphs>
  <ScaleCrop>false</ScaleCrop>
  <Company>Microsoft</Company>
  <LinksUpToDate>false</LinksUpToDate>
  <CharactersWithSpaces>20817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Barry,  Mr Rodrigue -bf</dc:creator>
  <cp:lastModifiedBy>GOMEZ, Paula</cp:lastModifiedBy>
  <cp:revision>20</cp:revision>
  <dcterms:created xsi:type="dcterms:W3CDTF">2016-06-16T08:14:00Z</dcterms:created>
  <dcterms:modified xsi:type="dcterms:W3CDTF">2023-01-27T16:04:00Z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0x01010063D8C0AFE3A8684EAD891AA7EE49FBD9</vt:lpwstr>
  </property>
  <property fmtid="{D5CDD505-2E9C-101B-9397-08002B2CF9AE}" pid="3" name="MediaServiceImageTags">
    <vt:lpwstr/>
  </property>
  <property fmtid="{D5CDD505-2E9C-101B-9397-08002B2CF9AE}" pid="4" name="Order">
    <vt:r8>130500</vt:r8>
  </property>
  <property fmtid="{D5CDD505-2E9C-101B-9397-08002B2CF9AE}" pid="5" name="xd_Signature">
    <vt:bool>false</vt:bool>
  </property>
  <property fmtid="{D5CDD505-2E9C-101B-9397-08002B2CF9AE}" pid="6" name="xd_ProgID">
    <vt:lpwstr/>
  </property>
  <property fmtid="{D5CDD505-2E9C-101B-9397-08002B2CF9AE}" pid="7" name="_SourceUrl">
    <vt:lpwstr/>
  </property>
  <property fmtid="{D5CDD505-2E9C-101B-9397-08002B2CF9AE}" pid="8" name="_SharedFileIndex">
    <vt:lpwstr/>
  </property>
  <property fmtid="{D5CDD505-2E9C-101B-9397-08002B2CF9AE}" pid="9" name="ComplianceAssetId">
    <vt:lpwstr/>
  </property>
  <property fmtid="{D5CDD505-2E9C-101B-9397-08002B2CF9AE}" pid="10" name="TemplateUrl">
    <vt:lpwstr/>
  </property>
  <property fmtid="{D5CDD505-2E9C-101B-9397-08002B2CF9AE}" pid="11" name="_ExtendedDescription">
    <vt:lpwstr/>
  </property>
  <property fmtid="{D5CDD505-2E9C-101B-9397-08002B2CF9AE}" pid="12" name="TriggerFlowInfo">
    <vt:lpwstr/>
  </property>
</Properties>
</file>