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9DE1712" w14:textId="392E4AFA" w:rsidR="00D96431" w:rsidRDefault="00020376" w:rsidP="00020376">
      <w:pPr>
        <w:bidi/>
        <w:spacing w:after="0" w:line="240" w:lineRule="auto"/>
        <w:jc w:val="center"/>
        <w:rPr>
          <w:rFonts w:ascii="Source Sans Pro" w:hAnsi="Source Sans Pro"/>
          <w:b/>
          <w:bCs/>
          <w:color w:val="FFFFFF" w:themeColor="background1"/>
        </w:rPr>
      </w:pPr>
      <w:r w:rsidRPr="00020376">
        <w:rPr>
          <w:rFonts w:ascii="Source Sans Pro" w:eastAsia="Source Sans Pro" w:hAnsi="Source Sans Pro" w:cs="Source Sans Pro"/>
          <w:b/>
          <w:bCs/>
          <w:noProof/>
          <w:color w:val="FFFFFF" w:themeColor="background1"/>
          <w:sz w:val="24"/>
          <w:szCs w:val="24"/>
          <w:rtl/>
          <w:lang w:val="fr-FR" w:eastAsia="fr-FR"/>
        </w:rPr>
        <mc:AlternateContent>
          <mc:Choice Requires="wps">
            <w:drawing>
              <wp:anchor distT="0" distB="0" distL="114300" distR="114300" simplePos="0" relativeHeight="251660288" behindDoc="0" locked="0" layoutInCell="1" allowOverlap="1" wp14:anchorId="1A1AD014" wp14:editId="680C777C">
                <wp:simplePos x="0" y="0"/>
                <wp:positionH relativeFrom="column">
                  <wp:posOffset>6015990</wp:posOffset>
                </wp:positionH>
                <wp:positionV relativeFrom="paragraph">
                  <wp:posOffset>-867508</wp:posOffset>
                </wp:positionV>
                <wp:extent cx="914400" cy="763905"/>
                <wp:effectExtent l="0" t="0" r="0" b="0"/>
                <wp:wrapNone/>
                <wp:docPr id="12" name="Text Box 12"/>
                <wp:cNvGraphicFramePr/>
                <a:graphic xmlns:a="http://schemas.openxmlformats.org/drawingml/2006/main">
                  <a:graphicData uri="http://schemas.microsoft.com/office/word/2010/wordprocessingShape">
                    <wps:wsp>
                      <wps:cNvSpPr txBox="1"/>
                      <wps:spPr>
                        <a:xfrm>
                          <a:off x="0" y="0"/>
                          <a:ext cx="914400" cy="763905"/>
                        </a:xfrm>
                        <a:prstGeom prst="rect">
                          <a:avLst/>
                        </a:prstGeom>
                        <a:noFill/>
                        <a:ln w="6350">
                          <a:noFill/>
                        </a:ln>
                      </wps:spPr>
                      <wps:txbx>
                        <w:txbxContent>
                          <w:p w14:paraId="7846FDC1" w14:textId="77777777" w:rsidR="00020376" w:rsidRPr="00950D3F" w:rsidRDefault="00020376" w:rsidP="00020376">
                            <w:pPr>
                              <w:bidi/>
                            </w:pPr>
                            <w:r>
                              <w:rPr>
                                <w:rtl/>
                                <w:lang w:eastAsia="ar" w:bidi="ar-MA"/>
                              </w:rPr>
                              <w:t xml:space="preserve"> </w:t>
                            </w:r>
                            <w:r w:rsidRPr="00950D3F">
                              <w:rPr>
                                <w:b/>
                                <w:bCs/>
                                <w:noProof/>
                                <w:color w:val="000000" w:themeColor="text1"/>
                                <w:sz w:val="24"/>
                                <w:szCs w:val="24"/>
                                <w:rtl/>
                                <w:lang w:val="fr-FR" w:eastAsia="fr-FR"/>
                              </w:rPr>
                              <w:drawing>
                                <wp:inline distT="0" distB="0" distL="0" distR="0" wp14:anchorId="4BD364D7" wp14:editId="07D07CA7">
                                  <wp:extent cx="550147" cy="570523"/>
                                  <wp:effectExtent l="0" t="0" r="0" b="127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52614" cy="573081"/>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id="_x0000_t202" coordsize="21600,21600" o:spt="202" path="m,l,21600r21600,l21600,xe" w14:anchorId="1A1AD014">
                <v:stroke joinstyle="miter"/>
                <v:path gradientshapeok="t" o:connecttype="rect"/>
              </v:shapetype>
              <v:shape id="Text Box 12" style="position:absolute;left:0;text-align:left;margin-left:473.7pt;margin-top:-68.3pt;width:1in;height:60.1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6"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vBZ1KwIAAFIEAAAOAAAAZHJzL2Uyb0RvYy54bWysVFFv2jAQfp+0/2D5fSRQoC0iVKwV0yTU&#10;VoKpz8ZxIFLi82xDwn79PjtAUbenaS/mfHe5833fd0wf2rpiB2VdSTrj/V7KmdKS8lJvM/5jvfhy&#10;x5nzQueiIq0yflSOP8w+f5o2ZqIGtKMqV5ahiHaTxmR8572ZJImTO1UL1yOjNIIF2Vp4XO02ya1o&#10;UL2ukkGajpOGbG4sSeUcvE9dkM9i/aJQ0r8UhVOeVRnH23w8bTw34UxmUzHZWmF2pTw9Q/zDK2pR&#10;ajS9lHoSXrC9Lf8oVZfSkqPC9yTVCRVFKVWcAdP00w/TrHbCqDgLwHHmApP7f2Xl8+HVsjIHdwPO&#10;tKjB0Vq1nn2llsEFfBrjJkhbGST6Fn7knv0OzjB2W9g6/GIghjiQPl7QDdUknPf94TBFRCJ0O765&#10;T0ehSvL+sbHOf1NUs2Bk3IK8iKk4LJ3vUs8poZemRVlVkcBKsybj45tRGj+4RFC80ugRRuieGizf&#10;btrTXBvKjxjLUicMZ+SiRPOlcP5VWCgB74W6/QuOoiI0oZPF2Y7sr7/5Qz4IQpSzBsrKuPu5F1Zx&#10;Vn3XoC7iACnGy3B0O0APex3ZXEf0vn4kiLePPTIymiHfV2ezsFS/YQnmoStCQkv0zrg/m4++0zuW&#10;SKr5PCZBfEb4pV4ZGUoHOAO06/ZNWHPC34O4ZzprUEw+0NDldkTM956KMnIUAO5QPeEO4UaWT0sW&#10;NuP6HrPe/wpmvwEAAP//AwBQSwMEFAAGAAgAAAAhAN5snc7jAAAADQEAAA8AAABkcnMvZG93bnJl&#10;di54bWxMj8FuwjAMhu+T9g6RJ+0GaYF1UJoiVAlNmrYDjMtuaWPaisTpmgDdnn7paTv696ffn7PN&#10;YDS7Yu9aSwLiaQQMqbKqpVrA8WM3WQJzXpKS2hIK+EYHm/z+LpOpsjfa4/XgaxZKyKVSQON9l3Lu&#10;qgaNdFPbIYXdyfZG+jD2NVe9vIVyo/ksihJuZEvhQiM7LBqszoeLEfBa7N7lvpyZ5Y8uXt5O2+7r&#10;+PkkxOPDsF0D8zj4PxhG/aAOeXAq7YWUY1rAavG8CKiASTxPEmAjEq3ikJVjlsyB5xn//0X+CwAA&#10;//8DAFBLAQItABQABgAIAAAAIQC2gziS/gAAAOEBAAATAAAAAAAAAAAAAAAAAAAAAABbQ29udGVu&#10;dF9UeXBlc10ueG1sUEsBAi0AFAAGAAgAAAAhADj9If/WAAAAlAEAAAsAAAAAAAAAAAAAAAAALwEA&#10;AF9yZWxzLy5yZWxzUEsBAi0AFAAGAAgAAAAhACy8FnUrAgAAUgQAAA4AAAAAAAAAAAAAAAAALgIA&#10;AGRycy9lMm9Eb2MueG1sUEsBAi0AFAAGAAgAAAAhAN5snc7jAAAADQEAAA8AAAAAAAAAAAAAAAAA&#10;hQQAAGRycy9kb3ducmV2LnhtbFBLBQYAAAAABAAEAPMAAACVBQAAAAA=&#10;">
                <v:textbox>
                  <w:txbxContent>
                    <w:p w:rsidRPr="00950D3F" w:rsidR="00020376" w:rsidP="00020376" w:rsidRDefault="00020376" w14:paraId="7846FDC1" w14:textId="77777777">
                      <w:pPr>
                        <w:bidi/>
                      </w:pPr>
                      <w:r>
                        <w:rPr>
                          <w:rtl/>
                          <w:lang w:eastAsia="ar" w:bidi="ar-MA"/>
                        </w:rPr>
                        <w:t xml:space="preserve"> </w:t>
                      </w:r>
                      <w:r w:rsidRPr="00950D3F">
                        <w:rPr>
                          <w:b/>
                          <w:bCs/>
                          <w:noProof/>
                          <w:color w:val="000000" w:themeColor="text1"/>
                          <w:sz w:val="24"/>
                          <w:szCs w:val="24"/>
                          <w:rtl/>
                          <w:lang w:eastAsia="en-US"/>
                        </w:rPr>
                        <w:drawing>
                          <wp:inline distT="0" distB="0" distL="0" distR="0" wp14:anchorId="4BD364D7" wp14:editId="07D07CA7">
                            <wp:extent cx="550147" cy="570523"/>
                            <wp:effectExtent l="0" t="0" r="0" b="127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52614" cy="573081"/>
                                    </a:xfrm>
                                    <a:prstGeom prst="rect">
                                      <a:avLst/>
                                    </a:prstGeom>
                                  </pic:spPr>
                                </pic:pic>
                              </a:graphicData>
                            </a:graphic>
                          </wp:inline>
                        </w:drawing>
                      </w:r>
                    </w:p>
                  </w:txbxContent>
                </v:textbox>
              </v:shape>
            </w:pict>
          </mc:Fallback>
        </mc:AlternateContent>
      </w:r>
      <w:r>
        <w:rPr>
          <w:rFonts w:ascii="Source Sans Pro" w:eastAsia="Source Sans Pro" w:hAnsi="Source Sans Pro" w:cs="Source Sans Pro"/>
          <w:b/>
          <w:bCs/>
          <w:noProof/>
          <w:color w:val="FFFFFF" w:themeColor="background1"/>
          <w:sz w:val="24"/>
          <w:szCs w:val="24"/>
          <w:rtl/>
          <w:lang w:val="fr-FR" w:eastAsia="fr-FR"/>
        </w:rPr>
        <mc:AlternateContent>
          <mc:Choice Requires="wps">
            <w:drawing>
              <wp:anchor distT="0" distB="0" distL="114300" distR="114300" simplePos="0" relativeHeight="251661312" behindDoc="0" locked="0" layoutInCell="1" allowOverlap="1" wp14:anchorId="0A24A379" wp14:editId="3FFF2639">
                <wp:simplePos x="0" y="0"/>
                <wp:positionH relativeFrom="column">
                  <wp:posOffset>43963</wp:posOffset>
                </wp:positionH>
                <wp:positionV relativeFrom="paragraph">
                  <wp:posOffset>-423887</wp:posOffset>
                </wp:positionV>
                <wp:extent cx="5907502" cy="1630289"/>
                <wp:effectExtent l="0" t="0" r="0" b="0"/>
                <wp:wrapNone/>
                <wp:docPr id="3" name="Text Box 3"/>
                <wp:cNvGraphicFramePr/>
                <a:graphic xmlns:a="http://schemas.openxmlformats.org/drawingml/2006/main">
                  <a:graphicData uri="http://schemas.microsoft.com/office/word/2010/wordprocessingShape">
                    <wps:wsp>
                      <wps:cNvSpPr txBox="1"/>
                      <wps:spPr>
                        <a:xfrm>
                          <a:off x="0" y="0"/>
                          <a:ext cx="5907502" cy="1630289"/>
                        </a:xfrm>
                        <a:prstGeom prst="rect">
                          <a:avLst/>
                        </a:prstGeom>
                        <a:noFill/>
                        <a:ln w="6350">
                          <a:noFill/>
                        </a:ln>
                      </wps:spPr>
                      <wps:txbx>
                        <w:txbxContent>
                          <w:p w14:paraId="709BF484" w14:textId="77777777" w:rsidR="00020376" w:rsidRPr="00020376" w:rsidRDefault="00020376" w:rsidP="00020376">
                            <w:pPr>
                              <w:bidi/>
                              <w:spacing w:after="0" w:line="240" w:lineRule="auto"/>
                              <w:jc w:val="center"/>
                              <w:rPr>
                                <w:rFonts w:ascii="Source Sans Pro" w:hAnsi="Source Sans Pro"/>
                                <w:b/>
                                <w:bCs/>
                                <w:color w:val="FFFFFF" w:themeColor="background1"/>
                              </w:rPr>
                            </w:pPr>
                            <w:r w:rsidRPr="00020376">
                              <w:rPr>
                                <w:rFonts w:ascii="Source Sans Pro" w:eastAsia="Source Sans Pro" w:hAnsi="Source Sans Pro" w:cs="Times New Roman"/>
                                <w:b/>
                                <w:bCs/>
                                <w:color w:val="FFFFFF" w:themeColor="background1"/>
                                <w:rtl/>
                                <w:lang w:eastAsia="ar" w:bidi="ar-MA"/>
                              </w:rPr>
                              <w:t>حزمة التدريب المتقدم لفِرَق الاستجابة السريعة</w:t>
                            </w:r>
                          </w:p>
                          <w:p w14:paraId="2A005D79" w14:textId="77777777" w:rsidR="00020376" w:rsidRPr="00020376" w:rsidRDefault="00020376" w:rsidP="00020376">
                            <w:pPr>
                              <w:bidi/>
                              <w:spacing w:after="0" w:line="240" w:lineRule="auto"/>
                              <w:jc w:val="center"/>
                              <w:rPr>
                                <w:rFonts w:ascii="Source Sans Pro" w:hAnsi="Source Sans Pro" w:cstheme="minorHAnsi"/>
                                <w:b/>
                                <w:color w:val="FFFFFF" w:themeColor="background1"/>
                              </w:rPr>
                            </w:pPr>
                          </w:p>
                          <w:p w14:paraId="6B0EA5A0" w14:textId="1FCDD58C" w:rsidR="00020376" w:rsidRPr="00020376" w:rsidRDefault="007F4B05" w:rsidP="00D804EF">
                            <w:pPr>
                              <w:bidi/>
                              <w:spacing w:after="0" w:line="240" w:lineRule="auto"/>
                              <w:jc w:val="center"/>
                              <w:rPr>
                                <w:rFonts w:ascii="Source Sans Pro" w:hAnsi="Source Sans Pro"/>
                                <w:b/>
                                <w:bCs/>
                                <w:color w:val="FFFFFF" w:themeColor="background1"/>
                              </w:rPr>
                            </w:pPr>
                            <w:r>
                              <w:rPr>
                                <w:rFonts w:ascii="Source Sans Pro" w:eastAsia="Source Sans Pro" w:hAnsi="Source Sans Pro" w:cs="Times New Roman"/>
                                <w:b/>
                                <w:bCs/>
                                <w:color w:val="FFFFFF" w:themeColor="background1"/>
                                <w:lang w:eastAsia="ar" w:bidi="ar-MA"/>
                              </w:rPr>
                              <w:t>A1.2c</w:t>
                            </w:r>
                            <w:r w:rsidR="00020376" w:rsidRPr="00020376">
                              <w:rPr>
                                <w:rFonts w:ascii="Source Sans Pro" w:eastAsia="Source Sans Pro" w:hAnsi="Source Sans Pro" w:cs="Times New Roman"/>
                                <w:b/>
                                <w:bCs/>
                                <w:color w:val="FFFFFF" w:themeColor="background1"/>
                                <w:rtl/>
                                <w:lang w:eastAsia="ar" w:bidi="ar-MA"/>
                              </w:rPr>
                              <w:t xml:space="preserve"> سيناريوهات الحالات من الدرس التعليمي لتقييم الإبلاغ بموجب اللوائح الصحية الدولية </w:t>
                            </w:r>
                            <w:r w:rsidR="00020376" w:rsidRPr="00020376">
                              <w:rPr>
                                <w:rFonts w:ascii="Source Sans Pro" w:eastAsia="Source Sans Pro" w:hAnsi="Source Sans Pro" w:cs="Source Sans Pro"/>
                                <w:b/>
                                <w:bCs/>
                                <w:color w:val="FFFFFF" w:themeColor="background1"/>
                                <w:rtl/>
                                <w:lang w:eastAsia="ar" w:bidi="ar-MA"/>
                              </w:rPr>
                              <w:t>(2005)</w:t>
                            </w:r>
                          </w:p>
                          <w:p w14:paraId="2BF4CD95" w14:textId="77777777" w:rsidR="00020376" w:rsidRPr="00020376" w:rsidRDefault="00020376" w:rsidP="00020376">
                            <w:pPr>
                              <w:bidi/>
                              <w:spacing w:after="0" w:line="240" w:lineRule="auto"/>
                              <w:jc w:val="center"/>
                              <w:rPr>
                                <w:rFonts w:ascii="Source Sans Pro" w:hAnsi="Source Sans Pro" w:cstheme="minorHAnsi"/>
                                <w:b/>
                                <w:color w:val="FFFFFF" w:themeColor="background1"/>
                              </w:rPr>
                            </w:pPr>
                          </w:p>
                          <w:p w14:paraId="697F9AAD" w14:textId="77777777" w:rsidR="00020376" w:rsidRPr="00020376" w:rsidRDefault="00020376" w:rsidP="00020376">
                            <w:pPr>
                              <w:bidi/>
                              <w:spacing w:after="0" w:line="240" w:lineRule="auto"/>
                              <w:jc w:val="center"/>
                              <w:rPr>
                                <w:rFonts w:ascii="Source Sans Pro" w:hAnsi="Source Sans Pro" w:cstheme="minorHAnsi"/>
                                <w:b/>
                                <w:color w:val="FFFFFF" w:themeColor="background1"/>
                              </w:rPr>
                            </w:pPr>
                            <w:r w:rsidRPr="00020376">
                              <w:rPr>
                                <w:rFonts w:ascii="Source Sans Pro" w:eastAsia="Source Sans Pro" w:hAnsi="Source Sans Pro" w:cstheme="minorHAnsi"/>
                                <w:b/>
                                <w:bCs/>
                                <w:color w:val="FFFFFF" w:themeColor="background1"/>
                                <w:rtl/>
                                <w:lang w:eastAsia="ar" w:bidi="ar-MA"/>
                              </w:rPr>
                              <w:t>دليل المُيسرين - تعقيبات بشأن الدرس الثاني حول المرفق 2</w:t>
                            </w:r>
                          </w:p>
                          <w:p w14:paraId="297EE5E8" w14:textId="77777777" w:rsidR="00020376" w:rsidRDefault="00020376">
                            <w:pPr>
                              <w:bidi/>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0A24A379" id="_x0000_t202" coordsize="21600,21600" o:spt="202" path="m,l,21600r21600,l21600,xe">
                <v:stroke joinstyle="miter"/>
                <v:path gradientshapeok="t" o:connecttype="rect"/>
              </v:shapetype>
              <v:shape id="Text Box 3" o:spid="_x0000_s1027" type="#_x0000_t202" style="position:absolute;left:0;text-align:left;margin-left:3.45pt;margin-top:-33.4pt;width:465.15pt;height:128.35pt;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Oia1MAIAAFkEAAAOAAAAZHJzL2Uyb0RvYy54bWysVE1vGjEQvVfqf7B8L7t8JiCWiCaiqoSS&#10;SFDlbLw2u5LtcW3DLv31HXuBoLSnqhcznpmd8XtvhvlDqxU5CudrMAXt93JKhOFQ1mZf0B/b1Zd7&#10;SnxgpmQKjCjoSXj6sPj8ad7YmRhABaoUjmAR42eNLWgVgp1lmeeV0Mz3wAqDQQlOs4BXt89Kxxqs&#10;rlU2yPNJ1oArrQMuvEfvUxeki1RfSsHDi5ReBKIKim8L6XTp3MUzW8zZbO+YrWp+fgb7h1doVhts&#10;ei31xAIjB1f/UUrX3IEHGXocdAZS1lwkDIimn39As6mYFQkLkuPtlSb//8ry5+OrI3VZ0CElhmmU&#10;aCvaQL5CS4aRncb6GSZtLKaFFt2o8sXv0RlBt9Lp+ItwCMaR59OV21iMo3M8ze/G+YASjrH+ZJgP&#10;7qexTvb+uXU+fBOgSTQK6lC8xCk7rn3oUi8psZuBVa1UElAZ0hR0Mhzn6YNrBIsrgz0iiO6x0Qrt&#10;rk2Qr0B2UJ4Qn4NuPrzlqxrfsGY+vDKHA4GQcMjDCx5SAfaCs0VJBe7X3/wxH3XCKCUNDlhB/c8D&#10;c4IS9d2ggtP+aBQnMl1G47sBXtxtZHcbMQf9CDjDfVwny5MZ84O6mNKBfsNdWMauGGKGY++Chov5&#10;GLqxx13iYrlMSTiDloW12VgeS0dWI8Pb9o05e5YhoILPcBlFNvugRpfb6bE8BJB1kiry3LF6ph/n&#10;N4l93rW4ILf3lPX+j7D4DQAA//8DAFBLAwQUAAYACAAAACEAJhagiuAAAAAJAQAADwAAAGRycy9k&#10;b3ducmV2LnhtbEyPQU+DQBCF7yb+h82YeGsXMSIgS9OQNCZGD629eBvYLRDZWWS3LfrrHU/1OHlf&#10;3nyvWM12ECcz+d6RgrtlBMJQ43RPrYL9+2aRgvABSePgyCj4Nh5W5fVVgbl2Z9qa0y60gkvI56ig&#10;C2HMpfRNZyz6pRsNcXZwk8XA59RKPeGZy+0g4yhKpMWe+EOHo6k603zujlbBS7V5w20d2/RnqJ5f&#10;D+vxa//xoNTtzbx+AhHMHC4w/OmzOpTsVLsjaS8GBUnGoIJFkvACzrP7xxhEzWCaZSDLQv5fUP4C&#10;AAD//wMAUEsBAi0AFAAGAAgAAAAhALaDOJL+AAAA4QEAABMAAAAAAAAAAAAAAAAAAAAAAFtDb250&#10;ZW50X1R5cGVzXS54bWxQSwECLQAUAAYACAAAACEAOP0h/9YAAACUAQAACwAAAAAAAAAAAAAAAAAv&#10;AQAAX3JlbHMvLnJlbHNQSwECLQAUAAYACAAAACEA+DomtTACAABZBAAADgAAAAAAAAAAAAAAAAAu&#10;AgAAZHJzL2Uyb0RvYy54bWxQSwECLQAUAAYACAAAACEAJhagiuAAAAAJAQAADwAAAAAAAAAAAAAA&#10;AACKBAAAZHJzL2Rvd25yZXYueG1sUEsFBgAAAAAEAAQA8wAAAJcFAAAAAA==&#10;" filled="f" stroked="f" strokeweight=".5pt">
                <v:textbox>
                  <w:txbxContent>
                    <w:p w14:paraId="709BF484" w14:textId="77777777" w:rsidR="00020376" w:rsidRPr="00020376" w:rsidRDefault="00020376" w:rsidP="00020376">
                      <w:pPr>
                        <w:bidi/>
                        <w:spacing w:after="0" w:line="240" w:lineRule="auto"/>
                        <w:jc w:val="center"/>
                        <w:rPr>
                          <w:rFonts w:ascii="Source Sans Pro" w:hAnsi="Source Sans Pro"/>
                          <w:b/>
                          <w:bCs/>
                          <w:color w:val="FFFFFF" w:themeColor="background1"/>
                        </w:rPr>
                      </w:pPr>
                      <w:r w:rsidRPr="00020376">
                        <w:rPr>
                          <w:rFonts w:ascii="Source Sans Pro" w:eastAsia="Source Sans Pro" w:hAnsi="Source Sans Pro" w:cs="Times New Roman"/>
                          <w:b/>
                          <w:bCs/>
                          <w:color w:val="FFFFFF" w:themeColor="background1"/>
                          <w:rtl/>
                          <w:lang w:eastAsia="ar" w:bidi="ar-MA"/>
                        </w:rPr>
                        <w:t>حزمة التدريب المتقدم لفِرَق الاستجابة السريعة</w:t>
                      </w:r>
                    </w:p>
                    <w:p w14:paraId="2A005D79" w14:textId="77777777" w:rsidR="00020376" w:rsidRPr="00020376" w:rsidRDefault="00020376" w:rsidP="00020376">
                      <w:pPr>
                        <w:bidi/>
                        <w:spacing w:after="0" w:line="240" w:lineRule="auto"/>
                        <w:jc w:val="center"/>
                        <w:rPr>
                          <w:rFonts w:ascii="Source Sans Pro" w:hAnsi="Source Sans Pro" w:cstheme="minorHAnsi"/>
                          <w:b/>
                          <w:color w:val="FFFFFF" w:themeColor="background1"/>
                        </w:rPr>
                      </w:pPr>
                    </w:p>
                    <w:p w14:paraId="6B0EA5A0" w14:textId="1FCDD58C" w:rsidR="00020376" w:rsidRPr="00020376" w:rsidRDefault="007F4B05" w:rsidP="00D804EF">
                      <w:pPr>
                        <w:bidi/>
                        <w:spacing w:after="0" w:line="240" w:lineRule="auto"/>
                        <w:jc w:val="center"/>
                        <w:rPr>
                          <w:rFonts w:ascii="Source Sans Pro" w:hAnsi="Source Sans Pro"/>
                          <w:b/>
                          <w:bCs/>
                          <w:color w:val="FFFFFF" w:themeColor="background1"/>
                        </w:rPr>
                      </w:pPr>
                      <w:r>
                        <w:rPr>
                          <w:rFonts w:ascii="Source Sans Pro" w:eastAsia="Source Sans Pro" w:hAnsi="Source Sans Pro" w:cs="Times New Roman"/>
                          <w:b/>
                          <w:bCs/>
                          <w:color w:val="FFFFFF" w:themeColor="background1"/>
                          <w:lang w:eastAsia="ar" w:bidi="ar-MA"/>
                        </w:rPr>
                        <w:t>A1.2c</w:t>
                      </w:r>
                      <w:r w:rsidR="00020376" w:rsidRPr="00020376">
                        <w:rPr>
                          <w:rFonts w:ascii="Source Sans Pro" w:eastAsia="Source Sans Pro" w:hAnsi="Source Sans Pro" w:cs="Times New Roman"/>
                          <w:b/>
                          <w:bCs/>
                          <w:color w:val="FFFFFF" w:themeColor="background1"/>
                          <w:rtl/>
                          <w:lang w:eastAsia="ar" w:bidi="ar-MA"/>
                        </w:rPr>
                        <w:t xml:space="preserve"> سيناريوهات الحالات من الدرس التعليمي لتقييم الإبلاغ بموجب اللوائح الصحية الدولية </w:t>
                      </w:r>
                      <w:r w:rsidR="00020376" w:rsidRPr="00020376">
                        <w:rPr>
                          <w:rFonts w:ascii="Source Sans Pro" w:eastAsia="Source Sans Pro" w:hAnsi="Source Sans Pro" w:cs="Source Sans Pro"/>
                          <w:b/>
                          <w:bCs/>
                          <w:color w:val="FFFFFF" w:themeColor="background1"/>
                          <w:rtl/>
                          <w:lang w:eastAsia="ar" w:bidi="ar-MA"/>
                        </w:rPr>
                        <w:t>(2005)</w:t>
                      </w:r>
                    </w:p>
                    <w:p w14:paraId="2BF4CD95" w14:textId="77777777" w:rsidR="00020376" w:rsidRPr="00020376" w:rsidRDefault="00020376" w:rsidP="00020376">
                      <w:pPr>
                        <w:bidi/>
                        <w:spacing w:after="0" w:line="240" w:lineRule="auto"/>
                        <w:jc w:val="center"/>
                        <w:rPr>
                          <w:rFonts w:ascii="Source Sans Pro" w:hAnsi="Source Sans Pro" w:cstheme="minorHAnsi"/>
                          <w:b/>
                          <w:color w:val="FFFFFF" w:themeColor="background1"/>
                        </w:rPr>
                      </w:pPr>
                    </w:p>
                    <w:p w14:paraId="697F9AAD" w14:textId="77777777" w:rsidR="00020376" w:rsidRPr="00020376" w:rsidRDefault="00020376" w:rsidP="00020376">
                      <w:pPr>
                        <w:bidi/>
                        <w:spacing w:after="0" w:line="240" w:lineRule="auto"/>
                        <w:jc w:val="center"/>
                        <w:rPr>
                          <w:rFonts w:ascii="Source Sans Pro" w:hAnsi="Source Sans Pro" w:cstheme="minorHAnsi"/>
                          <w:b/>
                          <w:color w:val="FFFFFF" w:themeColor="background1"/>
                        </w:rPr>
                      </w:pPr>
                      <w:r w:rsidRPr="00020376">
                        <w:rPr>
                          <w:rFonts w:ascii="Source Sans Pro" w:eastAsia="Source Sans Pro" w:hAnsi="Source Sans Pro" w:cstheme="minorHAnsi"/>
                          <w:b/>
                          <w:bCs/>
                          <w:color w:val="FFFFFF" w:themeColor="background1"/>
                          <w:rtl/>
                          <w:lang w:eastAsia="ar" w:bidi="ar-MA"/>
                        </w:rPr>
                        <w:t>دليل المُيسرين - تعقيبات بشأن الدرس الثاني حول المرفق 2</w:t>
                      </w:r>
                    </w:p>
                    <w:p w14:paraId="297EE5E8" w14:textId="77777777" w:rsidR="00020376" w:rsidRDefault="00020376">
                      <w:pPr>
                        <w:bidi/>
                      </w:pPr>
                    </w:p>
                  </w:txbxContent>
                </v:textbox>
              </v:shape>
            </w:pict>
          </mc:Fallback>
        </mc:AlternateContent>
      </w:r>
      <w:r w:rsidRPr="00020376">
        <w:rPr>
          <w:rFonts w:ascii="Source Sans Pro" w:eastAsia="Source Sans Pro" w:hAnsi="Source Sans Pro" w:cs="Source Sans Pro"/>
          <w:b/>
          <w:bCs/>
          <w:noProof/>
          <w:color w:val="FFFFFF" w:themeColor="background1"/>
          <w:sz w:val="24"/>
          <w:szCs w:val="24"/>
          <w:rtl/>
          <w:lang w:val="fr-FR" w:eastAsia="fr-FR"/>
        </w:rPr>
        <w:drawing>
          <wp:anchor distT="0" distB="0" distL="114300" distR="114300" simplePos="0" relativeHeight="251659264" behindDoc="1" locked="0" layoutInCell="1" allowOverlap="1" wp14:anchorId="229D96C1" wp14:editId="4EDFE2AE">
            <wp:simplePos x="0" y="0"/>
            <wp:positionH relativeFrom="column">
              <wp:posOffset>-2365131</wp:posOffset>
            </wp:positionH>
            <wp:positionV relativeFrom="paragraph">
              <wp:posOffset>-1762808</wp:posOffset>
            </wp:positionV>
            <wp:extent cx="10715625" cy="2966720"/>
            <wp:effectExtent l="0" t="0" r="3175" b="508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10715625" cy="2966720"/>
                    </a:xfrm>
                    <a:prstGeom prst="rect">
                      <a:avLst/>
                    </a:prstGeom>
                  </pic:spPr>
                </pic:pic>
              </a:graphicData>
            </a:graphic>
            <wp14:sizeRelH relativeFrom="margin">
              <wp14:pctWidth>0</wp14:pctWidth>
            </wp14:sizeRelH>
            <wp14:sizeRelV relativeFrom="margin">
              <wp14:pctHeight>0</wp14:pctHeight>
            </wp14:sizeRelV>
          </wp:anchor>
        </w:drawing>
      </w:r>
    </w:p>
    <w:p w14:paraId="20E25531" w14:textId="25EB0874" w:rsidR="00020376" w:rsidRDefault="00020376" w:rsidP="00020376">
      <w:pPr>
        <w:bidi/>
        <w:spacing w:after="0" w:line="240" w:lineRule="auto"/>
        <w:jc w:val="center"/>
        <w:rPr>
          <w:rFonts w:ascii="Source Sans Pro" w:hAnsi="Source Sans Pro"/>
          <w:b/>
          <w:bCs/>
          <w:color w:val="FFFFFF" w:themeColor="background1"/>
        </w:rPr>
      </w:pPr>
    </w:p>
    <w:p w14:paraId="44B000D7" w14:textId="2F1D0283" w:rsidR="00020376" w:rsidRDefault="00020376" w:rsidP="00020376">
      <w:pPr>
        <w:bidi/>
        <w:spacing w:after="0" w:line="240" w:lineRule="auto"/>
        <w:jc w:val="center"/>
        <w:rPr>
          <w:rFonts w:ascii="Source Sans Pro" w:hAnsi="Source Sans Pro"/>
          <w:b/>
          <w:bCs/>
          <w:color w:val="FFFFFF" w:themeColor="background1"/>
        </w:rPr>
      </w:pPr>
    </w:p>
    <w:p w14:paraId="06F61D3B" w14:textId="2ACC1868" w:rsidR="00020376" w:rsidRDefault="00020376" w:rsidP="00020376">
      <w:pPr>
        <w:bidi/>
        <w:spacing w:after="0" w:line="240" w:lineRule="auto"/>
        <w:jc w:val="center"/>
        <w:rPr>
          <w:rFonts w:ascii="Source Sans Pro" w:hAnsi="Source Sans Pro"/>
          <w:b/>
          <w:bCs/>
          <w:color w:val="FFFFFF" w:themeColor="background1"/>
        </w:rPr>
      </w:pPr>
    </w:p>
    <w:p w14:paraId="72D11B8E" w14:textId="5B1B0541" w:rsidR="00020376" w:rsidRDefault="00020376" w:rsidP="00020376">
      <w:pPr>
        <w:bidi/>
        <w:spacing w:after="0" w:line="240" w:lineRule="auto"/>
        <w:jc w:val="center"/>
        <w:rPr>
          <w:rFonts w:ascii="Source Sans Pro" w:hAnsi="Source Sans Pro"/>
          <w:b/>
          <w:bCs/>
          <w:color w:val="FFFFFF" w:themeColor="background1"/>
        </w:rPr>
      </w:pPr>
    </w:p>
    <w:p w14:paraId="36A57365" w14:textId="77777777" w:rsidR="00020376" w:rsidRPr="00020376" w:rsidRDefault="00020376" w:rsidP="00020376">
      <w:pPr>
        <w:bidi/>
        <w:spacing w:after="0" w:line="240" w:lineRule="auto"/>
        <w:jc w:val="center"/>
        <w:rPr>
          <w:rFonts w:ascii="Source Sans Pro" w:hAnsi="Source Sans Pro" w:cstheme="minorHAnsi"/>
          <w:b/>
          <w:color w:val="FFFFFF" w:themeColor="background1"/>
        </w:rPr>
      </w:pPr>
    </w:p>
    <w:p w14:paraId="5DAB6C7B" w14:textId="77777777" w:rsidR="00D96431" w:rsidRPr="00020376" w:rsidRDefault="00D96431" w:rsidP="00A30126">
      <w:pPr>
        <w:bidi/>
        <w:spacing w:after="0" w:line="240" w:lineRule="auto"/>
        <w:jc w:val="both"/>
        <w:rPr>
          <w:rFonts w:ascii="Source Sans Pro" w:hAnsi="Source Sans Pro" w:cstheme="minorHAnsi"/>
        </w:rPr>
      </w:pPr>
    </w:p>
    <w:p w14:paraId="02EB378F" w14:textId="77777777" w:rsidR="00A30126" w:rsidRPr="00020376" w:rsidRDefault="00A30126" w:rsidP="00A30126">
      <w:pPr>
        <w:bidi/>
        <w:spacing w:after="0" w:line="240" w:lineRule="auto"/>
        <w:jc w:val="both"/>
        <w:rPr>
          <w:rFonts w:ascii="Source Sans Pro" w:hAnsi="Source Sans Pro" w:cstheme="minorHAnsi"/>
          <w:b/>
        </w:rPr>
      </w:pPr>
    </w:p>
    <w:p w14:paraId="35877514" w14:textId="77777777" w:rsidR="00D96431" w:rsidRPr="00E320EF" w:rsidRDefault="00D96431" w:rsidP="00A30126">
      <w:pPr>
        <w:bidi/>
        <w:spacing w:after="0" w:line="240" w:lineRule="auto"/>
        <w:jc w:val="both"/>
        <w:rPr>
          <w:rFonts w:ascii="Source Sans Pro" w:hAnsi="Source Sans Pro" w:cstheme="minorHAnsi"/>
          <w:b/>
          <w:color w:val="C00000"/>
        </w:rPr>
      </w:pPr>
      <w:r w:rsidRPr="00E320EF">
        <w:rPr>
          <w:rFonts w:ascii="Source Sans Pro" w:eastAsia="Source Sans Pro" w:hAnsi="Source Sans Pro" w:cstheme="minorHAnsi"/>
          <w:b/>
          <w:bCs/>
          <w:color w:val="C00000"/>
          <w:rtl/>
          <w:lang w:eastAsia="ar" w:bidi="ar-MA"/>
        </w:rPr>
        <w:t xml:space="preserve">الاستنتاجات التي خلص إليها فريق الخبراء </w:t>
      </w:r>
    </w:p>
    <w:p w14:paraId="6A05A809" w14:textId="77777777" w:rsidR="00A30126" w:rsidRPr="00020376" w:rsidRDefault="00A30126" w:rsidP="00A30126">
      <w:pPr>
        <w:bidi/>
        <w:spacing w:after="0" w:line="240" w:lineRule="auto"/>
        <w:jc w:val="both"/>
        <w:rPr>
          <w:rFonts w:ascii="Source Sans Pro" w:hAnsi="Source Sans Pro" w:cstheme="minorHAnsi"/>
          <w:b/>
        </w:rPr>
      </w:pPr>
    </w:p>
    <w:p w14:paraId="0E067AF2" w14:textId="77777777" w:rsidR="00D96431" w:rsidRPr="00020376" w:rsidRDefault="00D96431" w:rsidP="00A30126">
      <w:pPr>
        <w:bidi/>
        <w:spacing w:after="0" w:line="240" w:lineRule="auto"/>
        <w:jc w:val="both"/>
        <w:rPr>
          <w:rFonts w:ascii="Source Sans Pro" w:hAnsi="Source Sans Pro" w:cstheme="minorHAnsi"/>
        </w:rPr>
      </w:pPr>
      <w:r w:rsidRPr="00020376">
        <w:rPr>
          <w:rFonts w:ascii="Source Sans Pro" w:eastAsia="Source Sans Pro" w:hAnsi="Source Sans Pro" w:cstheme="minorHAnsi"/>
          <w:rtl/>
          <w:lang w:eastAsia="ar" w:bidi="ar-MA"/>
        </w:rPr>
        <w:t xml:space="preserve">من أجل تزويد مراكز الاتصال الوطنية التي تستخدم الدرس التعليمي بتعقيبات موثوقة وصحيحة بشأن تقييم معايير المبادئ التوجيهية لاتخاذ القرارات الواردة في المرفق 2، وكذلك بشأن قرار الإبلاغ بموجب اللوائح الصحية الدولية (2005)، استُشير ثلاثة خبراء بشأن السيناريوهات المستخدمة (الجدول 1). ويتمتع هؤلاء الخبراء بخبرةٍ كبيرةٍ في تقييم أحداث الصحة العامة، فضلًا عن معرفتهم المتعمقة </w:t>
      </w:r>
      <w:bookmarkStart w:id="0" w:name="_GoBack"/>
      <w:bookmarkEnd w:id="0"/>
      <w:r w:rsidRPr="00020376">
        <w:rPr>
          <w:rFonts w:ascii="Source Sans Pro" w:eastAsia="Source Sans Pro" w:hAnsi="Source Sans Pro" w:cstheme="minorHAnsi"/>
          <w:rtl/>
          <w:lang w:eastAsia="ar" w:bidi="ar-MA"/>
        </w:rPr>
        <w:t xml:space="preserve">باللوائح الصحية الدولية وطريقة إعداد المرفق 2 وتطبيقه. </w:t>
      </w:r>
    </w:p>
    <w:p w14:paraId="5A39BBE3" w14:textId="4C58F2A6" w:rsidR="00722451" w:rsidRPr="00020376" w:rsidRDefault="00722451" w:rsidP="00A30126">
      <w:pPr>
        <w:bidi/>
        <w:spacing w:after="0" w:line="240" w:lineRule="auto"/>
        <w:jc w:val="both"/>
        <w:rPr>
          <w:rFonts w:ascii="Source Sans Pro" w:hAnsi="Source Sans Pro" w:cstheme="minorHAnsi"/>
        </w:rPr>
      </w:pPr>
    </w:p>
    <w:p w14:paraId="2526B015" w14:textId="309B1553" w:rsidR="00722451" w:rsidRPr="00E320EF" w:rsidRDefault="00D96431" w:rsidP="00A30126">
      <w:pPr>
        <w:bidi/>
        <w:spacing w:after="0" w:line="240" w:lineRule="auto"/>
        <w:jc w:val="both"/>
        <w:rPr>
          <w:rFonts w:ascii="Source Sans Pro" w:hAnsi="Source Sans Pro" w:cstheme="minorHAnsi"/>
          <w:b/>
          <w:i/>
          <w:color w:val="C00000"/>
        </w:rPr>
      </w:pPr>
      <w:r w:rsidRPr="00E320EF">
        <w:rPr>
          <w:rFonts w:ascii="Source Sans Pro" w:eastAsia="Source Sans Pro" w:hAnsi="Source Sans Pro" w:cstheme="minorHAnsi"/>
          <w:b/>
          <w:bCs/>
          <w:color w:val="C00000"/>
          <w:rtl/>
          <w:lang w:eastAsia="ar" w:bidi="ar-MA"/>
        </w:rPr>
        <w:t>الجدول 1.</w:t>
      </w:r>
      <w:r w:rsidRPr="00E320EF">
        <w:rPr>
          <w:rFonts w:ascii="Source Sans Pro" w:eastAsia="Source Sans Pro" w:hAnsi="Source Sans Pro" w:cstheme="minorHAnsi"/>
          <w:b/>
          <w:bCs/>
          <w:i/>
          <w:iCs/>
          <w:color w:val="C00000"/>
          <w:rtl/>
          <w:lang w:eastAsia="ar" w:bidi="ar-MA"/>
        </w:rPr>
        <w:t xml:space="preserve"> </w:t>
      </w:r>
      <w:r w:rsidRPr="00E320EF">
        <w:rPr>
          <w:rFonts w:ascii="Source Sans Pro" w:eastAsia="Source Sans Pro" w:hAnsi="Source Sans Pro" w:cstheme="minorHAnsi"/>
          <w:b/>
          <w:bCs/>
          <w:color w:val="C00000"/>
          <w:rtl/>
          <w:lang w:eastAsia="ar" w:bidi="ar-MA"/>
        </w:rPr>
        <w:t>أعضاء فريق الخبراء</w:t>
      </w:r>
      <w:r w:rsidRPr="00E320EF">
        <w:rPr>
          <w:rFonts w:ascii="Source Sans Pro" w:eastAsia="Source Sans Pro" w:hAnsi="Source Sans Pro" w:cstheme="minorHAnsi"/>
          <w:b/>
          <w:bCs/>
          <w:i/>
          <w:iCs/>
          <w:color w:val="C00000"/>
          <w:rtl/>
          <w:lang w:eastAsia="ar" w:bidi="ar-MA"/>
        </w:rPr>
        <w:t xml:space="preserve"> </w:t>
      </w:r>
    </w:p>
    <w:p w14:paraId="43B05B07" w14:textId="77777777" w:rsidR="00722451" w:rsidRPr="00020376" w:rsidRDefault="00D96431" w:rsidP="00A30126">
      <w:pPr>
        <w:bidi/>
        <w:spacing w:after="0" w:line="240" w:lineRule="auto"/>
        <w:jc w:val="both"/>
        <w:rPr>
          <w:rFonts w:ascii="Source Sans Pro" w:hAnsi="Source Sans Pro" w:cstheme="minorHAnsi"/>
        </w:rPr>
      </w:pPr>
      <w:r w:rsidRPr="00020376">
        <w:rPr>
          <w:rFonts w:ascii="Source Sans Pro" w:eastAsia="Source Sans Pro" w:hAnsi="Source Sans Pro" w:cstheme="minorHAnsi"/>
          <w:rtl/>
          <w:lang w:eastAsia="ar" w:bidi="ar-MA"/>
        </w:rPr>
        <w:t xml:space="preserve">الدكتور كومنان أونغتشوساك، تايلند، جنوب شرق آسيا </w:t>
      </w:r>
    </w:p>
    <w:p w14:paraId="2B460593" w14:textId="77777777" w:rsidR="00722451" w:rsidRPr="00020376" w:rsidRDefault="00D96431" w:rsidP="00A30126">
      <w:pPr>
        <w:bidi/>
        <w:spacing w:after="0" w:line="240" w:lineRule="auto"/>
        <w:jc w:val="both"/>
        <w:rPr>
          <w:rFonts w:ascii="Source Sans Pro" w:hAnsi="Source Sans Pro" w:cstheme="minorHAnsi"/>
          <w:lang w:val="es-AR"/>
        </w:rPr>
      </w:pPr>
      <w:r w:rsidRPr="00020376">
        <w:rPr>
          <w:rFonts w:ascii="Source Sans Pro" w:eastAsia="Source Sans Pro" w:hAnsi="Source Sans Pro" w:cstheme="minorHAnsi"/>
          <w:rtl/>
          <w:lang w:eastAsia="ar" w:bidi="ar-MA"/>
        </w:rPr>
        <w:t xml:space="preserve">الدكتور إدواردو هاغ كارمو، البرازيل، الأمريكتان </w:t>
      </w:r>
    </w:p>
    <w:p w14:paraId="3FD9AE6C" w14:textId="77777777" w:rsidR="00D96431" w:rsidRPr="00020376" w:rsidRDefault="00D96431" w:rsidP="00A30126">
      <w:pPr>
        <w:bidi/>
        <w:spacing w:after="0" w:line="240" w:lineRule="auto"/>
        <w:jc w:val="both"/>
        <w:rPr>
          <w:rFonts w:ascii="Source Sans Pro" w:hAnsi="Source Sans Pro" w:cstheme="minorHAnsi"/>
        </w:rPr>
      </w:pPr>
      <w:r w:rsidRPr="00020376">
        <w:rPr>
          <w:rFonts w:ascii="Source Sans Pro" w:eastAsia="Source Sans Pro" w:hAnsi="Source Sans Pro" w:cstheme="minorHAnsi"/>
          <w:rtl/>
          <w:lang w:eastAsia="ar" w:bidi="ar-MA"/>
        </w:rPr>
        <w:t xml:space="preserve">الدكتور بريبن أفيتسلاند، النرويج، أوروبا </w:t>
      </w:r>
    </w:p>
    <w:p w14:paraId="29D6B04F" w14:textId="77777777" w:rsidR="00D96431" w:rsidRPr="00020376" w:rsidRDefault="00D96431" w:rsidP="00A30126">
      <w:pPr>
        <w:bidi/>
        <w:spacing w:after="0" w:line="240" w:lineRule="auto"/>
        <w:jc w:val="both"/>
        <w:rPr>
          <w:rFonts w:ascii="Source Sans Pro" w:hAnsi="Source Sans Pro" w:cstheme="minorHAnsi"/>
        </w:rPr>
      </w:pPr>
      <w:r w:rsidRPr="00020376">
        <w:rPr>
          <w:rFonts w:ascii="Source Sans Pro" w:eastAsia="Source Sans Pro" w:hAnsi="Source Sans Pro" w:cstheme="minorHAnsi"/>
          <w:rtl/>
          <w:lang w:eastAsia="ar" w:bidi="ar-MA"/>
        </w:rPr>
        <w:t xml:space="preserve"> </w:t>
      </w:r>
    </w:p>
    <w:p w14:paraId="41C8F396" w14:textId="77777777" w:rsidR="00A30126" w:rsidRPr="00E320EF" w:rsidRDefault="00A30126" w:rsidP="00A30126">
      <w:pPr>
        <w:bidi/>
        <w:spacing w:after="0" w:line="240" w:lineRule="auto"/>
        <w:jc w:val="both"/>
        <w:rPr>
          <w:rFonts w:ascii="Source Sans Pro" w:hAnsi="Source Sans Pro" w:cstheme="minorHAnsi"/>
          <w:b/>
          <w:color w:val="000000" w:themeColor="text1"/>
        </w:rPr>
      </w:pPr>
    </w:p>
    <w:p w14:paraId="70E4EA28" w14:textId="77777777" w:rsidR="00D96431" w:rsidRPr="00E320EF" w:rsidRDefault="00D96431" w:rsidP="00A30126">
      <w:pPr>
        <w:bidi/>
        <w:spacing w:after="0" w:line="240" w:lineRule="auto"/>
        <w:jc w:val="both"/>
        <w:rPr>
          <w:rFonts w:ascii="Source Sans Pro" w:hAnsi="Source Sans Pro" w:cstheme="minorHAnsi"/>
          <w:b/>
          <w:color w:val="C00000"/>
        </w:rPr>
      </w:pPr>
      <w:r w:rsidRPr="00E320EF">
        <w:rPr>
          <w:rFonts w:ascii="Source Sans Pro" w:eastAsia="Source Sans Pro" w:hAnsi="Source Sans Pro" w:cstheme="minorHAnsi"/>
          <w:b/>
          <w:bCs/>
          <w:color w:val="C00000"/>
          <w:rtl/>
          <w:lang w:eastAsia="ar" w:bidi="ar-MA"/>
        </w:rPr>
        <w:t xml:space="preserve">تقييم فريق الخبراء للإبلاغ بالأحداث الواردة في السيناريوهات </w:t>
      </w:r>
    </w:p>
    <w:p w14:paraId="72A3D3EC" w14:textId="77777777" w:rsidR="00A30126" w:rsidRPr="00020376" w:rsidRDefault="00A30126" w:rsidP="00A30126">
      <w:pPr>
        <w:bidi/>
        <w:spacing w:after="0" w:line="240" w:lineRule="auto"/>
        <w:jc w:val="both"/>
        <w:rPr>
          <w:rFonts w:ascii="Source Sans Pro" w:hAnsi="Source Sans Pro" w:cstheme="minorHAnsi"/>
          <w:b/>
        </w:rPr>
      </w:pPr>
    </w:p>
    <w:p w14:paraId="694F688E" w14:textId="13EF5712" w:rsidR="00D96431" w:rsidRPr="00020376" w:rsidRDefault="302EEB5A" w:rsidP="2D66E96F">
      <w:pPr>
        <w:bidi/>
        <w:spacing w:after="0" w:line="240" w:lineRule="auto"/>
        <w:jc w:val="both"/>
        <w:rPr>
          <w:rFonts w:ascii="Source Sans Pro" w:hAnsi="Source Sans Pro"/>
        </w:rPr>
      </w:pPr>
      <w:r w:rsidRPr="2D66E96F">
        <w:rPr>
          <w:rFonts w:ascii="Source Sans Pro" w:eastAsia="Source Sans Pro" w:hAnsi="Source Sans Pro" w:cs="Times New Roman"/>
          <w:rtl/>
          <w:lang w:eastAsia="ar" w:bidi="ar-MA"/>
        </w:rPr>
        <w:t xml:space="preserve"> إجمالًا، رأى فريق الخبراء أن ثلاثة أحداث استوفت شرط الإبلاغ بموجب اللوائح الصحية الدولية </w:t>
      </w:r>
      <w:r w:rsidRPr="2D66E96F">
        <w:rPr>
          <w:rFonts w:ascii="Source Sans Pro" w:eastAsia="Source Sans Pro" w:hAnsi="Source Sans Pro" w:cs="Source Sans Pro"/>
          <w:rtl/>
          <w:lang w:eastAsia="ar" w:bidi="ar-MA"/>
        </w:rPr>
        <w:t>(</w:t>
      </w:r>
      <w:r w:rsidRPr="2D66E96F">
        <w:rPr>
          <w:rFonts w:ascii="Source Sans Pro" w:eastAsia="Source Sans Pro" w:hAnsi="Source Sans Pro" w:cs="Times New Roman"/>
          <w:rtl/>
          <w:lang w:eastAsia="ar" w:bidi="ar-MA"/>
        </w:rPr>
        <w:t xml:space="preserve">السيناريوهات </w:t>
      </w:r>
      <w:r w:rsidRPr="2D66E96F">
        <w:rPr>
          <w:rFonts w:ascii="Source Sans Pro" w:eastAsia="Source Sans Pro" w:hAnsi="Source Sans Pro" w:cs="Source Sans Pro"/>
          <w:rtl/>
          <w:lang w:eastAsia="ar" w:bidi="ar-MA"/>
        </w:rPr>
        <w:t xml:space="preserve">1 </w:t>
      </w:r>
      <w:r w:rsidRPr="2D66E96F">
        <w:rPr>
          <w:rFonts w:ascii="Source Sans Pro" w:eastAsia="Source Sans Pro" w:hAnsi="Source Sans Pro" w:cs="Times New Roman"/>
          <w:rtl/>
          <w:lang w:eastAsia="ar" w:bidi="ar-MA"/>
        </w:rPr>
        <w:t>و</w:t>
      </w:r>
      <w:r w:rsidRPr="2D66E96F">
        <w:rPr>
          <w:rFonts w:ascii="Source Sans Pro" w:eastAsia="Source Sans Pro" w:hAnsi="Source Sans Pro" w:cs="Source Sans Pro"/>
          <w:rtl/>
          <w:lang w:eastAsia="ar" w:bidi="ar-MA"/>
        </w:rPr>
        <w:t xml:space="preserve">3 </w:t>
      </w:r>
      <w:r w:rsidRPr="2D66E96F">
        <w:rPr>
          <w:rFonts w:ascii="Source Sans Pro" w:eastAsia="Source Sans Pro" w:hAnsi="Source Sans Pro" w:cs="Times New Roman"/>
          <w:rtl/>
          <w:lang w:eastAsia="ar" w:bidi="ar-MA"/>
        </w:rPr>
        <w:t>و</w:t>
      </w:r>
      <w:r w:rsidRPr="2D66E96F">
        <w:rPr>
          <w:rFonts w:ascii="Source Sans Pro" w:eastAsia="Source Sans Pro" w:hAnsi="Source Sans Pro" w:cs="Source Sans Pro"/>
          <w:rtl/>
          <w:lang w:eastAsia="ar" w:bidi="ar-MA"/>
        </w:rPr>
        <w:t>4)</w:t>
      </w:r>
      <w:r w:rsidRPr="2D66E96F">
        <w:rPr>
          <w:rFonts w:ascii="Source Sans Pro" w:eastAsia="Source Sans Pro" w:hAnsi="Source Sans Pro" w:cs="Times New Roman"/>
          <w:rtl/>
          <w:lang w:eastAsia="ar" w:bidi="ar-MA"/>
        </w:rPr>
        <w:t xml:space="preserve">، في حين اعتُبر حدثان غير جديرين بالإبلاغ </w:t>
      </w:r>
      <w:r w:rsidRPr="2D66E96F">
        <w:rPr>
          <w:rFonts w:ascii="Source Sans Pro" w:eastAsia="Source Sans Pro" w:hAnsi="Source Sans Pro" w:cs="Source Sans Pro"/>
          <w:rtl/>
          <w:lang w:eastAsia="ar" w:bidi="ar-MA"/>
        </w:rPr>
        <w:t>(</w:t>
      </w:r>
      <w:r w:rsidRPr="2D66E96F">
        <w:rPr>
          <w:rFonts w:ascii="Source Sans Pro" w:eastAsia="Source Sans Pro" w:hAnsi="Source Sans Pro" w:cs="Times New Roman"/>
          <w:rtl/>
          <w:lang w:eastAsia="ar" w:bidi="ar-MA"/>
        </w:rPr>
        <w:t xml:space="preserve">السيناريوهان </w:t>
      </w:r>
      <w:r w:rsidRPr="2D66E96F">
        <w:rPr>
          <w:rFonts w:ascii="Source Sans Pro" w:eastAsia="Source Sans Pro" w:hAnsi="Source Sans Pro" w:cs="Source Sans Pro"/>
          <w:rtl/>
          <w:lang w:eastAsia="ar" w:bidi="ar-MA"/>
        </w:rPr>
        <w:t xml:space="preserve">2 </w:t>
      </w:r>
      <w:r w:rsidRPr="2D66E96F">
        <w:rPr>
          <w:rFonts w:ascii="Source Sans Pro" w:eastAsia="Source Sans Pro" w:hAnsi="Source Sans Pro" w:cs="Times New Roman"/>
          <w:rtl/>
          <w:lang w:eastAsia="ar" w:bidi="ar-MA"/>
        </w:rPr>
        <w:t>و</w:t>
      </w:r>
      <w:r w:rsidRPr="2D66E96F">
        <w:rPr>
          <w:rFonts w:ascii="Source Sans Pro" w:eastAsia="Source Sans Pro" w:hAnsi="Source Sans Pro" w:cs="Source Sans Pro"/>
          <w:rtl/>
          <w:lang w:eastAsia="ar" w:bidi="ar-MA"/>
        </w:rPr>
        <w:t xml:space="preserve">5). </w:t>
      </w:r>
      <w:r w:rsidRPr="2D66E96F">
        <w:rPr>
          <w:rFonts w:ascii="Source Sans Pro" w:eastAsia="Source Sans Pro" w:hAnsi="Source Sans Pro" w:cs="Times New Roman"/>
          <w:rtl/>
          <w:lang w:eastAsia="ar" w:bidi="ar-MA"/>
        </w:rPr>
        <w:t>وفي جميع السيناريوهات الخمسة، أجمع أعضاء فريق الخبراء على تقييمهم بشأن الإبلاغ بموجب اللوائح الصحية الدولية</w:t>
      </w:r>
      <w:r w:rsidRPr="2D66E96F">
        <w:rPr>
          <w:rFonts w:ascii="Source Sans Pro" w:eastAsia="Source Sans Pro" w:hAnsi="Source Sans Pro" w:cs="Source Sans Pro"/>
          <w:rtl/>
          <w:lang w:eastAsia="ar" w:bidi="ar-MA"/>
        </w:rPr>
        <w:t xml:space="preserve">. </w:t>
      </w:r>
      <w:r w:rsidRPr="2D66E96F">
        <w:rPr>
          <w:rFonts w:ascii="Source Sans Pro" w:eastAsia="Source Sans Pro" w:hAnsi="Source Sans Pro" w:cs="Times New Roman"/>
          <w:rtl/>
          <w:lang w:eastAsia="ar" w:bidi="ar-MA"/>
        </w:rPr>
        <w:t>يُرجى الاطلاع في القسم التالي على المناقشة التي تضمنت آراء فريق الخبراء بشأن الإبلاغ عن الحدث وتطبيق المعايير الأربعة للمبادئ التوجيهية لاتخاذ القرارات لكل سيناريو من السيناريوهات الواردة</w:t>
      </w:r>
      <w:r w:rsidRPr="2D66E96F">
        <w:rPr>
          <w:rFonts w:ascii="Source Sans Pro" w:eastAsia="Source Sans Pro" w:hAnsi="Source Sans Pro" w:cs="Source Sans Pro"/>
          <w:rtl/>
          <w:lang w:eastAsia="ar" w:bidi="ar-MA"/>
        </w:rPr>
        <w:t xml:space="preserve">. </w:t>
      </w:r>
    </w:p>
    <w:p w14:paraId="0D0B940D" w14:textId="77777777" w:rsidR="00D96431" w:rsidRPr="00020376" w:rsidRDefault="00D96431" w:rsidP="00A30126">
      <w:pPr>
        <w:bidi/>
        <w:spacing w:after="0" w:line="240" w:lineRule="auto"/>
        <w:jc w:val="both"/>
        <w:rPr>
          <w:rFonts w:ascii="Source Sans Pro" w:hAnsi="Source Sans Pro" w:cstheme="minorHAnsi"/>
        </w:rPr>
      </w:pPr>
    </w:p>
    <w:p w14:paraId="0E27B00A" w14:textId="77777777" w:rsidR="00A30126" w:rsidRPr="00E320EF" w:rsidRDefault="00A30126" w:rsidP="00A30126">
      <w:pPr>
        <w:bidi/>
        <w:spacing w:after="0" w:line="240" w:lineRule="auto"/>
        <w:jc w:val="both"/>
        <w:rPr>
          <w:rFonts w:ascii="Source Sans Pro" w:hAnsi="Source Sans Pro" w:cstheme="minorHAnsi"/>
          <w:color w:val="65A000"/>
        </w:rPr>
      </w:pPr>
    </w:p>
    <w:p w14:paraId="0BD681CB" w14:textId="77777777" w:rsidR="00D96431" w:rsidRPr="00E320EF" w:rsidRDefault="00D96431" w:rsidP="00A30126">
      <w:pPr>
        <w:bidi/>
        <w:spacing w:after="0" w:line="240" w:lineRule="auto"/>
        <w:jc w:val="both"/>
        <w:rPr>
          <w:rFonts w:ascii="Source Sans Pro" w:hAnsi="Source Sans Pro" w:cstheme="minorHAnsi"/>
          <w:b/>
          <w:color w:val="65A000"/>
        </w:rPr>
      </w:pPr>
      <w:r w:rsidRPr="00E320EF">
        <w:rPr>
          <w:rFonts w:ascii="Source Sans Pro" w:eastAsia="Source Sans Pro" w:hAnsi="Source Sans Pro" w:cstheme="minorHAnsi"/>
          <w:b/>
          <w:bCs/>
          <w:color w:val="65A000"/>
          <w:rtl/>
          <w:lang w:eastAsia="ar" w:bidi="ar-MA"/>
        </w:rPr>
        <w:t xml:space="preserve"> السيناريو 1 - التلوث الفطري للدواء الذي يؤخذ عن طريق الحقن </w:t>
      </w:r>
    </w:p>
    <w:p w14:paraId="60061E4C" w14:textId="77777777" w:rsidR="00722451" w:rsidRPr="00020376" w:rsidRDefault="00722451" w:rsidP="00A30126">
      <w:pPr>
        <w:bidi/>
        <w:spacing w:after="0" w:line="240" w:lineRule="auto"/>
        <w:jc w:val="both"/>
        <w:rPr>
          <w:rFonts w:ascii="Source Sans Pro" w:hAnsi="Source Sans Pro" w:cstheme="minorHAnsi"/>
          <w:b/>
        </w:rPr>
      </w:pPr>
    </w:p>
    <w:tbl>
      <w:tblPr>
        <w:tblStyle w:val="Grilledutableau"/>
        <w:bidiVisual/>
        <w:tblW w:w="0" w:type="auto"/>
        <w:shd w:val="clear" w:color="auto" w:fill="E2EFD9" w:themeFill="accent6" w:themeFillTint="33"/>
        <w:tblLook w:val="04A0" w:firstRow="1" w:lastRow="0" w:firstColumn="1" w:lastColumn="0" w:noHBand="0" w:noVBand="1"/>
      </w:tblPr>
      <w:tblGrid>
        <w:gridCol w:w="9350"/>
      </w:tblGrid>
      <w:tr w:rsidR="00722451" w:rsidRPr="00020376" w14:paraId="1070CB48" w14:textId="77777777" w:rsidTr="00A23933">
        <w:tc>
          <w:tcPr>
            <w:tcW w:w="9350" w:type="dxa"/>
            <w:shd w:val="clear" w:color="auto" w:fill="E2EFD9" w:themeFill="accent6" w:themeFillTint="33"/>
          </w:tcPr>
          <w:p w14:paraId="1C0A9F44" w14:textId="06665D8F" w:rsidR="00722451" w:rsidRPr="00020376" w:rsidRDefault="00722451" w:rsidP="00A30126">
            <w:pPr>
              <w:bidi/>
              <w:jc w:val="both"/>
              <w:rPr>
                <w:rFonts w:ascii="Source Sans Pro" w:hAnsi="Source Sans Pro" w:cstheme="minorHAnsi"/>
              </w:rPr>
            </w:pPr>
            <w:r w:rsidRPr="00020376">
              <w:rPr>
                <w:rFonts w:ascii="Source Sans Pro" w:eastAsia="Source Sans Pro" w:hAnsi="Source Sans Pro" w:cstheme="minorHAnsi"/>
                <w:rtl/>
                <w:lang w:eastAsia="ar" w:bidi="ar-MA"/>
              </w:rPr>
              <w:t xml:space="preserve">أبلغتك السلطة التنظيمية الوطنية للأدوية والرعاية الصحية أن إحدى شركات الأدوية تسترجع جميع الكميات من أحد الأدوية التي تؤخذ عن طريق الحقن بسبب احتمال حدوث تلوث فطري </w:t>
            </w:r>
            <w:r w:rsidR="009B6B9E">
              <w:rPr>
                <w:rFonts w:ascii="Source Sans Pro" w:eastAsia="Source Sans Pro" w:hAnsi="Source Sans Pro" w:cs="Arial" w:hint="cs"/>
                <w:rtl/>
                <w:lang w:eastAsia="ar" w:bidi="ar-MA"/>
              </w:rPr>
              <w:t xml:space="preserve">في </w:t>
            </w:r>
            <w:r w:rsidRPr="00020376">
              <w:rPr>
                <w:rFonts w:ascii="Source Sans Pro" w:eastAsia="Source Sans Pro" w:hAnsi="Source Sans Pro" w:cstheme="minorHAnsi"/>
                <w:rtl/>
                <w:lang w:eastAsia="ar" w:bidi="ar-MA"/>
              </w:rPr>
              <w:t>أثناء عملية التصنيع. ومن المرجح أن تكون جميع تشغيلات محلول أسيتات ميثيل بريدنيزولون قد تلوثت بفطر الرَشَّاشِيَّة نتيجة سلسلة من الأخطاء. وقد وُزع بالفعل ما يقرب من 12200 قنينةٍ من هذا الدواء على مرافق الرعاية الصحية المحلية، في حين صُد</w:t>
            </w:r>
            <w:r w:rsidR="009B6B9E" w:rsidRPr="00F529F1">
              <w:rPr>
                <w:rFonts w:ascii="Source Sans Pro" w:eastAsia="Source Sans Pro" w:hAnsi="Source Sans Pro" w:cstheme="minorHAnsi" w:hint="cs"/>
                <w:rtl/>
                <w:lang w:eastAsia="ar" w:bidi="ar-MA"/>
              </w:rPr>
              <w:t>ِّ</w:t>
            </w:r>
            <w:r w:rsidRPr="00020376">
              <w:rPr>
                <w:rFonts w:ascii="Source Sans Pro" w:eastAsia="Source Sans Pro" w:hAnsi="Source Sans Pro" w:cstheme="minorHAnsi"/>
                <w:rtl/>
                <w:lang w:eastAsia="ar" w:bidi="ar-MA"/>
              </w:rPr>
              <w:t xml:space="preserve">رت حوالي 3500 قنينةٍ إلى عدد من البلدان الأخرى. ويُستخدم هذا المنتج الذي يؤخذ عن طريق الحقن لعلاج آلام المفاصل المحيطية وألم الظهر. ومن المعروف أن فطر الرَشَّاشِيَّة يُسبب المرض للبشر، ويشمل ذلك الالتهاب السحائي الفطري والتهابات المفاصل. </w:t>
            </w:r>
          </w:p>
        </w:tc>
      </w:tr>
    </w:tbl>
    <w:p w14:paraId="44EAFD9C" w14:textId="77777777" w:rsidR="00A30126" w:rsidRPr="00020376" w:rsidRDefault="00A30126" w:rsidP="00A30126">
      <w:pPr>
        <w:bidi/>
        <w:spacing w:after="0" w:line="240" w:lineRule="auto"/>
        <w:jc w:val="both"/>
        <w:rPr>
          <w:rFonts w:ascii="Source Sans Pro" w:hAnsi="Source Sans Pro" w:cstheme="minorHAnsi"/>
        </w:rPr>
      </w:pPr>
    </w:p>
    <w:p w14:paraId="6CECCF17" w14:textId="77777777" w:rsidR="00D96431" w:rsidRPr="00E320EF" w:rsidRDefault="00D96431" w:rsidP="00A30126">
      <w:pPr>
        <w:bidi/>
        <w:spacing w:after="0" w:line="240" w:lineRule="auto"/>
        <w:jc w:val="both"/>
        <w:rPr>
          <w:rFonts w:ascii="Source Sans Pro" w:hAnsi="Source Sans Pro" w:cstheme="minorHAnsi"/>
          <w:b/>
          <w:color w:val="000000" w:themeColor="text1"/>
        </w:rPr>
      </w:pPr>
      <w:r w:rsidRPr="00E320EF">
        <w:rPr>
          <w:rFonts w:ascii="Source Sans Pro" w:eastAsia="Source Sans Pro" w:hAnsi="Source Sans Pro" w:cstheme="minorHAnsi"/>
          <w:b/>
          <w:bCs/>
          <w:color w:val="000000" w:themeColor="text1"/>
          <w:rtl/>
          <w:lang w:eastAsia="ar" w:bidi="ar-MA"/>
        </w:rPr>
        <w:t xml:space="preserve">الأسئلة وإجابات فريق الخبراء: </w:t>
      </w:r>
    </w:p>
    <w:p w14:paraId="14AA1CD4" w14:textId="77777777" w:rsidR="00D96431" w:rsidRPr="00020376" w:rsidRDefault="00D96431" w:rsidP="00E320EF">
      <w:pPr>
        <w:pStyle w:val="Paragraphedeliste"/>
        <w:numPr>
          <w:ilvl w:val="0"/>
          <w:numId w:val="6"/>
        </w:numPr>
        <w:bidi/>
        <w:spacing w:after="0" w:line="240" w:lineRule="auto"/>
        <w:jc w:val="both"/>
        <w:rPr>
          <w:rFonts w:ascii="Source Sans Pro" w:hAnsi="Source Sans Pro" w:cstheme="minorHAnsi"/>
        </w:rPr>
      </w:pPr>
      <w:r w:rsidRPr="00020376">
        <w:rPr>
          <w:rFonts w:ascii="Source Sans Pro" w:eastAsia="Source Sans Pro" w:hAnsi="Source Sans Pro" w:cstheme="minorHAnsi"/>
          <w:rtl/>
          <w:lang w:eastAsia="ar" w:bidi="ar-MA"/>
        </w:rPr>
        <w:t>هل أثر الحَدَث وخيم على الصحة العمومية؟ نعم</w:t>
      </w:r>
    </w:p>
    <w:p w14:paraId="668F1696" w14:textId="77777777" w:rsidR="00D96431" w:rsidRPr="00020376" w:rsidRDefault="00D96431" w:rsidP="00E320EF">
      <w:pPr>
        <w:pStyle w:val="Paragraphedeliste"/>
        <w:numPr>
          <w:ilvl w:val="0"/>
          <w:numId w:val="6"/>
        </w:numPr>
        <w:bidi/>
        <w:spacing w:after="0" w:line="240" w:lineRule="auto"/>
        <w:jc w:val="both"/>
        <w:rPr>
          <w:rFonts w:ascii="Source Sans Pro" w:hAnsi="Source Sans Pro" w:cstheme="minorHAnsi"/>
        </w:rPr>
      </w:pPr>
      <w:r w:rsidRPr="00020376">
        <w:rPr>
          <w:rFonts w:ascii="Source Sans Pro" w:eastAsia="Source Sans Pro" w:hAnsi="Source Sans Pro" w:cstheme="minorHAnsi"/>
          <w:rtl/>
          <w:lang w:eastAsia="ar" w:bidi="ar-MA"/>
        </w:rPr>
        <w:t>هل الحَدَث غير عادي أو غير متوقع؟ نعم</w:t>
      </w:r>
    </w:p>
    <w:p w14:paraId="58B81865" w14:textId="77777777" w:rsidR="00D96431" w:rsidRPr="00020376" w:rsidRDefault="00D96431" w:rsidP="00E320EF">
      <w:pPr>
        <w:pStyle w:val="Paragraphedeliste"/>
        <w:numPr>
          <w:ilvl w:val="0"/>
          <w:numId w:val="6"/>
        </w:numPr>
        <w:bidi/>
        <w:spacing w:after="0" w:line="240" w:lineRule="auto"/>
        <w:jc w:val="both"/>
        <w:rPr>
          <w:rFonts w:ascii="Source Sans Pro" w:hAnsi="Source Sans Pro" w:cstheme="minorHAnsi"/>
        </w:rPr>
      </w:pPr>
      <w:r w:rsidRPr="00020376">
        <w:rPr>
          <w:rFonts w:ascii="Source Sans Pro" w:eastAsia="Source Sans Pro" w:hAnsi="Source Sans Pro" w:cstheme="minorHAnsi"/>
          <w:rtl/>
          <w:lang w:eastAsia="ar" w:bidi="ar-MA"/>
        </w:rPr>
        <w:t>هل هناك مخاطر كبيرة من انتشاره على الصعيد الدولي؟ نعم</w:t>
      </w:r>
    </w:p>
    <w:p w14:paraId="2ABF7F54" w14:textId="77777777" w:rsidR="00D96431" w:rsidRPr="00020376" w:rsidRDefault="00D96431" w:rsidP="00E320EF">
      <w:pPr>
        <w:pStyle w:val="Paragraphedeliste"/>
        <w:numPr>
          <w:ilvl w:val="0"/>
          <w:numId w:val="6"/>
        </w:numPr>
        <w:bidi/>
        <w:spacing w:after="0" w:line="240" w:lineRule="auto"/>
        <w:jc w:val="both"/>
        <w:rPr>
          <w:rFonts w:ascii="Source Sans Pro" w:hAnsi="Source Sans Pro" w:cstheme="minorHAnsi"/>
        </w:rPr>
      </w:pPr>
      <w:r w:rsidRPr="00020376">
        <w:rPr>
          <w:rFonts w:ascii="Source Sans Pro" w:eastAsia="Source Sans Pro" w:hAnsi="Source Sans Pro" w:cstheme="minorHAnsi"/>
          <w:rtl/>
          <w:lang w:eastAsia="ar" w:bidi="ar-MA"/>
        </w:rPr>
        <w:t>هل هناك مخاطر كبيرة لفرض قيود على السفر الدولي أو التجارة الدولية؟ نعم</w:t>
      </w:r>
    </w:p>
    <w:p w14:paraId="540BB20B" w14:textId="77777777" w:rsidR="00D96431" w:rsidRPr="00020376" w:rsidRDefault="00D96431" w:rsidP="00E320EF">
      <w:pPr>
        <w:pStyle w:val="Paragraphedeliste"/>
        <w:numPr>
          <w:ilvl w:val="0"/>
          <w:numId w:val="6"/>
        </w:numPr>
        <w:bidi/>
        <w:spacing w:after="0" w:line="240" w:lineRule="auto"/>
        <w:jc w:val="both"/>
        <w:rPr>
          <w:rFonts w:ascii="Source Sans Pro" w:hAnsi="Source Sans Pro" w:cstheme="minorHAnsi"/>
        </w:rPr>
      </w:pPr>
      <w:r w:rsidRPr="00020376">
        <w:rPr>
          <w:rFonts w:ascii="Source Sans Pro" w:eastAsia="Source Sans Pro" w:hAnsi="Source Sans Pro" w:cstheme="minorHAnsi"/>
          <w:rtl/>
          <w:lang w:eastAsia="ar" w:bidi="ar-MA"/>
        </w:rPr>
        <w:t>هل يجب إبلاغ منظمة الصحة العالمية بهذا الحدث بموجب المادة 6 من اللوائح الصحية الدولية؟ نعم</w:t>
      </w:r>
    </w:p>
    <w:p w14:paraId="4B94D5A5" w14:textId="77777777" w:rsidR="00D96431" w:rsidRPr="00020376" w:rsidRDefault="00D96431" w:rsidP="00A30126">
      <w:pPr>
        <w:bidi/>
        <w:spacing w:after="0" w:line="240" w:lineRule="auto"/>
        <w:jc w:val="both"/>
        <w:rPr>
          <w:rFonts w:ascii="Source Sans Pro" w:hAnsi="Source Sans Pro" w:cstheme="minorHAnsi"/>
        </w:rPr>
      </w:pPr>
    </w:p>
    <w:p w14:paraId="53CDE9C9" w14:textId="4C0C08AF" w:rsidR="00D96431" w:rsidRPr="00020376" w:rsidRDefault="00D96431" w:rsidP="00A30126">
      <w:pPr>
        <w:bidi/>
        <w:spacing w:after="0" w:line="240" w:lineRule="auto"/>
        <w:jc w:val="both"/>
        <w:rPr>
          <w:rFonts w:ascii="Source Sans Pro" w:hAnsi="Source Sans Pro" w:cstheme="minorHAnsi"/>
        </w:rPr>
      </w:pPr>
      <w:r w:rsidRPr="00020376">
        <w:rPr>
          <w:rFonts w:ascii="Source Sans Pro" w:eastAsia="Source Sans Pro" w:hAnsi="Source Sans Pro" w:cstheme="minorHAnsi"/>
          <w:rtl/>
          <w:lang w:eastAsia="ar" w:bidi="ar-MA"/>
        </w:rPr>
        <w:t>اتفق الخبراء على أن الحدث ينطوي على إمكانية التأثير تأثيرًا كبيرًا على الصحة العامة، وأنه غير عادي وغير متوقع، وهناك مخاطر من انتشاره على الصعيد الدولي وفرض قيود على التجارة. ومن ثَمّ</w:t>
      </w:r>
      <w:r w:rsidR="009B6B9E" w:rsidRPr="00F529F1">
        <w:rPr>
          <w:rFonts w:ascii="Source Sans Pro" w:eastAsia="Source Sans Pro" w:hAnsi="Source Sans Pro" w:cstheme="minorHAnsi" w:hint="cs"/>
          <w:rtl/>
          <w:lang w:eastAsia="ar" w:bidi="ar-MA"/>
        </w:rPr>
        <w:t>َ</w:t>
      </w:r>
      <w:r w:rsidRPr="00020376">
        <w:rPr>
          <w:rFonts w:ascii="Source Sans Pro" w:eastAsia="Source Sans Pro" w:hAnsi="Source Sans Pro" w:cstheme="minorHAnsi"/>
          <w:rtl/>
          <w:lang w:eastAsia="ar" w:bidi="ar-MA"/>
        </w:rPr>
        <w:t xml:space="preserve">، يجب إبلاغ منظمة الصحة العالمية بالحدث بموجب اللوائح الصحية الدولية. وفيما يتعلق بهذا السيناريو، أجمع أعضاء فريق الخبراء أيضًا على تقييمهم لمعايير المبادئ التوجيهية لاتخاذ القرارات الفردية. </w:t>
      </w:r>
      <w:r w:rsidRPr="00020376">
        <w:rPr>
          <w:rFonts w:ascii="Source Sans Pro" w:eastAsia="Source Sans Pro" w:hAnsi="Source Sans Pro" w:cstheme="minorHAnsi"/>
          <w:rtl/>
          <w:lang w:eastAsia="ar" w:bidi="ar-MA"/>
        </w:rPr>
        <w:lastRenderedPageBreak/>
        <w:t>ويُسلط هذا السيناريو الضوء على الأحداث التي يجب الإبلاغ عنها في الوقت المناسب بما يتجاوز الأمراض السارية، ويتناول المستحضرات الصيدلانية أو منتجات أخرى. ومن المُرجح بدرجة كبيرة أن يكون قد أ</w:t>
      </w:r>
      <w:r w:rsidR="009B6B9E" w:rsidRPr="00F529F1">
        <w:rPr>
          <w:rFonts w:ascii="Source Sans Pro" w:eastAsia="Source Sans Pro" w:hAnsi="Source Sans Pro" w:cstheme="minorHAnsi" w:hint="eastAsia"/>
          <w:rtl/>
          <w:lang w:eastAsia="ar" w:bidi="ar-MA"/>
        </w:rPr>
        <w:t>ُ</w:t>
      </w:r>
      <w:r w:rsidRPr="00020376">
        <w:rPr>
          <w:rFonts w:ascii="Source Sans Pro" w:eastAsia="Source Sans Pro" w:hAnsi="Source Sans Pro" w:cstheme="minorHAnsi"/>
          <w:rtl/>
          <w:lang w:eastAsia="ar" w:bidi="ar-MA"/>
        </w:rPr>
        <w:t xml:space="preserve">بلغ بالفعل عن الحدث بواسطة السلطات الوطنية المسؤولة عن الكشف عن الآثار الضارة للأدوية، وتقييمها، والوقاية منها. ومع ذلك، ففي حين أن الالتزام بالإبلاغ بموجب اللوائح الصحية الدولية لا يسعى إلى أن يحل محل نُظُم التيقظ الدوائي القائمة، فإنه يوفر ضمانة أخرى للتأكد من أن المعلومات ذات الصلة تصل إلى كل بلد معني. </w:t>
      </w:r>
    </w:p>
    <w:p w14:paraId="0A6959E7" w14:textId="77777777" w:rsidR="00D96431" w:rsidRPr="00020376" w:rsidRDefault="00D96431" w:rsidP="00A30126">
      <w:pPr>
        <w:bidi/>
        <w:spacing w:after="0" w:line="240" w:lineRule="auto"/>
        <w:jc w:val="both"/>
        <w:rPr>
          <w:rFonts w:ascii="Source Sans Pro" w:hAnsi="Source Sans Pro" w:cstheme="minorHAnsi"/>
        </w:rPr>
      </w:pPr>
      <w:r w:rsidRPr="00020376">
        <w:rPr>
          <w:rFonts w:ascii="Source Sans Pro" w:eastAsia="Source Sans Pro" w:hAnsi="Source Sans Pro" w:cstheme="minorHAnsi"/>
          <w:rtl/>
          <w:lang w:eastAsia="ar" w:bidi="ar-MA"/>
        </w:rPr>
        <w:t xml:space="preserve"> </w:t>
      </w:r>
    </w:p>
    <w:p w14:paraId="24D4FB26" w14:textId="20111DD5" w:rsidR="00D96431" w:rsidRPr="00020376" w:rsidRDefault="00D96431" w:rsidP="00A30126">
      <w:pPr>
        <w:bidi/>
        <w:spacing w:after="0" w:line="240" w:lineRule="auto"/>
        <w:jc w:val="both"/>
        <w:rPr>
          <w:rFonts w:ascii="Source Sans Pro" w:hAnsi="Source Sans Pro" w:cstheme="minorHAnsi"/>
        </w:rPr>
      </w:pPr>
      <w:r w:rsidRPr="00020376">
        <w:rPr>
          <w:rFonts w:ascii="Source Sans Pro" w:eastAsia="Source Sans Pro" w:hAnsi="Source Sans Pro" w:cstheme="minorHAnsi"/>
          <w:rtl/>
          <w:lang w:eastAsia="ar" w:bidi="ar-MA"/>
        </w:rPr>
        <w:t>قد يكون لتلوث دواء يؤخذ عن طريق الحقن بالفطريات أثرٌ وخيمٌ على الصحة العمومية (انظر السؤال 2 في المرفق 2، الذي ينبغي أن يُستخدم ضمن المبادئ التوجيهية المُحددة في عملية التقييم). وهذا الحدث خطير بصفة خاصة</w:t>
      </w:r>
      <w:r w:rsidR="00F529F1">
        <w:rPr>
          <w:rFonts w:ascii="Source Sans Pro" w:eastAsia="Source Sans Pro" w:hAnsi="Source Sans Pro" w:cstheme="minorHAnsi" w:hint="cs"/>
          <w:rtl/>
          <w:lang w:eastAsia="ar" w:bidi="ar-MA"/>
        </w:rPr>
        <w:t>،</w:t>
      </w:r>
      <w:r w:rsidRPr="00020376">
        <w:rPr>
          <w:rFonts w:ascii="Source Sans Pro" w:eastAsia="Source Sans Pro" w:hAnsi="Source Sans Pro" w:cstheme="minorHAnsi"/>
          <w:rtl/>
          <w:lang w:eastAsia="ar" w:bidi="ar-MA"/>
        </w:rPr>
        <w:t xml:space="preserve"> لأن بعض القنينات الملوثة قد تكون جاهزة بالفعل للاستخدام في المستشفيات والممارسات الطبية. وأشار فريق الخبراء إلى ضرورة اتخاذ إجراءات عاجلة في مجال الصحة العامة للحد من خطر العدوى. واعتبر فريق الخبراء هذا الحدث غير عادي وغير متوقع بسبب التلوث الشديد لمنتج يؤخذ عن طريق الحقن على الرغم من عمليات ضمان الجودة القائمة في صناعة المستحضرات الصيدلانية (السؤالان رقم 4 و5 في المرفق 2). ونظرًا لتصدير بعض القنينات بالفعل إلى بلدان أخرى، فقد يحدث اعتلال ناجم عن الإصابة بعدوى فطر الرَشَّاشِيَّة في عدة أماكن (السؤال رقم 7). وبناء على ما سبق، رأى فريق الخبراء أن هناك مخاطر كبيرة من الانتشار على الصعيد الدولي. ورأى فريق الخبراء أيضًا أن هناك مخاطر لفرض قيود تجارية ضد شركة الأدوية المتورطة في هذا الأمر. </w:t>
      </w:r>
    </w:p>
    <w:p w14:paraId="3DEEC669" w14:textId="77777777" w:rsidR="00D96431" w:rsidRPr="00020376" w:rsidRDefault="00D96431" w:rsidP="00A30126">
      <w:pPr>
        <w:bidi/>
        <w:spacing w:after="0" w:line="240" w:lineRule="auto"/>
        <w:jc w:val="both"/>
        <w:rPr>
          <w:rFonts w:ascii="Source Sans Pro" w:hAnsi="Source Sans Pro" w:cstheme="minorHAnsi"/>
        </w:rPr>
      </w:pPr>
    </w:p>
    <w:p w14:paraId="3656B9AB" w14:textId="77777777" w:rsidR="00A30126" w:rsidRPr="00E320EF" w:rsidRDefault="00A30126" w:rsidP="00A30126">
      <w:pPr>
        <w:bidi/>
        <w:spacing w:after="0" w:line="240" w:lineRule="auto"/>
        <w:jc w:val="both"/>
        <w:rPr>
          <w:rFonts w:ascii="Source Sans Pro" w:hAnsi="Source Sans Pro" w:cstheme="minorHAnsi"/>
          <w:color w:val="65A000"/>
        </w:rPr>
      </w:pPr>
    </w:p>
    <w:p w14:paraId="334150C2" w14:textId="77777777" w:rsidR="00D96431" w:rsidRPr="00E320EF" w:rsidRDefault="00D96431" w:rsidP="00A30126">
      <w:pPr>
        <w:bidi/>
        <w:spacing w:after="0" w:line="240" w:lineRule="auto"/>
        <w:jc w:val="both"/>
        <w:rPr>
          <w:rFonts w:ascii="Source Sans Pro" w:hAnsi="Source Sans Pro" w:cstheme="minorHAnsi"/>
          <w:b/>
          <w:color w:val="65A000"/>
        </w:rPr>
      </w:pPr>
      <w:r w:rsidRPr="00E320EF">
        <w:rPr>
          <w:rFonts w:ascii="Source Sans Pro" w:eastAsia="Source Sans Pro" w:hAnsi="Source Sans Pro" w:cstheme="minorHAnsi"/>
          <w:b/>
          <w:bCs/>
          <w:color w:val="65A000"/>
          <w:rtl/>
          <w:lang w:eastAsia="ar" w:bidi="ar-MA"/>
        </w:rPr>
        <w:t xml:space="preserve">السيناريو 2 - خطر العدوى بداء الشيكونغونيا في منطقة تعتمد على السياحة الدولية </w:t>
      </w:r>
    </w:p>
    <w:p w14:paraId="45FB0818" w14:textId="77777777" w:rsidR="00A30126" w:rsidRPr="00020376" w:rsidRDefault="00A30126" w:rsidP="00A30126">
      <w:pPr>
        <w:bidi/>
        <w:spacing w:after="0" w:line="240" w:lineRule="auto"/>
        <w:jc w:val="both"/>
        <w:rPr>
          <w:rFonts w:ascii="Source Sans Pro" w:hAnsi="Source Sans Pro" w:cstheme="minorHAnsi"/>
          <w:b/>
        </w:rPr>
      </w:pPr>
    </w:p>
    <w:tbl>
      <w:tblPr>
        <w:tblStyle w:val="Grilledutableau"/>
        <w:bidiVisual/>
        <w:tblW w:w="0" w:type="auto"/>
        <w:shd w:val="clear" w:color="auto" w:fill="E2EFD9" w:themeFill="accent6" w:themeFillTint="33"/>
        <w:tblLook w:val="04A0" w:firstRow="1" w:lastRow="0" w:firstColumn="1" w:lastColumn="0" w:noHBand="0" w:noVBand="1"/>
      </w:tblPr>
      <w:tblGrid>
        <w:gridCol w:w="9350"/>
      </w:tblGrid>
      <w:tr w:rsidR="00722451" w:rsidRPr="00020376" w14:paraId="0986950C" w14:textId="77777777" w:rsidTr="00A23933">
        <w:tc>
          <w:tcPr>
            <w:tcW w:w="9350" w:type="dxa"/>
            <w:shd w:val="clear" w:color="auto" w:fill="E2EFD9" w:themeFill="accent6" w:themeFillTint="33"/>
          </w:tcPr>
          <w:p w14:paraId="1CAC34C9" w14:textId="5C41A624" w:rsidR="00722451" w:rsidRPr="00020376" w:rsidRDefault="00722451" w:rsidP="00F529F1">
            <w:pPr>
              <w:bidi/>
              <w:jc w:val="both"/>
              <w:rPr>
                <w:rFonts w:ascii="Source Sans Pro" w:hAnsi="Source Sans Pro" w:cstheme="minorHAnsi"/>
              </w:rPr>
            </w:pPr>
            <w:r w:rsidRPr="00020376">
              <w:rPr>
                <w:rFonts w:ascii="Source Sans Pro" w:eastAsia="Source Sans Pro" w:hAnsi="Source Sans Pro" w:cstheme="minorHAnsi"/>
                <w:rtl/>
                <w:lang w:eastAsia="ar" w:bidi="ar-MA"/>
              </w:rPr>
              <w:t xml:space="preserve">خلال </w:t>
            </w:r>
            <w:r w:rsidR="00F529F1">
              <w:rPr>
                <w:rFonts w:ascii="Source Sans Pro" w:eastAsia="Source Sans Pro" w:hAnsi="Source Sans Pro" w:cstheme="minorHAnsi" w:hint="cs"/>
                <w:rtl/>
                <w:lang w:eastAsia="ar" w:bidi="ar-MA"/>
              </w:rPr>
              <w:t xml:space="preserve">الأشهر </w:t>
            </w:r>
            <w:r w:rsidRPr="00020376">
              <w:rPr>
                <w:rFonts w:ascii="Source Sans Pro" w:eastAsia="Source Sans Pro" w:hAnsi="Source Sans Pro" w:cstheme="minorHAnsi"/>
                <w:rtl/>
                <w:lang w:eastAsia="ar" w:bidi="ar-MA"/>
              </w:rPr>
              <w:t xml:space="preserve">الستة الماضية، أُبلغ عن 1800 حالة إصابة بفيروس داء الشيكونغونيا من شبكة خافرة في بلدك الجزري، منها 224 حالة ظهرت الأسبوع الماضي. وداء الشيكونغونيا عمومًا هو مرض فيروسي حُمَّوي يزول من تلقاء نفسه، وينتقل إلى البشر عن طريق البعوض المصاب، ونادرًا ما يتسبب في وفيات. وهو متوطنٌ في البلد منذ 12 عامًا. على الرغم من تناقص حالات الإصابة بداء الشيكونغونيا باستمرار في السنوات الثلاث الأخيرة، فقد ساعدت الأحوال الجوية على انتشار نواقل المرض، وأدت إلى زيادة متوسطة في معدلات الإصابة المُبلغ عنها. وتشهد البلدان الجزرية المجاورة أيضًا اتجاهًا مماثلًا في حالات الإصابة المُبلغ عنها. وأظهرت الاستقصاءات الأخيرة أن مؤشرات اليرقات لا تزال مرتفعة في جميع المناطق الخاضعة للرصد. ولذلك، أرسلت وزارة الصحة فريقًا لتقييم تدابير مكافحة النواقل الحالية الجاري تطبيقها. ويجري تنفيذ أنشطة إضافية لمكافحة المرض، منها حملة تثقيفية في مجال الصحة العامة لتوعية السكان بتدابير الحماية وتعزيز ترصد الأوبئة ونواقل الأمراض. ويعتمد البلد الصغير (1360000 نسمة) اعتمادًا كبيرًا على السياحة الدولية. </w:t>
            </w:r>
          </w:p>
        </w:tc>
      </w:tr>
    </w:tbl>
    <w:p w14:paraId="049F31CB" w14:textId="77777777" w:rsidR="00A30126" w:rsidRPr="00020376" w:rsidRDefault="00A30126" w:rsidP="00A30126">
      <w:pPr>
        <w:bidi/>
        <w:spacing w:after="0" w:line="240" w:lineRule="auto"/>
        <w:jc w:val="both"/>
        <w:rPr>
          <w:rFonts w:ascii="Source Sans Pro" w:hAnsi="Source Sans Pro" w:cstheme="minorHAnsi"/>
        </w:rPr>
      </w:pPr>
    </w:p>
    <w:p w14:paraId="6EAB4506" w14:textId="77777777" w:rsidR="00D96431" w:rsidRPr="00020376" w:rsidRDefault="00D96431" w:rsidP="00A30126">
      <w:pPr>
        <w:bidi/>
        <w:spacing w:after="0" w:line="240" w:lineRule="auto"/>
        <w:jc w:val="both"/>
        <w:rPr>
          <w:rFonts w:ascii="Source Sans Pro" w:hAnsi="Source Sans Pro" w:cstheme="minorHAnsi"/>
          <w:b/>
        </w:rPr>
      </w:pPr>
      <w:r w:rsidRPr="00020376">
        <w:rPr>
          <w:rFonts w:ascii="Source Sans Pro" w:eastAsia="Source Sans Pro" w:hAnsi="Source Sans Pro" w:cstheme="minorHAnsi"/>
          <w:b/>
          <w:bCs/>
          <w:rtl/>
          <w:lang w:eastAsia="ar" w:bidi="ar-MA"/>
        </w:rPr>
        <w:t>الأسئلة وإجابات فريق الخبراء:</w:t>
      </w:r>
    </w:p>
    <w:p w14:paraId="2D29EBAA" w14:textId="77777777" w:rsidR="00D96431" w:rsidRPr="00020376" w:rsidRDefault="00D96431" w:rsidP="00E320EF">
      <w:pPr>
        <w:pStyle w:val="Paragraphedeliste"/>
        <w:numPr>
          <w:ilvl w:val="0"/>
          <w:numId w:val="6"/>
        </w:numPr>
        <w:bidi/>
        <w:spacing w:after="0" w:line="240" w:lineRule="auto"/>
        <w:jc w:val="both"/>
        <w:rPr>
          <w:rFonts w:ascii="Source Sans Pro" w:hAnsi="Source Sans Pro" w:cstheme="minorHAnsi"/>
        </w:rPr>
      </w:pPr>
      <w:r w:rsidRPr="00020376">
        <w:rPr>
          <w:rFonts w:ascii="Source Sans Pro" w:eastAsia="Source Sans Pro" w:hAnsi="Source Sans Pro" w:cstheme="minorHAnsi"/>
          <w:rtl/>
          <w:lang w:eastAsia="ar" w:bidi="ar-MA"/>
        </w:rPr>
        <w:t>هل أثر الحَدَث وخيم على الصحة العمومية؟  لا</w:t>
      </w:r>
    </w:p>
    <w:p w14:paraId="73076CF7" w14:textId="77777777" w:rsidR="00D96431" w:rsidRPr="00020376" w:rsidRDefault="00D96431" w:rsidP="00E320EF">
      <w:pPr>
        <w:pStyle w:val="Paragraphedeliste"/>
        <w:numPr>
          <w:ilvl w:val="0"/>
          <w:numId w:val="6"/>
        </w:numPr>
        <w:bidi/>
        <w:spacing w:after="0" w:line="240" w:lineRule="auto"/>
        <w:jc w:val="both"/>
        <w:rPr>
          <w:rFonts w:ascii="Source Sans Pro" w:hAnsi="Source Sans Pro" w:cstheme="minorHAnsi"/>
        </w:rPr>
      </w:pPr>
      <w:r w:rsidRPr="00020376">
        <w:rPr>
          <w:rFonts w:ascii="Source Sans Pro" w:eastAsia="Source Sans Pro" w:hAnsi="Source Sans Pro" w:cstheme="minorHAnsi"/>
          <w:rtl/>
          <w:lang w:eastAsia="ar" w:bidi="ar-MA"/>
        </w:rPr>
        <w:t>هل الحَدَث غير عادي أو غير متوقع؟ لا</w:t>
      </w:r>
    </w:p>
    <w:p w14:paraId="57A2D328" w14:textId="77777777" w:rsidR="00D96431" w:rsidRPr="00020376" w:rsidRDefault="00D96431" w:rsidP="00E320EF">
      <w:pPr>
        <w:pStyle w:val="Paragraphedeliste"/>
        <w:numPr>
          <w:ilvl w:val="0"/>
          <w:numId w:val="6"/>
        </w:numPr>
        <w:bidi/>
        <w:spacing w:after="0" w:line="240" w:lineRule="auto"/>
        <w:jc w:val="both"/>
        <w:rPr>
          <w:rFonts w:ascii="Source Sans Pro" w:hAnsi="Source Sans Pro" w:cstheme="minorHAnsi"/>
        </w:rPr>
      </w:pPr>
      <w:r w:rsidRPr="00020376">
        <w:rPr>
          <w:rFonts w:ascii="Source Sans Pro" w:eastAsia="Source Sans Pro" w:hAnsi="Source Sans Pro" w:cstheme="minorHAnsi"/>
          <w:rtl/>
          <w:lang w:eastAsia="ar" w:bidi="ar-MA"/>
        </w:rPr>
        <w:t>هل هناك مخاطر كبيرة من انتشاره على الصعيد الدولي؟ لا</w:t>
      </w:r>
    </w:p>
    <w:p w14:paraId="535B3E92" w14:textId="77777777" w:rsidR="00D96431" w:rsidRPr="00020376" w:rsidRDefault="00D96431" w:rsidP="00E320EF">
      <w:pPr>
        <w:pStyle w:val="Paragraphedeliste"/>
        <w:numPr>
          <w:ilvl w:val="0"/>
          <w:numId w:val="6"/>
        </w:numPr>
        <w:bidi/>
        <w:spacing w:after="0" w:line="240" w:lineRule="auto"/>
        <w:jc w:val="both"/>
        <w:rPr>
          <w:rFonts w:ascii="Source Sans Pro" w:hAnsi="Source Sans Pro" w:cstheme="minorHAnsi"/>
        </w:rPr>
      </w:pPr>
      <w:r w:rsidRPr="00020376">
        <w:rPr>
          <w:rFonts w:ascii="Source Sans Pro" w:eastAsia="Source Sans Pro" w:hAnsi="Source Sans Pro" w:cstheme="minorHAnsi"/>
          <w:rtl/>
          <w:lang w:eastAsia="ar" w:bidi="ar-MA"/>
        </w:rPr>
        <w:t>هل هناك مخاطر كبيرة لفرض قيود على السفر الدولي أو التجارة الدولية؟ نعم</w:t>
      </w:r>
    </w:p>
    <w:p w14:paraId="29F06A17" w14:textId="77777777" w:rsidR="00D96431" w:rsidRPr="00020376" w:rsidRDefault="00D96431" w:rsidP="00E320EF">
      <w:pPr>
        <w:pStyle w:val="Paragraphedeliste"/>
        <w:numPr>
          <w:ilvl w:val="0"/>
          <w:numId w:val="6"/>
        </w:numPr>
        <w:bidi/>
        <w:spacing w:after="0" w:line="240" w:lineRule="auto"/>
        <w:jc w:val="both"/>
        <w:rPr>
          <w:rFonts w:ascii="Source Sans Pro" w:hAnsi="Source Sans Pro" w:cstheme="minorHAnsi"/>
        </w:rPr>
      </w:pPr>
      <w:r w:rsidRPr="00020376">
        <w:rPr>
          <w:rFonts w:ascii="Source Sans Pro" w:eastAsia="Source Sans Pro" w:hAnsi="Source Sans Pro" w:cstheme="minorHAnsi"/>
          <w:rtl/>
          <w:lang w:eastAsia="ar" w:bidi="ar-MA"/>
        </w:rPr>
        <w:t>هل يجب إبلاغ منظمة الصحة العالمية بهذا الحدث بموجب المادة 6 من اللوائح الصحية الدولية؟ لا</w:t>
      </w:r>
    </w:p>
    <w:p w14:paraId="53128261" w14:textId="77777777" w:rsidR="00D96431" w:rsidRPr="00020376" w:rsidRDefault="00D96431" w:rsidP="00A30126">
      <w:pPr>
        <w:bidi/>
        <w:spacing w:after="0" w:line="240" w:lineRule="auto"/>
        <w:jc w:val="both"/>
        <w:rPr>
          <w:rFonts w:ascii="Source Sans Pro" w:hAnsi="Source Sans Pro" w:cstheme="minorHAnsi"/>
        </w:rPr>
      </w:pPr>
    </w:p>
    <w:p w14:paraId="66FF1453" w14:textId="2BB1C8AA" w:rsidR="00D96431" w:rsidRPr="00020376" w:rsidRDefault="00D96431" w:rsidP="00A30126">
      <w:pPr>
        <w:bidi/>
        <w:spacing w:after="0" w:line="240" w:lineRule="auto"/>
        <w:jc w:val="both"/>
        <w:rPr>
          <w:rFonts w:ascii="Source Sans Pro" w:hAnsi="Source Sans Pro" w:cstheme="minorHAnsi"/>
        </w:rPr>
      </w:pPr>
      <w:r w:rsidRPr="00020376">
        <w:rPr>
          <w:rFonts w:ascii="Source Sans Pro" w:eastAsia="Source Sans Pro" w:hAnsi="Source Sans Pro" w:cstheme="minorHAnsi"/>
          <w:rtl/>
          <w:lang w:eastAsia="ar" w:bidi="ar-MA"/>
        </w:rPr>
        <w:t xml:space="preserve">قيّم فريق الخبراء هذا الحدث على أنه لا يتطلب الإبلاغ. </w:t>
      </w:r>
      <w:r w:rsidR="00BE5A4E">
        <w:rPr>
          <w:rFonts w:ascii="Source Sans Pro" w:eastAsia="Source Sans Pro" w:hAnsi="Source Sans Pro" w:cstheme="minorHAnsi" w:hint="cs"/>
          <w:rtl/>
          <w:lang w:eastAsia="ar" w:bidi="ar-MA"/>
        </w:rPr>
        <w:t>و</w:t>
      </w:r>
      <w:r w:rsidRPr="00020376">
        <w:rPr>
          <w:rFonts w:ascii="Source Sans Pro" w:eastAsia="Source Sans Pro" w:hAnsi="Source Sans Pro" w:cstheme="minorHAnsi"/>
          <w:rtl/>
          <w:lang w:eastAsia="ar" w:bidi="ar-MA"/>
        </w:rPr>
        <w:t xml:space="preserve">رأى أعضاء فريق الخبراء أن هذا السيناريو لم يستوف ثلاثة معايير من المعايير الأربعة للمبادئ التوجيهية لاتخاذ القرارات. </w:t>
      </w:r>
      <w:r w:rsidR="009B6B9E">
        <w:rPr>
          <w:rFonts w:ascii="Source Sans Pro" w:eastAsia="Source Sans Pro" w:hAnsi="Source Sans Pro" w:cs="Arial" w:hint="cs"/>
          <w:rtl/>
          <w:lang w:eastAsia="ar" w:bidi="ar-MA"/>
        </w:rPr>
        <w:t>ومن ثَمَّ</w:t>
      </w:r>
      <w:r w:rsidRPr="00020376">
        <w:rPr>
          <w:rFonts w:ascii="Source Sans Pro" w:eastAsia="Source Sans Pro" w:hAnsi="Source Sans Pro" w:cstheme="minorHAnsi"/>
          <w:rtl/>
          <w:lang w:eastAsia="ar" w:bidi="ar-MA"/>
        </w:rPr>
        <w:t xml:space="preserve">، ليس حدثًا يجب الإبلاغ عنه. ومع ذلك، قد تقرر السلطات الوطنية التشاور مع منظمة الصحة العالمية (بموجب المادة 8) وإعادة تقييم الحدث في الأيام المقبلة. </w:t>
      </w:r>
      <w:r w:rsidR="00BE5A4E">
        <w:rPr>
          <w:rFonts w:ascii="Source Sans Pro" w:eastAsia="Source Sans Pro" w:hAnsi="Source Sans Pro" w:cstheme="minorHAnsi" w:hint="cs"/>
          <w:rtl/>
          <w:lang w:eastAsia="ar" w:bidi="ar-MA"/>
        </w:rPr>
        <w:t>ولا يُع</w:t>
      </w:r>
      <w:r w:rsidR="009B6B9E" w:rsidRPr="006B2C61">
        <w:rPr>
          <w:rFonts w:ascii="Source Sans Pro" w:eastAsia="Source Sans Pro" w:hAnsi="Source Sans Pro" w:cstheme="minorHAnsi" w:hint="cs"/>
          <w:rtl/>
          <w:lang w:eastAsia="ar" w:bidi="ar-MA"/>
        </w:rPr>
        <w:t>َد</w:t>
      </w:r>
      <w:r w:rsidRPr="00020376">
        <w:rPr>
          <w:rFonts w:ascii="Source Sans Pro" w:eastAsia="Source Sans Pro" w:hAnsi="Source Sans Pro" w:cstheme="minorHAnsi"/>
          <w:rtl/>
          <w:lang w:eastAsia="ar" w:bidi="ar-MA"/>
        </w:rPr>
        <w:t xml:space="preserve"> الارتفاع المتوسط في معدل الإصابة بحمى الشيكونغونيا في بلد يتوطنه المرض وفي البلدان المجاورة له بوجه عام </w:t>
      </w:r>
      <w:r w:rsidR="00BE5A4E">
        <w:rPr>
          <w:rFonts w:ascii="Source Sans Pro" w:eastAsia="Source Sans Pro" w:hAnsi="Source Sans Pro" w:cstheme="minorHAnsi" w:hint="cs"/>
          <w:rtl/>
          <w:lang w:eastAsia="ar" w:bidi="ar-MA"/>
        </w:rPr>
        <w:t xml:space="preserve">ذا </w:t>
      </w:r>
      <w:r w:rsidRPr="00020376">
        <w:rPr>
          <w:rFonts w:ascii="Source Sans Pro" w:eastAsia="Source Sans Pro" w:hAnsi="Source Sans Pro" w:cstheme="minorHAnsi"/>
          <w:rtl/>
          <w:lang w:eastAsia="ar" w:bidi="ar-MA"/>
        </w:rPr>
        <w:t>أثر وخيم على الصحة العمومية. وبالإضافة إلى ذلك، هناك آليات للإنذار والمكافحة في البلد المذكور، والمرض نفسه ليس وخيمًا جد</w:t>
      </w:r>
      <w:r w:rsidR="009B6B9E" w:rsidRPr="006B2C61">
        <w:rPr>
          <w:rFonts w:ascii="Source Sans Pro" w:eastAsia="Source Sans Pro" w:hAnsi="Source Sans Pro" w:cstheme="minorHAnsi" w:hint="cs"/>
          <w:rtl/>
          <w:lang w:eastAsia="ar" w:bidi="ar-MA"/>
        </w:rPr>
        <w:t>ّ</w:t>
      </w:r>
      <w:r w:rsidRPr="00020376">
        <w:rPr>
          <w:rFonts w:ascii="Source Sans Pro" w:eastAsia="Source Sans Pro" w:hAnsi="Source Sans Pro" w:cstheme="minorHAnsi"/>
          <w:rtl/>
          <w:lang w:eastAsia="ar" w:bidi="ar-MA"/>
        </w:rPr>
        <w:t xml:space="preserve">ًا. ومع ذلك، فقد يتغير الوضع، وتصبح إعادة التقييم ضرورية بعد تلقي معلومات جديدة بشأن الوضع الوبائي والتدابير الحالية لمكافحة النواقل. وبالنظر إلى توطن داء الشيكونغونيا، لم ير فريق الخبراء أن هذا الحدث غير عادي أو غير متوقع. </w:t>
      </w:r>
      <w:r w:rsidR="00BE5A4E">
        <w:rPr>
          <w:rFonts w:ascii="Source Sans Pro" w:eastAsia="Source Sans Pro" w:hAnsi="Source Sans Pro" w:cstheme="minorHAnsi" w:hint="cs"/>
          <w:rtl/>
          <w:lang w:eastAsia="ar" w:bidi="ar-MA"/>
        </w:rPr>
        <w:t>و</w:t>
      </w:r>
      <w:r w:rsidRPr="00020376">
        <w:rPr>
          <w:rFonts w:ascii="Source Sans Pro" w:eastAsia="Source Sans Pro" w:hAnsi="Source Sans Pro" w:cstheme="minorHAnsi"/>
          <w:rtl/>
          <w:lang w:eastAsia="ar" w:bidi="ar-MA"/>
        </w:rPr>
        <w:t xml:space="preserve">على الرغم من أن انعكاس اتجاه السنوات الثلاث السابقة يبعث على بعض القلق، </w:t>
      </w:r>
      <w:r w:rsidR="009B6B9E">
        <w:rPr>
          <w:rFonts w:ascii="Source Sans Pro" w:eastAsia="Source Sans Pro" w:hAnsi="Source Sans Pro" w:cs="Arial" w:hint="cs"/>
          <w:rtl/>
          <w:lang w:eastAsia="ar" w:bidi="ar-MA"/>
        </w:rPr>
        <w:t>فإ</w:t>
      </w:r>
      <w:r w:rsidRPr="00020376">
        <w:rPr>
          <w:rFonts w:ascii="Source Sans Pro" w:eastAsia="Source Sans Pro" w:hAnsi="Source Sans Pro" w:cstheme="minorHAnsi"/>
          <w:rtl/>
          <w:lang w:eastAsia="ar" w:bidi="ar-MA"/>
        </w:rPr>
        <w:t xml:space="preserve">ن التغيرات في معدلات الإصابة من سنةٍ إلى أخرى، استنادًا إلى الأحوال الجوية، أمر متوقع في البلدان الموطونة، ولا يبدو أن درجة وخامة المرض قد تغيرت. ورأى فريق الخبراء أن خطر الانتشار على الصعيد الدولي ضئيل. وعلى الرغم من احتمال ظهور حالات فردية بين السياح، </w:t>
      </w:r>
      <w:r w:rsidR="009B6B9E">
        <w:rPr>
          <w:rFonts w:ascii="Source Sans Pro" w:eastAsia="Source Sans Pro" w:hAnsi="Source Sans Pro" w:cs="Arial" w:hint="cs"/>
          <w:rtl/>
          <w:lang w:eastAsia="ar" w:bidi="ar-MA"/>
        </w:rPr>
        <w:t>فإ</w:t>
      </w:r>
      <w:r w:rsidRPr="00020376">
        <w:rPr>
          <w:rFonts w:ascii="Source Sans Pro" w:eastAsia="Source Sans Pro" w:hAnsi="Source Sans Pro" w:cstheme="minorHAnsi"/>
          <w:rtl/>
          <w:lang w:eastAsia="ar" w:bidi="ar-MA"/>
        </w:rPr>
        <w:t>نه من غير المُرجح انتشار المرض على الصعيد الدولي نظرًا للاعتماد على الناقل. ورأى فريق الخبراء أن مخاطر فرض قيود على السفر كبيرة</w:t>
      </w:r>
      <w:r w:rsidR="00F529F1">
        <w:rPr>
          <w:rFonts w:ascii="Source Sans Pro" w:eastAsia="Source Sans Pro" w:hAnsi="Source Sans Pro" w:cstheme="minorHAnsi" w:hint="cs"/>
          <w:rtl/>
          <w:lang w:eastAsia="ar" w:bidi="ar-MA"/>
        </w:rPr>
        <w:t>،</w:t>
      </w:r>
      <w:r w:rsidRPr="00020376">
        <w:rPr>
          <w:rFonts w:ascii="Source Sans Pro" w:eastAsia="Source Sans Pro" w:hAnsi="Source Sans Pro" w:cstheme="minorHAnsi"/>
          <w:rtl/>
          <w:lang w:eastAsia="ar" w:bidi="ar-MA"/>
        </w:rPr>
        <w:t xml:space="preserve"> لأن الحدث قد وقع في وجهة سياحية (السؤال رقم 10 في المرفق 2). </w:t>
      </w:r>
    </w:p>
    <w:p w14:paraId="62486C05" w14:textId="77777777" w:rsidR="00A967CA" w:rsidRPr="00020376" w:rsidRDefault="00A967CA" w:rsidP="00A30126">
      <w:pPr>
        <w:bidi/>
        <w:spacing w:after="0" w:line="240" w:lineRule="auto"/>
        <w:jc w:val="both"/>
        <w:rPr>
          <w:rFonts w:ascii="Source Sans Pro" w:hAnsi="Source Sans Pro" w:cstheme="minorHAnsi"/>
        </w:rPr>
      </w:pPr>
    </w:p>
    <w:p w14:paraId="4101652C" w14:textId="77777777" w:rsidR="00A30126" w:rsidRPr="00020376" w:rsidRDefault="00A30126" w:rsidP="00A30126">
      <w:pPr>
        <w:bidi/>
        <w:spacing w:after="0" w:line="240" w:lineRule="auto"/>
        <w:jc w:val="both"/>
        <w:rPr>
          <w:rFonts w:ascii="Source Sans Pro" w:hAnsi="Source Sans Pro" w:cstheme="minorHAnsi"/>
        </w:rPr>
      </w:pPr>
    </w:p>
    <w:p w14:paraId="0E3AB28C" w14:textId="77256090" w:rsidR="00D96431" w:rsidRPr="00E320EF" w:rsidRDefault="00D96431" w:rsidP="00B97454">
      <w:pPr>
        <w:bidi/>
        <w:spacing w:after="0" w:line="240" w:lineRule="auto"/>
        <w:jc w:val="both"/>
        <w:rPr>
          <w:rFonts w:ascii="Source Sans Pro" w:hAnsi="Source Sans Pro" w:cstheme="minorHAnsi"/>
          <w:b/>
          <w:color w:val="65A000"/>
          <w:lang w:val="es-AR"/>
        </w:rPr>
      </w:pPr>
      <w:r w:rsidRPr="00E320EF">
        <w:rPr>
          <w:rFonts w:ascii="Source Sans Pro" w:eastAsia="Source Sans Pro" w:hAnsi="Source Sans Pro" w:cstheme="minorHAnsi"/>
          <w:b/>
          <w:bCs/>
          <w:color w:val="65A000"/>
          <w:rtl/>
          <w:lang w:eastAsia="ar" w:bidi="ar-MA"/>
        </w:rPr>
        <w:t xml:space="preserve">السيناريو 3 - فيروس </w:t>
      </w:r>
      <w:r w:rsidR="00B97454">
        <w:rPr>
          <w:rFonts w:ascii="Source Sans Pro" w:eastAsia="Source Sans Pro" w:hAnsi="Source Sans Pro" w:cstheme="minorHAnsi" w:hint="cs"/>
          <w:b/>
          <w:bCs/>
          <w:color w:val="65A000"/>
          <w:rtl/>
          <w:lang w:eastAsia="ar" w:bidi="ar-MA"/>
        </w:rPr>
        <w:t>إ</w:t>
      </w:r>
      <w:r w:rsidR="00B97454" w:rsidRPr="00E320EF">
        <w:rPr>
          <w:rFonts w:ascii="Source Sans Pro" w:eastAsia="Source Sans Pro" w:hAnsi="Source Sans Pro" w:cstheme="minorHAnsi"/>
          <w:b/>
          <w:bCs/>
          <w:color w:val="65A000"/>
          <w:rtl/>
          <w:lang w:eastAsia="ar" w:bidi="ar-MA"/>
        </w:rPr>
        <w:t xml:space="preserve">نفلونزا </w:t>
      </w:r>
      <w:r w:rsidRPr="00E320EF">
        <w:rPr>
          <w:rFonts w:ascii="Source Sans Pro" w:eastAsia="Source Sans Pro" w:hAnsi="Source Sans Pro" w:cstheme="minorHAnsi"/>
          <w:b/>
          <w:bCs/>
          <w:color w:val="65A000"/>
          <w:rtl/>
          <w:lang w:eastAsia="ar" w:bidi="ar-MA"/>
        </w:rPr>
        <w:t xml:space="preserve">الخنازير المُستجد </w:t>
      </w:r>
    </w:p>
    <w:p w14:paraId="4B99056E" w14:textId="77777777" w:rsidR="00A30126" w:rsidRPr="00020376" w:rsidRDefault="00A30126" w:rsidP="00A30126">
      <w:pPr>
        <w:bidi/>
        <w:spacing w:after="0" w:line="240" w:lineRule="auto"/>
        <w:jc w:val="both"/>
        <w:rPr>
          <w:rFonts w:ascii="Source Sans Pro" w:hAnsi="Source Sans Pro" w:cstheme="minorHAnsi"/>
          <w:b/>
          <w:lang w:val="es-AR"/>
        </w:rPr>
      </w:pPr>
    </w:p>
    <w:tbl>
      <w:tblPr>
        <w:tblStyle w:val="Grilledutableau"/>
        <w:bidiVisual/>
        <w:tblW w:w="0" w:type="auto"/>
        <w:shd w:val="clear" w:color="auto" w:fill="E2EFD9" w:themeFill="accent6" w:themeFillTint="33"/>
        <w:tblLook w:val="04A0" w:firstRow="1" w:lastRow="0" w:firstColumn="1" w:lastColumn="0" w:noHBand="0" w:noVBand="1"/>
      </w:tblPr>
      <w:tblGrid>
        <w:gridCol w:w="9350"/>
      </w:tblGrid>
      <w:tr w:rsidR="00722451" w:rsidRPr="00020376" w14:paraId="195A6209" w14:textId="77777777" w:rsidTr="00A23933">
        <w:tc>
          <w:tcPr>
            <w:tcW w:w="9350" w:type="dxa"/>
            <w:shd w:val="clear" w:color="auto" w:fill="E2EFD9" w:themeFill="accent6" w:themeFillTint="33"/>
          </w:tcPr>
          <w:p w14:paraId="1FFAD1E4" w14:textId="66227EB1" w:rsidR="00722451" w:rsidRPr="00020376" w:rsidRDefault="00722451" w:rsidP="00653D6E">
            <w:pPr>
              <w:bidi/>
              <w:jc w:val="both"/>
              <w:rPr>
                <w:rFonts w:ascii="Source Sans Pro" w:hAnsi="Source Sans Pro" w:cstheme="minorHAnsi"/>
              </w:rPr>
            </w:pPr>
            <w:r w:rsidRPr="00020376">
              <w:rPr>
                <w:rFonts w:ascii="Source Sans Pro" w:eastAsia="Source Sans Pro" w:hAnsi="Source Sans Pro" w:cstheme="minorHAnsi"/>
                <w:rtl/>
                <w:lang w:eastAsia="ar" w:bidi="ar-MA"/>
              </w:rPr>
              <w:t xml:space="preserve">تلقيت تقريرًا من المركز الوطني </w:t>
            </w:r>
            <w:r w:rsidR="00B97454" w:rsidRPr="00020376">
              <w:rPr>
                <w:rFonts w:ascii="Source Sans Pro" w:eastAsia="Source Sans Pro" w:hAnsi="Source Sans Pro" w:cstheme="minorHAnsi"/>
                <w:rtl/>
                <w:lang w:eastAsia="ar" w:bidi="ar-MA"/>
              </w:rPr>
              <w:t>لل</w:t>
            </w:r>
            <w:r w:rsidR="00B97454">
              <w:rPr>
                <w:rFonts w:ascii="Source Sans Pro" w:eastAsia="Source Sans Pro" w:hAnsi="Source Sans Pro" w:cstheme="minorHAnsi" w:hint="cs"/>
                <w:rtl/>
                <w:lang w:eastAsia="ar" w:bidi="ar-MA"/>
              </w:rPr>
              <w:t>إ</w:t>
            </w:r>
            <w:r w:rsidR="00B97454" w:rsidRPr="00020376">
              <w:rPr>
                <w:rFonts w:ascii="Source Sans Pro" w:eastAsia="Source Sans Pro" w:hAnsi="Source Sans Pro" w:cstheme="minorHAnsi"/>
                <w:rtl/>
                <w:lang w:eastAsia="ar" w:bidi="ar-MA"/>
              </w:rPr>
              <w:t xml:space="preserve">نفلونزا </w:t>
            </w:r>
            <w:r w:rsidRPr="00020376">
              <w:rPr>
                <w:rFonts w:ascii="Source Sans Pro" w:eastAsia="Source Sans Pro" w:hAnsi="Source Sans Pro" w:cstheme="minorHAnsi"/>
                <w:rtl/>
                <w:lang w:eastAsia="ar" w:bidi="ar-MA"/>
              </w:rPr>
              <w:t xml:space="preserve">بشأن حالة إصابة بشرية بعدوى </w:t>
            </w:r>
            <w:r w:rsidR="00B97454">
              <w:rPr>
                <w:rFonts w:ascii="Source Sans Pro" w:eastAsia="Source Sans Pro" w:hAnsi="Source Sans Pro" w:cstheme="minorHAnsi" w:hint="cs"/>
                <w:rtl/>
                <w:lang w:eastAsia="ar" w:bidi="ar-MA"/>
              </w:rPr>
              <w:t>إ</w:t>
            </w:r>
            <w:r w:rsidR="00B97454" w:rsidRPr="00020376">
              <w:rPr>
                <w:rFonts w:ascii="Source Sans Pro" w:eastAsia="Source Sans Pro" w:hAnsi="Source Sans Pro" w:cstheme="minorHAnsi"/>
                <w:rtl/>
                <w:lang w:eastAsia="ar" w:bidi="ar-MA"/>
              </w:rPr>
              <w:t xml:space="preserve">نفلونزا </w:t>
            </w:r>
            <w:r w:rsidRPr="00020376">
              <w:rPr>
                <w:rFonts w:ascii="Source Sans Pro" w:eastAsia="Source Sans Pro" w:hAnsi="Source Sans Pro" w:cstheme="minorHAnsi"/>
                <w:rtl/>
                <w:lang w:eastAsia="ar" w:bidi="ar-MA"/>
              </w:rPr>
              <w:t xml:space="preserve">الخنازير المتفارزة الثلاثية من النمط </w:t>
            </w:r>
            <w:r w:rsidRPr="00020376">
              <w:rPr>
                <w:rFonts w:ascii="Source Sans Pro" w:eastAsia="Source Sans Pro" w:hAnsi="Source Sans Pro" w:cstheme="minorHAnsi"/>
                <w:lang w:eastAsia="ar" w:bidi="en-US"/>
              </w:rPr>
              <w:t>A(H3N</w:t>
            </w:r>
            <w:r w:rsidRPr="00020376">
              <w:rPr>
                <w:rFonts w:ascii="Source Sans Pro" w:eastAsia="Source Sans Pro" w:hAnsi="Source Sans Pro" w:cstheme="minorHAnsi"/>
                <w:rtl/>
                <w:lang w:eastAsia="ar" w:bidi="ar-MA"/>
              </w:rPr>
              <w:t>2). ووفق</w:t>
            </w:r>
            <w:r w:rsidR="009B6B9E" w:rsidRPr="006B2C61">
              <w:rPr>
                <w:rFonts w:ascii="Source Sans Pro" w:eastAsia="Source Sans Pro" w:hAnsi="Source Sans Pro" w:cstheme="minorHAnsi" w:hint="cs"/>
                <w:rtl/>
                <w:lang w:eastAsia="ar" w:bidi="ar-MA"/>
              </w:rPr>
              <w:t>ً</w:t>
            </w:r>
            <w:r w:rsidRPr="00020376">
              <w:rPr>
                <w:rFonts w:ascii="Source Sans Pro" w:eastAsia="Source Sans Pro" w:hAnsi="Source Sans Pro" w:cstheme="minorHAnsi"/>
                <w:rtl/>
                <w:lang w:eastAsia="ar" w:bidi="ar-MA"/>
              </w:rPr>
              <w:t xml:space="preserve">ا للتقرير، أصيب ذكر يبلغ من العمر 16 عامًا بحمى، وصداع، وسعال، وفرط إفرازات الأنف، والتهاب الحلق، وآلام في الجسم، وخمول. وقد فحص المريضَ أحد مقدمي خدمات الرعاية الخارجية، وجاءت نتيجة الاختبار السريع إيجابية </w:t>
            </w:r>
            <w:r w:rsidR="00B97454" w:rsidRPr="00020376">
              <w:rPr>
                <w:rFonts w:ascii="Source Sans Pro" w:eastAsia="Source Sans Pro" w:hAnsi="Source Sans Pro" w:cstheme="minorHAnsi"/>
                <w:rtl/>
                <w:lang w:eastAsia="ar" w:bidi="ar-MA"/>
              </w:rPr>
              <w:t>بال</w:t>
            </w:r>
            <w:r w:rsidR="00B97454">
              <w:rPr>
                <w:rFonts w:ascii="Source Sans Pro" w:eastAsia="Source Sans Pro" w:hAnsi="Source Sans Pro" w:cstheme="minorHAnsi" w:hint="cs"/>
                <w:rtl/>
                <w:lang w:eastAsia="ar" w:bidi="ar-MA"/>
              </w:rPr>
              <w:t>إ</w:t>
            </w:r>
            <w:r w:rsidR="00B97454" w:rsidRPr="00020376">
              <w:rPr>
                <w:rFonts w:ascii="Source Sans Pro" w:eastAsia="Source Sans Pro" w:hAnsi="Source Sans Pro" w:cstheme="minorHAnsi"/>
                <w:rtl/>
                <w:lang w:eastAsia="ar" w:bidi="ar-MA"/>
              </w:rPr>
              <w:t xml:space="preserve">نفلونزا </w:t>
            </w:r>
            <w:r w:rsidRPr="00020376">
              <w:rPr>
                <w:rFonts w:ascii="Source Sans Pro" w:eastAsia="Source Sans Pro" w:hAnsi="Source Sans Pro" w:cstheme="minorHAnsi"/>
                <w:rtl/>
                <w:lang w:eastAsia="ar" w:bidi="ar-MA"/>
              </w:rPr>
              <w:t xml:space="preserve">من النمط </w:t>
            </w:r>
            <w:r w:rsidRPr="00020376">
              <w:rPr>
                <w:rFonts w:ascii="Source Sans Pro" w:eastAsia="Source Sans Pro" w:hAnsi="Source Sans Pro" w:cstheme="minorHAnsi"/>
                <w:lang w:eastAsia="ar" w:bidi="en-US"/>
              </w:rPr>
              <w:t>A</w:t>
            </w:r>
            <w:r w:rsidRPr="00020376">
              <w:rPr>
                <w:rFonts w:ascii="Source Sans Pro" w:eastAsia="Source Sans Pro" w:hAnsi="Source Sans Pro" w:cstheme="minorHAnsi"/>
                <w:rtl/>
                <w:lang w:eastAsia="ar" w:bidi="ar-MA"/>
              </w:rPr>
              <w:t xml:space="preserve">. ولم يكن يحتاج إلى إدخاله إلى المستشفى، وقد تعافى تمامًا منذ ذلك الحين. وفي إطار برنامج الترصُّد الروتيني، أُرسلت العينة السريرية إلى المركز الوطني </w:t>
            </w:r>
            <w:r w:rsidR="00B97454" w:rsidRPr="00020376">
              <w:rPr>
                <w:rFonts w:ascii="Source Sans Pro" w:eastAsia="Source Sans Pro" w:hAnsi="Source Sans Pro" w:cstheme="minorHAnsi"/>
                <w:rtl/>
                <w:lang w:eastAsia="ar" w:bidi="ar-MA"/>
              </w:rPr>
              <w:t>لل</w:t>
            </w:r>
            <w:r w:rsidR="00B97454">
              <w:rPr>
                <w:rFonts w:ascii="Source Sans Pro" w:eastAsia="Source Sans Pro" w:hAnsi="Source Sans Pro" w:cstheme="minorHAnsi" w:hint="cs"/>
                <w:rtl/>
                <w:lang w:eastAsia="ar" w:bidi="ar-MA"/>
              </w:rPr>
              <w:t>إ</w:t>
            </w:r>
            <w:r w:rsidR="00B97454" w:rsidRPr="00020376">
              <w:rPr>
                <w:rFonts w:ascii="Source Sans Pro" w:eastAsia="Source Sans Pro" w:hAnsi="Source Sans Pro" w:cstheme="minorHAnsi"/>
                <w:rtl/>
                <w:lang w:eastAsia="ar" w:bidi="ar-MA"/>
              </w:rPr>
              <w:t xml:space="preserve">نفلونزا </w:t>
            </w:r>
            <w:r w:rsidRPr="00020376">
              <w:rPr>
                <w:rFonts w:ascii="Source Sans Pro" w:eastAsia="Source Sans Pro" w:hAnsi="Source Sans Pro" w:cstheme="minorHAnsi"/>
                <w:rtl/>
                <w:lang w:eastAsia="ar" w:bidi="ar-MA"/>
              </w:rPr>
              <w:t xml:space="preserve">لإجراء مزيدٍ من الاختبارات. وقد قرر المركز الوطني </w:t>
            </w:r>
            <w:r w:rsidR="00B97454" w:rsidRPr="00020376">
              <w:rPr>
                <w:rFonts w:ascii="Source Sans Pro" w:eastAsia="Source Sans Pro" w:hAnsi="Source Sans Pro" w:cstheme="minorHAnsi"/>
                <w:rtl/>
                <w:lang w:eastAsia="ar" w:bidi="ar-MA"/>
              </w:rPr>
              <w:t>لل</w:t>
            </w:r>
            <w:r w:rsidR="00B97454">
              <w:rPr>
                <w:rFonts w:ascii="Source Sans Pro" w:eastAsia="Source Sans Pro" w:hAnsi="Source Sans Pro" w:cstheme="minorHAnsi" w:hint="cs"/>
                <w:rtl/>
                <w:lang w:eastAsia="ar" w:bidi="ar-MA"/>
              </w:rPr>
              <w:t>إ</w:t>
            </w:r>
            <w:r w:rsidR="00B97454" w:rsidRPr="00020376">
              <w:rPr>
                <w:rFonts w:ascii="Source Sans Pro" w:eastAsia="Source Sans Pro" w:hAnsi="Source Sans Pro" w:cstheme="minorHAnsi"/>
                <w:rtl/>
                <w:lang w:eastAsia="ar" w:bidi="ar-MA"/>
              </w:rPr>
              <w:t xml:space="preserve">نفلونزا </w:t>
            </w:r>
            <w:r w:rsidRPr="00020376">
              <w:rPr>
                <w:rFonts w:ascii="Source Sans Pro" w:eastAsia="Source Sans Pro" w:hAnsi="Source Sans Pro" w:cstheme="minorHAnsi"/>
                <w:rtl/>
                <w:lang w:eastAsia="ar" w:bidi="ar-MA"/>
              </w:rPr>
              <w:t xml:space="preserve">أمس أن هذا الفيروس هو فيروس مستجد </w:t>
            </w:r>
            <w:r w:rsidR="00B97454" w:rsidRPr="00020376">
              <w:rPr>
                <w:rFonts w:ascii="Source Sans Pro" w:eastAsia="Source Sans Pro" w:hAnsi="Source Sans Pro" w:cstheme="minorHAnsi"/>
                <w:rtl/>
                <w:lang w:eastAsia="ar" w:bidi="ar-MA"/>
              </w:rPr>
              <w:t>ل</w:t>
            </w:r>
            <w:r w:rsidR="00B97454">
              <w:rPr>
                <w:rFonts w:ascii="Source Sans Pro" w:eastAsia="Source Sans Pro" w:hAnsi="Source Sans Pro" w:cstheme="minorHAnsi" w:hint="cs"/>
                <w:rtl/>
                <w:lang w:eastAsia="ar" w:bidi="ar-MA"/>
              </w:rPr>
              <w:t>إ</w:t>
            </w:r>
            <w:r w:rsidR="00B97454" w:rsidRPr="00020376">
              <w:rPr>
                <w:rFonts w:ascii="Source Sans Pro" w:eastAsia="Source Sans Pro" w:hAnsi="Source Sans Pro" w:cstheme="minorHAnsi"/>
                <w:rtl/>
                <w:lang w:eastAsia="ar" w:bidi="ar-MA"/>
              </w:rPr>
              <w:t xml:space="preserve">نفلونزا </w:t>
            </w:r>
            <w:r w:rsidRPr="00020376">
              <w:rPr>
                <w:rFonts w:ascii="Source Sans Pro" w:eastAsia="Source Sans Pro" w:hAnsi="Source Sans Pro" w:cstheme="minorHAnsi"/>
                <w:rtl/>
                <w:lang w:eastAsia="ar" w:bidi="ar-MA"/>
              </w:rPr>
              <w:t xml:space="preserve">الخنازير </w:t>
            </w:r>
            <w:r w:rsidR="00653D6E" w:rsidRPr="00653D6E">
              <w:rPr>
                <w:rFonts w:ascii="Source Sans Pro" w:eastAsia="Source Sans Pro" w:hAnsi="Source Sans Pro" w:cstheme="minorHAnsi"/>
                <w:rtl/>
                <w:lang w:eastAsia="ar"/>
              </w:rPr>
              <w:t>من</w:t>
            </w:r>
            <w:r w:rsidR="00653D6E" w:rsidRPr="00653D6E">
              <w:rPr>
                <w:rFonts w:ascii="Source Sans Pro" w:eastAsia="Source Sans Pro" w:hAnsi="Source Sans Pro" w:cstheme="minorHAnsi"/>
                <w:lang w:eastAsia="ar" w:bidi="ar-MA"/>
              </w:rPr>
              <w:t xml:space="preserve"> </w:t>
            </w:r>
            <w:r w:rsidR="00653D6E" w:rsidRPr="00653D6E">
              <w:rPr>
                <w:rFonts w:ascii="Source Sans Pro" w:eastAsia="Source Sans Pro" w:hAnsi="Source Sans Pro" w:cstheme="minorHAnsi"/>
                <w:rtl/>
                <w:lang w:eastAsia="ar"/>
              </w:rPr>
              <w:t>النمط</w:t>
            </w:r>
            <w:r w:rsidR="00653D6E" w:rsidRPr="00653D6E">
              <w:rPr>
                <w:rFonts w:ascii="Source Sans Pro" w:eastAsia="Source Sans Pro" w:hAnsi="Source Sans Pro" w:cstheme="minorHAnsi"/>
                <w:rtl/>
                <w:lang w:eastAsia="ar" w:bidi="ar-EG"/>
              </w:rPr>
              <w:t xml:space="preserve"> </w:t>
            </w:r>
            <w:r w:rsidR="00653D6E" w:rsidRPr="00653D6E">
              <w:rPr>
                <w:rFonts w:ascii="Source Sans Pro" w:eastAsia="Source Sans Pro" w:hAnsi="Source Sans Pro" w:cstheme="minorHAnsi"/>
                <w:lang w:eastAsia="ar" w:bidi="ar-MA"/>
              </w:rPr>
              <w:t>A(H3N2)</w:t>
            </w:r>
            <w:r w:rsidR="00653D6E">
              <w:rPr>
                <w:rFonts w:ascii="Source Sans Pro" w:eastAsia="Source Sans Pro" w:hAnsi="Source Sans Pro" w:cstheme="minorHAnsi" w:hint="cs"/>
                <w:rtl/>
                <w:lang w:eastAsia="ar" w:bidi="ar-MA"/>
              </w:rPr>
              <w:t>.</w:t>
            </w:r>
            <w:r w:rsidRPr="00020376">
              <w:rPr>
                <w:rFonts w:ascii="Source Sans Pro" w:eastAsia="Source Sans Pro" w:hAnsi="Source Sans Pro" w:cstheme="minorHAnsi"/>
                <w:rtl/>
                <w:lang w:eastAsia="ar" w:bidi="ar-MA"/>
              </w:rPr>
              <w:t xml:space="preserve"> ويُصاب البشر دوريً</w:t>
            </w:r>
            <w:r w:rsidR="000B70DB" w:rsidRPr="006B2C61">
              <w:rPr>
                <w:rFonts w:ascii="Source Sans Pro" w:eastAsia="Source Sans Pro" w:hAnsi="Source Sans Pro" w:cstheme="minorHAnsi" w:hint="cs"/>
                <w:rtl/>
                <w:lang w:eastAsia="ar" w:bidi="ar-MA"/>
              </w:rPr>
              <w:t>ّ</w:t>
            </w:r>
            <w:r w:rsidRPr="00020376">
              <w:rPr>
                <w:rFonts w:ascii="Source Sans Pro" w:eastAsia="Source Sans Pro" w:hAnsi="Source Sans Pro" w:cstheme="minorHAnsi"/>
                <w:rtl/>
                <w:lang w:eastAsia="ar" w:bidi="ar-MA"/>
              </w:rPr>
              <w:t xml:space="preserve">ا بفيروسات </w:t>
            </w:r>
            <w:r w:rsidR="00B97454" w:rsidRPr="00020376">
              <w:rPr>
                <w:rFonts w:ascii="Source Sans Pro" w:eastAsia="Source Sans Pro" w:hAnsi="Source Sans Pro" w:cstheme="minorHAnsi"/>
                <w:rtl/>
                <w:lang w:eastAsia="ar" w:bidi="ar-MA"/>
              </w:rPr>
              <w:t>ال</w:t>
            </w:r>
            <w:r w:rsidR="00B97454">
              <w:rPr>
                <w:rFonts w:ascii="Source Sans Pro" w:eastAsia="Source Sans Pro" w:hAnsi="Source Sans Pro" w:cstheme="minorHAnsi" w:hint="cs"/>
                <w:rtl/>
                <w:lang w:eastAsia="ar" w:bidi="ar-MA"/>
              </w:rPr>
              <w:t>إ</w:t>
            </w:r>
            <w:r w:rsidR="00B97454" w:rsidRPr="00020376">
              <w:rPr>
                <w:rFonts w:ascii="Source Sans Pro" w:eastAsia="Source Sans Pro" w:hAnsi="Source Sans Pro" w:cstheme="minorHAnsi"/>
                <w:rtl/>
                <w:lang w:eastAsia="ar" w:bidi="ar-MA"/>
              </w:rPr>
              <w:t xml:space="preserve">نفلونزا </w:t>
            </w:r>
            <w:r w:rsidRPr="00020376">
              <w:rPr>
                <w:rFonts w:ascii="Source Sans Pro" w:eastAsia="Source Sans Pro" w:hAnsi="Source Sans Pro" w:cstheme="minorHAnsi"/>
                <w:rtl/>
                <w:lang w:eastAsia="ar" w:bidi="ar-MA"/>
              </w:rPr>
              <w:t>الحيوانية المصدر من الخنازير. وأجرى مسؤولو الصحة العامة استقصاءً أوليً</w:t>
            </w:r>
            <w:r w:rsidR="000B70DB" w:rsidRPr="006B2C61">
              <w:rPr>
                <w:rFonts w:ascii="Source Sans Pro" w:eastAsia="Source Sans Pro" w:hAnsi="Source Sans Pro" w:cstheme="minorHAnsi" w:hint="cs"/>
                <w:rtl/>
                <w:lang w:eastAsia="ar" w:bidi="ar-MA"/>
              </w:rPr>
              <w:t>ّ</w:t>
            </w:r>
            <w:r w:rsidRPr="00020376">
              <w:rPr>
                <w:rFonts w:ascii="Source Sans Pro" w:eastAsia="Source Sans Pro" w:hAnsi="Source Sans Pro" w:cstheme="minorHAnsi"/>
                <w:rtl/>
                <w:lang w:eastAsia="ar" w:bidi="ar-MA"/>
              </w:rPr>
              <w:t xml:space="preserve">ا أظهر تعرض الصبي المراهق للخنازير قبل ثلاثة أيام من بدء ظهور الاعتلال. ولم يُبلَّغ عن إصابة أفراد أسرته أو المخالطين له عن قرب بأي اعتلال. </w:t>
            </w:r>
          </w:p>
        </w:tc>
      </w:tr>
    </w:tbl>
    <w:p w14:paraId="1299C43A" w14:textId="77777777" w:rsidR="00A30126" w:rsidRPr="00020376" w:rsidRDefault="00A30126" w:rsidP="00A30126">
      <w:pPr>
        <w:bidi/>
        <w:spacing w:after="0" w:line="240" w:lineRule="auto"/>
        <w:jc w:val="both"/>
        <w:rPr>
          <w:rFonts w:ascii="Source Sans Pro" w:hAnsi="Source Sans Pro" w:cstheme="minorHAnsi"/>
        </w:rPr>
      </w:pPr>
    </w:p>
    <w:p w14:paraId="6393428F" w14:textId="77777777" w:rsidR="00A967CA" w:rsidRPr="00020376" w:rsidRDefault="00D96431" w:rsidP="00A30126">
      <w:pPr>
        <w:bidi/>
        <w:spacing w:after="0" w:line="240" w:lineRule="auto"/>
        <w:jc w:val="both"/>
        <w:rPr>
          <w:rFonts w:ascii="Source Sans Pro" w:hAnsi="Source Sans Pro" w:cstheme="minorHAnsi"/>
          <w:b/>
        </w:rPr>
      </w:pPr>
      <w:r w:rsidRPr="00020376">
        <w:rPr>
          <w:rFonts w:ascii="Source Sans Pro" w:eastAsia="Source Sans Pro" w:hAnsi="Source Sans Pro" w:cstheme="minorHAnsi"/>
          <w:b/>
          <w:bCs/>
          <w:rtl/>
          <w:lang w:eastAsia="ar" w:bidi="ar-MA"/>
        </w:rPr>
        <w:t>الأسئلة وإجابات فريق الخبراء:</w:t>
      </w:r>
    </w:p>
    <w:p w14:paraId="58A8F6FD" w14:textId="77777777" w:rsidR="00A967CA" w:rsidRPr="00020376" w:rsidRDefault="00D96431" w:rsidP="00E320EF">
      <w:pPr>
        <w:pStyle w:val="Paragraphedeliste"/>
        <w:numPr>
          <w:ilvl w:val="0"/>
          <w:numId w:val="6"/>
        </w:numPr>
        <w:bidi/>
        <w:spacing w:after="0" w:line="240" w:lineRule="auto"/>
        <w:jc w:val="both"/>
        <w:rPr>
          <w:rFonts w:ascii="Source Sans Pro" w:hAnsi="Source Sans Pro" w:cstheme="minorHAnsi"/>
        </w:rPr>
      </w:pPr>
      <w:r w:rsidRPr="00020376">
        <w:rPr>
          <w:rFonts w:ascii="Source Sans Pro" w:eastAsia="Source Sans Pro" w:hAnsi="Source Sans Pro" w:cstheme="minorHAnsi"/>
          <w:rtl/>
          <w:lang w:eastAsia="ar" w:bidi="ar-MA"/>
        </w:rPr>
        <w:t xml:space="preserve">هل أثر الحَدَث وخيم على الصحة العمومية؟  </w:t>
      </w:r>
    </w:p>
    <w:p w14:paraId="38755F40" w14:textId="77777777" w:rsidR="00A967CA" w:rsidRPr="00020376" w:rsidRDefault="00D96431" w:rsidP="00E320EF">
      <w:pPr>
        <w:pStyle w:val="Paragraphedeliste"/>
        <w:numPr>
          <w:ilvl w:val="0"/>
          <w:numId w:val="6"/>
        </w:numPr>
        <w:bidi/>
        <w:spacing w:after="0" w:line="240" w:lineRule="auto"/>
        <w:jc w:val="both"/>
        <w:rPr>
          <w:rFonts w:ascii="Source Sans Pro" w:hAnsi="Source Sans Pro" w:cstheme="minorHAnsi"/>
        </w:rPr>
      </w:pPr>
      <w:r w:rsidRPr="00020376">
        <w:rPr>
          <w:rFonts w:ascii="Source Sans Pro" w:eastAsia="Source Sans Pro" w:hAnsi="Source Sans Pro" w:cstheme="minorHAnsi"/>
          <w:rtl/>
          <w:lang w:eastAsia="ar" w:bidi="ar-MA"/>
        </w:rPr>
        <w:t xml:space="preserve">هل الحَدَث غير عادي أو غير متوقع؟ هل هناك مخاطر كبيرة من انتشاره على الصعيد الدولي؟ </w:t>
      </w:r>
    </w:p>
    <w:p w14:paraId="7BB87B65" w14:textId="77777777" w:rsidR="00A967CA" w:rsidRPr="00020376" w:rsidRDefault="00D96431" w:rsidP="00E320EF">
      <w:pPr>
        <w:pStyle w:val="Paragraphedeliste"/>
        <w:numPr>
          <w:ilvl w:val="0"/>
          <w:numId w:val="6"/>
        </w:numPr>
        <w:bidi/>
        <w:spacing w:after="0" w:line="240" w:lineRule="auto"/>
        <w:jc w:val="both"/>
        <w:rPr>
          <w:rFonts w:ascii="Source Sans Pro" w:hAnsi="Source Sans Pro" w:cstheme="minorHAnsi"/>
        </w:rPr>
      </w:pPr>
      <w:r w:rsidRPr="00020376">
        <w:rPr>
          <w:rFonts w:ascii="Source Sans Pro" w:eastAsia="Source Sans Pro" w:hAnsi="Source Sans Pro" w:cstheme="minorHAnsi"/>
          <w:rtl/>
          <w:lang w:eastAsia="ar" w:bidi="ar-MA"/>
        </w:rPr>
        <w:t xml:space="preserve">هل هناك مخاطر كبيرة لفرض قيود على السفر الدولي أو التجارة الدولية؟ </w:t>
      </w:r>
    </w:p>
    <w:p w14:paraId="0EFA3FB0" w14:textId="77777777" w:rsidR="00A967CA" w:rsidRPr="00020376" w:rsidRDefault="00D96431" w:rsidP="00E320EF">
      <w:pPr>
        <w:pStyle w:val="Paragraphedeliste"/>
        <w:numPr>
          <w:ilvl w:val="0"/>
          <w:numId w:val="6"/>
        </w:numPr>
        <w:bidi/>
        <w:spacing w:after="0" w:line="240" w:lineRule="auto"/>
        <w:jc w:val="both"/>
        <w:rPr>
          <w:rFonts w:ascii="Source Sans Pro" w:hAnsi="Source Sans Pro" w:cstheme="minorHAnsi"/>
        </w:rPr>
      </w:pPr>
      <w:r w:rsidRPr="00020376">
        <w:rPr>
          <w:rFonts w:ascii="Source Sans Pro" w:eastAsia="Source Sans Pro" w:hAnsi="Source Sans Pro" w:cstheme="minorHAnsi"/>
          <w:rtl/>
          <w:lang w:eastAsia="ar" w:bidi="ar-MA"/>
        </w:rPr>
        <w:t>هل يجب إبلاغ منظمة الصحة العالمية بهذا الحدث بموجب المادة 6 من اللوائح الصحية الدولية؟ نعم</w:t>
      </w:r>
    </w:p>
    <w:p w14:paraId="4DDBEF00" w14:textId="77777777" w:rsidR="00A30126" w:rsidRPr="00020376" w:rsidRDefault="00A30126" w:rsidP="00A30126">
      <w:pPr>
        <w:bidi/>
        <w:spacing w:after="0" w:line="240" w:lineRule="auto"/>
        <w:jc w:val="both"/>
        <w:rPr>
          <w:rFonts w:ascii="Source Sans Pro" w:hAnsi="Source Sans Pro" w:cstheme="minorHAnsi"/>
        </w:rPr>
      </w:pPr>
    </w:p>
    <w:p w14:paraId="0562CB0E" w14:textId="698FB464" w:rsidR="00722451" w:rsidRPr="00020376" w:rsidRDefault="00D96431" w:rsidP="00B97454">
      <w:pPr>
        <w:bidi/>
        <w:spacing w:after="0" w:line="240" w:lineRule="auto"/>
        <w:jc w:val="both"/>
        <w:rPr>
          <w:rFonts w:ascii="Source Sans Pro" w:hAnsi="Source Sans Pro" w:cstheme="minorHAnsi"/>
        </w:rPr>
      </w:pPr>
      <w:r w:rsidRPr="00020376">
        <w:rPr>
          <w:rFonts w:ascii="Source Sans Pro" w:eastAsia="Source Sans Pro" w:hAnsi="Source Sans Pro" w:cstheme="minorHAnsi"/>
          <w:rtl/>
          <w:lang w:eastAsia="ar" w:bidi="ar-MA"/>
        </w:rPr>
        <w:t>يختلف هذا السيناريو عن باقي السيناريوهات</w:t>
      </w:r>
      <w:r w:rsidR="006B2C61">
        <w:rPr>
          <w:rFonts w:ascii="Source Sans Pro" w:eastAsia="Source Sans Pro" w:hAnsi="Source Sans Pro" w:cstheme="minorHAnsi" w:hint="cs"/>
          <w:rtl/>
          <w:lang w:eastAsia="ar" w:bidi="ar-MA"/>
        </w:rPr>
        <w:t>،</w:t>
      </w:r>
      <w:r w:rsidRPr="00020376">
        <w:rPr>
          <w:rFonts w:ascii="Source Sans Pro" w:eastAsia="Source Sans Pro" w:hAnsi="Source Sans Pro" w:cstheme="minorHAnsi"/>
          <w:rtl/>
          <w:lang w:eastAsia="ar" w:bidi="ar-MA"/>
        </w:rPr>
        <w:t xml:space="preserve"> لأن أي حالة </w:t>
      </w:r>
      <w:r w:rsidR="00B97454">
        <w:rPr>
          <w:rFonts w:ascii="Source Sans Pro" w:eastAsia="Source Sans Pro" w:hAnsi="Source Sans Pro" w:cstheme="minorHAnsi" w:hint="cs"/>
          <w:rtl/>
          <w:lang w:eastAsia="ar" w:bidi="ar-MA"/>
        </w:rPr>
        <w:t>إ</w:t>
      </w:r>
      <w:r w:rsidR="00B97454" w:rsidRPr="00020376">
        <w:rPr>
          <w:rFonts w:ascii="Source Sans Pro" w:eastAsia="Source Sans Pro" w:hAnsi="Source Sans Pro" w:cstheme="minorHAnsi"/>
          <w:rtl/>
          <w:lang w:eastAsia="ar" w:bidi="ar-MA"/>
        </w:rPr>
        <w:t xml:space="preserve">نفلونزا </w:t>
      </w:r>
      <w:r w:rsidRPr="00020376">
        <w:rPr>
          <w:rFonts w:ascii="Source Sans Pro" w:eastAsia="Source Sans Pro" w:hAnsi="Source Sans Pro" w:cstheme="minorHAnsi"/>
          <w:rtl/>
          <w:lang w:eastAsia="ar" w:bidi="ar-MA"/>
        </w:rPr>
        <w:t>بشرية ناجمة عن نُميط جديد يجب الإبلاغ عنها بموجب اللوائح الصحية الدولية، بغض النظر عن السياق التي حدثت فيه. و</w:t>
      </w:r>
      <w:r w:rsidR="00BE5A4E">
        <w:rPr>
          <w:rFonts w:ascii="Source Sans Pro" w:eastAsia="Source Sans Pro" w:hAnsi="Source Sans Pro" w:cstheme="minorHAnsi" w:hint="cs"/>
          <w:rtl/>
          <w:lang w:eastAsia="ar" w:bidi="ar-MA"/>
        </w:rPr>
        <w:t xml:space="preserve">وفقًا لما جاء في </w:t>
      </w:r>
      <w:r w:rsidRPr="00020376">
        <w:rPr>
          <w:rFonts w:ascii="Source Sans Pro" w:eastAsia="Source Sans Pro" w:hAnsi="Source Sans Pro" w:cstheme="minorHAnsi"/>
          <w:rtl/>
          <w:lang w:eastAsia="ar" w:bidi="ar-MA"/>
        </w:rPr>
        <w:t>تعاريف المنظمة للحالات، تُع</w:t>
      </w:r>
      <w:r w:rsidR="000B70DB" w:rsidRPr="006B2C61">
        <w:rPr>
          <w:rFonts w:ascii="Source Sans Pro" w:eastAsia="Source Sans Pro" w:hAnsi="Source Sans Pro" w:cstheme="minorHAnsi" w:hint="cs"/>
          <w:rtl/>
          <w:lang w:eastAsia="ar" w:bidi="ar-MA"/>
        </w:rPr>
        <w:t>د</w:t>
      </w:r>
      <w:r w:rsidRPr="00020376">
        <w:rPr>
          <w:rFonts w:ascii="Source Sans Pro" w:eastAsia="Source Sans Pro" w:hAnsi="Source Sans Pro" w:cstheme="minorHAnsi"/>
          <w:rtl/>
          <w:lang w:eastAsia="ar" w:bidi="ar-MA"/>
        </w:rPr>
        <w:t xml:space="preserve"> </w:t>
      </w:r>
      <w:r w:rsidR="00B97454" w:rsidRPr="00020376">
        <w:rPr>
          <w:rFonts w:ascii="Source Sans Pro" w:eastAsia="Source Sans Pro" w:hAnsi="Source Sans Pro" w:cstheme="minorHAnsi"/>
          <w:rtl/>
          <w:lang w:eastAsia="ar" w:bidi="ar-MA"/>
        </w:rPr>
        <w:t>ال</w:t>
      </w:r>
      <w:r w:rsidR="00B97454">
        <w:rPr>
          <w:rFonts w:ascii="Source Sans Pro" w:eastAsia="Source Sans Pro" w:hAnsi="Source Sans Pro" w:cstheme="minorHAnsi" w:hint="cs"/>
          <w:rtl/>
          <w:lang w:eastAsia="ar" w:bidi="ar-MA"/>
        </w:rPr>
        <w:t>إ</w:t>
      </w:r>
      <w:r w:rsidR="00B97454" w:rsidRPr="00020376">
        <w:rPr>
          <w:rFonts w:ascii="Source Sans Pro" w:eastAsia="Source Sans Pro" w:hAnsi="Source Sans Pro" w:cstheme="minorHAnsi"/>
          <w:rtl/>
          <w:lang w:eastAsia="ar" w:bidi="ar-MA"/>
        </w:rPr>
        <w:t xml:space="preserve">نفلونزا </w:t>
      </w:r>
      <w:r w:rsidRPr="00020376">
        <w:rPr>
          <w:rFonts w:ascii="Source Sans Pro" w:eastAsia="Source Sans Pro" w:hAnsi="Source Sans Pro" w:cstheme="minorHAnsi"/>
          <w:rtl/>
          <w:lang w:eastAsia="ar" w:bidi="ar-MA"/>
        </w:rPr>
        <w:t>الناجمة عن نُميط جديد دائمًا غير عادية أو غير متوقعة وقد يكون لها أثرٌ وخيمٌ على الصحة العمومية، ومن ثَمّ</w:t>
      </w:r>
      <w:r w:rsidR="000B70DB" w:rsidRPr="006B2C61">
        <w:rPr>
          <w:rFonts w:ascii="Source Sans Pro" w:eastAsia="Source Sans Pro" w:hAnsi="Source Sans Pro" w:cstheme="minorHAnsi" w:hint="cs"/>
          <w:rtl/>
          <w:lang w:eastAsia="ar" w:bidi="ar-MA"/>
        </w:rPr>
        <w:t>َ</w:t>
      </w:r>
      <w:r w:rsidRPr="00020376">
        <w:rPr>
          <w:rFonts w:ascii="Source Sans Pro" w:eastAsia="Source Sans Pro" w:hAnsi="Source Sans Pro" w:cstheme="minorHAnsi"/>
          <w:rtl/>
          <w:lang w:eastAsia="ar" w:bidi="ar-MA"/>
        </w:rPr>
        <w:t>، يجب إبلاغ المنظمة عنها في جميع الأحوال.</w:t>
      </w:r>
    </w:p>
    <w:p w14:paraId="34CE0A41" w14:textId="77777777" w:rsidR="00722451" w:rsidRPr="00020376" w:rsidRDefault="00722451" w:rsidP="00A30126">
      <w:pPr>
        <w:bidi/>
        <w:spacing w:after="0" w:line="240" w:lineRule="auto"/>
        <w:jc w:val="both"/>
        <w:rPr>
          <w:rFonts w:ascii="Source Sans Pro" w:hAnsi="Source Sans Pro" w:cstheme="minorHAnsi"/>
        </w:rPr>
      </w:pPr>
    </w:p>
    <w:p w14:paraId="4793A705" w14:textId="77777777" w:rsidR="00D96431" w:rsidRPr="00E320EF" w:rsidRDefault="00D96431" w:rsidP="00A30126">
      <w:pPr>
        <w:bidi/>
        <w:spacing w:after="0" w:line="240" w:lineRule="auto"/>
        <w:jc w:val="both"/>
        <w:rPr>
          <w:rFonts w:ascii="Source Sans Pro" w:hAnsi="Source Sans Pro" w:cstheme="minorHAnsi"/>
          <w:b/>
          <w:color w:val="65A000"/>
        </w:rPr>
      </w:pPr>
      <w:r w:rsidRPr="00E320EF">
        <w:rPr>
          <w:rFonts w:ascii="Source Sans Pro" w:eastAsia="Source Sans Pro" w:hAnsi="Source Sans Pro" w:cstheme="minorHAnsi"/>
          <w:b/>
          <w:bCs/>
          <w:color w:val="65A000"/>
          <w:rtl/>
          <w:lang w:eastAsia="ar" w:bidi="ar-MA"/>
        </w:rPr>
        <w:t xml:space="preserve">السيناريو 4 - حادث كيميائي </w:t>
      </w:r>
    </w:p>
    <w:p w14:paraId="12F40E89" w14:textId="77777777" w:rsidR="00D96431" w:rsidRPr="00020376" w:rsidRDefault="00D96431" w:rsidP="00A30126">
      <w:pPr>
        <w:bidi/>
        <w:spacing w:after="0" w:line="240" w:lineRule="auto"/>
        <w:jc w:val="both"/>
        <w:rPr>
          <w:rFonts w:ascii="Source Sans Pro" w:hAnsi="Source Sans Pro" w:cstheme="minorHAnsi"/>
        </w:rPr>
      </w:pPr>
      <w:r w:rsidRPr="00020376">
        <w:rPr>
          <w:rFonts w:ascii="Source Sans Pro" w:eastAsia="Source Sans Pro" w:hAnsi="Source Sans Pro" w:cstheme="minorHAnsi"/>
          <w:rtl/>
          <w:lang w:eastAsia="ar" w:bidi="ar-MA"/>
        </w:rPr>
        <w:t xml:space="preserve"> </w:t>
      </w:r>
    </w:p>
    <w:tbl>
      <w:tblPr>
        <w:tblStyle w:val="Grilledutableau"/>
        <w:bidiVisual/>
        <w:tblW w:w="0" w:type="auto"/>
        <w:shd w:val="clear" w:color="auto" w:fill="E2EFD9" w:themeFill="accent6" w:themeFillTint="33"/>
        <w:tblLook w:val="04A0" w:firstRow="1" w:lastRow="0" w:firstColumn="1" w:lastColumn="0" w:noHBand="0" w:noVBand="1"/>
      </w:tblPr>
      <w:tblGrid>
        <w:gridCol w:w="9350"/>
      </w:tblGrid>
      <w:tr w:rsidR="00722451" w:rsidRPr="00020376" w14:paraId="7DA4010B" w14:textId="77777777" w:rsidTr="00A23933">
        <w:tc>
          <w:tcPr>
            <w:tcW w:w="9350" w:type="dxa"/>
            <w:shd w:val="clear" w:color="auto" w:fill="E2EFD9" w:themeFill="accent6" w:themeFillTint="33"/>
          </w:tcPr>
          <w:p w14:paraId="19118A3F" w14:textId="20AA5702" w:rsidR="00722451" w:rsidRPr="00020376" w:rsidRDefault="00722451" w:rsidP="00A30126">
            <w:pPr>
              <w:bidi/>
              <w:jc w:val="both"/>
              <w:rPr>
                <w:rFonts w:ascii="Source Sans Pro" w:hAnsi="Source Sans Pro" w:cstheme="minorHAnsi"/>
              </w:rPr>
            </w:pPr>
            <w:r w:rsidRPr="00020376">
              <w:rPr>
                <w:rFonts w:ascii="Source Sans Pro" w:eastAsia="Source Sans Pro" w:hAnsi="Source Sans Pro" w:cstheme="minorHAnsi"/>
                <w:rtl/>
                <w:lang w:eastAsia="ar" w:bidi="ar-MA"/>
              </w:rPr>
              <w:t>أُبلغ عن مقتل مائتي شخصٍ، والتماس 800 آخرين للمساعدة الطبية في أعقاب انفجار مصنع للمواد الكيميائية. ويوجد موقع الكارثة على حافة بلدة يبلغ عدد سكانها 230000 نسمة، ويقع في منطقة مكتظة بالسكان. و</w:t>
            </w:r>
            <w:r w:rsidR="00E731DB">
              <w:rPr>
                <w:rFonts w:ascii="Source Sans Pro" w:eastAsia="Source Sans Pro" w:hAnsi="Source Sans Pro" w:cstheme="minorHAnsi" w:hint="cs"/>
                <w:rtl/>
                <w:lang w:eastAsia="ar" w:bidi="ar-MA"/>
              </w:rPr>
              <w:t xml:space="preserve">قد </w:t>
            </w:r>
            <w:r w:rsidRPr="00020376">
              <w:rPr>
                <w:rFonts w:ascii="Source Sans Pro" w:eastAsia="Source Sans Pro" w:hAnsi="Source Sans Pro" w:cstheme="minorHAnsi"/>
                <w:rtl/>
                <w:lang w:eastAsia="ar" w:bidi="ar-MA"/>
              </w:rPr>
              <w:t>أسفر هذا الحادث عن إطلاق أكثر من 150 طنً</w:t>
            </w:r>
            <w:r w:rsidR="000B70DB" w:rsidRPr="006B2C61">
              <w:rPr>
                <w:rFonts w:ascii="Source Sans Pro" w:eastAsia="Source Sans Pro" w:hAnsi="Source Sans Pro" w:cstheme="minorHAnsi" w:hint="cs"/>
                <w:rtl/>
                <w:lang w:eastAsia="ar" w:bidi="ar-MA"/>
              </w:rPr>
              <w:t>ّ</w:t>
            </w:r>
            <w:r w:rsidRPr="00020376">
              <w:rPr>
                <w:rFonts w:ascii="Source Sans Pro" w:eastAsia="Source Sans Pro" w:hAnsi="Source Sans Pro" w:cstheme="minorHAnsi"/>
                <w:rtl/>
                <w:lang w:eastAsia="ar" w:bidi="ar-MA"/>
              </w:rPr>
              <w:t>ا من مزيج من المذيبات العضوية، ومنها التولوين والبنزين والزيلين، في نهر رئيسي سريع التدفق. يمكن أن تُسبب المذيبات آثارًا عصبية، فضلًا عن تلف الكبد والكلى، في حين يُع</w:t>
            </w:r>
            <w:r w:rsidR="000B70DB" w:rsidRPr="00F529F1">
              <w:rPr>
                <w:rFonts w:ascii="Source Sans Pro" w:eastAsia="Source Sans Pro" w:hAnsi="Source Sans Pro" w:cstheme="minorHAnsi" w:hint="cs"/>
                <w:rtl/>
                <w:lang w:eastAsia="ar" w:bidi="ar-MA"/>
              </w:rPr>
              <w:t>د</w:t>
            </w:r>
            <w:r w:rsidRPr="00020376">
              <w:rPr>
                <w:rFonts w:ascii="Source Sans Pro" w:eastAsia="Source Sans Pro" w:hAnsi="Source Sans Pro" w:cstheme="minorHAnsi"/>
                <w:rtl/>
                <w:lang w:eastAsia="ar" w:bidi="ar-MA"/>
              </w:rPr>
              <w:t xml:space="preserve"> البنزين من المُسببات المعروفة للسرطان لدى الإنسان. ويُستخدم النهر لأغراض ترفيهية (مثل ركوب القوارب، والسباحة، وصيد الأسماك). ويُعتبر كذلك مصدرًا رئيسيً</w:t>
            </w:r>
            <w:r w:rsidR="000B70DB" w:rsidRPr="006B2C61">
              <w:rPr>
                <w:rFonts w:ascii="Source Sans Pro" w:eastAsia="Source Sans Pro" w:hAnsi="Source Sans Pro" w:cstheme="minorHAnsi" w:hint="cs"/>
                <w:rtl/>
                <w:lang w:eastAsia="ar" w:bidi="ar-MA"/>
              </w:rPr>
              <w:t>ّ</w:t>
            </w:r>
            <w:r w:rsidRPr="00020376">
              <w:rPr>
                <w:rFonts w:ascii="Source Sans Pro" w:eastAsia="Source Sans Pro" w:hAnsi="Source Sans Pro" w:cstheme="minorHAnsi"/>
                <w:rtl/>
                <w:lang w:eastAsia="ar" w:bidi="ar-MA"/>
              </w:rPr>
              <w:t>ا لمياه الشُرب لمدينة في بلد مجاور على بُعد 20 كيلومترًا من موقع الحادث. وتبين عند نقاط استخراج المياه في اتجاه مجرى الإطلاق الكيميائي أن مستويات البنزين والزيلين في المياه الملوثة تتجاوز معايير السلامة الوطنية 20 مرة. ولا تتوفر توقعات موثوقة للأرصاد الجوية بشأن الأيام المقبلة.</w:t>
            </w:r>
          </w:p>
        </w:tc>
      </w:tr>
    </w:tbl>
    <w:p w14:paraId="62EBF3C5" w14:textId="77777777" w:rsidR="00A30126" w:rsidRPr="00020376" w:rsidRDefault="00A30126" w:rsidP="00A30126">
      <w:pPr>
        <w:bidi/>
        <w:spacing w:after="0" w:line="240" w:lineRule="auto"/>
        <w:jc w:val="both"/>
        <w:rPr>
          <w:rFonts w:ascii="Source Sans Pro" w:hAnsi="Source Sans Pro" w:cstheme="minorHAnsi"/>
        </w:rPr>
      </w:pPr>
    </w:p>
    <w:p w14:paraId="7E2A6AF1" w14:textId="77777777" w:rsidR="00A967CA" w:rsidRPr="00020376" w:rsidRDefault="00D96431" w:rsidP="00A30126">
      <w:pPr>
        <w:bidi/>
        <w:spacing w:after="0" w:line="240" w:lineRule="auto"/>
        <w:jc w:val="both"/>
        <w:rPr>
          <w:rFonts w:ascii="Source Sans Pro" w:hAnsi="Source Sans Pro" w:cstheme="minorHAnsi"/>
          <w:b/>
        </w:rPr>
      </w:pPr>
      <w:r w:rsidRPr="00020376">
        <w:rPr>
          <w:rFonts w:ascii="Source Sans Pro" w:eastAsia="Source Sans Pro" w:hAnsi="Source Sans Pro" w:cstheme="minorHAnsi"/>
          <w:b/>
          <w:bCs/>
          <w:rtl/>
          <w:lang w:eastAsia="ar" w:bidi="ar-MA"/>
        </w:rPr>
        <w:t>الأسئلة وإجابات فريق الخبراء:</w:t>
      </w:r>
    </w:p>
    <w:p w14:paraId="5D5E31FC" w14:textId="77777777" w:rsidR="00A967CA" w:rsidRPr="00020376" w:rsidRDefault="00D96431" w:rsidP="00E320EF">
      <w:pPr>
        <w:pStyle w:val="Paragraphedeliste"/>
        <w:numPr>
          <w:ilvl w:val="0"/>
          <w:numId w:val="6"/>
        </w:numPr>
        <w:bidi/>
        <w:spacing w:after="0" w:line="240" w:lineRule="auto"/>
        <w:jc w:val="both"/>
        <w:rPr>
          <w:rFonts w:ascii="Source Sans Pro" w:hAnsi="Source Sans Pro" w:cstheme="minorHAnsi"/>
        </w:rPr>
      </w:pPr>
      <w:r w:rsidRPr="00020376">
        <w:rPr>
          <w:rFonts w:ascii="Source Sans Pro" w:eastAsia="Source Sans Pro" w:hAnsi="Source Sans Pro" w:cstheme="minorHAnsi"/>
          <w:rtl/>
          <w:lang w:eastAsia="ar" w:bidi="ar-MA"/>
        </w:rPr>
        <w:t>هل أثر الحَدَث وخيم على الصحة العمومية؟ نعم</w:t>
      </w:r>
    </w:p>
    <w:p w14:paraId="08C90409" w14:textId="77777777" w:rsidR="00A967CA" w:rsidRPr="00020376" w:rsidRDefault="00D96431" w:rsidP="00E320EF">
      <w:pPr>
        <w:pStyle w:val="Paragraphedeliste"/>
        <w:numPr>
          <w:ilvl w:val="0"/>
          <w:numId w:val="6"/>
        </w:numPr>
        <w:bidi/>
        <w:spacing w:after="0" w:line="240" w:lineRule="auto"/>
        <w:jc w:val="both"/>
        <w:rPr>
          <w:rFonts w:ascii="Source Sans Pro" w:hAnsi="Source Sans Pro" w:cstheme="minorHAnsi"/>
        </w:rPr>
      </w:pPr>
      <w:r w:rsidRPr="00020376">
        <w:rPr>
          <w:rFonts w:ascii="Source Sans Pro" w:eastAsia="Source Sans Pro" w:hAnsi="Source Sans Pro" w:cstheme="minorHAnsi"/>
          <w:rtl/>
          <w:lang w:eastAsia="ar" w:bidi="ar-MA"/>
        </w:rPr>
        <w:t>هل الحَدَث غير عادي أو غير متوقع؟ نعم</w:t>
      </w:r>
    </w:p>
    <w:p w14:paraId="55DA311F" w14:textId="77777777" w:rsidR="00A967CA" w:rsidRPr="00020376" w:rsidRDefault="00D96431" w:rsidP="00E320EF">
      <w:pPr>
        <w:pStyle w:val="Paragraphedeliste"/>
        <w:numPr>
          <w:ilvl w:val="0"/>
          <w:numId w:val="6"/>
        </w:numPr>
        <w:bidi/>
        <w:spacing w:after="0" w:line="240" w:lineRule="auto"/>
        <w:jc w:val="both"/>
        <w:rPr>
          <w:rFonts w:ascii="Source Sans Pro" w:hAnsi="Source Sans Pro" w:cstheme="minorHAnsi"/>
        </w:rPr>
      </w:pPr>
      <w:r w:rsidRPr="00020376">
        <w:rPr>
          <w:rFonts w:ascii="Source Sans Pro" w:eastAsia="Source Sans Pro" w:hAnsi="Source Sans Pro" w:cstheme="minorHAnsi"/>
          <w:rtl/>
          <w:lang w:eastAsia="ar" w:bidi="ar-MA"/>
        </w:rPr>
        <w:t>هل هناك مخاطر كبيرة من انتشاره على الصعيد الدولي؟ نعم</w:t>
      </w:r>
    </w:p>
    <w:p w14:paraId="7DAE6AAA" w14:textId="77777777" w:rsidR="00A967CA" w:rsidRPr="00020376" w:rsidRDefault="00D96431" w:rsidP="00E320EF">
      <w:pPr>
        <w:pStyle w:val="Paragraphedeliste"/>
        <w:numPr>
          <w:ilvl w:val="0"/>
          <w:numId w:val="6"/>
        </w:numPr>
        <w:bidi/>
        <w:spacing w:after="0" w:line="240" w:lineRule="auto"/>
        <w:jc w:val="both"/>
        <w:rPr>
          <w:rFonts w:ascii="Source Sans Pro" w:hAnsi="Source Sans Pro" w:cstheme="minorHAnsi"/>
        </w:rPr>
      </w:pPr>
      <w:r w:rsidRPr="00020376">
        <w:rPr>
          <w:rFonts w:ascii="Source Sans Pro" w:eastAsia="Source Sans Pro" w:hAnsi="Source Sans Pro" w:cstheme="minorHAnsi"/>
          <w:rtl/>
          <w:lang w:eastAsia="ar" w:bidi="ar-MA"/>
        </w:rPr>
        <w:t>هل هناك مخاطر كبيرة لفرض قيود على السفر الدولي أو التجارة الدولية؟ لا</w:t>
      </w:r>
    </w:p>
    <w:p w14:paraId="2A66AA05" w14:textId="77777777" w:rsidR="00A967CA" w:rsidRPr="00020376" w:rsidRDefault="00D96431" w:rsidP="00E320EF">
      <w:pPr>
        <w:pStyle w:val="Paragraphedeliste"/>
        <w:numPr>
          <w:ilvl w:val="0"/>
          <w:numId w:val="6"/>
        </w:numPr>
        <w:bidi/>
        <w:spacing w:after="0" w:line="240" w:lineRule="auto"/>
        <w:jc w:val="both"/>
        <w:rPr>
          <w:rFonts w:ascii="Source Sans Pro" w:hAnsi="Source Sans Pro" w:cstheme="minorHAnsi"/>
        </w:rPr>
      </w:pPr>
      <w:r w:rsidRPr="00020376">
        <w:rPr>
          <w:rFonts w:ascii="Source Sans Pro" w:eastAsia="Source Sans Pro" w:hAnsi="Source Sans Pro" w:cstheme="minorHAnsi"/>
          <w:rtl/>
          <w:lang w:eastAsia="ar" w:bidi="ar-MA"/>
        </w:rPr>
        <w:t>هل يجب إبلاغ منظمة الصحة العالمية بهذا الحدث بموجب المادة 6 من اللوائح الصحية الدولية؟ نعم</w:t>
      </w:r>
    </w:p>
    <w:p w14:paraId="6D98A12B" w14:textId="77777777" w:rsidR="00D96431" w:rsidRPr="00020376" w:rsidRDefault="00D96431" w:rsidP="00A30126">
      <w:pPr>
        <w:bidi/>
        <w:spacing w:after="0" w:line="240" w:lineRule="auto"/>
        <w:jc w:val="both"/>
        <w:rPr>
          <w:rFonts w:ascii="Source Sans Pro" w:hAnsi="Source Sans Pro" w:cstheme="minorHAnsi"/>
        </w:rPr>
      </w:pPr>
    </w:p>
    <w:p w14:paraId="4D20B462" w14:textId="76940B8A" w:rsidR="00D96431" w:rsidRPr="00020376" w:rsidRDefault="00D96431" w:rsidP="00A30126">
      <w:pPr>
        <w:bidi/>
        <w:spacing w:after="0" w:line="240" w:lineRule="auto"/>
        <w:jc w:val="both"/>
        <w:rPr>
          <w:rFonts w:ascii="Source Sans Pro" w:hAnsi="Source Sans Pro" w:cstheme="minorHAnsi"/>
        </w:rPr>
      </w:pPr>
      <w:r w:rsidRPr="00020376">
        <w:rPr>
          <w:rFonts w:ascii="Source Sans Pro" w:eastAsia="Source Sans Pro" w:hAnsi="Source Sans Pro" w:cstheme="minorHAnsi"/>
          <w:rtl/>
          <w:lang w:eastAsia="ar" w:bidi="ar-MA"/>
        </w:rPr>
        <w:t>يصف هذا الحدث التلوث الكيميائي للبيئة. ورأى فريق الخبراء أنه يجب الإبلاغ عن هذا الحدث</w:t>
      </w:r>
      <w:r w:rsidR="00217B2A">
        <w:rPr>
          <w:rFonts w:ascii="Source Sans Pro" w:eastAsia="Source Sans Pro" w:hAnsi="Source Sans Pro" w:cstheme="minorHAnsi" w:hint="cs"/>
          <w:rtl/>
          <w:lang w:eastAsia="ar" w:bidi="ar-MA"/>
        </w:rPr>
        <w:t>،</w:t>
      </w:r>
      <w:r w:rsidRPr="00020376">
        <w:rPr>
          <w:rFonts w:ascii="Source Sans Pro" w:eastAsia="Source Sans Pro" w:hAnsi="Source Sans Pro" w:cstheme="minorHAnsi"/>
          <w:rtl/>
          <w:lang w:eastAsia="ar" w:bidi="ar-MA"/>
        </w:rPr>
        <w:t xml:space="preserve"> لأن له أثرًا وخيمًا مُحتملًا على الصحة العمومية، وهو غير معتاد وغير متوقع، وهناك مخاطر من انتشار هذا الحدث الذي يشكل خطرًا على الصحة العمومية عبر الحدود الدولية.</w:t>
      </w:r>
      <w:r w:rsidR="00C76040">
        <w:rPr>
          <w:rFonts w:ascii="Source Sans Pro" w:eastAsia="Source Sans Pro" w:hAnsi="Source Sans Pro" w:cstheme="minorHAnsi" w:hint="cs"/>
          <w:rtl/>
          <w:lang w:eastAsia="ar" w:bidi="ar-MA"/>
        </w:rPr>
        <w:t xml:space="preserve"> </w:t>
      </w:r>
      <w:r w:rsidRPr="00020376">
        <w:rPr>
          <w:rFonts w:ascii="Source Sans Pro" w:eastAsia="Source Sans Pro" w:hAnsi="Source Sans Pro" w:cstheme="minorHAnsi"/>
          <w:rtl/>
          <w:lang w:eastAsia="ar" w:bidi="ar-MA"/>
        </w:rPr>
        <w:t xml:space="preserve">ويؤكد هذا السيناريو أن الأحداث التي يجب الإبلاغ عنها قد تمتد إلى ما هو أبعد من الأمراض السارية، وقد ينشأ عن عوامل كيميائية. ومن شأن الإبلاغ عن هذا الحدث أن يتيح لمنظمة الصحة العالمية فرصةً لعرض المساعدة، وإخطار البلدان الأخرى، والحيلولة دون فرض قيود غير ضرورية على السفر والتجارة. </w:t>
      </w:r>
    </w:p>
    <w:p w14:paraId="2946DB82" w14:textId="77777777" w:rsidR="00A30126" w:rsidRPr="00020376" w:rsidRDefault="00A30126" w:rsidP="00A30126">
      <w:pPr>
        <w:bidi/>
        <w:spacing w:after="0" w:line="240" w:lineRule="auto"/>
        <w:jc w:val="both"/>
        <w:rPr>
          <w:rFonts w:ascii="Source Sans Pro" w:hAnsi="Source Sans Pro" w:cstheme="minorHAnsi"/>
        </w:rPr>
      </w:pPr>
    </w:p>
    <w:p w14:paraId="5997CC1D" w14:textId="4CAA93B4" w:rsidR="00A30126" w:rsidRPr="00020376" w:rsidRDefault="00D96431" w:rsidP="00A30126">
      <w:pPr>
        <w:bidi/>
        <w:spacing w:after="0" w:line="240" w:lineRule="auto"/>
        <w:jc w:val="both"/>
        <w:rPr>
          <w:rFonts w:ascii="Source Sans Pro" w:hAnsi="Source Sans Pro" w:cstheme="minorHAnsi"/>
        </w:rPr>
      </w:pPr>
      <w:r w:rsidRPr="00020376">
        <w:rPr>
          <w:rFonts w:ascii="Source Sans Pro" w:eastAsia="Source Sans Pro" w:hAnsi="Source Sans Pro" w:cstheme="minorHAnsi"/>
          <w:rtl/>
          <w:lang w:eastAsia="ar" w:bidi="ar-MA"/>
        </w:rPr>
        <w:t>وقد أكد فريق الخبراء المعيار الأول الوارد في المرفق 2</w:t>
      </w:r>
      <w:r w:rsidR="00217B2A">
        <w:rPr>
          <w:rFonts w:ascii="Source Sans Pro" w:eastAsia="Source Sans Pro" w:hAnsi="Source Sans Pro" w:cstheme="minorHAnsi" w:hint="cs"/>
          <w:rtl/>
          <w:lang w:eastAsia="ar" w:bidi="ar-MA"/>
        </w:rPr>
        <w:t>،</w:t>
      </w:r>
      <w:r w:rsidRPr="00020376">
        <w:rPr>
          <w:rFonts w:ascii="Source Sans Pro" w:eastAsia="Source Sans Pro" w:hAnsi="Source Sans Pro" w:cstheme="minorHAnsi"/>
          <w:rtl/>
          <w:lang w:eastAsia="ar" w:bidi="ar-MA"/>
        </w:rPr>
        <w:t xml:space="preserve"> لأن كثيرًا من الناس في هذه المنطقة المكتظة بالسكان قد يتعرضون لمواد كيميائية شديدة الس</w:t>
      </w:r>
      <w:r w:rsidR="009B5E28" w:rsidRPr="006B2C61">
        <w:rPr>
          <w:rFonts w:ascii="Source Sans Pro" w:eastAsia="Source Sans Pro" w:hAnsi="Source Sans Pro" w:cstheme="minorHAnsi" w:hint="cs"/>
          <w:rtl/>
          <w:lang w:eastAsia="ar" w:bidi="ar-MA"/>
        </w:rPr>
        <w:t>ّ</w:t>
      </w:r>
      <w:r w:rsidRPr="00020376">
        <w:rPr>
          <w:rFonts w:ascii="Source Sans Pro" w:eastAsia="Source Sans Pro" w:hAnsi="Source Sans Pro" w:cstheme="minorHAnsi"/>
          <w:rtl/>
          <w:lang w:eastAsia="ar" w:bidi="ar-MA"/>
        </w:rPr>
        <w:t>ُمية ومُسببة للسرطان عن طريق السباحة ومياه الشرب. وبالإضافة إلى ذلك، قد يترتب على الحدث عواقب وخيمة على صحة الإنسان في المستقبل</w:t>
      </w:r>
      <w:r w:rsidR="00217B2A">
        <w:rPr>
          <w:rFonts w:ascii="Source Sans Pro" w:eastAsia="Source Sans Pro" w:hAnsi="Source Sans Pro" w:cstheme="minorHAnsi" w:hint="cs"/>
          <w:rtl/>
          <w:lang w:eastAsia="ar" w:bidi="ar-MA"/>
        </w:rPr>
        <w:t>،</w:t>
      </w:r>
      <w:r w:rsidRPr="00020376">
        <w:rPr>
          <w:rFonts w:ascii="Source Sans Pro" w:eastAsia="Source Sans Pro" w:hAnsi="Source Sans Pro" w:cstheme="minorHAnsi"/>
          <w:rtl/>
          <w:lang w:eastAsia="ar" w:bidi="ar-MA"/>
        </w:rPr>
        <w:t xml:space="preserve"> نظرًا لأن الآثار الصحية للتعرض للمواد الكيميائية تظهر لاحقًا. ولذلك، يجب أن ينظر تقييم الإبلاغ أيضًا فيما إذا كان لحدث ما أثرٌ محتمل في المستقبل على الصحة العمومية ويتطلب اتخاذ إجراءات فورية للحد من العواقب المحتملة. وقد قيّ</w:t>
      </w:r>
      <w:r w:rsidR="009B5E28" w:rsidRPr="006B2C61">
        <w:rPr>
          <w:rFonts w:ascii="Source Sans Pro" w:eastAsia="Source Sans Pro" w:hAnsi="Source Sans Pro" w:cstheme="minorHAnsi" w:hint="cs"/>
          <w:rtl/>
          <w:lang w:eastAsia="ar" w:bidi="ar-MA"/>
        </w:rPr>
        <w:t>َ</w:t>
      </w:r>
      <w:r w:rsidRPr="00020376">
        <w:rPr>
          <w:rFonts w:ascii="Source Sans Pro" w:eastAsia="Source Sans Pro" w:hAnsi="Source Sans Pro" w:cstheme="minorHAnsi"/>
          <w:rtl/>
          <w:lang w:eastAsia="ar" w:bidi="ar-MA"/>
        </w:rPr>
        <w:t xml:space="preserve">م فريق </w:t>
      </w:r>
      <w:r w:rsidRPr="00020376">
        <w:rPr>
          <w:rFonts w:ascii="Source Sans Pro" w:eastAsia="Source Sans Pro" w:hAnsi="Source Sans Pro" w:cstheme="minorHAnsi"/>
          <w:rtl/>
          <w:lang w:eastAsia="ar" w:bidi="ar-MA"/>
        </w:rPr>
        <w:lastRenderedPageBreak/>
        <w:t>الخبراء الانفجار الكارثي في مصنع المواد الكيميائية والتلوث البيئي الهائل بالعوامل الكيميائية على أنه غير عادي وغير متوقع (السؤالان رقم 4 و5). ورأى فريق الخبراء أيضًا أن خطر الانتشار الدولي كبيرٌ</w:t>
      </w:r>
      <w:r w:rsidR="00217B2A">
        <w:rPr>
          <w:rFonts w:ascii="Source Sans Pro" w:eastAsia="Source Sans Pro" w:hAnsi="Source Sans Pro" w:cstheme="minorHAnsi" w:hint="cs"/>
          <w:rtl/>
          <w:lang w:eastAsia="ar" w:bidi="ar-MA"/>
        </w:rPr>
        <w:t>،</w:t>
      </w:r>
      <w:r w:rsidRPr="00020376">
        <w:rPr>
          <w:rFonts w:ascii="Source Sans Pro" w:eastAsia="Source Sans Pro" w:hAnsi="Source Sans Pro" w:cstheme="minorHAnsi"/>
          <w:rtl/>
          <w:lang w:eastAsia="ar" w:bidi="ar-MA"/>
        </w:rPr>
        <w:t xml:space="preserve"> لأن انتشار الملوثات عبر الحدود عن طريق النهر إلى بلد آخر ربما يكون قد حدث بالفعل أو يُرجح حدوثه بدرجةٍ كبيرةٍ (السؤال الفرعي 7). واعتبر فريق الخبراء أن خطر فرض قيود على السفر والتجارة ليس كبيرًا نظرًا لانخفاض احتمال فرض البلدان قيودًا على السفر والتجارة خوفًا من التلوث. وفي الوقت نفسه، شدد فريق الخبراء على أنه يمكن أيضًا اعتبار المعيار الأخير من معايير المبادئ التوجيهية لاتخاذ القرارات مستوف</w:t>
      </w:r>
      <w:r w:rsidR="00DA7B04">
        <w:rPr>
          <w:rFonts w:ascii="Source Sans Pro" w:eastAsia="Source Sans Pro" w:hAnsi="Source Sans Pro" w:cstheme="minorHAnsi" w:hint="cs"/>
          <w:rtl/>
          <w:lang w:eastAsia="ar" w:bidi="ar-MA"/>
        </w:rPr>
        <w:t>ً</w:t>
      </w:r>
      <w:r w:rsidR="009B5E28" w:rsidRPr="006B2C61">
        <w:rPr>
          <w:rFonts w:ascii="Source Sans Pro" w:eastAsia="Source Sans Pro" w:hAnsi="Source Sans Pro" w:cstheme="minorHAnsi" w:hint="cs"/>
          <w:rtl/>
          <w:lang w:eastAsia="ar" w:bidi="ar-MA"/>
        </w:rPr>
        <w:t>ى</w:t>
      </w:r>
      <w:r w:rsidRPr="00020376">
        <w:rPr>
          <w:rFonts w:ascii="Source Sans Pro" w:eastAsia="Source Sans Pro" w:hAnsi="Source Sans Pro" w:cstheme="minorHAnsi"/>
          <w:rtl/>
          <w:lang w:eastAsia="ar" w:bidi="ar-MA"/>
        </w:rPr>
        <w:t xml:space="preserve"> في حالة الاتجار بالغذاء الملوث على الصعيد الدولي (أي إذا كانت البلدان المتضررة تصدر الأسماك المصطادة من النهر الملوث). وعلق أعضاء فريق الخبراء على أن المعلومات الواردة في هذا السيناريو غير كافية لاتخاذ قرار واضح بشأن استيفاء المعيار الأخير من المبادئ التوجيهية لاتخاذ القرارات. وعلى أي حال، فإن المعلومات الاستباقية التي تُقدم من خلال آلية اللوائح الصحية الدولية بشأن تقييمات مخاطر مياه الشرب والأسماك من شأنها أن تحد من مخاطر التحذيرات غير الضرورية المتعلقة بالسفر والتجارة. </w:t>
      </w:r>
    </w:p>
    <w:p w14:paraId="48DE8C92" w14:textId="77777777" w:rsidR="003862BD" w:rsidRDefault="003862BD" w:rsidP="00A30126">
      <w:pPr>
        <w:bidi/>
        <w:spacing w:after="0" w:line="240" w:lineRule="auto"/>
        <w:jc w:val="both"/>
        <w:rPr>
          <w:rFonts w:ascii="Source Sans Pro" w:eastAsia="Source Sans Pro" w:hAnsi="Source Sans Pro" w:cstheme="minorHAnsi"/>
          <w:b/>
          <w:bCs/>
          <w:color w:val="65A000"/>
          <w:rtl/>
          <w:lang w:eastAsia="ar" w:bidi="ar-MA"/>
        </w:rPr>
      </w:pPr>
    </w:p>
    <w:p w14:paraId="3CE4EC05" w14:textId="39F6B730" w:rsidR="00D96431" w:rsidRPr="00E320EF" w:rsidRDefault="00D96431" w:rsidP="003862BD">
      <w:pPr>
        <w:bidi/>
        <w:spacing w:after="0" w:line="240" w:lineRule="auto"/>
        <w:jc w:val="both"/>
        <w:rPr>
          <w:rFonts w:ascii="Source Sans Pro" w:hAnsi="Source Sans Pro" w:cstheme="minorHAnsi"/>
          <w:b/>
          <w:color w:val="65A000"/>
        </w:rPr>
      </w:pPr>
      <w:r w:rsidRPr="00E320EF">
        <w:rPr>
          <w:rFonts w:ascii="Source Sans Pro" w:eastAsia="Source Sans Pro" w:hAnsi="Source Sans Pro" w:cstheme="minorHAnsi"/>
          <w:b/>
          <w:bCs/>
          <w:color w:val="65A000"/>
          <w:rtl/>
          <w:lang w:eastAsia="ar" w:bidi="ar-MA"/>
        </w:rPr>
        <w:t xml:space="preserve">السيناريو 5 - فاشية الجمرة الخبيثة الجلدية </w:t>
      </w:r>
    </w:p>
    <w:p w14:paraId="110FFD37" w14:textId="77777777" w:rsidR="00A30126" w:rsidRPr="00020376" w:rsidRDefault="00A30126" w:rsidP="00A30126">
      <w:pPr>
        <w:bidi/>
        <w:spacing w:after="0" w:line="240" w:lineRule="auto"/>
        <w:jc w:val="both"/>
        <w:rPr>
          <w:rFonts w:ascii="Source Sans Pro" w:hAnsi="Source Sans Pro" w:cstheme="minorHAnsi"/>
          <w:b/>
        </w:rPr>
      </w:pPr>
    </w:p>
    <w:tbl>
      <w:tblPr>
        <w:tblStyle w:val="Grilledutableau"/>
        <w:bidiVisual/>
        <w:tblW w:w="0" w:type="auto"/>
        <w:shd w:val="clear" w:color="auto" w:fill="E2EFD9" w:themeFill="accent6" w:themeFillTint="33"/>
        <w:tblLook w:val="04A0" w:firstRow="1" w:lastRow="0" w:firstColumn="1" w:lastColumn="0" w:noHBand="0" w:noVBand="1"/>
      </w:tblPr>
      <w:tblGrid>
        <w:gridCol w:w="9350"/>
      </w:tblGrid>
      <w:tr w:rsidR="00722451" w:rsidRPr="00020376" w14:paraId="029B2646" w14:textId="77777777" w:rsidTr="00A23933">
        <w:tc>
          <w:tcPr>
            <w:tcW w:w="9350" w:type="dxa"/>
            <w:shd w:val="clear" w:color="auto" w:fill="E2EFD9" w:themeFill="accent6" w:themeFillTint="33"/>
          </w:tcPr>
          <w:p w14:paraId="1DFC65B6" w14:textId="2FF429DE" w:rsidR="00722451" w:rsidRPr="00020376" w:rsidRDefault="00722451" w:rsidP="00A30126">
            <w:pPr>
              <w:bidi/>
              <w:jc w:val="both"/>
              <w:rPr>
                <w:rFonts w:ascii="Source Sans Pro" w:hAnsi="Source Sans Pro" w:cstheme="minorHAnsi"/>
              </w:rPr>
            </w:pPr>
            <w:r w:rsidRPr="00020376">
              <w:rPr>
                <w:rFonts w:ascii="Source Sans Pro" w:eastAsia="Source Sans Pro" w:hAnsi="Source Sans Pro" w:cstheme="minorHAnsi"/>
                <w:rtl/>
                <w:lang w:eastAsia="ar" w:bidi="ar-MA"/>
              </w:rPr>
              <w:t>تلقيت تقريرًا يفيد ظهور 4 حالات مصابة بالجمرة الخبيثة الجلدية في منطقة ريفية نائية. وتأكدت حالتان منها عن طريق عزل العصوية الجمرية من الآفات الجلدية، بينما تحددت الحالتان الأخريان عن طريق الصلة الوبائية. خالطت جميع الحالات أبقارًا كانت تموت بينما تظهر عليها علامات نزفية. وقد ظهرت أعراض الحالة الدالة منذ عشرة أيام، مع وجود قرحة في الذراع اليمن</w:t>
            </w:r>
            <w:r w:rsidR="009B5E28" w:rsidRPr="006B2C61">
              <w:rPr>
                <w:rFonts w:ascii="Source Sans Pro" w:eastAsia="Source Sans Pro" w:hAnsi="Source Sans Pro" w:cstheme="minorHAnsi" w:hint="cs"/>
                <w:rtl/>
                <w:lang w:eastAsia="ar" w:bidi="ar-MA"/>
              </w:rPr>
              <w:t>ى</w:t>
            </w:r>
            <w:r w:rsidRPr="00020376">
              <w:rPr>
                <w:rFonts w:ascii="Source Sans Pro" w:eastAsia="Source Sans Pro" w:hAnsi="Source Sans Pro" w:cstheme="minorHAnsi"/>
                <w:rtl/>
                <w:lang w:eastAsia="ar" w:bidi="ar-MA"/>
              </w:rPr>
              <w:t xml:space="preserve"> تزامنت مع وذمة وحرارة وطفح وحمى. تلقت جميع الحالات العلاج، وهي حاليً</w:t>
            </w:r>
            <w:r w:rsidR="009B5E28" w:rsidRPr="006B2C61">
              <w:rPr>
                <w:rFonts w:ascii="Source Sans Pro" w:eastAsia="Source Sans Pro" w:hAnsi="Source Sans Pro" w:cstheme="minorHAnsi" w:hint="cs"/>
                <w:rtl/>
                <w:lang w:eastAsia="ar" w:bidi="ar-MA"/>
              </w:rPr>
              <w:t>ّ</w:t>
            </w:r>
            <w:r w:rsidRPr="00020376">
              <w:rPr>
                <w:rFonts w:ascii="Source Sans Pro" w:eastAsia="Source Sans Pro" w:hAnsi="Source Sans Pro" w:cstheme="minorHAnsi"/>
                <w:rtl/>
                <w:lang w:eastAsia="ar" w:bidi="ar-MA"/>
              </w:rPr>
              <w:t xml:space="preserve">ا في مرحلة التعافي. ومن حينها وحتى تاريخه، لم تُحدَّد أي حالات إضافية. ولم تُحدَّد أي حالة من حالات الجمرة الخبيثة في البلد في السنوات العشر الأخيرة. ويوجد فريق معني بالأمراض والبحوث المتعلقة في الموقع لتقييم الوضع. ومن المقرر أيضًا إجراء حملة تطعيم طارئة للماشية، بالإضافة إلى حملة توعية. </w:t>
            </w:r>
          </w:p>
        </w:tc>
      </w:tr>
    </w:tbl>
    <w:p w14:paraId="6B699379" w14:textId="77777777" w:rsidR="00A30126" w:rsidRPr="00020376" w:rsidRDefault="00A30126" w:rsidP="00A30126">
      <w:pPr>
        <w:bidi/>
        <w:spacing w:after="0" w:line="240" w:lineRule="auto"/>
        <w:jc w:val="both"/>
        <w:rPr>
          <w:rFonts w:ascii="Source Sans Pro" w:hAnsi="Source Sans Pro" w:cstheme="minorHAnsi"/>
        </w:rPr>
      </w:pPr>
    </w:p>
    <w:p w14:paraId="303A153A" w14:textId="77777777" w:rsidR="00A967CA" w:rsidRPr="00020376" w:rsidRDefault="00D96431" w:rsidP="00A30126">
      <w:pPr>
        <w:bidi/>
        <w:spacing w:after="0" w:line="240" w:lineRule="auto"/>
        <w:jc w:val="both"/>
        <w:rPr>
          <w:rFonts w:ascii="Source Sans Pro" w:hAnsi="Source Sans Pro" w:cstheme="minorHAnsi"/>
          <w:b/>
        </w:rPr>
      </w:pPr>
      <w:r w:rsidRPr="00020376">
        <w:rPr>
          <w:rFonts w:ascii="Source Sans Pro" w:eastAsia="Source Sans Pro" w:hAnsi="Source Sans Pro" w:cstheme="minorHAnsi"/>
          <w:b/>
          <w:bCs/>
          <w:rtl/>
          <w:lang w:eastAsia="ar" w:bidi="ar-MA"/>
        </w:rPr>
        <w:t>الأسئلة وإجابات فريق الخبراء:</w:t>
      </w:r>
    </w:p>
    <w:p w14:paraId="0B848260" w14:textId="77777777" w:rsidR="00A967CA" w:rsidRPr="00020376" w:rsidRDefault="00D96431" w:rsidP="00E320EF">
      <w:pPr>
        <w:pStyle w:val="Paragraphedeliste"/>
        <w:numPr>
          <w:ilvl w:val="0"/>
          <w:numId w:val="6"/>
        </w:numPr>
        <w:bidi/>
        <w:spacing w:after="0" w:line="240" w:lineRule="auto"/>
        <w:jc w:val="both"/>
        <w:rPr>
          <w:rFonts w:ascii="Source Sans Pro" w:hAnsi="Source Sans Pro" w:cstheme="minorHAnsi"/>
        </w:rPr>
      </w:pPr>
      <w:r w:rsidRPr="00020376">
        <w:rPr>
          <w:rFonts w:ascii="Source Sans Pro" w:eastAsia="Source Sans Pro" w:hAnsi="Source Sans Pro" w:cstheme="minorHAnsi"/>
          <w:rtl/>
          <w:lang w:eastAsia="ar" w:bidi="ar-MA"/>
        </w:rPr>
        <w:t>هل أثر الحَدَث وخيم على الصحة العمومية؟ لا</w:t>
      </w:r>
    </w:p>
    <w:p w14:paraId="7AAA8354" w14:textId="77777777" w:rsidR="00A967CA" w:rsidRPr="00020376" w:rsidRDefault="00D96431" w:rsidP="00E320EF">
      <w:pPr>
        <w:pStyle w:val="Paragraphedeliste"/>
        <w:numPr>
          <w:ilvl w:val="0"/>
          <w:numId w:val="6"/>
        </w:numPr>
        <w:bidi/>
        <w:spacing w:after="0" w:line="240" w:lineRule="auto"/>
        <w:jc w:val="both"/>
        <w:rPr>
          <w:rFonts w:ascii="Source Sans Pro" w:hAnsi="Source Sans Pro" w:cstheme="minorHAnsi"/>
        </w:rPr>
      </w:pPr>
      <w:r w:rsidRPr="00020376">
        <w:rPr>
          <w:rFonts w:ascii="Source Sans Pro" w:eastAsia="Source Sans Pro" w:hAnsi="Source Sans Pro" w:cstheme="minorHAnsi"/>
          <w:rtl/>
          <w:lang w:eastAsia="ar" w:bidi="ar-MA"/>
        </w:rPr>
        <w:t>هل الحَدَث غير عادي أو غير متوقع؟ لا</w:t>
      </w:r>
    </w:p>
    <w:p w14:paraId="4DEAA934" w14:textId="77777777" w:rsidR="00A967CA" w:rsidRPr="00020376" w:rsidRDefault="00D96431" w:rsidP="00E320EF">
      <w:pPr>
        <w:pStyle w:val="Paragraphedeliste"/>
        <w:numPr>
          <w:ilvl w:val="0"/>
          <w:numId w:val="6"/>
        </w:numPr>
        <w:bidi/>
        <w:spacing w:after="0" w:line="240" w:lineRule="auto"/>
        <w:jc w:val="both"/>
        <w:rPr>
          <w:rFonts w:ascii="Source Sans Pro" w:hAnsi="Source Sans Pro" w:cstheme="minorHAnsi"/>
        </w:rPr>
      </w:pPr>
      <w:r w:rsidRPr="00020376">
        <w:rPr>
          <w:rFonts w:ascii="Source Sans Pro" w:eastAsia="Source Sans Pro" w:hAnsi="Source Sans Pro" w:cstheme="minorHAnsi"/>
          <w:rtl/>
          <w:lang w:eastAsia="ar" w:bidi="ar-MA"/>
        </w:rPr>
        <w:t>هل هناك مخاطر كبيرة من انتشاره على الصعيد الدولي؟ لا</w:t>
      </w:r>
    </w:p>
    <w:p w14:paraId="30563AAE" w14:textId="77777777" w:rsidR="00A967CA" w:rsidRPr="00020376" w:rsidRDefault="00D96431" w:rsidP="00E320EF">
      <w:pPr>
        <w:pStyle w:val="Paragraphedeliste"/>
        <w:numPr>
          <w:ilvl w:val="0"/>
          <w:numId w:val="6"/>
        </w:numPr>
        <w:bidi/>
        <w:spacing w:after="0" w:line="240" w:lineRule="auto"/>
        <w:jc w:val="both"/>
        <w:rPr>
          <w:rFonts w:ascii="Source Sans Pro" w:hAnsi="Source Sans Pro" w:cstheme="minorHAnsi"/>
        </w:rPr>
      </w:pPr>
      <w:r w:rsidRPr="00020376">
        <w:rPr>
          <w:rFonts w:ascii="Source Sans Pro" w:eastAsia="Source Sans Pro" w:hAnsi="Source Sans Pro" w:cstheme="minorHAnsi"/>
          <w:rtl/>
          <w:lang w:eastAsia="ar" w:bidi="ar-MA"/>
        </w:rPr>
        <w:t>هل هناك مخاطر كبيرة لفرض قيود على السفر الدولي أو التجارة الدولية؟ لا</w:t>
      </w:r>
    </w:p>
    <w:p w14:paraId="1C85F74C" w14:textId="77777777" w:rsidR="00A967CA" w:rsidRPr="00020376" w:rsidRDefault="00D96431" w:rsidP="00E320EF">
      <w:pPr>
        <w:pStyle w:val="Paragraphedeliste"/>
        <w:numPr>
          <w:ilvl w:val="0"/>
          <w:numId w:val="6"/>
        </w:numPr>
        <w:bidi/>
        <w:spacing w:after="0" w:line="240" w:lineRule="auto"/>
        <w:jc w:val="both"/>
        <w:rPr>
          <w:rFonts w:ascii="Source Sans Pro" w:hAnsi="Source Sans Pro" w:cstheme="minorHAnsi"/>
        </w:rPr>
      </w:pPr>
      <w:r w:rsidRPr="00020376">
        <w:rPr>
          <w:rFonts w:ascii="Source Sans Pro" w:eastAsia="Source Sans Pro" w:hAnsi="Source Sans Pro" w:cstheme="minorHAnsi"/>
          <w:rtl/>
          <w:lang w:eastAsia="ar" w:bidi="ar-MA"/>
        </w:rPr>
        <w:t xml:space="preserve">هل يجب إبلاغ منظمة الصحة العالمية بهذا الحدث بموجب المادة 6 من اللوائح الصحية الدولية؟ لا </w:t>
      </w:r>
    </w:p>
    <w:p w14:paraId="3FE9F23F" w14:textId="77777777" w:rsidR="00D96431" w:rsidRPr="00020376" w:rsidRDefault="00D96431" w:rsidP="00A30126">
      <w:pPr>
        <w:bidi/>
        <w:spacing w:after="0" w:line="240" w:lineRule="auto"/>
        <w:jc w:val="both"/>
        <w:rPr>
          <w:rFonts w:ascii="Source Sans Pro" w:hAnsi="Source Sans Pro" w:cstheme="minorHAnsi"/>
          <w:lang w:val="es-AR"/>
        </w:rPr>
      </w:pPr>
    </w:p>
    <w:p w14:paraId="15E8507A" w14:textId="5648F85A" w:rsidR="00D96431" w:rsidRPr="00020376" w:rsidRDefault="00D96431" w:rsidP="00222D76">
      <w:pPr>
        <w:bidi/>
        <w:spacing w:after="0" w:line="240" w:lineRule="auto"/>
        <w:jc w:val="both"/>
        <w:rPr>
          <w:rFonts w:ascii="Source Sans Pro" w:hAnsi="Source Sans Pro" w:cstheme="minorHAnsi"/>
        </w:rPr>
      </w:pPr>
      <w:r w:rsidRPr="00020376">
        <w:rPr>
          <w:rFonts w:ascii="Source Sans Pro" w:eastAsia="Source Sans Pro" w:hAnsi="Source Sans Pro" w:cstheme="minorHAnsi"/>
          <w:rtl/>
          <w:lang w:eastAsia="ar" w:bidi="ar-MA"/>
        </w:rPr>
        <w:t>رأى فريق الخبراء أن هذا السيناريو لم يستوف</w:t>
      </w:r>
      <w:r w:rsidR="006B2C61">
        <w:rPr>
          <w:rFonts w:ascii="Source Sans Pro" w:eastAsia="Source Sans Pro" w:hAnsi="Source Sans Pro" w:cstheme="minorHAnsi" w:hint="cs"/>
          <w:rtl/>
          <w:lang w:eastAsia="ar" w:bidi="ar-MA"/>
        </w:rPr>
        <w:t>ِ</w:t>
      </w:r>
      <w:r w:rsidRPr="00020376">
        <w:rPr>
          <w:rFonts w:ascii="Source Sans Pro" w:eastAsia="Source Sans Pro" w:hAnsi="Source Sans Pro" w:cstheme="minorHAnsi"/>
          <w:rtl/>
          <w:lang w:eastAsia="ar" w:bidi="ar-MA"/>
        </w:rPr>
        <w:t xml:space="preserve"> أي</w:t>
      </w:r>
      <w:r w:rsidR="009B5E28" w:rsidRPr="006B2C61">
        <w:rPr>
          <w:rFonts w:ascii="Source Sans Pro" w:eastAsia="Source Sans Pro" w:hAnsi="Source Sans Pro" w:cstheme="minorHAnsi" w:hint="cs"/>
          <w:rtl/>
          <w:lang w:eastAsia="ar" w:bidi="ar-MA"/>
        </w:rPr>
        <w:t>ًّا</w:t>
      </w:r>
      <w:r w:rsidRPr="00020376">
        <w:rPr>
          <w:rFonts w:ascii="Source Sans Pro" w:eastAsia="Source Sans Pro" w:hAnsi="Source Sans Pro" w:cstheme="minorHAnsi"/>
          <w:rtl/>
          <w:lang w:eastAsia="ar" w:bidi="ar-MA"/>
        </w:rPr>
        <w:t xml:space="preserve"> من المعايير الأربعة الواردة في المبادئ التوجيهية لاتخاذ القرارات في المرفق 2، </w:t>
      </w:r>
      <w:r w:rsidR="009B5E28">
        <w:rPr>
          <w:rFonts w:ascii="Source Sans Pro" w:eastAsia="Source Sans Pro" w:hAnsi="Source Sans Pro" w:cs="Arial" w:hint="cs"/>
          <w:rtl/>
          <w:lang w:eastAsia="ar" w:bidi="ar-MA"/>
        </w:rPr>
        <w:t>ومن ثَمَّ</w:t>
      </w:r>
      <w:r w:rsidRPr="00020376">
        <w:rPr>
          <w:rFonts w:ascii="Source Sans Pro" w:eastAsia="Source Sans Pro" w:hAnsi="Source Sans Pro" w:cstheme="minorHAnsi"/>
          <w:rtl/>
          <w:lang w:eastAsia="ar" w:bidi="ar-MA"/>
        </w:rPr>
        <w:t xml:space="preserve"> هو حدث لا يجب الإخطار به. ومع ذلك، هناك أوجه عدم يقين فيما يتعلق بمخاطر الانتشار الدولي عن طريق تصدير الماشية المُصابة ومنتجاتها، والقيود المفروضة على هذه الصادرات. وعليه، قد تقرر السلطات الوطنية التشاور مع منظمة الصحة العالمية (بموجب المادة 8)، ثُم تعيد تقييم الوضع عندما </w:t>
      </w:r>
      <w:r w:rsidR="009B5E28" w:rsidRPr="006B2C61">
        <w:rPr>
          <w:rFonts w:ascii="Source Sans Pro" w:eastAsia="Source Sans Pro" w:hAnsi="Source Sans Pro" w:cstheme="minorHAnsi" w:hint="cs"/>
          <w:rtl/>
          <w:lang w:eastAsia="ar" w:bidi="ar-MA"/>
        </w:rPr>
        <w:t>ي</w:t>
      </w:r>
      <w:r w:rsidRPr="00020376">
        <w:rPr>
          <w:rFonts w:ascii="Source Sans Pro" w:eastAsia="Source Sans Pro" w:hAnsi="Source Sans Pro" w:cstheme="minorHAnsi"/>
          <w:rtl/>
          <w:lang w:eastAsia="ar" w:bidi="ar-MA"/>
        </w:rPr>
        <w:t>توافر مزيدٌ من المعلومات. ولا يُع</w:t>
      </w:r>
      <w:r w:rsidR="009B5E28" w:rsidRPr="006B2C61">
        <w:rPr>
          <w:rFonts w:ascii="Source Sans Pro" w:eastAsia="Source Sans Pro" w:hAnsi="Source Sans Pro" w:cstheme="minorHAnsi" w:hint="cs"/>
          <w:rtl/>
          <w:lang w:eastAsia="ar" w:bidi="ar-MA"/>
        </w:rPr>
        <w:t>د</w:t>
      </w:r>
      <w:r w:rsidRPr="00020376">
        <w:rPr>
          <w:rFonts w:ascii="Source Sans Pro" w:eastAsia="Source Sans Pro" w:hAnsi="Source Sans Pro" w:cstheme="minorHAnsi"/>
          <w:rtl/>
          <w:lang w:eastAsia="ar" w:bidi="ar-MA"/>
        </w:rPr>
        <w:t xml:space="preserve"> هذا الحدث وخيمًا، إذ </w:t>
      </w:r>
      <w:r w:rsidR="009B5E28">
        <w:rPr>
          <w:rFonts w:ascii="Source Sans Pro" w:eastAsia="Source Sans Pro" w:hAnsi="Source Sans Pro" w:cs="Arial" w:hint="cs"/>
          <w:rtl/>
          <w:lang w:eastAsia="ar" w:bidi="ar-MA"/>
        </w:rPr>
        <w:t>إ</w:t>
      </w:r>
      <w:r w:rsidRPr="00020376">
        <w:rPr>
          <w:rFonts w:ascii="Source Sans Pro" w:eastAsia="Source Sans Pro" w:hAnsi="Source Sans Pro" w:cstheme="minorHAnsi"/>
          <w:rtl/>
          <w:lang w:eastAsia="ar" w:bidi="ar-MA"/>
        </w:rPr>
        <w:t>نه لا ينطوي على عدوى الجمرة الخبيثة التنفسية أو المَعِدية المعوية. والحالات القليلة المُصابة تتعافى بالفعل.</w:t>
      </w:r>
      <w:r w:rsidR="003862BD">
        <w:rPr>
          <w:rFonts w:ascii="Source Sans Pro" w:eastAsia="Source Sans Pro" w:hAnsi="Source Sans Pro" w:cstheme="minorHAnsi" w:hint="cs"/>
          <w:rtl/>
          <w:lang w:eastAsia="ar" w:bidi="ar-MA"/>
        </w:rPr>
        <w:t xml:space="preserve"> </w:t>
      </w:r>
      <w:r w:rsidRPr="00020376">
        <w:rPr>
          <w:rFonts w:ascii="Source Sans Pro" w:eastAsia="Source Sans Pro" w:hAnsi="Source Sans Pro" w:cstheme="minorHAnsi"/>
          <w:rtl/>
          <w:lang w:eastAsia="ar" w:bidi="ar-MA"/>
        </w:rPr>
        <w:t>ولم ير فريق الخبراء أن هذا الحدث غير معتاد أو غير متوقع، إذ تظهر حالات جديدة من حينٍ إلى آخر في الماشية، بالنظر إلى احتمال وجود العامل المُمرض في التربة. ولذلك، لا يُتوقع انتقال المرض إلى البشر من الماشية. ورأى فريق الخبراء أن خطر الانتشار الدولي وفرض قيود على السفر والتجارة ضئيل</w:t>
      </w:r>
      <w:r w:rsidR="00222D76">
        <w:rPr>
          <w:rFonts w:ascii="Source Sans Pro" w:eastAsia="Source Sans Pro" w:hAnsi="Source Sans Pro" w:cstheme="minorHAnsi" w:hint="cs"/>
          <w:rtl/>
          <w:lang w:eastAsia="ar" w:bidi="ar-MA"/>
        </w:rPr>
        <w:t>،</w:t>
      </w:r>
      <w:r w:rsidRPr="00020376">
        <w:rPr>
          <w:rFonts w:ascii="Source Sans Pro" w:eastAsia="Source Sans Pro" w:hAnsi="Source Sans Pro" w:cstheme="minorHAnsi"/>
          <w:rtl/>
          <w:lang w:eastAsia="ar" w:bidi="ar-MA"/>
        </w:rPr>
        <w:t xml:space="preserve"> لأن جميع الحالات وقعت في منطقة نائية. غير أن الفريق علق بأنه قد يكون من الصعب تحديد ما إذا كان المعياران قد است</w:t>
      </w:r>
      <w:r w:rsidR="00222D76">
        <w:rPr>
          <w:rFonts w:ascii="Source Sans Pro" w:eastAsia="Source Sans Pro" w:hAnsi="Source Sans Pro" w:cstheme="minorHAnsi" w:hint="cs"/>
          <w:rtl/>
          <w:lang w:eastAsia="ar" w:bidi="ar-MA"/>
        </w:rPr>
        <w:t>ُ</w:t>
      </w:r>
      <w:r w:rsidRPr="00020376">
        <w:rPr>
          <w:rFonts w:ascii="Source Sans Pro" w:eastAsia="Source Sans Pro" w:hAnsi="Source Sans Pro" w:cstheme="minorHAnsi"/>
          <w:rtl/>
          <w:lang w:eastAsia="ar" w:bidi="ar-MA"/>
        </w:rPr>
        <w:t>وفيا أم لا</w:t>
      </w:r>
      <w:r w:rsidR="00222D76">
        <w:rPr>
          <w:rFonts w:ascii="Source Sans Pro" w:eastAsia="Source Sans Pro" w:hAnsi="Source Sans Pro" w:cstheme="minorHAnsi" w:hint="cs"/>
          <w:rtl/>
          <w:lang w:eastAsia="ar" w:bidi="ar-MA"/>
        </w:rPr>
        <w:t>،</w:t>
      </w:r>
      <w:r w:rsidRPr="00020376">
        <w:rPr>
          <w:rFonts w:ascii="Source Sans Pro" w:eastAsia="Source Sans Pro" w:hAnsi="Source Sans Pro" w:cstheme="minorHAnsi"/>
          <w:rtl/>
          <w:lang w:eastAsia="ar" w:bidi="ar-MA"/>
        </w:rPr>
        <w:t xml:space="preserve"> لأنه ليس من المعروف</w:t>
      </w:r>
      <w:r w:rsidR="00222D76">
        <w:rPr>
          <w:rFonts w:ascii="Source Sans Pro" w:eastAsia="Source Sans Pro" w:hAnsi="Source Sans Pro" w:cstheme="minorHAnsi" w:hint="cs"/>
          <w:rtl/>
          <w:lang w:eastAsia="ar" w:bidi="ar-MA"/>
        </w:rPr>
        <w:t xml:space="preserve"> ما</w:t>
      </w:r>
      <w:r w:rsidRPr="00020376">
        <w:rPr>
          <w:rFonts w:ascii="Source Sans Pro" w:eastAsia="Source Sans Pro" w:hAnsi="Source Sans Pro" w:cstheme="minorHAnsi"/>
          <w:rtl/>
          <w:lang w:eastAsia="ar" w:bidi="ar-MA"/>
        </w:rPr>
        <w:t xml:space="preserve"> إذا كانت الماشية أو منتجاتها من هذه المنطقة تُصدّ</w:t>
      </w:r>
      <w:r w:rsidR="009B5E28" w:rsidRPr="006B2C61">
        <w:rPr>
          <w:rFonts w:ascii="Source Sans Pro" w:eastAsia="Source Sans Pro" w:hAnsi="Source Sans Pro" w:cstheme="minorHAnsi" w:hint="cs"/>
          <w:rtl/>
          <w:lang w:eastAsia="ar" w:bidi="ar-MA"/>
        </w:rPr>
        <w:t>َ</w:t>
      </w:r>
      <w:r w:rsidRPr="00020376">
        <w:rPr>
          <w:rFonts w:ascii="Source Sans Pro" w:eastAsia="Source Sans Pro" w:hAnsi="Source Sans Pro" w:cstheme="minorHAnsi"/>
          <w:rtl/>
          <w:lang w:eastAsia="ar" w:bidi="ar-MA"/>
        </w:rPr>
        <w:t xml:space="preserve">ر أم لا. ونظرًا لعدم وجود تفاصيل ذات صلة، أجمع فريق الخبراء على تطبيق آخر معيارين. </w:t>
      </w:r>
      <w:r w:rsidR="008C0B86">
        <w:rPr>
          <w:rFonts w:ascii="Source Sans Pro" w:eastAsia="Source Sans Pro" w:hAnsi="Source Sans Pro" w:cstheme="minorHAnsi" w:hint="cs"/>
          <w:rtl/>
          <w:lang w:eastAsia="ar" w:bidi="ar-MA"/>
        </w:rPr>
        <w:t>و</w:t>
      </w:r>
      <w:r w:rsidRPr="00020376">
        <w:rPr>
          <w:rFonts w:ascii="Source Sans Pro" w:eastAsia="Source Sans Pro" w:hAnsi="Source Sans Pro" w:cstheme="minorHAnsi"/>
          <w:rtl/>
          <w:lang w:eastAsia="ar" w:bidi="ar-MA"/>
        </w:rPr>
        <w:t xml:space="preserve">علق فريق الخبراء أيضًا بأن الحدث قد يثير اهتمام المسؤولين الأجانب نظرًا لاهتمامهم الشديد بالجمرة الخبيثة من منظور الدفاع ضد الإرهاب البيولوجي (السؤال رقم 11). وقد تُشير الاختلافات الفردية في التقييم أيضًا إلى تأثير خبرة المستخدمين ومعارفهم ومفاهيمهم على حُكمهم (يُرجى الاطلاع على التعليق الوارد أدناه بشأن التقييمات التي تحيد عن قابلية الإبلاغ والمعايير الأربعة للمبادئ التوجيهية لاتخاذ القرارات). </w:t>
      </w:r>
    </w:p>
    <w:p w14:paraId="2BAC6FC9" w14:textId="77777777" w:rsidR="00D96431" w:rsidRPr="00020376" w:rsidRDefault="00A967CA" w:rsidP="00A30126">
      <w:pPr>
        <w:bidi/>
        <w:spacing w:after="0" w:line="240" w:lineRule="auto"/>
        <w:jc w:val="both"/>
        <w:rPr>
          <w:rFonts w:ascii="Source Sans Pro" w:hAnsi="Source Sans Pro" w:cstheme="minorHAnsi"/>
        </w:rPr>
      </w:pPr>
      <w:r w:rsidRPr="00020376">
        <w:rPr>
          <w:rFonts w:ascii="Source Sans Pro" w:eastAsia="Source Sans Pro" w:hAnsi="Source Sans Pro" w:cstheme="minorHAnsi"/>
          <w:rtl/>
          <w:lang w:eastAsia="ar" w:bidi="ar-MA"/>
        </w:rPr>
        <w:t xml:space="preserve"> </w:t>
      </w:r>
    </w:p>
    <w:p w14:paraId="1F72F646" w14:textId="77777777" w:rsidR="00A30126" w:rsidRPr="00020376" w:rsidRDefault="00A30126" w:rsidP="00A30126">
      <w:pPr>
        <w:bidi/>
        <w:spacing w:after="0" w:line="240" w:lineRule="auto"/>
        <w:jc w:val="both"/>
        <w:rPr>
          <w:rFonts w:ascii="Source Sans Pro" w:hAnsi="Source Sans Pro" w:cstheme="minorHAnsi"/>
        </w:rPr>
      </w:pPr>
    </w:p>
    <w:p w14:paraId="5ADA200F" w14:textId="77777777" w:rsidR="00D96431" w:rsidRPr="00020376" w:rsidRDefault="00D96431" w:rsidP="00A30126">
      <w:pPr>
        <w:bidi/>
        <w:spacing w:after="0" w:line="240" w:lineRule="auto"/>
        <w:jc w:val="both"/>
        <w:rPr>
          <w:rFonts w:ascii="Source Sans Pro" w:hAnsi="Source Sans Pro" w:cstheme="minorHAnsi"/>
          <w:b/>
        </w:rPr>
      </w:pPr>
      <w:r w:rsidRPr="00020376">
        <w:rPr>
          <w:rFonts w:ascii="Source Sans Pro" w:eastAsia="Source Sans Pro" w:hAnsi="Source Sans Pro" w:cstheme="minorHAnsi"/>
          <w:b/>
          <w:bCs/>
          <w:rtl/>
          <w:lang w:eastAsia="ar" w:bidi="ar-MA"/>
        </w:rPr>
        <w:t xml:space="preserve">تعليق على النتائج المتباينة للتقييمات الفردية </w:t>
      </w:r>
    </w:p>
    <w:p w14:paraId="156A6281" w14:textId="77777777" w:rsidR="00D96431" w:rsidRPr="00020376" w:rsidRDefault="00D96431" w:rsidP="00A30126">
      <w:pPr>
        <w:bidi/>
        <w:spacing w:after="0" w:line="240" w:lineRule="auto"/>
        <w:jc w:val="both"/>
        <w:rPr>
          <w:rFonts w:ascii="Source Sans Pro" w:hAnsi="Source Sans Pro" w:cstheme="minorHAnsi"/>
        </w:rPr>
      </w:pPr>
      <w:r w:rsidRPr="00020376">
        <w:rPr>
          <w:rFonts w:ascii="Source Sans Pro" w:eastAsia="Source Sans Pro" w:hAnsi="Source Sans Pro" w:cstheme="minorHAnsi"/>
          <w:rtl/>
          <w:lang w:eastAsia="ar" w:bidi="ar-MA"/>
        </w:rPr>
        <w:t xml:space="preserve"> </w:t>
      </w:r>
    </w:p>
    <w:p w14:paraId="4647EB8A" w14:textId="78D4013F" w:rsidR="0097048B" w:rsidRPr="00020376" w:rsidRDefault="00D96431" w:rsidP="00A30126">
      <w:pPr>
        <w:bidi/>
        <w:spacing w:after="0" w:line="240" w:lineRule="auto"/>
        <w:jc w:val="both"/>
        <w:rPr>
          <w:rFonts w:ascii="Source Sans Pro" w:hAnsi="Source Sans Pro" w:cstheme="minorHAnsi"/>
        </w:rPr>
      </w:pPr>
      <w:r w:rsidRPr="00020376">
        <w:rPr>
          <w:rFonts w:ascii="Source Sans Pro" w:eastAsia="Source Sans Pro" w:hAnsi="Source Sans Pro" w:cstheme="minorHAnsi"/>
          <w:rtl/>
          <w:lang w:eastAsia="ar" w:bidi="ar-MA"/>
        </w:rPr>
        <w:t>بوجه عام، يتطلب تحديد ما إذا كانت معايير المبادئ التوجيهية لاتخاذ القرارات الواردة في المرفق 2 قد است</w:t>
      </w:r>
      <w:r w:rsidR="006B2C61">
        <w:rPr>
          <w:rFonts w:ascii="Source Sans Pro" w:eastAsia="Source Sans Pro" w:hAnsi="Source Sans Pro" w:cstheme="minorHAnsi" w:hint="cs"/>
          <w:rtl/>
          <w:lang w:eastAsia="ar" w:bidi="ar-MA"/>
        </w:rPr>
        <w:t>ُ</w:t>
      </w:r>
      <w:r w:rsidRPr="00020376">
        <w:rPr>
          <w:rFonts w:ascii="Source Sans Pro" w:eastAsia="Source Sans Pro" w:hAnsi="Source Sans Pro" w:cstheme="minorHAnsi"/>
          <w:rtl/>
          <w:lang w:eastAsia="ar" w:bidi="ar-MA"/>
        </w:rPr>
        <w:t>وفيت أم لا حُكمًا مستنيرًا من جانب المستخدم. ويتأثر هذا الحُكم دائمًا بخبرة الشخص ومعارفه ومفاهيمه. وعليه، لا توجد إجابة صحيحة أو خاطئة بصورة مُطلقة ع</w:t>
      </w:r>
      <w:r w:rsidR="009B5E28" w:rsidRPr="006B2C61">
        <w:rPr>
          <w:rFonts w:ascii="Source Sans Pro" w:eastAsia="Source Sans Pro" w:hAnsi="Source Sans Pro" w:cstheme="minorHAnsi" w:hint="cs"/>
          <w:rtl/>
          <w:lang w:eastAsia="ar" w:bidi="ar-MA"/>
        </w:rPr>
        <w:t>ن</w:t>
      </w:r>
      <w:r w:rsidRPr="00020376">
        <w:rPr>
          <w:rFonts w:ascii="Source Sans Pro" w:eastAsia="Source Sans Pro" w:hAnsi="Source Sans Pro" w:cstheme="minorHAnsi"/>
          <w:rtl/>
          <w:lang w:eastAsia="ar" w:bidi="ar-MA"/>
        </w:rPr>
        <w:t xml:space="preserve"> أسئلة التقييم، ويُتوقع أن يكون هناك مستوى معين من الاختلاف في تقييم معايير المبادئ التوجيهية لاتخاذ القرارات بين مختلف المستخدمين. وتترك الكمية المحدودة من المعلومات السياقية في هذه السيناريوهات والطبيعة غير المحددة عمدًا للمرفق 2 مجالًا كبيرًا لتفسيرات فرادى المستخدمين. ويسعى هذا الدرس التعليمي إلى منح المستخدمين فرصةً لممارسة التقييم المنهجي للمعايير</w:t>
      </w:r>
      <w:r w:rsidR="009B5E28">
        <w:rPr>
          <w:rFonts w:ascii="Source Sans Pro" w:eastAsia="Source Sans Pro" w:hAnsi="Source Sans Pro" w:cs="Times New Roman"/>
          <w:rtl/>
          <w:lang w:eastAsia="ar" w:bidi="ar-MA"/>
        </w:rPr>
        <w:t>،</w:t>
      </w:r>
      <w:r w:rsidRPr="00020376">
        <w:rPr>
          <w:rFonts w:ascii="Source Sans Pro" w:eastAsia="Source Sans Pro" w:hAnsi="Source Sans Pro" w:cstheme="minorHAnsi"/>
          <w:rtl/>
          <w:lang w:eastAsia="ar" w:bidi="ar-MA"/>
        </w:rPr>
        <w:t xml:space="preserve"> وفرصةً لمقارنة نتائج تقييمهم بنتائج فريق صغير من الخبراء ذوي الخبرة. وتتمثل القيمة من هذا الدرس في فهم عمليات التقييم للاستفادة بصورة جيدة من المرفق 2، بدلًا من تطابق الاستنتاجات بين جميع المستخدمين.</w:t>
      </w:r>
    </w:p>
    <w:p w14:paraId="08CE6F91" w14:textId="77777777" w:rsidR="00BD58C4" w:rsidRPr="00020376" w:rsidRDefault="00BD58C4" w:rsidP="00A30126">
      <w:pPr>
        <w:bidi/>
        <w:spacing w:after="0" w:line="240" w:lineRule="auto"/>
        <w:jc w:val="both"/>
        <w:rPr>
          <w:rFonts w:ascii="Source Sans Pro" w:hAnsi="Source Sans Pro" w:cstheme="minorHAnsi"/>
        </w:rPr>
      </w:pP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BD58C4" w:rsidRPr="00020376" w14:paraId="49068E83" w14:textId="77777777" w:rsidTr="00523CE0">
        <w:tc>
          <w:tcPr>
            <w:tcW w:w="13743"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392A4FCE" w14:textId="72891D29" w:rsidR="00BD58C4" w:rsidRPr="00A23933" w:rsidRDefault="5E506C8B" w:rsidP="5E506C8B">
            <w:pPr>
              <w:bidi/>
              <w:spacing w:after="200" w:line="276" w:lineRule="auto"/>
              <w:rPr>
                <w:rFonts w:ascii="Source Sans Pro" w:eastAsia="Calibri" w:hAnsi="Source Sans Pro" w:cs="Calibri"/>
                <w:color w:val="C00000"/>
                <w:sz w:val="28"/>
                <w:szCs w:val="28"/>
              </w:rPr>
            </w:pPr>
            <w:r w:rsidRPr="00A23933">
              <w:rPr>
                <w:rFonts w:ascii="Source Sans Pro" w:eastAsia="Calibri" w:hAnsi="Source Sans Pro" w:cs="Calibri"/>
                <w:b/>
                <w:bCs/>
                <w:color w:val="C00000"/>
                <w:sz w:val="28"/>
                <w:szCs w:val="28"/>
                <w:rtl/>
                <w:lang w:eastAsia="ar" w:bidi="ar-MA"/>
              </w:rPr>
              <w:t>إخلاء المسؤولية</w:t>
            </w:r>
          </w:p>
          <w:p w14:paraId="5D80672A" w14:textId="4016FF56" w:rsidR="00BD58C4" w:rsidRPr="00A23933" w:rsidRDefault="5E506C8B" w:rsidP="5E506C8B">
            <w:pPr>
              <w:bidi/>
              <w:spacing w:beforeAutospacing="1" w:afterAutospacing="1" w:line="240" w:lineRule="auto"/>
              <w:rPr>
                <w:rFonts w:ascii="Source Sans Pro" w:eastAsia="Arial" w:hAnsi="Source Sans Pro" w:cs="Arial"/>
                <w:color w:val="000000" w:themeColor="text1"/>
                <w:sz w:val="20"/>
                <w:szCs w:val="20"/>
              </w:rPr>
            </w:pPr>
            <w:r w:rsidRPr="00A23933">
              <w:rPr>
                <w:rStyle w:val="normaltextrun"/>
                <w:rFonts w:ascii="Source Sans Pro" w:eastAsia="Arial" w:hAnsi="Source Sans Pro" w:cs="Arial"/>
                <w:b/>
                <w:bCs/>
                <w:color w:val="10253F"/>
                <w:sz w:val="20"/>
                <w:szCs w:val="20"/>
                <w:rtl/>
                <w:lang w:eastAsia="ar" w:bidi="ar-MA"/>
              </w:rPr>
              <w:t>منصة منظمة الصحة العالمية للتعلُّم في مجال الأمن الص</w:t>
            </w:r>
            <w:r w:rsidR="008C0B86">
              <w:rPr>
                <w:rStyle w:val="normaltextrun"/>
                <w:rFonts w:ascii="Source Sans Pro" w:eastAsia="Arial" w:hAnsi="Source Sans Pro" w:cs="Arial" w:hint="cs"/>
                <w:b/>
                <w:bCs/>
                <w:color w:val="10253F"/>
                <w:sz w:val="20"/>
                <w:szCs w:val="20"/>
                <w:rtl/>
                <w:lang w:eastAsia="ar" w:bidi="ar-MA"/>
              </w:rPr>
              <w:t>ّ</w:t>
            </w:r>
            <w:r w:rsidRPr="00A23933">
              <w:rPr>
                <w:rStyle w:val="normaltextrun"/>
                <w:rFonts w:ascii="Source Sans Pro" w:eastAsia="Arial" w:hAnsi="Source Sans Pro" w:cs="Arial"/>
                <w:b/>
                <w:bCs/>
                <w:color w:val="10253F"/>
                <w:sz w:val="20"/>
                <w:szCs w:val="20"/>
                <w:rtl/>
                <w:lang w:eastAsia="ar" w:bidi="ar-MA"/>
              </w:rPr>
              <w:t xml:space="preserve">ِحيِّ - مواد تدريبية </w:t>
            </w:r>
          </w:p>
          <w:p w14:paraId="5B597FEE" w14:textId="34974852" w:rsidR="00BD58C4" w:rsidRPr="00A23933" w:rsidRDefault="5E506C8B" w:rsidP="5E506C8B">
            <w:pPr>
              <w:bidi/>
              <w:spacing w:beforeAutospacing="1" w:afterAutospacing="1" w:line="240" w:lineRule="auto"/>
              <w:rPr>
                <w:rFonts w:ascii="Source Sans Pro" w:eastAsia="Arial" w:hAnsi="Source Sans Pro" w:cs="Arial"/>
                <w:color w:val="000000" w:themeColor="text1"/>
                <w:sz w:val="20"/>
                <w:szCs w:val="20"/>
              </w:rPr>
            </w:pPr>
            <w:r w:rsidRPr="00A23933">
              <w:rPr>
                <w:rStyle w:val="normaltextrun"/>
                <w:rFonts w:ascii="Source Sans Pro" w:eastAsia="Arial" w:hAnsi="Source Sans Pro" w:cs="Arial"/>
                <w:color w:val="10253F"/>
                <w:sz w:val="20"/>
                <w:szCs w:val="20"/>
                <w:rtl/>
                <w:lang w:eastAsia="ar" w:bidi="ar-MA"/>
              </w:rPr>
              <w:t>حقوق هذه المواد التدريبية محفوظة لصالح منظمة الصحة العالمية بموجب حق المؤلف (© منظمة الصحة العالمية 2022). جميع الحقوق محفوظة.</w:t>
            </w:r>
            <w:r w:rsidRPr="00A23933">
              <w:rPr>
                <w:rStyle w:val="normaltextrun"/>
                <w:rFonts w:ascii="Source Sans Pro" w:eastAsia="Arial" w:hAnsi="Source Sans Pro" w:cs="Arial"/>
                <w:color w:val="10253F"/>
                <w:sz w:val="20"/>
                <w:szCs w:val="20"/>
                <w:lang w:eastAsia="ar" w:bidi="en-US"/>
              </w:rPr>
              <w:t>‬</w:t>
            </w:r>
            <w:r w:rsidRPr="00A23933">
              <w:rPr>
                <w:rStyle w:val="normaltextrun"/>
                <w:rFonts w:ascii="Source Sans Pro" w:eastAsia="Arial" w:hAnsi="Source Sans Pro" w:cs="Arial"/>
                <w:color w:val="10253F"/>
                <w:sz w:val="20"/>
                <w:szCs w:val="20"/>
                <w:rtl/>
                <w:lang w:eastAsia="ar" w:bidi="ar-MA"/>
              </w:rPr>
              <w:t xml:space="preserve"> </w:t>
            </w:r>
          </w:p>
          <w:p w14:paraId="11A44AFD" w14:textId="59C02A66" w:rsidR="00BD58C4" w:rsidRPr="00A23933" w:rsidRDefault="5E506C8B" w:rsidP="5E506C8B">
            <w:pPr>
              <w:bidi/>
              <w:spacing w:beforeAutospacing="1" w:afterAutospacing="1" w:line="240" w:lineRule="auto"/>
              <w:rPr>
                <w:rFonts w:ascii="Source Sans Pro" w:eastAsia="Arial" w:hAnsi="Source Sans Pro" w:cs="Arial"/>
                <w:color w:val="000000" w:themeColor="text1"/>
                <w:sz w:val="20"/>
                <w:szCs w:val="20"/>
              </w:rPr>
            </w:pPr>
            <w:r w:rsidRPr="00A23933">
              <w:rPr>
                <w:rStyle w:val="normaltextrun"/>
                <w:rFonts w:ascii="Source Sans Pro" w:eastAsia="Arial" w:hAnsi="Source Sans Pro" w:cs="Arial"/>
                <w:color w:val="10253F"/>
                <w:sz w:val="20"/>
                <w:szCs w:val="20"/>
                <w:rtl/>
                <w:lang w:eastAsia="ar" w:bidi="ar-MA"/>
              </w:rPr>
              <w:t xml:space="preserve">يخضع استخدامك لهذه المواد إلى </w:t>
            </w:r>
            <w:hyperlink r:id="rId13">
              <w:r w:rsidRPr="00A23933">
                <w:rPr>
                  <w:rStyle w:val="Lienhypertexte"/>
                  <w:rFonts w:ascii="Source Sans Pro" w:eastAsia="Arial" w:hAnsi="Source Sans Pro" w:cs="Arial"/>
                  <w:sz w:val="20"/>
                  <w:szCs w:val="20"/>
                  <w:rtl/>
                  <w:lang w:eastAsia="ar" w:bidi="ar-MA"/>
                </w:rPr>
                <w:t xml:space="preserve">«شروط الاستخدام - منصة منظمة الصحة العالمية للتعلُّم في مجال الأمن الصِّحيِّ، </w:t>
              </w:r>
            </w:hyperlink>
            <w:hyperlink r:id="rId14">
              <w:r w:rsidRPr="00A23933">
                <w:rPr>
                  <w:rStyle w:val="Lienhypertexte"/>
                  <w:rFonts w:ascii="Source Sans Pro" w:eastAsia="Arial" w:hAnsi="Source Sans Pro" w:cs="Arial"/>
                  <w:sz w:val="20"/>
                  <w:szCs w:val="20"/>
                  <w:rtl/>
                  <w:lang w:eastAsia="ar" w:bidi="ar-MA"/>
                </w:rPr>
                <w:t>مواد تدريبية</w:t>
              </w:r>
            </w:hyperlink>
            <w:r w:rsidRPr="00A23933">
              <w:rPr>
                <w:rStyle w:val="normaltextrun"/>
                <w:rFonts w:ascii="Source Sans Pro" w:eastAsia="Arial" w:hAnsi="Source Sans Pro" w:cs="Arial"/>
                <w:color w:val="10253F"/>
                <w:sz w:val="20"/>
                <w:szCs w:val="20"/>
                <w:rtl/>
                <w:lang w:eastAsia="ar" w:bidi="ar-MA"/>
              </w:rPr>
              <w:t>»، التي قبلتها عند تنزيلها، وهي متاحة على منصة التعلُّم في مجال الأمن الصِّحيِّ على الرابط الآتي: (</w:t>
            </w:r>
            <w:hyperlink r:id="rId15">
              <w:r w:rsidRPr="00A23933">
                <w:rPr>
                  <w:rStyle w:val="Lienhypertexte"/>
                  <w:rFonts w:ascii="Source Sans Pro" w:eastAsia="Arial" w:hAnsi="Source Sans Pro" w:cs="Arial"/>
                  <w:sz w:val="20"/>
                  <w:szCs w:val="20"/>
                  <w:lang w:eastAsia="ar" w:bidi="en-US"/>
                </w:rPr>
                <w:t>https://extranet.who.int/hslp</w:t>
              </w:r>
            </w:hyperlink>
            <w:r w:rsidRPr="00A23933">
              <w:rPr>
                <w:rStyle w:val="normaltextrun"/>
                <w:rFonts w:ascii="Source Sans Pro" w:eastAsia="Arial" w:hAnsi="Source Sans Pro" w:cs="Arial"/>
                <w:color w:val="10253F"/>
                <w:sz w:val="20"/>
                <w:szCs w:val="20"/>
                <w:rtl/>
                <w:lang w:eastAsia="ar" w:bidi="ar-MA"/>
              </w:rPr>
              <w:t>).</w:t>
            </w:r>
            <w:r w:rsidRPr="00A23933">
              <w:rPr>
                <w:rStyle w:val="eop"/>
                <w:rFonts w:ascii="Source Sans Pro" w:eastAsia="Arial" w:hAnsi="Source Sans Pro" w:cs="Arial"/>
                <w:color w:val="000000" w:themeColor="text1"/>
                <w:sz w:val="20"/>
                <w:szCs w:val="20"/>
                <w:rtl/>
                <w:lang w:eastAsia="ar" w:bidi="ar-MA"/>
              </w:rPr>
              <w:t xml:space="preserve">   </w:t>
            </w:r>
          </w:p>
          <w:p w14:paraId="385B1301" w14:textId="735DD358" w:rsidR="00BD58C4" w:rsidRPr="00A23933" w:rsidRDefault="5E506C8B" w:rsidP="5E506C8B">
            <w:pPr>
              <w:bidi/>
              <w:spacing w:beforeAutospacing="1" w:afterAutospacing="1" w:line="240" w:lineRule="auto"/>
              <w:rPr>
                <w:rFonts w:ascii="Source Sans Pro" w:eastAsia="Arial" w:hAnsi="Source Sans Pro" w:cs="Arial"/>
                <w:color w:val="000000" w:themeColor="text1"/>
                <w:sz w:val="20"/>
                <w:szCs w:val="20"/>
              </w:rPr>
            </w:pPr>
            <w:r w:rsidRPr="00A23933">
              <w:rPr>
                <w:rStyle w:val="normaltextrun"/>
                <w:rFonts w:ascii="Source Sans Pro" w:eastAsia="Arial" w:hAnsi="Source Sans Pro" w:cs="Arial"/>
                <w:color w:val="10253F"/>
                <w:sz w:val="20"/>
                <w:szCs w:val="20"/>
                <w:rtl/>
                <w:lang w:eastAsia="ar" w:bidi="ar-MA"/>
              </w:rPr>
              <w:t xml:space="preserve">إذا أحدثت تغييرات في محتويات هذه المواد أو عدَّلتها أو ترجمتها أو نقَّحتها بأي طريقة أخرى، فعليك أن تُوضِّح أن المنظمة ليس لها علاقة من قريبٍ أو بعيدٍ بهذه التعديلات، ولا يجوز أن تستخدم اسم المنظمة أو شعارها في هذه المواد المُعدَّلة.  </w:t>
            </w:r>
          </w:p>
          <w:p w14:paraId="294F2939" w14:textId="10789C0F" w:rsidR="00BD58C4" w:rsidRPr="00A23933" w:rsidRDefault="5E506C8B" w:rsidP="5E506C8B">
            <w:pPr>
              <w:bidi/>
              <w:spacing w:beforeAutospacing="1" w:afterAutospacing="1" w:line="240" w:lineRule="auto"/>
              <w:rPr>
                <w:rFonts w:ascii="Source Sans Pro" w:eastAsia="Arial" w:hAnsi="Source Sans Pro" w:cs="Arial"/>
                <w:color w:val="000000" w:themeColor="text1"/>
                <w:sz w:val="20"/>
                <w:szCs w:val="20"/>
              </w:rPr>
            </w:pPr>
            <w:r w:rsidRPr="00A23933">
              <w:rPr>
                <w:rStyle w:val="normaltextrun"/>
                <w:rFonts w:ascii="Source Sans Pro" w:eastAsia="Arial" w:hAnsi="Source Sans Pro" w:cs="Arial"/>
                <w:color w:val="10253F"/>
                <w:sz w:val="20"/>
                <w:szCs w:val="20"/>
                <w:rtl/>
                <w:lang w:eastAsia="ar" w:bidi="ar-MA"/>
              </w:rPr>
              <w:t xml:space="preserve">وإذا أحدثت تغييرات في محتويات هذه المواد أو عدَّلتها أو ترجمتها أو نقَّحتها بأي طريقة أخرى، فعليك أن تُفصح عن مصدر المواد من خلال الإسناد الآتي:  «هذه المواد التدريبية هي نسخة معدلة من «حزمة التدريب المتقدم لفِرَق الاستجابة السريعة» (متاحة على الرابط الآتي: </w:t>
            </w:r>
            <w:hyperlink r:id="rId16">
              <w:r w:rsidRPr="00A23933">
                <w:rPr>
                  <w:rStyle w:val="Lienhypertexte"/>
                  <w:rFonts w:ascii="Source Sans Pro" w:eastAsia="Arial" w:hAnsi="Source Sans Pro" w:cs="Arial"/>
                  <w:sz w:val="20"/>
                  <w:szCs w:val="20"/>
                  <w:lang w:eastAsia="ar" w:bidi="en-US"/>
                </w:rPr>
                <w:t>https://extranet.who.int/hslp</w:t>
              </w:r>
              <w:r w:rsidRPr="00A23933">
                <w:rPr>
                  <w:rStyle w:val="Lienhypertexte"/>
                  <w:rFonts w:ascii="Source Sans Pro" w:eastAsia="Arial" w:hAnsi="Source Sans Pro" w:cs="Arial"/>
                  <w:sz w:val="20"/>
                  <w:szCs w:val="20"/>
                  <w:rtl/>
                  <w:lang w:eastAsia="ar" w:bidi="ar-MA"/>
                </w:rPr>
                <w:t>/</w:t>
              </w:r>
            </w:hyperlink>
            <w:r w:rsidRPr="00A23933">
              <w:rPr>
                <w:rStyle w:val="normaltextrun"/>
                <w:rFonts w:ascii="Source Sans Pro" w:eastAsia="Arial" w:hAnsi="Source Sans Pro" w:cs="Arial"/>
                <w:color w:val="10253F"/>
                <w:sz w:val="20"/>
                <w:szCs w:val="20"/>
                <w:rtl/>
                <w:lang w:eastAsia="ar" w:bidi="ar-MA"/>
              </w:rPr>
              <w:t xml:space="preserve">)، وحقوقها محفوظة لصالح منظمة الصحة العالمية بموجب حق المؤلف (© منظمة الصحة العالمية، 2022)، ومُستخدمة بتصريح من منظمة الصحة العالمية. وتُخلي منظمة الصحة العالمية مسؤوليتها تمامًا عن أي تعديلات أو تنقيحات على المواد الخاصة بها المحمية بموجب حق المؤلف».   </w:t>
            </w:r>
          </w:p>
          <w:p w14:paraId="1D5AD5B2" w14:textId="0779A3FA" w:rsidR="00BD58C4" w:rsidRPr="00020376" w:rsidRDefault="5E506C8B" w:rsidP="5E506C8B">
            <w:pPr>
              <w:bidi/>
              <w:rPr>
                <w:rFonts w:ascii="Source Sans Pro" w:hAnsi="Source Sans Pro" w:cs="Calibri"/>
              </w:rPr>
            </w:pPr>
            <w:r w:rsidRPr="00A23933">
              <w:rPr>
                <w:rStyle w:val="normaltextrun"/>
                <w:rFonts w:ascii="Source Sans Pro" w:eastAsia="Arial" w:hAnsi="Source Sans Pro" w:cs="Arial"/>
                <w:color w:val="10253F"/>
                <w:sz w:val="20"/>
                <w:szCs w:val="20"/>
                <w:rtl/>
                <w:lang w:eastAsia="ar" w:bidi="ar-MA"/>
              </w:rPr>
              <w:t xml:space="preserve">وعلاوةً على ذلك، يُرجَى إخطار المنظمة بأي تعديلات قد تطرأ على هذه المواد التي تستخدمها علانيةً، لأغراض حفظ السجلات ومواصلة التطوير، عن طريق إرسال رسالة على عنوان البريد الإلكتروني التالي: </w:t>
            </w:r>
            <w:hyperlink r:id="rId17">
              <w:r w:rsidRPr="00A23933">
                <w:rPr>
                  <w:rStyle w:val="Lienhypertexte"/>
                  <w:rFonts w:ascii="Source Sans Pro" w:eastAsia="Arial" w:hAnsi="Source Sans Pro" w:cs="Arial"/>
                  <w:sz w:val="20"/>
                  <w:szCs w:val="20"/>
                  <w:lang w:eastAsia="ar" w:bidi="en-US"/>
                </w:rPr>
                <w:t>ihrhrt@who.int</w:t>
              </w:r>
            </w:hyperlink>
            <w:r w:rsidRPr="00A23933">
              <w:rPr>
                <w:rStyle w:val="normaltextrun"/>
                <w:rFonts w:ascii="Source Sans Pro" w:eastAsia="Arial" w:hAnsi="Source Sans Pro" w:cs="Arial"/>
                <w:color w:val="10253F"/>
                <w:sz w:val="20"/>
                <w:szCs w:val="20"/>
                <w:rtl/>
                <w:lang w:eastAsia="ar" w:bidi="ar-MA"/>
              </w:rPr>
              <w:t>.</w:t>
            </w:r>
            <w:r w:rsidR="566FE9E8" w:rsidRPr="00020376">
              <w:rPr>
                <w:rFonts w:ascii="Source Sans Pro" w:eastAsia="Source Sans Pro" w:hAnsi="Source Sans Pro" w:cs="Calibri"/>
                <w:rtl/>
                <w:lang w:eastAsia="ar" w:bidi="ar-MA"/>
              </w:rPr>
              <w:t xml:space="preserve"> </w:t>
            </w:r>
          </w:p>
        </w:tc>
      </w:tr>
    </w:tbl>
    <w:p w14:paraId="61CDCEAD" w14:textId="77777777" w:rsidR="00BD58C4" w:rsidRPr="00020376" w:rsidRDefault="00BD58C4" w:rsidP="00BD58C4">
      <w:pPr>
        <w:bidi/>
        <w:rPr>
          <w:rFonts w:ascii="Source Sans Pro" w:eastAsia="Arial" w:hAnsi="Source Sans Pro" w:cs="Times New Roman"/>
          <w:szCs w:val="24"/>
        </w:rPr>
      </w:pPr>
    </w:p>
    <w:p w14:paraId="6BB9E253" w14:textId="77777777" w:rsidR="00BD58C4" w:rsidRPr="00020376" w:rsidRDefault="00BD58C4" w:rsidP="00A30126">
      <w:pPr>
        <w:bidi/>
        <w:spacing w:after="0" w:line="240" w:lineRule="auto"/>
        <w:jc w:val="both"/>
        <w:rPr>
          <w:rFonts w:ascii="Source Sans Pro" w:hAnsi="Source Sans Pro" w:cstheme="minorHAnsi"/>
        </w:rPr>
      </w:pPr>
    </w:p>
    <w:sectPr w:rsidR="00BD58C4" w:rsidRPr="00020376">
      <w:headerReference w:type="even" r:id="rId18"/>
      <w:headerReference w:type="default" r:id="rId19"/>
      <w:footerReference w:type="even" r:id="rId20"/>
      <w:footerReference w:type="default" r:id="rId21"/>
      <w:headerReference w:type="first" r:id="rId22"/>
      <w:footerReference w:type="first" r:id="rId23"/>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CB78746" w14:textId="77777777" w:rsidR="001B5B48" w:rsidRDefault="001B5B48" w:rsidP="00D96431">
      <w:pPr>
        <w:spacing w:after="0" w:line="240" w:lineRule="auto"/>
      </w:pPr>
      <w:r>
        <w:separator/>
      </w:r>
    </w:p>
  </w:endnote>
  <w:endnote w:type="continuationSeparator" w:id="0">
    <w:p w14:paraId="023C0966" w14:textId="77777777" w:rsidR="001B5B48" w:rsidRDefault="001B5B48" w:rsidP="00D96431">
      <w:pPr>
        <w:spacing w:after="0" w:line="240" w:lineRule="auto"/>
      </w:pPr>
      <w:r>
        <w:continuationSeparator/>
      </w:r>
    </w:p>
  </w:endnote>
  <w:endnote w:type="continuationNotice" w:id="1">
    <w:p w14:paraId="637692DE" w14:textId="77777777" w:rsidR="001B5B48" w:rsidRDefault="001B5B4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ource Sans Pro">
    <w:altName w:val="Cambria Math"/>
    <w:charset w:val="00"/>
    <w:family w:val="swiss"/>
    <w:pitch w:val="variable"/>
    <w:sig w:usb0="00000001" w:usb1="02000001" w:usb2="00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85810C2" w14:textId="77777777" w:rsidR="007E5DF4" w:rsidRDefault="007E5DF4">
    <w:pPr>
      <w:pStyle w:val="Pieddepag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B26D72" w14:textId="6DD980FB" w:rsidR="00020376" w:rsidRDefault="00020376" w:rsidP="7B8A6C12">
    <w:pPr>
      <w:pStyle w:val="Pieddepage"/>
      <w:tabs>
        <w:tab w:val="clear" w:pos="4680"/>
        <w:tab w:val="clear" w:pos="9360"/>
      </w:tabs>
      <w:bidi/>
      <w:jc w:val="center"/>
      <w:rPr>
        <w:rFonts w:ascii="Calibri" w:eastAsia="Calibri" w:hAnsi="Calibri" w:cs="Calibri"/>
        <w:color w:val="808080" w:themeColor="background1" w:themeShade="80"/>
        <w:rtl/>
      </w:rPr>
    </w:pPr>
    <w:r w:rsidRPr="00D259B0">
      <w:rPr>
        <w:noProof/>
        <w:color w:val="808080" w:themeColor="background1" w:themeShade="80"/>
        <w:rtl/>
        <w:lang w:val="fr-FR" w:eastAsia="fr-FR"/>
      </w:rPr>
      <mc:AlternateContent>
        <mc:Choice Requires="wps">
          <w:drawing>
            <wp:anchor distT="0" distB="0" distL="114300" distR="114300" simplePos="0" relativeHeight="251659264" behindDoc="0" locked="0" layoutInCell="1" allowOverlap="1" wp14:anchorId="7F1953C7" wp14:editId="2089514B">
              <wp:simplePos x="0" y="0"/>
              <wp:positionH relativeFrom="column">
                <wp:posOffset>5542915</wp:posOffset>
              </wp:positionH>
              <wp:positionV relativeFrom="paragraph">
                <wp:posOffset>-19685</wp:posOffset>
              </wp:positionV>
              <wp:extent cx="615315" cy="645160"/>
              <wp:effectExtent l="0" t="0" r="0" b="0"/>
              <wp:wrapNone/>
              <wp:docPr id="47" name="Text Box 47"/>
              <wp:cNvGraphicFramePr/>
              <a:graphic xmlns:a="http://schemas.openxmlformats.org/drawingml/2006/main">
                <a:graphicData uri="http://schemas.microsoft.com/office/word/2010/wordprocessingShape">
                  <wps:wsp>
                    <wps:cNvSpPr txBox="1"/>
                    <wps:spPr>
                      <a:xfrm>
                        <a:off x="0" y="0"/>
                        <a:ext cx="615315" cy="645160"/>
                      </a:xfrm>
                      <a:prstGeom prst="rect">
                        <a:avLst/>
                      </a:prstGeom>
                      <a:noFill/>
                      <a:ln w="6350">
                        <a:noFill/>
                      </a:ln>
                    </wps:spPr>
                    <wps:txbx>
                      <w:txbxContent>
                        <w:p w14:paraId="70C91F79" w14:textId="77777777" w:rsidR="00020376" w:rsidRDefault="00020376" w:rsidP="00020376">
                          <w:pPr>
                            <w:bidi/>
                            <w:jc w:val="center"/>
                          </w:pPr>
                          <w:r w:rsidRPr="00DF1077">
                            <w:rPr>
                              <w:noProof/>
                              <w:rtl/>
                              <w:lang w:val="fr-FR" w:eastAsia="fr-FR"/>
                            </w:rPr>
                            <w:drawing>
                              <wp:inline distT="0" distB="0" distL="0" distR="0" wp14:anchorId="3DB3B93B" wp14:editId="32D5DDE2">
                                <wp:extent cx="435360" cy="451485"/>
                                <wp:effectExtent l="0" t="0" r="0" b="5715"/>
                                <wp:docPr id="27"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458894" cy="47589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id="_x0000_t202" coordsize="21600,21600" o:spt="202" path="m,l,21600r21600,l21600,xe" w14:anchorId="7F1953C7">
              <v:stroke joinstyle="miter"/>
              <v:path gradientshapeok="t" o:connecttype="rect"/>
            </v:shapetype>
            <v:shape id="Text Box 47" style="position:absolute;left:0;text-align:left;margin-left:436.45pt;margin-top:-1.55pt;width:48.45pt;height:50.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8"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HPLRLgIAAFIEAAAOAAAAZHJzL2Uyb0RvYy54bWysVN9v2jAQfp+0/8Hy+wihQDdEqFgrpklV&#10;WwmmPhvHgUiJz7MNCfvr99kJFHV7mvbinO/O9+P77jK/a+uKHZV1JemMp4MhZ0pLyku9y/iPzerT&#10;Z86cFzoXFWmV8ZNy/G7x8cO8MTM1oj1VubIMQbSbNSbje+/NLEmc3KtauAEZpWEsyNbC42p3SW5F&#10;g+h1lYyGw2nSkM2NJamcg/ahM/JFjF8USvrnonDKsyrjqM3H08ZzG85kMReznRVmX8q+DPEPVdSi&#10;1Eh6CfUgvGAHW/4Rqi6lJUeFH0iqEyqKUqrYA7pJh++6We+FUbEXgOPMBSb3/8LKp+OLZWWe8fEt&#10;Z1rU4GijWs++UsugAj6NcTO4rQ0cfQs9eD7rHZSh7bawdfiiIQY7kD5d0A3RJJTTdHKTTjiTME3H&#10;k3Qa0U/eHhvr/DdFNQtCxi3Ii5iK46PzKASuZ5eQS9OqrKpIYKVZg6A3k2F8cLHgRaXxMLTQlRok&#10;327bvq8t5Se0ZakbDGfkqkTyR+H8i7CYBHSC6fbPOIqKkIR6ibM92V9/0wd/EAQrZw0mK+Pu50FY&#10;xVn1XYO6L+l4HEYxXsaT2xEu9tqyvbboQ31PGN4Ue2RkFIO/r85iYal+xRIsQ1aYhJbInXF/Fu99&#10;N+9YIqmWy+iE4TPCP+q1kSF0gDNAu2lfhTU9/h7EPdF5BsXsHQ2db0fE8uCpKCNHAeAO1R53DG6k&#10;rl+ysBnX9+j19itY/AYAAP//AwBQSwMEFAAGAAgAAAAhAFsIzqzhAAAACQEAAA8AAABkcnMvZG93&#10;bnJldi54bWxMj8FOwzAMhu9IvENkJG5buqKNtjSdpkoTEoLDxi7c3CZrKxqnNNlWeHrMadxs+dPv&#10;78/Xk+3F2Yy+c6RgMY9AGKqd7qhRcHjfzhIQPiBp7B0ZBd/Gw7q4vckx0+5CO3Peh0ZwCPkMFbQh&#10;DJmUvm6NRT93gyG+Hd1oMfA6NlKPeOFw28s4ilbSYkf8ocXBlK2pP/cnq+Cl3L7hropt8tOXz6/H&#10;zfB1+FgqdX83bZ5ABDOFKwx/+qwOBTtV7kTai15B8hinjCqYPSxAMJCuUu5S8ZAsQRa5/N+g+AUA&#10;AP//AwBQSwECLQAUAAYACAAAACEAtoM4kv4AAADhAQAAEwAAAAAAAAAAAAAAAAAAAAAAW0NvbnRl&#10;bnRfVHlwZXNdLnhtbFBLAQItABQABgAIAAAAIQA4/SH/1gAAAJQBAAALAAAAAAAAAAAAAAAAAC8B&#10;AABfcmVscy8ucmVsc1BLAQItABQABgAIAAAAIQA8HPLRLgIAAFIEAAAOAAAAAAAAAAAAAAAAAC4C&#10;AABkcnMvZTJvRG9jLnhtbFBLAQItABQABgAIAAAAIQBbCM6s4QAAAAkBAAAPAAAAAAAAAAAAAAAA&#10;AIgEAABkcnMvZG93bnJldi54bWxQSwUGAAAAAAQABADzAAAAlgUAAAAA&#10;">
              <v:textbox>
                <w:txbxContent>
                  <w:p w:rsidR="00020376" w:rsidP="00020376" w:rsidRDefault="00020376" w14:paraId="70C91F79" w14:textId="77777777">
                    <w:pPr>
                      <w:bidi/>
                      <w:jc w:val="center"/>
                    </w:pPr>
                    <w:r w:rsidRPr="00DF1077">
                      <w:rPr>
                        <w:noProof/>
                        <w:rtl/>
                        <w:lang w:eastAsia="en-US"/>
                      </w:rPr>
                      <w:drawing>
                        <wp:inline distT="0" distB="0" distL="0" distR="0" wp14:anchorId="3DB3B93B" wp14:editId="32D5DDE2">
                          <wp:extent cx="435360" cy="451485"/>
                          <wp:effectExtent l="0" t="0" r="0" b="5715"/>
                          <wp:docPr id="27"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stretch>
                                    <a:fillRect/>
                                  </a:stretch>
                                </pic:blipFill>
                                <pic:spPr>
                                  <a:xfrm>
                                    <a:off x="0" y="0"/>
                                    <a:ext cx="458894" cy="475890"/>
                                  </a:xfrm>
                                  <a:prstGeom prst="rect">
                                    <a:avLst/>
                                  </a:prstGeom>
                                </pic:spPr>
                              </pic:pic>
                            </a:graphicData>
                          </a:graphic>
                        </wp:inline>
                      </w:drawing>
                    </w:r>
                  </w:p>
                </w:txbxContent>
              </v:textbox>
            </v:shape>
          </w:pict>
        </mc:Fallback>
      </mc:AlternateContent>
    </w:r>
    <w:r w:rsidR="7B8A6C12" w:rsidRPr="7B8A6C12">
      <w:rPr>
        <w:rFonts w:ascii="Calibri" w:eastAsia="Calibri" w:hAnsi="Calibri" w:cs="Calibri"/>
        <w:color w:val="808080" w:themeColor="background1" w:themeShade="80"/>
        <w:rtl/>
      </w:rPr>
      <w:t>&lt; # &gt;</w:t>
    </w:r>
    <w:r w:rsidR="4DBD64F4">
      <w:rPr>
        <w:noProof/>
        <w:lang w:val="fr-FR" w:eastAsia="fr-FR"/>
      </w:rPr>
      <w:drawing>
        <wp:anchor distT="0" distB="0" distL="114300" distR="114300" simplePos="0" relativeHeight="251658240" behindDoc="0" locked="0" layoutInCell="1" allowOverlap="1" wp14:anchorId="55156A2C" wp14:editId="273FF702">
          <wp:simplePos x="0" y="0"/>
          <wp:positionH relativeFrom="column">
            <wp:align>left</wp:align>
          </wp:positionH>
          <wp:positionV relativeFrom="paragraph">
            <wp:posOffset>0</wp:posOffset>
          </wp:positionV>
          <wp:extent cx="975759" cy="287381"/>
          <wp:effectExtent l="0" t="0" r="0" b="0"/>
          <wp:wrapSquare wrapText="bothSides"/>
          <wp:docPr id="533729852" name="Image 533729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
                    <a:extLst>
                      <a:ext uri="{28A0092B-C50C-407E-A947-70E740481C1C}">
                        <a14:useLocalDpi xmlns:a14="http://schemas.microsoft.com/office/drawing/2010/main" val="0"/>
                      </a:ext>
                    </a:extLst>
                  </a:blip>
                  <a:stretch>
                    <a:fillRect/>
                  </a:stretch>
                </pic:blipFill>
                <pic:spPr>
                  <a:xfrm>
                    <a:off x="0" y="0"/>
                    <a:ext cx="975759" cy="287381"/>
                  </a:xfrm>
                  <a:prstGeom prst="rect">
                    <a:avLst/>
                  </a:prstGeom>
                </pic:spPr>
              </pic:pic>
            </a:graphicData>
          </a:graphic>
          <wp14:sizeRelH relativeFrom="page">
            <wp14:pctWidth>0</wp14:pctWidth>
          </wp14:sizeRelH>
          <wp14:sizeRelV relativeFrom="page">
            <wp14:pctHeight>0</wp14:pctHeight>
          </wp14:sizeRelV>
        </wp:anchor>
      </w:drawing>
    </w:r>
  </w:p>
  <w:p w14:paraId="07459315" w14:textId="5EDAF28E" w:rsidR="00D96431" w:rsidRPr="00B8635F" w:rsidRDefault="00020376" w:rsidP="007E5DF4">
    <w:pPr>
      <w:bidi/>
      <w:jc w:val="center"/>
      <w:rPr>
        <w:rFonts w:cstheme="minorHAnsi"/>
        <w:color w:val="808080" w:themeColor="background1" w:themeShade="80"/>
        <w:sz w:val="20"/>
        <w:szCs w:val="20"/>
      </w:rPr>
    </w:pPr>
    <w:r w:rsidRPr="00B8635F">
      <w:rPr>
        <w:rFonts w:eastAsiaTheme="majorEastAsia"/>
        <w:noProof/>
        <w:color w:val="808080" w:themeColor="background1" w:themeShade="80"/>
        <w:rtl/>
        <w:lang w:eastAsia="ar" w:bidi="ar-MA"/>
      </w:rPr>
      <w:t xml:space="preserve">       </w:t>
    </w:r>
    <w:r w:rsidR="00B8635F" w:rsidRPr="00B8635F">
      <w:rPr>
        <w:rFonts w:cstheme="minorHAnsi"/>
        <w:color w:val="808080" w:themeColor="background1" w:themeShade="80"/>
        <w:sz w:val="20"/>
        <w:szCs w:val="20"/>
        <w:rtl/>
        <w:lang w:eastAsia="ar" w:bidi="ar-MA"/>
      </w:rPr>
      <w:t xml:space="preserve">حزمة التدريب المتقدم لفِرَق الاستجابة السريعة - </w:t>
    </w:r>
    <w:r w:rsidR="007E5DF4" w:rsidRPr="00B8635F">
      <w:rPr>
        <w:rFonts w:cstheme="minorHAnsi"/>
        <w:color w:val="808080" w:themeColor="background1" w:themeShade="80"/>
        <w:sz w:val="20"/>
        <w:szCs w:val="20"/>
      </w:rPr>
      <w:t>A1.2 IHR annex 2</w:t>
    </w:r>
    <w:r w:rsidR="007E5DF4">
      <w:rPr>
        <w:rFonts w:cstheme="minorHAnsi"/>
        <w:color w:val="808080" w:themeColor="background1" w:themeShade="80"/>
        <w:sz w:val="20"/>
        <w:szCs w:val="20"/>
      </w:rPr>
      <w:t xml:space="preserve"> V1 January 2023</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189CE59" w14:textId="77777777" w:rsidR="007E5DF4" w:rsidRDefault="007E5DF4">
    <w:pPr>
      <w:pStyle w:val="Pieddepag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6FFCF1B" w14:textId="77777777" w:rsidR="001B5B48" w:rsidRDefault="001B5B48" w:rsidP="00D96431">
      <w:pPr>
        <w:spacing w:after="0" w:line="240" w:lineRule="auto"/>
      </w:pPr>
      <w:r>
        <w:separator/>
      </w:r>
    </w:p>
  </w:footnote>
  <w:footnote w:type="continuationSeparator" w:id="0">
    <w:p w14:paraId="585BEA61" w14:textId="77777777" w:rsidR="001B5B48" w:rsidRDefault="001B5B48" w:rsidP="00D96431">
      <w:pPr>
        <w:spacing w:after="0" w:line="240" w:lineRule="auto"/>
      </w:pPr>
      <w:r>
        <w:continuationSeparator/>
      </w:r>
    </w:p>
  </w:footnote>
  <w:footnote w:type="continuationNotice" w:id="1">
    <w:p w14:paraId="596A61DD" w14:textId="77777777" w:rsidR="001B5B48" w:rsidRDefault="001B5B48">
      <w:pPr>
        <w:spacing w:after="0" w:line="240" w:lineRule="auto"/>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7230A7B" w14:textId="77777777" w:rsidR="007E5DF4" w:rsidRDefault="007E5DF4">
    <w:pPr>
      <w:pStyle w:val="En-tt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bidiVisual/>
      <w:tblW w:w="0" w:type="auto"/>
      <w:tblLayout w:type="fixed"/>
      <w:tblLook w:val="06A0" w:firstRow="1" w:lastRow="0" w:firstColumn="1" w:lastColumn="0" w:noHBand="1" w:noVBand="1"/>
    </w:tblPr>
    <w:tblGrid>
      <w:gridCol w:w="3120"/>
      <w:gridCol w:w="3120"/>
      <w:gridCol w:w="3120"/>
    </w:tblGrid>
    <w:tr w:rsidR="7A0995C1" w14:paraId="03533947" w14:textId="77777777" w:rsidTr="5E506C8B">
      <w:tc>
        <w:tcPr>
          <w:tcW w:w="3120" w:type="dxa"/>
        </w:tcPr>
        <w:p w14:paraId="1963FFCB" w14:textId="45178911" w:rsidR="7A0995C1" w:rsidRDefault="7A0995C1" w:rsidP="00F85D10">
          <w:pPr>
            <w:pStyle w:val="En-tte"/>
            <w:bidi/>
            <w:ind w:left="-115"/>
          </w:pPr>
          <w:r>
            <w:rPr>
              <w:rtl/>
              <w:lang w:eastAsia="ar" w:bidi="ar-MA"/>
            </w:rPr>
            <w:br/>
          </w:r>
        </w:p>
      </w:tc>
      <w:tc>
        <w:tcPr>
          <w:tcW w:w="3120" w:type="dxa"/>
        </w:tcPr>
        <w:p w14:paraId="3F6E6FA9" w14:textId="41E163B4" w:rsidR="7A0995C1" w:rsidRDefault="7A0995C1" w:rsidP="00F85D10">
          <w:pPr>
            <w:pStyle w:val="En-tte"/>
            <w:bidi/>
            <w:jc w:val="center"/>
          </w:pPr>
        </w:p>
      </w:tc>
      <w:tc>
        <w:tcPr>
          <w:tcW w:w="3120" w:type="dxa"/>
        </w:tcPr>
        <w:p w14:paraId="3902177B" w14:textId="529A065C" w:rsidR="7A0995C1" w:rsidRDefault="7A0995C1" w:rsidP="00F85D10">
          <w:pPr>
            <w:pStyle w:val="En-tte"/>
            <w:bidi/>
            <w:ind w:right="-115"/>
            <w:jc w:val="right"/>
          </w:pPr>
        </w:p>
      </w:tc>
    </w:tr>
  </w:tbl>
  <w:p w14:paraId="4C4B63C9" w14:textId="5D7F1ED7" w:rsidR="7A0995C1" w:rsidRDefault="7A0995C1" w:rsidP="00F85D10">
    <w:pPr>
      <w:pStyle w:val="En-tte"/>
      <w:bidi/>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32802EA" w14:textId="77777777" w:rsidR="007E5DF4" w:rsidRDefault="007E5DF4">
    <w:pPr>
      <w:pStyle w:val="En-tt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BE57928"/>
    <w:multiLevelType w:val="hybridMultilevel"/>
    <w:tmpl w:val="98D4A3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249D42A0"/>
    <w:multiLevelType w:val="hybridMultilevel"/>
    <w:tmpl w:val="8CF033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D723608"/>
    <w:multiLevelType w:val="hybridMultilevel"/>
    <w:tmpl w:val="13BEBD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56B94BF1"/>
    <w:multiLevelType w:val="hybridMultilevel"/>
    <w:tmpl w:val="5D168D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57B92C44"/>
    <w:multiLevelType w:val="hybridMultilevel"/>
    <w:tmpl w:val="CA2A52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6B8D4E3D"/>
    <w:multiLevelType w:val="hybridMultilevel"/>
    <w:tmpl w:val="A4A24BDC"/>
    <w:lvl w:ilvl="0" w:tplc="F02AFD52">
      <w:start w:val="1"/>
      <w:numFmt w:val="bullet"/>
      <w:lvlText w:val=""/>
      <w:lvlJc w:val="left"/>
      <w:pPr>
        <w:ind w:left="720" w:hanging="360"/>
      </w:pPr>
      <w:rPr>
        <w:rFonts w:ascii="Symbol" w:hAnsi="Symbol" w:hint="default"/>
        <w:color w:val="65A00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abstractNumId w:val="1"/>
  </w:num>
  <w:num w:numId="2">
    <w:abstractNumId w:val="2"/>
  </w:num>
  <w:num w:numId="3">
    <w:abstractNumId w:val="0"/>
  </w:num>
  <w:num w:numId="4">
    <w:abstractNumId w:val="3"/>
  </w:num>
  <w:num w:numId="5">
    <w:abstractNumId w:val="4"/>
  </w:num>
  <w:num w:numId="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96431"/>
    <w:rsid w:val="00020376"/>
    <w:rsid w:val="000436B4"/>
    <w:rsid w:val="00045F15"/>
    <w:rsid w:val="000B70DB"/>
    <w:rsid w:val="001225EC"/>
    <w:rsid w:val="001907AE"/>
    <w:rsid w:val="001B5B48"/>
    <w:rsid w:val="00207FF3"/>
    <w:rsid w:val="00217B2A"/>
    <w:rsid w:val="00222D76"/>
    <w:rsid w:val="0024148C"/>
    <w:rsid w:val="00310AF5"/>
    <w:rsid w:val="003862BD"/>
    <w:rsid w:val="003D3551"/>
    <w:rsid w:val="0041614A"/>
    <w:rsid w:val="004B0CCD"/>
    <w:rsid w:val="00513F44"/>
    <w:rsid w:val="00523CE0"/>
    <w:rsid w:val="00524519"/>
    <w:rsid w:val="00546E5A"/>
    <w:rsid w:val="00593800"/>
    <w:rsid w:val="006252A2"/>
    <w:rsid w:val="00653D6E"/>
    <w:rsid w:val="006B2C61"/>
    <w:rsid w:val="006F5F59"/>
    <w:rsid w:val="00722451"/>
    <w:rsid w:val="00760BA0"/>
    <w:rsid w:val="007702FB"/>
    <w:rsid w:val="00777E86"/>
    <w:rsid w:val="007E5DF4"/>
    <w:rsid w:val="007F4B05"/>
    <w:rsid w:val="00853591"/>
    <w:rsid w:val="008B15D6"/>
    <w:rsid w:val="008C0B86"/>
    <w:rsid w:val="0097048B"/>
    <w:rsid w:val="00976163"/>
    <w:rsid w:val="009B5E28"/>
    <w:rsid w:val="009B6B9E"/>
    <w:rsid w:val="009C0293"/>
    <w:rsid w:val="009E6963"/>
    <w:rsid w:val="00A20B9E"/>
    <w:rsid w:val="00A23933"/>
    <w:rsid w:val="00A30126"/>
    <w:rsid w:val="00A548DA"/>
    <w:rsid w:val="00A967CA"/>
    <w:rsid w:val="00B018EF"/>
    <w:rsid w:val="00B5468F"/>
    <w:rsid w:val="00B56522"/>
    <w:rsid w:val="00B8635F"/>
    <w:rsid w:val="00B97454"/>
    <w:rsid w:val="00BD58C4"/>
    <w:rsid w:val="00BE54D9"/>
    <w:rsid w:val="00BE5A4E"/>
    <w:rsid w:val="00C76040"/>
    <w:rsid w:val="00D259B0"/>
    <w:rsid w:val="00D804EF"/>
    <w:rsid w:val="00D96431"/>
    <w:rsid w:val="00DA7B04"/>
    <w:rsid w:val="00E320EF"/>
    <w:rsid w:val="00E43286"/>
    <w:rsid w:val="00E731DB"/>
    <w:rsid w:val="00EB1E52"/>
    <w:rsid w:val="00EB334D"/>
    <w:rsid w:val="00F040DE"/>
    <w:rsid w:val="00F529F1"/>
    <w:rsid w:val="00F85D10"/>
    <w:rsid w:val="00F96FA1"/>
    <w:rsid w:val="00FA76D3"/>
    <w:rsid w:val="00FB03DA"/>
    <w:rsid w:val="11A94BA3"/>
    <w:rsid w:val="133C42AD"/>
    <w:rsid w:val="1EEF0AC2"/>
    <w:rsid w:val="27A35DCE"/>
    <w:rsid w:val="2D66E96F"/>
    <w:rsid w:val="302EEB5A"/>
    <w:rsid w:val="314A1D60"/>
    <w:rsid w:val="31827006"/>
    <w:rsid w:val="36437646"/>
    <w:rsid w:val="374B0C30"/>
    <w:rsid w:val="39E04EE7"/>
    <w:rsid w:val="3C2DFC5E"/>
    <w:rsid w:val="4DA3762A"/>
    <w:rsid w:val="4DBD64F4"/>
    <w:rsid w:val="50DB16EC"/>
    <w:rsid w:val="566FE9E8"/>
    <w:rsid w:val="5A3128C2"/>
    <w:rsid w:val="5E506C8B"/>
    <w:rsid w:val="6ABBCAFF"/>
    <w:rsid w:val="7A0995C1"/>
    <w:rsid w:val="7B8A6C12"/>
    <w:rsid w:val="7F7375A0"/>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FED67BC"/>
  <w15:chartTrackingRefBased/>
  <w15:docId w15:val="{8E921DB5-180F-4E9D-8674-46A7317E2B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ar-MA"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D96431"/>
    <w:pPr>
      <w:tabs>
        <w:tab w:val="center" w:pos="4680"/>
        <w:tab w:val="right" w:pos="9360"/>
      </w:tabs>
      <w:spacing w:after="0" w:line="240" w:lineRule="auto"/>
    </w:pPr>
  </w:style>
  <w:style w:type="character" w:customStyle="1" w:styleId="En-tteCar">
    <w:name w:val="En-tête Car"/>
    <w:basedOn w:val="Policepardfaut"/>
    <w:link w:val="En-tte"/>
    <w:uiPriority w:val="99"/>
    <w:rsid w:val="00D96431"/>
  </w:style>
  <w:style w:type="paragraph" w:styleId="Pieddepage">
    <w:name w:val="footer"/>
    <w:basedOn w:val="Normal"/>
    <w:link w:val="PieddepageCar"/>
    <w:uiPriority w:val="99"/>
    <w:unhideWhenUsed/>
    <w:rsid w:val="00D96431"/>
    <w:pPr>
      <w:tabs>
        <w:tab w:val="center" w:pos="4680"/>
        <w:tab w:val="right" w:pos="9360"/>
      </w:tabs>
      <w:spacing w:after="0" w:line="240" w:lineRule="auto"/>
    </w:pPr>
  </w:style>
  <w:style w:type="character" w:customStyle="1" w:styleId="PieddepageCar">
    <w:name w:val="Pied de page Car"/>
    <w:basedOn w:val="Policepardfaut"/>
    <w:link w:val="Pieddepage"/>
    <w:uiPriority w:val="99"/>
    <w:rsid w:val="00D96431"/>
  </w:style>
  <w:style w:type="paragraph" w:styleId="Paragraphedeliste">
    <w:name w:val="List Paragraph"/>
    <w:basedOn w:val="Normal"/>
    <w:uiPriority w:val="34"/>
    <w:qFormat/>
    <w:rsid w:val="00D96431"/>
    <w:pPr>
      <w:ind w:left="720"/>
      <w:contextualSpacing/>
    </w:pPr>
  </w:style>
  <w:style w:type="table" w:styleId="Grilledutableau">
    <w:name w:val="Table Grid"/>
    <w:basedOn w:val="TableauNormal"/>
    <w:uiPriority w:val="39"/>
    <w:rsid w:val="0072245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enhypertexte">
    <w:name w:val="Hyperlink"/>
    <w:uiPriority w:val="99"/>
    <w:semiHidden/>
    <w:unhideWhenUsed/>
    <w:rsid w:val="00BD58C4"/>
    <w:rPr>
      <w:color w:val="0000FF"/>
      <w:u w:val="single"/>
    </w:rPr>
  </w:style>
  <w:style w:type="paragraph" w:styleId="Textedebulles">
    <w:name w:val="Balloon Text"/>
    <w:basedOn w:val="Normal"/>
    <w:link w:val="TextedebullesCar"/>
    <w:uiPriority w:val="99"/>
    <w:semiHidden/>
    <w:unhideWhenUsed/>
    <w:rsid w:val="00F85D10"/>
    <w:pPr>
      <w:spacing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F85D10"/>
    <w:rPr>
      <w:rFonts w:ascii="Segoe UI" w:hAnsi="Segoe UI" w:cs="Segoe UI"/>
      <w:sz w:val="18"/>
      <w:szCs w:val="18"/>
    </w:rPr>
  </w:style>
  <w:style w:type="character" w:customStyle="1" w:styleId="normaltextrun">
    <w:name w:val="normaltextrun"/>
    <w:basedOn w:val="Policepardfaut"/>
    <w:uiPriority w:val="1"/>
    <w:rsid w:val="5E506C8B"/>
  </w:style>
  <w:style w:type="character" w:customStyle="1" w:styleId="eop">
    <w:name w:val="eop"/>
    <w:basedOn w:val="Policepardfaut"/>
    <w:uiPriority w:val="1"/>
    <w:rsid w:val="5E506C8B"/>
  </w:style>
  <w:style w:type="paragraph" w:styleId="Rvision">
    <w:name w:val="Revision"/>
    <w:hidden/>
    <w:uiPriority w:val="99"/>
    <w:semiHidden/>
    <w:rsid w:val="00FA76D3"/>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46621936">
      <w:bodyDiv w:val="1"/>
      <w:marLeft w:val="0"/>
      <w:marRight w:val="0"/>
      <w:marTop w:val="0"/>
      <w:marBottom w:val="0"/>
      <w:divBdr>
        <w:top w:val="none" w:sz="0" w:space="0" w:color="auto"/>
        <w:left w:val="none" w:sz="0" w:space="0" w:color="auto"/>
        <w:bottom w:val="none" w:sz="0" w:space="0" w:color="auto"/>
        <w:right w:val="none" w:sz="0" w:space="0" w:color="auto"/>
      </w:divBdr>
    </w:div>
    <w:div w:id="1150563970">
      <w:bodyDiv w:val="1"/>
      <w:marLeft w:val="0"/>
      <w:marRight w:val="0"/>
      <w:marTop w:val="0"/>
      <w:marBottom w:val="0"/>
      <w:divBdr>
        <w:top w:val="none" w:sz="0" w:space="0" w:color="auto"/>
        <w:left w:val="none" w:sz="0" w:space="0" w:color="auto"/>
        <w:bottom w:val="none" w:sz="0" w:space="0" w:color="auto"/>
        <w:right w:val="none" w:sz="0" w:space="0" w:color="auto"/>
      </w:divBdr>
    </w:div>
    <w:div w:id="12804528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https://extranet.who.int/hslp/?q=content/terms-use" TargetMode="External"/><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webSettings" Target="webSettings.xml"/><Relationship Id="rId12" Type="http://schemas.openxmlformats.org/officeDocument/2006/relationships/image" Target="media/image2.emf"/><Relationship Id="rId17" Type="http://schemas.openxmlformats.org/officeDocument/2006/relationships/hyperlink" Target="mailto:ihrhrt@who.int" TargetMode="Externa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s://extranet.who.int/hslp/"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10.emf"/><Relationship Id="rId24" Type="http://schemas.openxmlformats.org/officeDocument/2006/relationships/fontTable" Target="fontTable.xml"/><Relationship Id="rId5" Type="http://schemas.openxmlformats.org/officeDocument/2006/relationships/styles" Target="styles.xml"/><Relationship Id="rId15" Type="http://schemas.openxmlformats.org/officeDocument/2006/relationships/hyperlink" Target="https://extranet.who.int/hslp" TargetMode="External"/><Relationship Id="rId23" Type="http://schemas.openxmlformats.org/officeDocument/2006/relationships/footer" Target="footer3.xml"/><Relationship Id="rId10" Type="http://schemas.openxmlformats.org/officeDocument/2006/relationships/image" Target="media/image1.emf"/><Relationship Id="rId19" Type="http://schemas.openxmlformats.org/officeDocument/2006/relationships/header" Target="header2.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https://extranet.who.int/hslp/?q=content/terms-use" TargetMode="External"/><Relationship Id="rId22" Type="http://schemas.openxmlformats.org/officeDocument/2006/relationships/header" Target="header3.xml"/></Relationships>
</file>

<file path=word/_rels/footer2.xml.rels><?xml version="1.0" encoding="UTF-8" standalone="yes"?>
<Relationships xmlns="http://schemas.openxmlformats.org/package/2006/relationships"><Relationship Id="rId3" Type="http://schemas.openxmlformats.org/officeDocument/2006/relationships/image" Target="media/image4.jpg"/><Relationship Id="rId2" Type="http://schemas.openxmlformats.org/officeDocument/2006/relationships/image" Target="media/image30.emf"/><Relationship Id="rId1" Type="http://schemas.openxmlformats.org/officeDocument/2006/relationships/image" Target="media/image3.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450f158c-397a-4a9d-b005-a44c92e0fccb" xsi:nil="true"/>
    <lcf76f155ced4ddcb4097134ff3c332f xmlns="e2a64997-203d-4655-a595-383c2eb1e865">
      <Terms xmlns="http://schemas.microsoft.com/office/infopath/2007/PartnerControls"/>
    </lcf76f155ced4ddcb4097134ff3c332f>
    <SharedWithUsers xmlns="450f158c-397a-4a9d-b005-a44c92e0fccb">
      <UserInfo>
        <DisplayName/>
        <AccountId xsi:nil="true"/>
        <AccountType/>
      </UserInfo>
    </SharedWithUsers>
    <MediaLengthInSeconds xmlns="e2a64997-203d-4655-a595-383c2eb1e865"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63D8C0AFE3A8684EAD891AA7EE49FBD9" ma:contentTypeVersion="18" ma:contentTypeDescription="Create a new document." ma:contentTypeScope="" ma:versionID="f9f9cc930a8e5e8e0d3aa7e589c1b19e">
  <xsd:schema xmlns:xsd="http://www.w3.org/2001/XMLSchema" xmlns:xs="http://www.w3.org/2001/XMLSchema" xmlns:p="http://schemas.microsoft.com/office/2006/metadata/properties" xmlns:ns2="e2a64997-203d-4655-a595-383c2eb1e865" xmlns:ns3="450f158c-397a-4a9d-b005-a44c92e0fccb" targetNamespace="http://schemas.microsoft.com/office/2006/metadata/properties" ma:root="true" ma:fieldsID="73ca7d39f97e0265ccc615152ee8e9ab" ns2:_="" ns3:_="">
    <xsd:import namespace="e2a64997-203d-4655-a595-383c2eb1e865"/>
    <xsd:import namespace="450f158c-397a-4a9d-b005-a44c92e0fccb"/>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2a64997-203d-4655-a595-383c2eb1e86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aa4eac88-8ae6-4a96-90c7-97bc93c844ef"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50f158c-397a-4a9d-b005-a44c92e0fccb"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92caf602-7482-4721-838f-b4f5b717ddac}" ma:internalName="TaxCatchAll" ma:showField="CatchAllData" ma:web="450f158c-397a-4a9d-b005-a44c92e0fcc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B48EFB4-C84F-4741-B30D-CD223E334C08}">
  <ds:schemaRefs>
    <ds:schemaRef ds:uri="http://schemas.microsoft.com/sharepoint/v3/contenttype/forms"/>
  </ds:schemaRefs>
</ds:datastoreItem>
</file>

<file path=customXml/itemProps2.xml><?xml version="1.0" encoding="utf-8"?>
<ds:datastoreItem xmlns:ds="http://schemas.openxmlformats.org/officeDocument/2006/customXml" ds:itemID="{36E33EB4-BAFF-43EB-9913-E3C871506503}">
  <ds:schemaRefs>
    <ds:schemaRef ds:uri="http://purl.org/dc/elements/1.1/"/>
    <ds:schemaRef ds:uri="http://schemas.microsoft.com/office/2006/documentManagement/types"/>
    <ds:schemaRef ds:uri="http://schemas.openxmlformats.org/package/2006/metadata/core-properties"/>
    <ds:schemaRef ds:uri="e2a64997-203d-4655-a595-383c2eb1e865"/>
    <ds:schemaRef ds:uri="http://purl.org/dc/dcmitype/"/>
    <ds:schemaRef ds:uri="http://schemas.microsoft.com/office/infopath/2007/PartnerControls"/>
    <ds:schemaRef ds:uri="http://schemas.microsoft.com/office/2006/metadata/properties"/>
    <ds:schemaRef ds:uri="450f158c-397a-4a9d-b005-a44c92e0fccb"/>
    <ds:schemaRef ds:uri="http://www.w3.org/XML/1998/namespace"/>
    <ds:schemaRef ds:uri="http://purl.org/dc/terms/"/>
  </ds:schemaRefs>
</ds:datastoreItem>
</file>

<file path=customXml/itemProps3.xml><?xml version="1.0" encoding="utf-8"?>
<ds:datastoreItem xmlns:ds="http://schemas.openxmlformats.org/officeDocument/2006/customXml" ds:itemID="{2417E8A7-6B2D-4927-BADA-91C56A7368C2}"/>
</file>

<file path=docProps/app.xml><?xml version="1.0" encoding="utf-8"?>
<Properties xmlns="http://schemas.openxmlformats.org/officeDocument/2006/extended-properties" xmlns:vt="http://schemas.openxmlformats.org/officeDocument/2006/docPropsVTypes">
  <Template>Normal</Template>
  <TotalTime>1</TotalTime>
  <Pages>5</Pages>
  <Words>2596</Words>
  <Characters>14280</Characters>
  <Application>Microsoft Office Word</Application>
  <DocSecurity>0</DocSecurity>
  <Lines>119</Lines>
  <Paragraphs>33</Paragraphs>
  <ScaleCrop>false</ScaleCrop>
  <Company/>
  <LinksUpToDate>false</LinksUpToDate>
  <CharactersWithSpaces>16843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GOMEZ, Paula</dc:creator>
  <cp:keywords/>
  <dc:description/>
  <cp:lastModifiedBy>Hind</cp:lastModifiedBy>
  <cp:revision>8</cp:revision>
  <dcterms:created xsi:type="dcterms:W3CDTF">2023-10-05T04:37:00Z</dcterms:created>
  <dcterms:modified xsi:type="dcterms:W3CDTF">2024-03-13T08:48:00Z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0x01010063D8C0AFE3A8684EAD891AA7EE49FBD9</vt:lpwstr>
  </property>
  <property fmtid="{D5CDD505-2E9C-101B-9397-08002B2CF9AE}" pid="3" name="MediaServiceImageTags">
    <vt:lpwstr/>
  </property>
  <property fmtid="{D5CDD505-2E9C-101B-9397-08002B2CF9AE}" pid="4" name="Order">
    <vt:r8>3324300</vt:r8>
  </property>
  <property fmtid="{D5CDD505-2E9C-101B-9397-08002B2CF9AE}" pid="5" name="xd_Signature">
    <vt:bool>false</vt:bool>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y fmtid="{D5CDD505-2E9C-101B-9397-08002B2CF9AE}" pid="11" name="lcf76f155ced4ddcb4097134ff3c332f">
    <vt:lpwstr/>
  </property>
  <property fmtid="{D5CDD505-2E9C-101B-9397-08002B2CF9AE}" pid="12" name="TaxCatchAll">
    <vt:lpwstr/>
  </property>
</Properties>
</file>