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B40FF" w14:textId="77777777" w:rsidR="001077FD" w:rsidRDefault="001077FD" w:rsidP="00626B59">
      <w:pPr>
        <w:pStyle w:val="paragraph"/>
        <w:spacing w:before="0" w:beforeAutospacing="0" w:after="0" w:afterAutospacing="0"/>
        <w:ind w:left="675"/>
        <w:jc w:val="center"/>
        <w:textAlignment w:val="baseline"/>
        <w:rPr>
          <w:rStyle w:val="normaltextrun"/>
        </w:rPr>
      </w:pPr>
      <w:bookmarkStart w:id="0" w:name="_GoBack"/>
      <w:bookmarkEnd w:id="0"/>
    </w:p>
    <w:p w14:paraId="5397D081" w14:textId="22CA6D2E" w:rsidR="00E73D9D" w:rsidRPr="00626B59" w:rsidRDefault="00811AED" w:rsidP="00626B59">
      <w:pPr>
        <w:pStyle w:val="paragraph"/>
        <w:spacing w:before="0" w:beforeAutospacing="0" w:after="0" w:afterAutospacing="0"/>
        <w:ind w:left="675"/>
        <w:jc w:val="center"/>
        <w:textAlignment w:val="baseline"/>
        <w:rPr>
          <w:rStyle w:val="normaltextrun"/>
        </w:rPr>
      </w:pPr>
      <w:r>
        <w:rPr>
          <w:noProof/>
        </w:rPr>
        <mc:AlternateContent>
          <mc:Choice Requires="wps">
            <w:drawing>
              <wp:anchor distT="0" distB="0" distL="114300" distR="114300" simplePos="0" relativeHeight="251659264" behindDoc="0" locked="0" layoutInCell="1" allowOverlap="1" wp14:anchorId="4752419A" wp14:editId="05E29332">
                <wp:simplePos x="0" y="0"/>
                <wp:positionH relativeFrom="column">
                  <wp:posOffset>5862320</wp:posOffset>
                </wp:positionH>
                <wp:positionV relativeFrom="paragraph">
                  <wp:posOffset>-433705</wp:posOffset>
                </wp:positionV>
                <wp:extent cx="142875" cy="152400"/>
                <wp:effectExtent l="0" t="0" r="28575" b="19050"/>
                <wp:wrapNone/>
                <wp:docPr id="2" name="Elipse 2"/>
                <wp:cNvGraphicFramePr/>
                <a:graphic xmlns:a="http://schemas.openxmlformats.org/drawingml/2006/main">
                  <a:graphicData uri="http://schemas.microsoft.com/office/word/2010/wordprocessingShape">
                    <wps:wsp>
                      <wps:cNvSpPr/>
                      <wps:spPr>
                        <a:xfrm>
                          <a:off x="0" y="0"/>
                          <a:ext cx="142875"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96370A7" id="Elipse 2" o:spid="_x0000_s1026" style="position:absolute;margin-left:461.6pt;margin-top:-34.15pt;width:11.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" fillcolor="white [3212]" strokecolor="white [3212]" strokeweight="1pt">
                <v:stroke joinstyle="miter"/>
              </v:oval>
            </w:pict>
          </mc:Fallback>
        </mc:AlternateContent>
      </w:r>
    </w:p>
    <w:p w14:paraId="02BD9249" w14:textId="322725D1" w:rsidR="00821CA9" w:rsidRPr="00626B59" w:rsidRDefault="00D23A81" w:rsidP="00B82B23">
      <w:pPr>
        <w:pStyle w:val="paragraph"/>
        <w:spacing w:before="0" w:beforeAutospacing="0" w:after="0" w:afterAutospacing="0"/>
        <w:ind w:left="675"/>
        <w:jc w:val="center"/>
        <w:textAlignment w:val="baseline"/>
        <w:rPr>
          <w:rStyle w:val="normaltextrun"/>
        </w:rPr>
      </w:pPr>
      <w:r>
        <w:rPr>
          <w:rStyle w:val="normaltextrun"/>
        </w:rPr>
        <w:t xml:space="preserve">  </w:t>
      </w:r>
      <w:r w:rsidR="00E73D9D" w:rsidRPr="00626B59">
        <w:rPr>
          <w:rStyle w:val="normaltextrun"/>
        </w:rPr>
        <w:t xml:space="preserve">Plan Estratégico Sectorial De Envejecimiento Y Vejez Del Municipio De </w:t>
      </w:r>
      <w:r w:rsidR="00B82B23">
        <w:rPr>
          <w:rStyle w:val="normaltextrun"/>
        </w:rPr>
        <w:t xml:space="preserve">   </w:t>
      </w:r>
      <w:r w:rsidR="00E73D9D" w:rsidRPr="00626B59">
        <w:rPr>
          <w:rStyle w:val="normaltextrun"/>
        </w:rPr>
        <w:t>Envigado</w:t>
      </w:r>
    </w:p>
    <w:p w14:paraId="3DA1B125" w14:textId="562ECBA5" w:rsidR="00821CA9" w:rsidRPr="00E73D9D" w:rsidRDefault="00821CA9" w:rsidP="00B82B23">
      <w:pPr>
        <w:pStyle w:val="paragraph"/>
        <w:spacing w:before="0" w:beforeAutospacing="0" w:after="0" w:afterAutospacing="0"/>
        <w:jc w:val="center"/>
        <w:textAlignment w:val="baseline"/>
      </w:pPr>
    </w:p>
    <w:p w14:paraId="0749ADB1" w14:textId="6066547B" w:rsidR="00821CA9" w:rsidRDefault="00821CA9" w:rsidP="00B82B23">
      <w:pPr>
        <w:pStyle w:val="paragraph"/>
        <w:spacing w:before="0" w:beforeAutospacing="0" w:after="0" w:afterAutospacing="0"/>
        <w:ind w:right="900"/>
        <w:jc w:val="center"/>
        <w:textAlignment w:val="baseline"/>
      </w:pPr>
    </w:p>
    <w:p w14:paraId="708AE2F9" w14:textId="264781D3" w:rsidR="00626B59" w:rsidRPr="00D95256" w:rsidRDefault="00B82B23" w:rsidP="00B82B23">
      <w:pPr>
        <w:pStyle w:val="paragraph"/>
        <w:spacing w:before="0" w:beforeAutospacing="0" w:after="0" w:afterAutospacing="0"/>
        <w:ind w:right="1815"/>
        <w:jc w:val="center"/>
        <w:textAlignment w:val="baseline"/>
        <w:rPr>
          <w:rStyle w:val="normaltextrun"/>
        </w:rPr>
      </w:pPr>
      <w:r>
        <w:rPr>
          <w:rStyle w:val="normaltextrun"/>
        </w:rPr>
        <w:t xml:space="preserve">                                      </w:t>
      </w:r>
      <w:r w:rsidRPr="00626B59">
        <w:rPr>
          <w:rStyle w:val="normaltextrun"/>
        </w:rPr>
        <w:t>Contrato Env-16-32-1298-23-1</w:t>
      </w:r>
    </w:p>
    <w:p w14:paraId="3099012B" w14:textId="53FA5061" w:rsidR="00821CA9" w:rsidRPr="00E73D9D" w:rsidRDefault="00821CA9" w:rsidP="00B82B23">
      <w:pPr>
        <w:pStyle w:val="paragraph"/>
        <w:spacing w:before="0" w:beforeAutospacing="0" w:after="0" w:afterAutospacing="0"/>
        <w:ind w:left="675"/>
        <w:jc w:val="center"/>
        <w:textAlignment w:val="baseline"/>
      </w:pPr>
      <w:r w:rsidRPr="00E73D9D">
        <w:rPr>
          <w:rStyle w:val="normaltextrun"/>
        </w:rPr>
        <w:t xml:space="preserve">Municipio de Envigado/ Secretaría Bienestar Social </w:t>
      </w:r>
      <w:r w:rsidR="00D95256">
        <w:rPr>
          <w:rStyle w:val="normaltextrun"/>
        </w:rPr>
        <w:t>c</w:t>
      </w:r>
      <w:r w:rsidRPr="00E73D9D">
        <w:rPr>
          <w:rStyle w:val="normaltextrun"/>
        </w:rPr>
        <w:t>ontratante</w:t>
      </w:r>
    </w:p>
    <w:p w14:paraId="7B55EBC0" w14:textId="22779CA5" w:rsidR="00D95256"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Asesora en gestión pública Catalina Zuluaga Pérez</w:t>
      </w:r>
      <w:r w:rsidR="00D95256" w:rsidRPr="00D95256">
        <w:rPr>
          <w:rStyle w:val="normaltextrun"/>
        </w:rPr>
        <w:t xml:space="preserve"> </w:t>
      </w:r>
      <w:r w:rsidR="00D95256">
        <w:rPr>
          <w:rStyle w:val="normaltextrun"/>
        </w:rPr>
        <w:t>o</w:t>
      </w:r>
      <w:r w:rsidRPr="00E73D9D">
        <w:rPr>
          <w:rStyle w:val="normaltextrun"/>
        </w:rPr>
        <w:t>perador del contrat</w:t>
      </w:r>
      <w:r w:rsidR="000C74FC">
        <w:rPr>
          <w:rStyle w:val="normaltextrun"/>
        </w:rPr>
        <w:t>o</w:t>
      </w:r>
    </w:p>
    <w:p w14:paraId="434BFBF2" w14:textId="12523C3D" w:rsidR="00D95256" w:rsidRDefault="00D95256" w:rsidP="00B82B23">
      <w:pPr>
        <w:pStyle w:val="paragraph"/>
        <w:spacing w:before="0" w:beforeAutospacing="0" w:after="0" w:afterAutospacing="0"/>
        <w:ind w:left="675"/>
        <w:jc w:val="center"/>
        <w:textAlignment w:val="baseline"/>
        <w:rPr>
          <w:rStyle w:val="normaltextrun"/>
        </w:rPr>
      </w:pPr>
    </w:p>
    <w:p w14:paraId="77DD9C4A" w14:textId="77777777" w:rsidR="000C74FC" w:rsidRPr="00626B59" w:rsidRDefault="000C74FC" w:rsidP="00B82B23">
      <w:pPr>
        <w:pStyle w:val="paragraph"/>
        <w:spacing w:before="0" w:beforeAutospacing="0" w:after="0" w:afterAutospacing="0"/>
        <w:ind w:left="675"/>
        <w:jc w:val="center"/>
        <w:textAlignment w:val="baseline"/>
        <w:rPr>
          <w:rStyle w:val="normaltextrun"/>
        </w:rPr>
      </w:pPr>
    </w:p>
    <w:p w14:paraId="04659049" w14:textId="341A6DC7" w:rsidR="00821CA9" w:rsidRPr="00626B59" w:rsidRDefault="00821CA9" w:rsidP="00B82B23">
      <w:pPr>
        <w:pStyle w:val="paragraph"/>
        <w:spacing w:before="0" w:beforeAutospacing="0" w:after="0" w:afterAutospacing="0"/>
        <w:ind w:left="675"/>
        <w:jc w:val="center"/>
        <w:textAlignment w:val="baseline"/>
        <w:rPr>
          <w:rStyle w:val="normaltextrun"/>
        </w:rPr>
      </w:pPr>
      <w:r w:rsidRPr="00626B59">
        <w:rPr>
          <w:rStyle w:val="normaltextrun"/>
        </w:rPr>
        <w:t>Braulio Alonso Espinoza Márquez</w:t>
      </w:r>
    </w:p>
    <w:p w14:paraId="475CF917" w14:textId="5F2FCD95"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Alcalde de Envigado</w:t>
      </w:r>
    </w:p>
    <w:p w14:paraId="54CCC683" w14:textId="6C6479B4"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2020-2023</w:t>
      </w:r>
    </w:p>
    <w:p w14:paraId="4EE883A7" w14:textId="08BBF2C9" w:rsidR="00821CA9" w:rsidRDefault="00821CA9" w:rsidP="00B82B23">
      <w:pPr>
        <w:pStyle w:val="paragraph"/>
        <w:spacing w:before="0" w:beforeAutospacing="0" w:after="0" w:afterAutospacing="0"/>
        <w:ind w:left="675"/>
        <w:jc w:val="center"/>
        <w:textAlignment w:val="baseline"/>
        <w:rPr>
          <w:rStyle w:val="normaltextrun"/>
        </w:rPr>
      </w:pPr>
    </w:p>
    <w:p w14:paraId="2351D592" w14:textId="3BB41AAB" w:rsidR="000C74FC" w:rsidRPr="00626B59" w:rsidRDefault="000C74FC" w:rsidP="00B82B23">
      <w:pPr>
        <w:pStyle w:val="paragraph"/>
        <w:spacing w:before="0" w:beforeAutospacing="0" w:after="0" w:afterAutospacing="0"/>
        <w:ind w:left="675"/>
        <w:jc w:val="center"/>
        <w:textAlignment w:val="baseline"/>
        <w:rPr>
          <w:rStyle w:val="normaltextrun"/>
        </w:rPr>
      </w:pPr>
    </w:p>
    <w:p w14:paraId="490F855E" w14:textId="64E68728" w:rsidR="00821CA9" w:rsidRPr="00626B59" w:rsidRDefault="00821CA9" w:rsidP="00B82B23">
      <w:pPr>
        <w:pStyle w:val="paragraph"/>
        <w:spacing w:before="0" w:beforeAutospacing="0" w:after="0" w:afterAutospacing="0"/>
        <w:ind w:left="675"/>
        <w:jc w:val="center"/>
        <w:textAlignment w:val="baseline"/>
        <w:rPr>
          <w:rStyle w:val="normaltextrun"/>
        </w:rPr>
      </w:pPr>
      <w:r w:rsidRPr="00626B59">
        <w:rPr>
          <w:rStyle w:val="normaltextrun"/>
        </w:rPr>
        <w:t>Érica Sierra Quiroga</w:t>
      </w:r>
    </w:p>
    <w:p w14:paraId="737C4FF8" w14:textId="6FCA9000"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Gestora Social Municipal</w:t>
      </w:r>
    </w:p>
    <w:p w14:paraId="0314E1B9" w14:textId="3DB05772"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2020-2023</w:t>
      </w:r>
    </w:p>
    <w:p w14:paraId="532416CD" w14:textId="043F015B" w:rsidR="00821CA9" w:rsidRDefault="00821CA9" w:rsidP="00B82B23">
      <w:pPr>
        <w:pStyle w:val="paragraph"/>
        <w:spacing w:before="0" w:beforeAutospacing="0" w:after="0" w:afterAutospacing="0"/>
        <w:ind w:left="675"/>
        <w:jc w:val="center"/>
        <w:textAlignment w:val="baseline"/>
        <w:rPr>
          <w:rStyle w:val="normaltextrun"/>
        </w:rPr>
      </w:pPr>
    </w:p>
    <w:p w14:paraId="2D6B099D" w14:textId="0DD05E3C" w:rsidR="000C74FC" w:rsidRPr="00626B59" w:rsidRDefault="000C74FC" w:rsidP="00B82B23">
      <w:pPr>
        <w:pStyle w:val="paragraph"/>
        <w:spacing w:before="0" w:beforeAutospacing="0" w:after="0" w:afterAutospacing="0"/>
        <w:ind w:left="675"/>
        <w:jc w:val="center"/>
        <w:textAlignment w:val="baseline"/>
        <w:rPr>
          <w:rStyle w:val="normaltextrun"/>
        </w:rPr>
      </w:pPr>
    </w:p>
    <w:p w14:paraId="2A8B90D7" w14:textId="4487C27A" w:rsidR="00821CA9" w:rsidRPr="00626B59" w:rsidRDefault="00821CA9" w:rsidP="00B82B23">
      <w:pPr>
        <w:pStyle w:val="paragraph"/>
        <w:spacing w:before="0" w:beforeAutospacing="0" w:after="0" w:afterAutospacing="0"/>
        <w:ind w:left="675"/>
        <w:jc w:val="center"/>
        <w:textAlignment w:val="baseline"/>
        <w:rPr>
          <w:rStyle w:val="normaltextrun"/>
        </w:rPr>
      </w:pPr>
      <w:r w:rsidRPr="00626B59">
        <w:rPr>
          <w:rStyle w:val="normaltextrun"/>
        </w:rPr>
        <w:t>Lina María Restrepo Garcés</w:t>
      </w:r>
    </w:p>
    <w:p w14:paraId="474054D5" w14:textId="0D252586"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Secretaria de Bienestar Social</w:t>
      </w:r>
    </w:p>
    <w:p w14:paraId="0A034939" w14:textId="57E97432"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2020-2023</w:t>
      </w:r>
    </w:p>
    <w:p w14:paraId="3B1CBB04" w14:textId="125866D6" w:rsidR="00821CA9" w:rsidRDefault="00821CA9" w:rsidP="00B82B23">
      <w:pPr>
        <w:pStyle w:val="paragraph"/>
        <w:spacing w:before="0" w:beforeAutospacing="0" w:after="0" w:afterAutospacing="0"/>
        <w:ind w:left="675"/>
        <w:jc w:val="center"/>
        <w:textAlignment w:val="baseline"/>
        <w:rPr>
          <w:rStyle w:val="normaltextrun"/>
        </w:rPr>
      </w:pPr>
    </w:p>
    <w:p w14:paraId="3F29E407" w14:textId="256182EE" w:rsidR="000C74FC" w:rsidRPr="00626B59" w:rsidRDefault="000C74FC" w:rsidP="00B82B23">
      <w:pPr>
        <w:pStyle w:val="paragraph"/>
        <w:spacing w:before="0" w:beforeAutospacing="0" w:after="0" w:afterAutospacing="0"/>
        <w:ind w:left="675"/>
        <w:jc w:val="center"/>
        <w:textAlignment w:val="baseline"/>
        <w:rPr>
          <w:rStyle w:val="normaltextrun"/>
        </w:rPr>
      </w:pPr>
    </w:p>
    <w:p w14:paraId="583F61D7" w14:textId="26BD421E" w:rsidR="00821CA9" w:rsidRPr="00626B59" w:rsidRDefault="00821CA9" w:rsidP="00B82B23">
      <w:pPr>
        <w:pStyle w:val="paragraph"/>
        <w:spacing w:before="0" w:beforeAutospacing="0" w:after="0" w:afterAutospacing="0"/>
        <w:ind w:left="675"/>
        <w:jc w:val="center"/>
        <w:textAlignment w:val="baseline"/>
        <w:rPr>
          <w:rStyle w:val="normaltextrun"/>
        </w:rPr>
      </w:pPr>
      <w:r w:rsidRPr="00626B59">
        <w:rPr>
          <w:rStyle w:val="normaltextrun"/>
        </w:rPr>
        <w:t>Andrea Hernández</w:t>
      </w:r>
    </w:p>
    <w:p w14:paraId="129969B2" w14:textId="112E24BE"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Directora técnica envejecimiento y vejez</w:t>
      </w:r>
    </w:p>
    <w:p w14:paraId="22789D6B" w14:textId="451DB463" w:rsidR="00821CA9" w:rsidRDefault="00821CA9" w:rsidP="00B82B23">
      <w:pPr>
        <w:pStyle w:val="paragraph"/>
        <w:spacing w:before="0" w:beforeAutospacing="0" w:after="0" w:afterAutospacing="0"/>
        <w:ind w:left="675"/>
        <w:jc w:val="center"/>
        <w:textAlignment w:val="baseline"/>
        <w:rPr>
          <w:rStyle w:val="normaltextrun"/>
        </w:rPr>
      </w:pPr>
    </w:p>
    <w:p w14:paraId="1F9E1D9F" w14:textId="7FC7D303" w:rsidR="000C74FC" w:rsidRPr="00626B59" w:rsidRDefault="000C74FC" w:rsidP="00B82B23">
      <w:pPr>
        <w:pStyle w:val="paragraph"/>
        <w:spacing w:before="0" w:beforeAutospacing="0" w:after="0" w:afterAutospacing="0"/>
        <w:ind w:left="675"/>
        <w:jc w:val="center"/>
        <w:textAlignment w:val="baseline"/>
        <w:rPr>
          <w:rStyle w:val="normaltextrun"/>
        </w:rPr>
      </w:pPr>
    </w:p>
    <w:p w14:paraId="083BDDDA" w14:textId="1CF21483" w:rsidR="00821CA9" w:rsidRPr="00626B59" w:rsidRDefault="00821CA9" w:rsidP="00B82B23">
      <w:pPr>
        <w:pStyle w:val="paragraph"/>
        <w:spacing w:before="0" w:beforeAutospacing="0" w:after="0" w:afterAutospacing="0"/>
        <w:ind w:left="675"/>
        <w:jc w:val="center"/>
        <w:textAlignment w:val="baseline"/>
        <w:rPr>
          <w:rStyle w:val="normaltextrun"/>
        </w:rPr>
      </w:pPr>
      <w:r w:rsidRPr="00626B59">
        <w:rPr>
          <w:rStyle w:val="normaltextrun"/>
        </w:rPr>
        <w:t>Honorable Concejo Municipal de Envigado</w:t>
      </w:r>
    </w:p>
    <w:p w14:paraId="7BBAAEB6" w14:textId="0E099DA4" w:rsidR="00821CA9" w:rsidRPr="00626B5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2020-2023</w:t>
      </w:r>
    </w:p>
    <w:p w14:paraId="43CD7700" w14:textId="0B75B8EA" w:rsidR="00821CA9" w:rsidRPr="00626B59" w:rsidRDefault="00821CA9" w:rsidP="00B82B23">
      <w:pPr>
        <w:pStyle w:val="paragraph"/>
        <w:spacing w:before="0" w:beforeAutospacing="0" w:after="0" w:afterAutospacing="0"/>
        <w:ind w:left="675"/>
        <w:jc w:val="center"/>
        <w:textAlignment w:val="baseline"/>
        <w:rPr>
          <w:rStyle w:val="normaltextrun"/>
        </w:rPr>
      </w:pPr>
    </w:p>
    <w:p w14:paraId="3C5B10A5" w14:textId="5A59AC85" w:rsidR="00821CA9" w:rsidRPr="00626B59" w:rsidRDefault="00821CA9" w:rsidP="00B82B23">
      <w:pPr>
        <w:pStyle w:val="paragraph"/>
        <w:spacing w:before="0" w:beforeAutospacing="0" w:after="0" w:afterAutospacing="0"/>
        <w:ind w:left="675"/>
        <w:jc w:val="center"/>
        <w:textAlignment w:val="baseline"/>
        <w:rPr>
          <w:rStyle w:val="normaltextrun"/>
        </w:rPr>
      </w:pPr>
    </w:p>
    <w:p w14:paraId="0C9A5506" w14:textId="5A249D4D" w:rsidR="00821CA9" w:rsidRPr="00626B59" w:rsidRDefault="00821CA9" w:rsidP="00B82B23">
      <w:pPr>
        <w:pStyle w:val="paragraph"/>
        <w:spacing w:before="0" w:beforeAutospacing="0" w:after="0" w:afterAutospacing="0"/>
        <w:ind w:left="675"/>
        <w:jc w:val="center"/>
        <w:textAlignment w:val="baseline"/>
        <w:rPr>
          <w:rStyle w:val="normaltextrun"/>
        </w:rPr>
      </w:pPr>
      <w:r w:rsidRPr="00626B59">
        <w:rPr>
          <w:rStyle w:val="normaltextrun"/>
        </w:rPr>
        <w:t>Supervisor, Asesor y validador principal:</w:t>
      </w:r>
    </w:p>
    <w:p w14:paraId="17BC7ACF" w14:textId="16E6993A" w:rsidR="00821CA9" w:rsidRDefault="00821CA9" w:rsidP="00B82B23">
      <w:pPr>
        <w:pStyle w:val="paragraph"/>
        <w:spacing w:before="0" w:beforeAutospacing="0" w:after="0" w:afterAutospacing="0"/>
        <w:ind w:left="675"/>
        <w:jc w:val="center"/>
        <w:textAlignment w:val="baseline"/>
        <w:rPr>
          <w:rStyle w:val="normaltextrun"/>
        </w:rPr>
      </w:pPr>
      <w:r w:rsidRPr="00E73D9D">
        <w:rPr>
          <w:rStyle w:val="normaltextrun"/>
        </w:rPr>
        <w:t>Harold Morales Grisales, Magíster en Gestión y Dirección de Proyectos, Líder de programa de la Secretaría de Bienestar Social</w:t>
      </w:r>
    </w:p>
    <w:p w14:paraId="184B5F4C" w14:textId="7D52A07E" w:rsidR="000C74FC" w:rsidRDefault="000C74FC" w:rsidP="00B82B23">
      <w:pPr>
        <w:pStyle w:val="paragraph"/>
        <w:spacing w:before="0" w:beforeAutospacing="0" w:after="0" w:afterAutospacing="0"/>
        <w:ind w:left="675"/>
        <w:jc w:val="center"/>
        <w:textAlignment w:val="baseline"/>
        <w:rPr>
          <w:rStyle w:val="normaltextrun"/>
        </w:rPr>
      </w:pPr>
    </w:p>
    <w:p w14:paraId="65E3F28A" w14:textId="33848C20" w:rsidR="000C74FC" w:rsidRDefault="000C74FC" w:rsidP="00B82B23">
      <w:pPr>
        <w:pStyle w:val="paragraph"/>
        <w:spacing w:before="0" w:beforeAutospacing="0" w:after="0" w:afterAutospacing="0"/>
        <w:ind w:left="675"/>
        <w:jc w:val="center"/>
        <w:textAlignment w:val="baseline"/>
        <w:rPr>
          <w:rStyle w:val="normaltextrun"/>
        </w:rPr>
      </w:pPr>
    </w:p>
    <w:p w14:paraId="0997CF77" w14:textId="1CE28E17" w:rsidR="000C74FC" w:rsidRPr="00626B59" w:rsidRDefault="000C74FC" w:rsidP="00B82B23">
      <w:pPr>
        <w:pStyle w:val="paragraph"/>
        <w:spacing w:before="0" w:beforeAutospacing="0" w:after="0" w:afterAutospacing="0"/>
        <w:ind w:left="675"/>
        <w:jc w:val="center"/>
        <w:textAlignment w:val="baseline"/>
        <w:rPr>
          <w:rStyle w:val="normaltextrun"/>
        </w:rPr>
      </w:pPr>
      <w:r w:rsidRPr="00626B59">
        <w:rPr>
          <w:rStyle w:val="normaltextrun"/>
        </w:rPr>
        <w:t>Plan De Desarrollo</w:t>
      </w:r>
    </w:p>
    <w:p w14:paraId="1FFEAB99" w14:textId="046D489E" w:rsidR="000C74FC" w:rsidRPr="00626B59" w:rsidRDefault="000C74FC" w:rsidP="00B82B23">
      <w:pPr>
        <w:pStyle w:val="paragraph"/>
        <w:spacing w:before="0" w:beforeAutospacing="0" w:after="0" w:afterAutospacing="0"/>
        <w:ind w:left="675"/>
        <w:jc w:val="center"/>
        <w:textAlignment w:val="baseline"/>
        <w:rPr>
          <w:rStyle w:val="normaltextrun"/>
        </w:rPr>
      </w:pPr>
      <w:r w:rsidRPr="00E73D9D">
        <w:rPr>
          <w:rStyle w:val="normaltextrun"/>
        </w:rPr>
        <w:t xml:space="preserve">Juntos sumamos por envigado 2020 </w:t>
      </w:r>
      <w:r>
        <w:rPr>
          <w:rStyle w:val="normaltextrun"/>
        </w:rPr>
        <w:t>–</w:t>
      </w:r>
      <w:r w:rsidRPr="00E73D9D">
        <w:rPr>
          <w:rStyle w:val="normaltextrun"/>
        </w:rPr>
        <w:t xml:space="preserve"> 2023</w:t>
      </w:r>
    </w:p>
    <w:p w14:paraId="0809DC3C" w14:textId="77777777" w:rsidR="000C74FC" w:rsidRPr="00626B59" w:rsidRDefault="000C74FC" w:rsidP="00B82B23">
      <w:pPr>
        <w:pStyle w:val="paragraph"/>
        <w:spacing w:before="0" w:beforeAutospacing="0" w:after="0" w:afterAutospacing="0"/>
        <w:ind w:left="675"/>
        <w:jc w:val="center"/>
        <w:textAlignment w:val="baseline"/>
        <w:rPr>
          <w:rStyle w:val="normaltextrun"/>
        </w:rPr>
      </w:pPr>
      <w:r w:rsidRPr="00626B59">
        <w:rPr>
          <w:rStyle w:val="normaltextrun"/>
        </w:rPr>
        <w:t>Alcaldía de Envigado, 2021 – 2023</w:t>
      </w:r>
    </w:p>
    <w:p w14:paraId="1F689138" w14:textId="0305DC35" w:rsidR="000C74FC" w:rsidRPr="00626B59" w:rsidRDefault="000C74FC" w:rsidP="00B82B23">
      <w:pPr>
        <w:pStyle w:val="paragraph"/>
        <w:spacing w:before="0" w:beforeAutospacing="0" w:after="0" w:afterAutospacing="0"/>
        <w:ind w:left="675"/>
        <w:jc w:val="center"/>
        <w:textAlignment w:val="baseline"/>
        <w:rPr>
          <w:rStyle w:val="normaltextrun"/>
        </w:rPr>
      </w:pPr>
    </w:p>
    <w:p w14:paraId="34C01072" w14:textId="74F24461" w:rsidR="00821CA9" w:rsidRPr="00E73D9D" w:rsidRDefault="00821CA9" w:rsidP="00B82B23">
      <w:pPr>
        <w:tabs>
          <w:tab w:val="left" w:pos="5910"/>
        </w:tabs>
        <w:jc w:val="center"/>
        <w:rPr>
          <w:rFonts w:cs="Times New Roman"/>
          <w:szCs w:val="24"/>
          <w:lang w:val="es-CO"/>
        </w:rPr>
      </w:pPr>
    </w:p>
    <w:p w14:paraId="6BA161CA" w14:textId="68C2031D" w:rsidR="00626B59" w:rsidRPr="00626B59" w:rsidRDefault="00626B59" w:rsidP="00B82B23">
      <w:pPr>
        <w:pStyle w:val="paragraph"/>
        <w:spacing w:before="0" w:beforeAutospacing="0" w:after="0" w:afterAutospacing="0"/>
        <w:ind w:left="675"/>
        <w:jc w:val="center"/>
        <w:textAlignment w:val="baseline"/>
        <w:rPr>
          <w:rStyle w:val="normaltextrun"/>
        </w:rPr>
      </w:pPr>
      <w:r w:rsidRPr="00E73D9D">
        <w:rPr>
          <w:rStyle w:val="normaltextrun"/>
        </w:rPr>
        <w:t>Diciembre de 2023</w:t>
      </w:r>
    </w:p>
    <w:p w14:paraId="6D2A7188" w14:textId="7B9A5758" w:rsidR="00F259F2" w:rsidRDefault="0061289F" w:rsidP="00B82B23">
      <w:pPr>
        <w:jc w:val="center"/>
        <w:rPr>
          <w:rFonts w:cs="Times New Roman"/>
          <w:szCs w:val="24"/>
        </w:rPr>
      </w:pPr>
      <w:r>
        <w:rPr>
          <w:noProof/>
          <w:lang w:val="es-CO" w:eastAsia="es-CO"/>
        </w:rPr>
        <mc:AlternateContent>
          <mc:Choice Requires="wps">
            <w:drawing>
              <wp:anchor distT="0" distB="0" distL="114300" distR="114300" simplePos="0" relativeHeight="251661312" behindDoc="0" locked="0" layoutInCell="1" allowOverlap="1" wp14:anchorId="79A0ABC2" wp14:editId="309E8F64">
                <wp:simplePos x="0" y="0"/>
                <wp:positionH relativeFrom="margin">
                  <wp:posOffset>5843270</wp:posOffset>
                </wp:positionH>
                <wp:positionV relativeFrom="paragraph">
                  <wp:posOffset>294640</wp:posOffset>
                </wp:positionV>
                <wp:extent cx="209550" cy="209550"/>
                <wp:effectExtent l="0" t="0" r="19050" b="19050"/>
                <wp:wrapNone/>
                <wp:docPr id="6" name="Elipse 6"/>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712553F" id="Elipse 6" o:spid="_x0000_s1026" style="position:absolute;margin-left:460.1pt;margin-top:23.2pt;width:16.5pt;height: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" fillcolor="white [3212]" strokecolor="white [3212]" strokeweight="1pt">
                <v:stroke joinstyle="miter"/>
                <w10:wrap anchorx="margin"/>
              </v:oval>
            </w:pict>
          </mc:Fallback>
        </mc:AlternateContent>
      </w:r>
    </w:p>
    <w:p w14:paraId="5AB11961" w14:textId="120E7922" w:rsidR="001077FD" w:rsidRPr="00E73D9D" w:rsidRDefault="001077FD" w:rsidP="00B82B23">
      <w:pPr>
        <w:jc w:val="center"/>
        <w:rPr>
          <w:rFonts w:cs="Times New Roman"/>
          <w:szCs w:val="24"/>
        </w:rPr>
      </w:pPr>
    </w:p>
    <w:sdt>
      <w:sdtPr>
        <w:rPr>
          <w:rFonts w:ascii="Times New Roman" w:eastAsiaTheme="minorHAnsi" w:hAnsi="Times New Roman" w:cstheme="minorBidi"/>
          <w:color w:val="auto"/>
          <w:sz w:val="24"/>
          <w:szCs w:val="22"/>
          <w:lang w:val="es-ES"/>
        </w:rPr>
        <w:id w:val="613871222"/>
        <w:docPartObj>
          <w:docPartGallery w:val="Table of Contents"/>
          <w:docPartUnique/>
        </w:docPartObj>
      </w:sdtPr>
      <w:sdtEndPr>
        <w:rPr>
          <w:b/>
          <w:bCs/>
        </w:rPr>
      </w:sdtEndPr>
      <w:sdtContent>
        <w:p w14:paraId="279CB0BA" w14:textId="71C95735" w:rsidR="0004454F" w:rsidRDefault="0004454F" w:rsidP="0004454F">
          <w:pPr>
            <w:pStyle w:val="TtulodeTDC"/>
            <w:jc w:val="center"/>
            <w:rPr>
              <w:rFonts w:ascii="Times New Roman" w:hAnsi="Times New Roman" w:cs="Times New Roman"/>
              <w:b/>
              <w:bCs/>
              <w:color w:val="000000" w:themeColor="text1"/>
              <w:sz w:val="24"/>
              <w:szCs w:val="24"/>
              <w:lang w:val="es-ES"/>
            </w:rPr>
          </w:pPr>
          <w:r>
            <w:rPr>
              <w:rFonts w:ascii="Times New Roman" w:hAnsi="Times New Roman" w:cs="Times New Roman"/>
              <w:b/>
              <w:bCs/>
              <w:color w:val="000000" w:themeColor="text1"/>
              <w:sz w:val="24"/>
              <w:szCs w:val="24"/>
              <w:lang w:val="es-ES"/>
            </w:rPr>
            <w:t>Tabla de C</w:t>
          </w:r>
          <w:r w:rsidRPr="0004454F">
            <w:rPr>
              <w:rFonts w:ascii="Times New Roman" w:hAnsi="Times New Roman" w:cs="Times New Roman"/>
              <w:b/>
              <w:bCs/>
              <w:color w:val="000000" w:themeColor="text1"/>
              <w:sz w:val="24"/>
              <w:szCs w:val="24"/>
              <w:lang w:val="es-ES"/>
            </w:rPr>
            <w:t>ontenido</w:t>
          </w:r>
        </w:p>
        <w:p w14:paraId="52FB21EE" w14:textId="4B02839D" w:rsidR="0004454F" w:rsidRPr="0004454F" w:rsidRDefault="0004454F" w:rsidP="0004454F">
          <w:pPr>
            <w:rPr>
              <w:lang w:val="es-ES"/>
            </w:rPr>
          </w:pPr>
        </w:p>
        <w:p w14:paraId="24360EEC" w14:textId="7B427CB3" w:rsidR="0004454F" w:rsidRDefault="0004454F">
          <w:pPr>
            <w:pStyle w:val="TDC1"/>
            <w:tabs>
              <w:tab w:val="left" w:pos="1320"/>
              <w:tab w:val="right" w:leader="dot" w:pos="9394"/>
            </w:tabs>
            <w:rPr>
              <w:rFonts w:asciiTheme="minorHAnsi" w:eastAsiaTheme="minorEastAsia" w:hAnsiTheme="minorHAnsi"/>
              <w:noProof/>
              <w:sz w:val="22"/>
              <w:lang w:val="es-CO" w:eastAsia="es-CO"/>
            </w:rPr>
          </w:pPr>
          <w:r>
            <w:fldChar w:fldCharType="begin"/>
          </w:r>
          <w:r>
            <w:instrText xml:space="preserve"> TOC \o "1-3" \h \z \u </w:instrText>
          </w:r>
          <w:r>
            <w:fldChar w:fldCharType="separate"/>
          </w:r>
          <w:hyperlink w:anchor="_Toc154082071" w:history="1">
            <w:r w:rsidRPr="008A51C8">
              <w:rPr>
                <w:rStyle w:val="Hipervnculo"/>
                <w:rFonts w:cs="Times New Roman"/>
                <w:noProof/>
              </w:rPr>
              <w:t>1.Marco Contextual Y Normativo</w:t>
            </w:r>
            <w:r>
              <w:rPr>
                <w:noProof/>
                <w:webHidden/>
              </w:rPr>
              <w:tab/>
            </w:r>
            <w:r>
              <w:rPr>
                <w:noProof/>
                <w:webHidden/>
              </w:rPr>
              <w:fldChar w:fldCharType="begin"/>
            </w:r>
            <w:r>
              <w:rPr>
                <w:noProof/>
                <w:webHidden/>
              </w:rPr>
              <w:instrText xml:space="preserve"> PAGEREF _Toc154082071 \h </w:instrText>
            </w:r>
            <w:r>
              <w:rPr>
                <w:noProof/>
                <w:webHidden/>
              </w:rPr>
            </w:r>
            <w:r>
              <w:rPr>
                <w:noProof/>
                <w:webHidden/>
              </w:rPr>
              <w:fldChar w:fldCharType="separate"/>
            </w:r>
            <w:r w:rsidR="00250E4C">
              <w:rPr>
                <w:noProof/>
                <w:webHidden/>
              </w:rPr>
              <w:t>5</w:t>
            </w:r>
            <w:r>
              <w:rPr>
                <w:noProof/>
                <w:webHidden/>
              </w:rPr>
              <w:fldChar w:fldCharType="end"/>
            </w:r>
          </w:hyperlink>
        </w:p>
        <w:p w14:paraId="48E73729" w14:textId="75C8F607" w:rsidR="0004454F" w:rsidRDefault="00E07E1E" w:rsidP="00381D39">
          <w:pPr>
            <w:pStyle w:val="TDC2"/>
            <w:rPr>
              <w:rFonts w:asciiTheme="minorHAnsi" w:eastAsiaTheme="minorEastAsia" w:hAnsiTheme="minorHAnsi"/>
              <w:sz w:val="22"/>
              <w:lang w:val="es-CO" w:eastAsia="es-CO"/>
            </w:rPr>
          </w:pPr>
          <w:hyperlink w:anchor="_Toc154082072" w:history="1">
            <w:r w:rsidR="0004454F" w:rsidRPr="008A51C8">
              <w:rPr>
                <w:rStyle w:val="Hipervnculo"/>
                <w:rFonts w:cs="Times New Roman"/>
              </w:rPr>
              <w:t>1.1 Justificación</w:t>
            </w:r>
            <w:r w:rsidR="0004454F">
              <w:rPr>
                <w:webHidden/>
              </w:rPr>
              <w:tab/>
            </w:r>
            <w:r w:rsidR="0004454F">
              <w:rPr>
                <w:webHidden/>
              </w:rPr>
              <w:fldChar w:fldCharType="begin"/>
            </w:r>
            <w:r w:rsidR="0004454F">
              <w:rPr>
                <w:webHidden/>
              </w:rPr>
              <w:instrText xml:space="preserve"> PAGEREF _Toc154082072 \h </w:instrText>
            </w:r>
            <w:r w:rsidR="0004454F">
              <w:rPr>
                <w:webHidden/>
              </w:rPr>
            </w:r>
            <w:r w:rsidR="0004454F">
              <w:rPr>
                <w:webHidden/>
              </w:rPr>
              <w:fldChar w:fldCharType="separate"/>
            </w:r>
            <w:r w:rsidR="00250E4C">
              <w:rPr>
                <w:webHidden/>
              </w:rPr>
              <w:t>5</w:t>
            </w:r>
            <w:r w:rsidR="0004454F">
              <w:rPr>
                <w:webHidden/>
              </w:rPr>
              <w:fldChar w:fldCharType="end"/>
            </w:r>
          </w:hyperlink>
        </w:p>
        <w:p w14:paraId="693BFCC4" w14:textId="2FFB03A3" w:rsidR="0004454F" w:rsidRDefault="00E07E1E" w:rsidP="00381D39">
          <w:pPr>
            <w:pStyle w:val="TDC2"/>
            <w:rPr>
              <w:rFonts w:asciiTheme="minorHAnsi" w:eastAsiaTheme="minorEastAsia" w:hAnsiTheme="minorHAnsi"/>
              <w:sz w:val="22"/>
              <w:lang w:val="es-CO" w:eastAsia="es-CO"/>
            </w:rPr>
          </w:pPr>
          <w:hyperlink w:anchor="_Toc154082073" w:history="1">
            <w:r w:rsidR="0004454F" w:rsidRPr="008A51C8">
              <w:rPr>
                <w:rStyle w:val="Hipervnculo"/>
                <w:rFonts w:cs="Times New Roman"/>
              </w:rPr>
              <w:t>1.2 Antecedentes Del Proceso</w:t>
            </w:r>
            <w:r w:rsidR="0004454F">
              <w:rPr>
                <w:webHidden/>
              </w:rPr>
              <w:tab/>
            </w:r>
            <w:r w:rsidR="0004454F" w:rsidRPr="008737D4">
              <w:rPr>
                <w:webHidden/>
              </w:rPr>
              <w:fldChar w:fldCharType="begin"/>
            </w:r>
            <w:r w:rsidR="0004454F" w:rsidRPr="008737D4">
              <w:rPr>
                <w:webHidden/>
              </w:rPr>
              <w:instrText xml:space="preserve"> PAGEREF _Toc154082073 \h </w:instrText>
            </w:r>
            <w:r w:rsidR="0004454F" w:rsidRPr="008737D4">
              <w:rPr>
                <w:webHidden/>
              </w:rPr>
            </w:r>
            <w:r w:rsidR="0004454F" w:rsidRPr="008737D4">
              <w:rPr>
                <w:webHidden/>
              </w:rPr>
              <w:fldChar w:fldCharType="separate"/>
            </w:r>
            <w:r w:rsidR="00250E4C">
              <w:rPr>
                <w:webHidden/>
              </w:rPr>
              <w:t>11</w:t>
            </w:r>
            <w:r w:rsidR="0004454F" w:rsidRPr="008737D4">
              <w:rPr>
                <w:webHidden/>
              </w:rPr>
              <w:fldChar w:fldCharType="end"/>
            </w:r>
          </w:hyperlink>
        </w:p>
        <w:p w14:paraId="3D5CDDB2" w14:textId="27EB994E"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74" w:history="1">
            <w:r w:rsidR="0004454F" w:rsidRPr="008A51C8">
              <w:rPr>
                <w:rStyle w:val="Hipervnculo"/>
                <w:rFonts w:cs="Times New Roman"/>
                <w:i/>
                <w:iCs/>
                <w:noProof/>
                <w:lang w:val="es-CO" w:eastAsia="es-ES"/>
              </w:rPr>
              <w:t>1.2.1 Contexto Sociodemográfico</w:t>
            </w:r>
            <w:r w:rsidR="0004454F">
              <w:rPr>
                <w:noProof/>
                <w:webHidden/>
              </w:rPr>
              <w:tab/>
            </w:r>
            <w:r w:rsidR="0004454F">
              <w:rPr>
                <w:noProof/>
                <w:webHidden/>
              </w:rPr>
              <w:fldChar w:fldCharType="begin"/>
            </w:r>
            <w:r w:rsidR="0004454F">
              <w:rPr>
                <w:noProof/>
                <w:webHidden/>
              </w:rPr>
              <w:instrText xml:space="preserve"> PAGEREF _Toc154082074 \h </w:instrText>
            </w:r>
            <w:r w:rsidR="0004454F">
              <w:rPr>
                <w:noProof/>
                <w:webHidden/>
              </w:rPr>
            </w:r>
            <w:r w:rsidR="0004454F">
              <w:rPr>
                <w:noProof/>
                <w:webHidden/>
              </w:rPr>
              <w:fldChar w:fldCharType="separate"/>
            </w:r>
            <w:r w:rsidR="00250E4C">
              <w:rPr>
                <w:noProof/>
                <w:webHidden/>
              </w:rPr>
              <w:t>22</w:t>
            </w:r>
            <w:r w:rsidR="0004454F">
              <w:rPr>
                <w:noProof/>
                <w:webHidden/>
              </w:rPr>
              <w:fldChar w:fldCharType="end"/>
            </w:r>
          </w:hyperlink>
        </w:p>
        <w:p w14:paraId="2EB1BE1F" w14:textId="0E3BC104" w:rsidR="0004454F" w:rsidRDefault="00E07E1E" w:rsidP="00381D39">
          <w:pPr>
            <w:pStyle w:val="TDC2"/>
            <w:rPr>
              <w:rFonts w:asciiTheme="minorHAnsi" w:eastAsiaTheme="minorEastAsia" w:hAnsiTheme="minorHAnsi"/>
              <w:sz w:val="22"/>
              <w:lang w:val="es-CO" w:eastAsia="es-CO"/>
            </w:rPr>
          </w:pPr>
          <w:hyperlink w:anchor="_Toc154082075" w:history="1">
            <w:r w:rsidR="0004454F" w:rsidRPr="008A51C8">
              <w:rPr>
                <w:rStyle w:val="Hipervnculo"/>
                <w:rFonts w:cs="Times New Roman"/>
              </w:rPr>
              <w:t>1.3 Marco Normativo</w:t>
            </w:r>
            <w:r w:rsidR="0004454F">
              <w:rPr>
                <w:webHidden/>
              </w:rPr>
              <w:tab/>
            </w:r>
            <w:r w:rsidR="0004454F">
              <w:rPr>
                <w:webHidden/>
              </w:rPr>
              <w:fldChar w:fldCharType="begin"/>
            </w:r>
            <w:r w:rsidR="0004454F">
              <w:rPr>
                <w:webHidden/>
              </w:rPr>
              <w:instrText xml:space="preserve"> PAGEREF _Toc154082075 \h </w:instrText>
            </w:r>
            <w:r w:rsidR="0004454F">
              <w:rPr>
                <w:webHidden/>
              </w:rPr>
            </w:r>
            <w:r w:rsidR="0004454F">
              <w:rPr>
                <w:webHidden/>
              </w:rPr>
              <w:fldChar w:fldCharType="separate"/>
            </w:r>
            <w:r w:rsidR="00250E4C">
              <w:rPr>
                <w:webHidden/>
              </w:rPr>
              <w:t>27</w:t>
            </w:r>
            <w:r w:rsidR="0004454F">
              <w:rPr>
                <w:webHidden/>
              </w:rPr>
              <w:fldChar w:fldCharType="end"/>
            </w:r>
          </w:hyperlink>
        </w:p>
        <w:p w14:paraId="73D77789" w14:textId="022C641C"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76" w:history="1">
            <w:r w:rsidR="0004454F" w:rsidRPr="008A51C8">
              <w:rPr>
                <w:rStyle w:val="Hipervnculo"/>
                <w:rFonts w:cs="Times New Roman"/>
                <w:i/>
                <w:iCs/>
                <w:noProof/>
                <w:lang w:val="es-CO"/>
              </w:rPr>
              <w:t>1.3.1 Marco Normativo Internacional</w:t>
            </w:r>
            <w:r w:rsidR="0004454F">
              <w:rPr>
                <w:noProof/>
                <w:webHidden/>
              </w:rPr>
              <w:tab/>
            </w:r>
            <w:r w:rsidR="0004454F">
              <w:rPr>
                <w:noProof/>
                <w:webHidden/>
              </w:rPr>
              <w:fldChar w:fldCharType="begin"/>
            </w:r>
            <w:r w:rsidR="0004454F">
              <w:rPr>
                <w:noProof/>
                <w:webHidden/>
              </w:rPr>
              <w:instrText xml:space="preserve"> PAGEREF _Toc154082076 \h </w:instrText>
            </w:r>
            <w:r w:rsidR="0004454F">
              <w:rPr>
                <w:noProof/>
                <w:webHidden/>
              </w:rPr>
            </w:r>
            <w:r w:rsidR="0004454F">
              <w:rPr>
                <w:noProof/>
                <w:webHidden/>
              </w:rPr>
              <w:fldChar w:fldCharType="separate"/>
            </w:r>
            <w:r w:rsidR="00250E4C">
              <w:rPr>
                <w:noProof/>
                <w:webHidden/>
              </w:rPr>
              <w:t>27</w:t>
            </w:r>
            <w:r w:rsidR="0004454F">
              <w:rPr>
                <w:noProof/>
                <w:webHidden/>
              </w:rPr>
              <w:fldChar w:fldCharType="end"/>
            </w:r>
          </w:hyperlink>
        </w:p>
        <w:p w14:paraId="2C11BF87" w14:textId="610EE5A1"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77" w:history="1">
            <w:r w:rsidR="0004454F" w:rsidRPr="008A51C8">
              <w:rPr>
                <w:rStyle w:val="Hipervnculo"/>
                <w:rFonts w:cs="Times New Roman"/>
                <w:i/>
                <w:iCs/>
                <w:noProof/>
                <w:lang w:val="es-CO"/>
              </w:rPr>
              <w:t>1.3.2 Marco Normativo Nacional</w:t>
            </w:r>
            <w:r w:rsidR="0004454F">
              <w:rPr>
                <w:noProof/>
                <w:webHidden/>
              </w:rPr>
              <w:tab/>
            </w:r>
            <w:r w:rsidR="0004454F">
              <w:rPr>
                <w:noProof/>
                <w:webHidden/>
              </w:rPr>
              <w:fldChar w:fldCharType="begin"/>
            </w:r>
            <w:r w:rsidR="0004454F">
              <w:rPr>
                <w:noProof/>
                <w:webHidden/>
              </w:rPr>
              <w:instrText xml:space="preserve"> PAGEREF _Toc154082077 \h </w:instrText>
            </w:r>
            <w:r w:rsidR="0004454F">
              <w:rPr>
                <w:noProof/>
                <w:webHidden/>
              </w:rPr>
            </w:r>
            <w:r w:rsidR="0004454F">
              <w:rPr>
                <w:noProof/>
                <w:webHidden/>
              </w:rPr>
              <w:fldChar w:fldCharType="separate"/>
            </w:r>
            <w:r w:rsidR="00250E4C">
              <w:rPr>
                <w:noProof/>
                <w:webHidden/>
              </w:rPr>
              <w:t>32</w:t>
            </w:r>
            <w:r w:rsidR="0004454F">
              <w:rPr>
                <w:noProof/>
                <w:webHidden/>
              </w:rPr>
              <w:fldChar w:fldCharType="end"/>
            </w:r>
          </w:hyperlink>
        </w:p>
        <w:p w14:paraId="3FED6227" w14:textId="3C020898"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78" w:history="1">
            <w:r w:rsidR="0004454F" w:rsidRPr="008A51C8">
              <w:rPr>
                <w:rStyle w:val="Hipervnculo"/>
                <w:rFonts w:cs="Times New Roman"/>
                <w:i/>
                <w:iCs/>
                <w:noProof/>
                <w:lang w:val="es-CO"/>
              </w:rPr>
              <w:t>1.3.3 Marco Normativo Departamental</w:t>
            </w:r>
            <w:r w:rsidR="0004454F">
              <w:rPr>
                <w:noProof/>
                <w:webHidden/>
              </w:rPr>
              <w:tab/>
            </w:r>
            <w:r w:rsidR="0004454F">
              <w:rPr>
                <w:noProof/>
                <w:webHidden/>
              </w:rPr>
              <w:fldChar w:fldCharType="begin"/>
            </w:r>
            <w:r w:rsidR="0004454F">
              <w:rPr>
                <w:noProof/>
                <w:webHidden/>
              </w:rPr>
              <w:instrText xml:space="preserve"> PAGEREF _Toc154082078 \h </w:instrText>
            </w:r>
            <w:r w:rsidR="0004454F">
              <w:rPr>
                <w:noProof/>
                <w:webHidden/>
              </w:rPr>
            </w:r>
            <w:r w:rsidR="0004454F">
              <w:rPr>
                <w:noProof/>
                <w:webHidden/>
              </w:rPr>
              <w:fldChar w:fldCharType="separate"/>
            </w:r>
            <w:r w:rsidR="00250E4C">
              <w:rPr>
                <w:noProof/>
                <w:webHidden/>
              </w:rPr>
              <w:t>34</w:t>
            </w:r>
            <w:r w:rsidR="0004454F">
              <w:rPr>
                <w:noProof/>
                <w:webHidden/>
              </w:rPr>
              <w:fldChar w:fldCharType="end"/>
            </w:r>
          </w:hyperlink>
        </w:p>
        <w:p w14:paraId="10DB5048" w14:textId="4D47A74F"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79" w:history="1">
            <w:r w:rsidR="0004454F" w:rsidRPr="008A51C8">
              <w:rPr>
                <w:rStyle w:val="Hipervnculo"/>
                <w:rFonts w:cs="Times New Roman"/>
                <w:i/>
                <w:iCs/>
                <w:noProof/>
                <w:lang w:val="es-CO"/>
              </w:rPr>
              <w:t>1.3.4 Marco Normativo Municipal</w:t>
            </w:r>
            <w:r w:rsidR="0004454F">
              <w:rPr>
                <w:noProof/>
                <w:webHidden/>
              </w:rPr>
              <w:tab/>
            </w:r>
            <w:r w:rsidR="0004454F">
              <w:rPr>
                <w:noProof/>
                <w:webHidden/>
              </w:rPr>
              <w:fldChar w:fldCharType="begin"/>
            </w:r>
            <w:r w:rsidR="0004454F">
              <w:rPr>
                <w:noProof/>
                <w:webHidden/>
              </w:rPr>
              <w:instrText xml:space="preserve"> PAGEREF _Toc154082079 \h </w:instrText>
            </w:r>
            <w:r w:rsidR="0004454F">
              <w:rPr>
                <w:noProof/>
                <w:webHidden/>
              </w:rPr>
            </w:r>
            <w:r w:rsidR="0004454F">
              <w:rPr>
                <w:noProof/>
                <w:webHidden/>
              </w:rPr>
              <w:fldChar w:fldCharType="separate"/>
            </w:r>
            <w:r w:rsidR="00250E4C">
              <w:rPr>
                <w:noProof/>
                <w:webHidden/>
              </w:rPr>
              <w:t>35</w:t>
            </w:r>
            <w:r w:rsidR="0004454F">
              <w:rPr>
                <w:noProof/>
                <w:webHidden/>
              </w:rPr>
              <w:fldChar w:fldCharType="end"/>
            </w:r>
          </w:hyperlink>
        </w:p>
        <w:p w14:paraId="48A39307" w14:textId="77B33679" w:rsidR="0004454F" w:rsidRDefault="00E07E1E" w:rsidP="00381D39">
          <w:pPr>
            <w:pStyle w:val="TDC2"/>
            <w:rPr>
              <w:rFonts w:asciiTheme="minorHAnsi" w:eastAsiaTheme="minorEastAsia" w:hAnsiTheme="minorHAnsi"/>
              <w:sz w:val="22"/>
              <w:lang w:val="es-CO" w:eastAsia="es-CO"/>
            </w:rPr>
          </w:pPr>
          <w:hyperlink w:anchor="_Toc154082080" w:history="1">
            <w:r w:rsidR="0004454F" w:rsidRPr="008A51C8">
              <w:rPr>
                <w:rStyle w:val="Hipervnculo"/>
                <w:rFonts w:cs="Times New Roman"/>
              </w:rPr>
              <w:t>1.4 Referentes De Intervención</w:t>
            </w:r>
            <w:r w:rsidR="0004454F">
              <w:rPr>
                <w:webHidden/>
              </w:rPr>
              <w:tab/>
            </w:r>
            <w:r w:rsidR="0004454F">
              <w:rPr>
                <w:webHidden/>
              </w:rPr>
              <w:fldChar w:fldCharType="begin"/>
            </w:r>
            <w:r w:rsidR="0004454F">
              <w:rPr>
                <w:webHidden/>
              </w:rPr>
              <w:instrText xml:space="preserve"> PAGEREF _Toc154082080 \h </w:instrText>
            </w:r>
            <w:r w:rsidR="0004454F">
              <w:rPr>
                <w:webHidden/>
              </w:rPr>
            </w:r>
            <w:r w:rsidR="0004454F">
              <w:rPr>
                <w:webHidden/>
              </w:rPr>
              <w:fldChar w:fldCharType="separate"/>
            </w:r>
            <w:r w:rsidR="00250E4C">
              <w:rPr>
                <w:webHidden/>
              </w:rPr>
              <w:t>36</w:t>
            </w:r>
            <w:r w:rsidR="0004454F">
              <w:rPr>
                <w:webHidden/>
              </w:rPr>
              <w:fldChar w:fldCharType="end"/>
            </w:r>
          </w:hyperlink>
        </w:p>
        <w:p w14:paraId="464C4836" w14:textId="0B61034F"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81" w:history="1">
            <w:r w:rsidR="0004454F" w:rsidRPr="008A51C8">
              <w:rPr>
                <w:rStyle w:val="Hipervnculo"/>
                <w:rFonts w:cs="Times New Roman"/>
                <w:i/>
                <w:iCs/>
                <w:noProof/>
                <w:lang w:val="es-CO"/>
              </w:rPr>
              <w:t>1.4.1Política Colombiana de Envejecimiento Humano y Vejez 2015-2024</w:t>
            </w:r>
            <w:r w:rsidR="0004454F">
              <w:rPr>
                <w:noProof/>
                <w:webHidden/>
              </w:rPr>
              <w:tab/>
            </w:r>
            <w:r w:rsidR="0004454F">
              <w:rPr>
                <w:noProof/>
                <w:webHidden/>
              </w:rPr>
              <w:fldChar w:fldCharType="begin"/>
            </w:r>
            <w:r w:rsidR="0004454F">
              <w:rPr>
                <w:noProof/>
                <w:webHidden/>
              </w:rPr>
              <w:instrText xml:space="preserve"> PAGEREF _Toc154082081 \h </w:instrText>
            </w:r>
            <w:r w:rsidR="0004454F">
              <w:rPr>
                <w:noProof/>
                <w:webHidden/>
              </w:rPr>
            </w:r>
            <w:r w:rsidR="0004454F">
              <w:rPr>
                <w:noProof/>
                <w:webHidden/>
              </w:rPr>
              <w:fldChar w:fldCharType="separate"/>
            </w:r>
            <w:r w:rsidR="00250E4C">
              <w:rPr>
                <w:noProof/>
                <w:webHidden/>
              </w:rPr>
              <w:t>37</w:t>
            </w:r>
            <w:r w:rsidR="0004454F">
              <w:rPr>
                <w:noProof/>
                <w:webHidden/>
              </w:rPr>
              <w:fldChar w:fldCharType="end"/>
            </w:r>
          </w:hyperlink>
        </w:p>
        <w:p w14:paraId="777B2332" w14:textId="6D33746D"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82" w:history="1">
            <w:r w:rsidR="0004454F" w:rsidRPr="008A51C8">
              <w:rPr>
                <w:rStyle w:val="Hipervnculo"/>
                <w:rFonts w:cs="Times New Roman"/>
                <w:i/>
                <w:iCs/>
                <w:noProof/>
                <w:lang w:val="es-CO"/>
              </w:rPr>
              <w:t>1.4.2 Política Pública Social para el Envejecimiento y la Vejez en el Distrito Capital 2010-2025</w:t>
            </w:r>
            <w:r w:rsidR="0004454F">
              <w:rPr>
                <w:noProof/>
                <w:webHidden/>
              </w:rPr>
              <w:tab/>
            </w:r>
            <w:r w:rsidR="0004454F">
              <w:rPr>
                <w:noProof/>
                <w:webHidden/>
              </w:rPr>
              <w:fldChar w:fldCharType="begin"/>
            </w:r>
            <w:r w:rsidR="0004454F">
              <w:rPr>
                <w:noProof/>
                <w:webHidden/>
              </w:rPr>
              <w:instrText xml:space="preserve"> PAGEREF _Toc154082082 \h </w:instrText>
            </w:r>
            <w:r w:rsidR="0004454F">
              <w:rPr>
                <w:noProof/>
                <w:webHidden/>
              </w:rPr>
            </w:r>
            <w:r w:rsidR="0004454F">
              <w:rPr>
                <w:noProof/>
                <w:webHidden/>
              </w:rPr>
              <w:fldChar w:fldCharType="separate"/>
            </w:r>
            <w:r w:rsidR="00250E4C">
              <w:rPr>
                <w:noProof/>
                <w:webHidden/>
              </w:rPr>
              <w:t>39</w:t>
            </w:r>
            <w:r w:rsidR="0004454F">
              <w:rPr>
                <w:noProof/>
                <w:webHidden/>
              </w:rPr>
              <w:fldChar w:fldCharType="end"/>
            </w:r>
          </w:hyperlink>
        </w:p>
        <w:p w14:paraId="4A021E5D" w14:textId="48CFCD3E"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83" w:history="1">
            <w:r w:rsidR="0004454F" w:rsidRPr="008A51C8">
              <w:rPr>
                <w:rStyle w:val="Hipervnculo"/>
                <w:rFonts w:cs="Times New Roman"/>
                <w:i/>
                <w:iCs/>
                <w:noProof/>
                <w:lang w:val="es-CO"/>
              </w:rPr>
              <w:t>1</w:t>
            </w:r>
            <w:r w:rsidR="0004454F" w:rsidRPr="008A51C8">
              <w:rPr>
                <w:rStyle w:val="Hipervnculo"/>
                <w:i/>
                <w:iCs/>
                <w:noProof/>
              </w:rPr>
              <w:t>.4.3 Política Publica de Envejecimiento y Vejez de la ciudad de Medellín 2012</w:t>
            </w:r>
            <w:r w:rsidR="0004454F">
              <w:rPr>
                <w:noProof/>
                <w:webHidden/>
              </w:rPr>
              <w:tab/>
            </w:r>
            <w:r w:rsidR="0004454F">
              <w:rPr>
                <w:noProof/>
                <w:webHidden/>
              </w:rPr>
              <w:fldChar w:fldCharType="begin"/>
            </w:r>
            <w:r w:rsidR="0004454F">
              <w:rPr>
                <w:noProof/>
                <w:webHidden/>
              </w:rPr>
              <w:instrText xml:space="preserve"> PAGEREF _Toc154082083 \h </w:instrText>
            </w:r>
            <w:r w:rsidR="0004454F">
              <w:rPr>
                <w:noProof/>
                <w:webHidden/>
              </w:rPr>
            </w:r>
            <w:r w:rsidR="0004454F">
              <w:rPr>
                <w:noProof/>
                <w:webHidden/>
              </w:rPr>
              <w:fldChar w:fldCharType="separate"/>
            </w:r>
            <w:r w:rsidR="00250E4C">
              <w:rPr>
                <w:noProof/>
                <w:webHidden/>
              </w:rPr>
              <w:t>41</w:t>
            </w:r>
            <w:r w:rsidR="0004454F">
              <w:rPr>
                <w:noProof/>
                <w:webHidden/>
              </w:rPr>
              <w:fldChar w:fldCharType="end"/>
            </w:r>
          </w:hyperlink>
        </w:p>
        <w:p w14:paraId="4E53B086" w14:textId="2C9866FD"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84" w:history="1">
            <w:r w:rsidR="0004454F" w:rsidRPr="008A51C8">
              <w:rPr>
                <w:rStyle w:val="Hipervnculo"/>
                <w:rFonts w:cs="Times New Roman"/>
                <w:i/>
                <w:iCs/>
                <w:noProof/>
                <w:lang w:val="es-CO"/>
              </w:rPr>
              <w:t>1.4.4 Metodología MIPSAM (Metodología Integrada de Participación Social de y para Adultos Mayores)</w:t>
            </w:r>
            <w:r w:rsidR="0004454F">
              <w:rPr>
                <w:noProof/>
                <w:webHidden/>
              </w:rPr>
              <w:tab/>
            </w:r>
            <w:r w:rsidR="0004454F">
              <w:rPr>
                <w:noProof/>
                <w:webHidden/>
              </w:rPr>
              <w:fldChar w:fldCharType="begin"/>
            </w:r>
            <w:r w:rsidR="0004454F">
              <w:rPr>
                <w:noProof/>
                <w:webHidden/>
              </w:rPr>
              <w:instrText xml:space="preserve"> PAGEREF _Toc154082084 \h </w:instrText>
            </w:r>
            <w:r w:rsidR="0004454F">
              <w:rPr>
                <w:noProof/>
                <w:webHidden/>
              </w:rPr>
            </w:r>
            <w:r w:rsidR="0004454F">
              <w:rPr>
                <w:noProof/>
                <w:webHidden/>
              </w:rPr>
              <w:fldChar w:fldCharType="separate"/>
            </w:r>
            <w:r w:rsidR="00250E4C">
              <w:rPr>
                <w:noProof/>
                <w:webHidden/>
              </w:rPr>
              <w:t>42</w:t>
            </w:r>
            <w:r w:rsidR="0004454F">
              <w:rPr>
                <w:noProof/>
                <w:webHidden/>
              </w:rPr>
              <w:fldChar w:fldCharType="end"/>
            </w:r>
          </w:hyperlink>
        </w:p>
        <w:p w14:paraId="7BA7DD3E" w14:textId="6DA6F5D2"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85" w:history="1">
            <w:r w:rsidR="0004454F" w:rsidRPr="008A51C8">
              <w:rPr>
                <w:rStyle w:val="Hipervnculo"/>
                <w:rFonts w:cs="Times New Roman"/>
                <w:i/>
                <w:iCs/>
                <w:noProof/>
                <w:lang w:val="es-CO"/>
              </w:rPr>
              <w:t>1.4.5 Política Pública Nacional de Envejecimiento y Vejez 2022- 2031</w:t>
            </w:r>
            <w:r w:rsidR="0004454F">
              <w:rPr>
                <w:noProof/>
                <w:webHidden/>
              </w:rPr>
              <w:tab/>
            </w:r>
            <w:r w:rsidR="0004454F">
              <w:rPr>
                <w:noProof/>
                <w:webHidden/>
              </w:rPr>
              <w:fldChar w:fldCharType="begin"/>
            </w:r>
            <w:r w:rsidR="0004454F">
              <w:rPr>
                <w:noProof/>
                <w:webHidden/>
              </w:rPr>
              <w:instrText xml:space="preserve"> PAGEREF _Toc154082085 \h </w:instrText>
            </w:r>
            <w:r w:rsidR="0004454F">
              <w:rPr>
                <w:noProof/>
                <w:webHidden/>
              </w:rPr>
            </w:r>
            <w:r w:rsidR="0004454F">
              <w:rPr>
                <w:noProof/>
                <w:webHidden/>
              </w:rPr>
              <w:fldChar w:fldCharType="separate"/>
            </w:r>
            <w:r w:rsidR="00250E4C">
              <w:rPr>
                <w:noProof/>
                <w:webHidden/>
              </w:rPr>
              <w:t>43</w:t>
            </w:r>
            <w:r w:rsidR="0004454F">
              <w:rPr>
                <w:noProof/>
                <w:webHidden/>
              </w:rPr>
              <w:fldChar w:fldCharType="end"/>
            </w:r>
          </w:hyperlink>
        </w:p>
        <w:p w14:paraId="71DF882F" w14:textId="5CBE5969" w:rsidR="0004454F" w:rsidRDefault="0061289F">
          <w:pPr>
            <w:pStyle w:val="TDC3"/>
            <w:tabs>
              <w:tab w:val="right" w:leader="dot" w:pos="9394"/>
            </w:tabs>
            <w:rPr>
              <w:noProof/>
            </w:rPr>
          </w:pPr>
          <w:r>
            <w:rPr>
              <w:noProof/>
              <w:lang w:val="es-CO" w:eastAsia="es-CO"/>
            </w:rPr>
            <mc:AlternateContent>
              <mc:Choice Requires="wps">
                <w:drawing>
                  <wp:anchor distT="0" distB="0" distL="114300" distR="114300" simplePos="0" relativeHeight="251667456" behindDoc="0" locked="0" layoutInCell="1" allowOverlap="1" wp14:anchorId="135E78BE" wp14:editId="746A44D9">
                    <wp:simplePos x="0" y="0"/>
                    <wp:positionH relativeFrom="rightMargin">
                      <wp:posOffset>-95250</wp:posOffset>
                    </wp:positionH>
                    <wp:positionV relativeFrom="paragraph">
                      <wp:posOffset>402590</wp:posOffset>
                    </wp:positionV>
                    <wp:extent cx="209550" cy="209550"/>
                    <wp:effectExtent l="0" t="0" r="19050" b="19050"/>
                    <wp:wrapNone/>
                    <wp:docPr id="45" name="Elipse 45"/>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ADADDA0" id="Elipse 45" o:spid="_x0000_s1026" style="position:absolute;margin-left:-7.5pt;margin-top:31.7pt;width:16.5pt;height:16.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" fillcolor="white [3212]" strokecolor="white [3212]" strokeweight="1pt">
                    <v:stroke joinstyle="miter"/>
                    <w10:wrap anchorx="margin"/>
                  </v:oval>
                </w:pict>
              </mc:Fallback>
            </mc:AlternateContent>
          </w:r>
          <w:hyperlink w:anchor="_Toc154082086" w:history="1">
            <w:r w:rsidR="0004454F" w:rsidRPr="008A51C8">
              <w:rPr>
                <w:rStyle w:val="Hipervnculo"/>
                <w:rFonts w:cs="Times New Roman"/>
                <w:i/>
                <w:iCs/>
                <w:noProof/>
                <w:lang w:val="es-CO"/>
              </w:rPr>
              <w:t>1.4.6 Municipio de Envigado acciones 2020-2023</w:t>
            </w:r>
            <w:r w:rsidR="0004454F">
              <w:rPr>
                <w:noProof/>
                <w:webHidden/>
              </w:rPr>
              <w:tab/>
            </w:r>
            <w:r w:rsidR="0004454F">
              <w:rPr>
                <w:noProof/>
                <w:webHidden/>
              </w:rPr>
              <w:fldChar w:fldCharType="begin"/>
            </w:r>
            <w:r w:rsidR="0004454F">
              <w:rPr>
                <w:noProof/>
                <w:webHidden/>
              </w:rPr>
              <w:instrText xml:space="preserve"> PAGEREF _Toc154082086 \h </w:instrText>
            </w:r>
            <w:r w:rsidR="0004454F">
              <w:rPr>
                <w:noProof/>
                <w:webHidden/>
              </w:rPr>
            </w:r>
            <w:r w:rsidR="0004454F">
              <w:rPr>
                <w:noProof/>
                <w:webHidden/>
              </w:rPr>
              <w:fldChar w:fldCharType="separate"/>
            </w:r>
            <w:r w:rsidR="00250E4C">
              <w:rPr>
                <w:noProof/>
                <w:webHidden/>
              </w:rPr>
              <w:t>44</w:t>
            </w:r>
            <w:r w:rsidR="0004454F">
              <w:rPr>
                <w:noProof/>
                <w:webHidden/>
              </w:rPr>
              <w:fldChar w:fldCharType="end"/>
            </w:r>
          </w:hyperlink>
        </w:p>
        <w:p w14:paraId="602A1B47" w14:textId="2B7F496A" w:rsidR="00FA7B75" w:rsidRPr="00FA7B75" w:rsidRDefault="00FA7B75" w:rsidP="00FA7B75">
          <w:pPr>
            <w:rPr>
              <w:noProof/>
            </w:rPr>
          </w:pPr>
        </w:p>
        <w:p w14:paraId="27786C3C" w14:textId="2AEAA335" w:rsidR="0004454F" w:rsidRDefault="00E07E1E" w:rsidP="00381D39">
          <w:pPr>
            <w:pStyle w:val="TDC2"/>
            <w:rPr>
              <w:rFonts w:asciiTheme="minorHAnsi" w:eastAsiaTheme="minorEastAsia" w:hAnsiTheme="minorHAnsi"/>
              <w:sz w:val="22"/>
              <w:lang w:val="es-CO" w:eastAsia="es-CO"/>
            </w:rPr>
          </w:pPr>
          <w:hyperlink w:anchor="_Toc154082087" w:history="1">
            <w:r w:rsidR="0004454F" w:rsidRPr="008A51C8">
              <w:rPr>
                <w:rStyle w:val="Hipervnculo"/>
                <w:rFonts w:cs="Times New Roman"/>
                <w:lang w:eastAsia="es-ES"/>
              </w:rPr>
              <w:t>1.5 Identificación De Actores</w:t>
            </w:r>
            <w:r w:rsidR="0004454F">
              <w:rPr>
                <w:webHidden/>
              </w:rPr>
              <w:tab/>
            </w:r>
            <w:r w:rsidR="0004454F">
              <w:rPr>
                <w:webHidden/>
              </w:rPr>
              <w:fldChar w:fldCharType="begin"/>
            </w:r>
            <w:r w:rsidR="0004454F">
              <w:rPr>
                <w:webHidden/>
              </w:rPr>
              <w:instrText xml:space="preserve"> PAGEREF _Toc154082087 \h </w:instrText>
            </w:r>
            <w:r w:rsidR="0004454F">
              <w:rPr>
                <w:webHidden/>
              </w:rPr>
            </w:r>
            <w:r w:rsidR="0004454F">
              <w:rPr>
                <w:webHidden/>
              </w:rPr>
              <w:fldChar w:fldCharType="separate"/>
            </w:r>
            <w:r w:rsidR="00250E4C">
              <w:rPr>
                <w:webHidden/>
              </w:rPr>
              <w:t>46</w:t>
            </w:r>
            <w:r w:rsidR="0004454F">
              <w:rPr>
                <w:webHidden/>
              </w:rPr>
              <w:fldChar w:fldCharType="end"/>
            </w:r>
          </w:hyperlink>
        </w:p>
        <w:p w14:paraId="51DD08B2" w14:textId="27E7B28D" w:rsidR="0004454F" w:rsidRDefault="00E07E1E">
          <w:pPr>
            <w:pStyle w:val="TDC1"/>
            <w:tabs>
              <w:tab w:val="right" w:leader="dot" w:pos="9394"/>
            </w:tabs>
            <w:rPr>
              <w:rFonts w:asciiTheme="minorHAnsi" w:eastAsiaTheme="minorEastAsia" w:hAnsiTheme="minorHAnsi"/>
              <w:noProof/>
              <w:sz w:val="22"/>
              <w:lang w:val="es-CO" w:eastAsia="es-CO"/>
            </w:rPr>
          </w:pPr>
          <w:hyperlink w:anchor="_Toc154082088" w:history="1">
            <w:r w:rsidR="0004454F" w:rsidRPr="008A51C8">
              <w:rPr>
                <w:rStyle w:val="Hipervnculo"/>
                <w:rFonts w:cs="Times New Roman"/>
                <w:noProof/>
                <w:lang w:val="es-CO"/>
              </w:rPr>
              <w:t>2. Marco Teórico</w:t>
            </w:r>
            <w:r w:rsidR="0004454F">
              <w:rPr>
                <w:noProof/>
                <w:webHidden/>
              </w:rPr>
              <w:tab/>
            </w:r>
            <w:r w:rsidR="0004454F">
              <w:rPr>
                <w:noProof/>
                <w:webHidden/>
              </w:rPr>
              <w:fldChar w:fldCharType="begin"/>
            </w:r>
            <w:r w:rsidR="0004454F">
              <w:rPr>
                <w:noProof/>
                <w:webHidden/>
              </w:rPr>
              <w:instrText xml:space="preserve"> PAGEREF _Toc154082088 \h </w:instrText>
            </w:r>
            <w:r w:rsidR="0004454F">
              <w:rPr>
                <w:noProof/>
                <w:webHidden/>
              </w:rPr>
            </w:r>
            <w:r w:rsidR="0004454F">
              <w:rPr>
                <w:noProof/>
                <w:webHidden/>
              </w:rPr>
              <w:fldChar w:fldCharType="separate"/>
            </w:r>
            <w:r w:rsidR="00250E4C">
              <w:rPr>
                <w:noProof/>
                <w:webHidden/>
              </w:rPr>
              <w:t>57</w:t>
            </w:r>
            <w:r w:rsidR="0004454F">
              <w:rPr>
                <w:noProof/>
                <w:webHidden/>
              </w:rPr>
              <w:fldChar w:fldCharType="end"/>
            </w:r>
          </w:hyperlink>
        </w:p>
        <w:p w14:paraId="27A378C5" w14:textId="6357E1EC" w:rsidR="0004454F" w:rsidRDefault="00E07E1E" w:rsidP="00381D39">
          <w:pPr>
            <w:pStyle w:val="TDC2"/>
            <w:rPr>
              <w:rFonts w:asciiTheme="minorHAnsi" w:eastAsiaTheme="minorEastAsia" w:hAnsiTheme="minorHAnsi"/>
              <w:sz w:val="22"/>
              <w:lang w:val="es-CO" w:eastAsia="es-CO"/>
            </w:rPr>
          </w:pPr>
          <w:hyperlink w:anchor="_Toc154082089" w:history="1">
            <w:r w:rsidR="0004454F" w:rsidRPr="008A51C8">
              <w:rPr>
                <w:rStyle w:val="Hipervnculo"/>
                <w:rFonts w:cs="Times New Roman"/>
              </w:rPr>
              <w:t>2.1 Planteamiento De La Investigación</w:t>
            </w:r>
            <w:r w:rsidR="0004454F">
              <w:rPr>
                <w:webHidden/>
              </w:rPr>
              <w:tab/>
            </w:r>
            <w:r w:rsidR="0004454F">
              <w:rPr>
                <w:webHidden/>
              </w:rPr>
              <w:fldChar w:fldCharType="begin"/>
            </w:r>
            <w:r w:rsidR="0004454F">
              <w:rPr>
                <w:webHidden/>
              </w:rPr>
              <w:instrText xml:space="preserve"> PAGEREF _Toc154082089 \h </w:instrText>
            </w:r>
            <w:r w:rsidR="0004454F">
              <w:rPr>
                <w:webHidden/>
              </w:rPr>
            </w:r>
            <w:r w:rsidR="0004454F">
              <w:rPr>
                <w:webHidden/>
              </w:rPr>
              <w:fldChar w:fldCharType="separate"/>
            </w:r>
            <w:r w:rsidR="00250E4C">
              <w:rPr>
                <w:webHidden/>
              </w:rPr>
              <w:t>57</w:t>
            </w:r>
            <w:r w:rsidR="0004454F">
              <w:rPr>
                <w:webHidden/>
              </w:rPr>
              <w:fldChar w:fldCharType="end"/>
            </w:r>
          </w:hyperlink>
        </w:p>
        <w:p w14:paraId="455CEAD1" w14:textId="10EB94E9" w:rsidR="0004454F" w:rsidRDefault="00E07E1E" w:rsidP="00381D39">
          <w:pPr>
            <w:pStyle w:val="TDC2"/>
            <w:rPr>
              <w:rFonts w:asciiTheme="minorHAnsi" w:eastAsiaTheme="minorEastAsia" w:hAnsiTheme="minorHAnsi"/>
              <w:sz w:val="22"/>
              <w:lang w:val="es-CO" w:eastAsia="es-CO"/>
            </w:rPr>
          </w:pPr>
          <w:hyperlink w:anchor="_Toc154082090" w:history="1">
            <w:r w:rsidR="0004454F" w:rsidRPr="008A51C8">
              <w:rPr>
                <w:rStyle w:val="Hipervnculo"/>
                <w:rFonts w:cs="Times New Roman"/>
                <w:bCs/>
              </w:rPr>
              <w:t>Fuente: Elaboración propia con datos tomados de Alcaldía de Envigado (2023)</w:t>
            </w:r>
            <w:r w:rsidR="0004454F">
              <w:rPr>
                <w:webHidden/>
              </w:rPr>
              <w:tab/>
            </w:r>
            <w:r w:rsidR="0004454F">
              <w:rPr>
                <w:webHidden/>
              </w:rPr>
              <w:fldChar w:fldCharType="begin"/>
            </w:r>
            <w:r w:rsidR="0004454F">
              <w:rPr>
                <w:webHidden/>
              </w:rPr>
              <w:instrText xml:space="preserve"> PAGEREF _Toc154082090 \h </w:instrText>
            </w:r>
            <w:r w:rsidR="0004454F">
              <w:rPr>
                <w:webHidden/>
              </w:rPr>
            </w:r>
            <w:r w:rsidR="0004454F">
              <w:rPr>
                <w:webHidden/>
              </w:rPr>
              <w:fldChar w:fldCharType="separate"/>
            </w:r>
            <w:r w:rsidR="00250E4C">
              <w:rPr>
                <w:webHidden/>
              </w:rPr>
              <w:t>63</w:t>
            </w:r>
            <w:r w:rsidR="0004454F">
              <w:rPr>
                <w:webHidden/>
              </w:rPr>
              <w:fldChar w:fldCharType="end"/>
            </w:r>
          </w:hyperlink>
        </w:p>
        <w:p w14:paraId="18A9382F" w14:textId="68F6DE2B" w:rsidR="0004454F" w:rsidRDefault="00E07E1E" w:rsidP="00381D39">
          <w:pPr>
            <w:pStyle w:val="TDC2"/>
            <w:rPr>
              <w:rFonts w:asciiTheme="minorHAnsi" w:eastAsiaTheme="minorEastAsia" w:hAnsiTheme="minorHAnsi"/>
              <w:sz w:val="22"/>
              <w:lang w:val="es-CO" w:eastAsia="es-CO"/>
            </w:rPr>
          </w:pPr>
          <w:hyperlink w:anchor="_Toc154082091" w:history="1">
            <w:r w:rsidR="0004454F" w:rsidRPr="008A51C8">
              <w:rPr>
                <w:rStyle w:val="Hipervnculo"/>
                <w:rFonts w:cs="Times New Roman"/>
              </w:rPr>
              <w:t>2.2 Marco Conceptual</w:t>
            </w:r>
            <w:r w:rsidR="0004454F">
              <w:rPr>
                <w:webHidden/>
              </w:rPr>
              <w:tab/>
            </w:r>
            <w:r w:rsidR="0004454F">
              <w:rPr>
                <w:webHidden/>
              </w:rPr>
              <w:fldChar w:fldCharType="begin"/>
            </w:r>
            <w:r w:rsidR="0004454F">
              <w:rPr>
                <w:webHidden/>
              </w:rPr>
              <w:instrText xml:space="preserve"> PAGEREF _Toc154082091 \h </w:instrText>
            </w:r>
            <w:r w:rsidR="0004454F">
              <w:rPr>
                <w:webHidden/>
              </w:rPr>
            </w:r>
            <w:r w:rsidR="0004454F">
              <w:rPr>
                <w:webHidden/>
              </w:rPr>
              <w:fldChar w:fldCharType="separate"/>
            </w:r>
            <w:r w:rsidR="00250E4C">
              <w:rPr>
                <w:webHidden/>
              </w:rPr>
              <w:t>64</w:t>
            </w:r>
            <w:r w:rsidR="0004454F">
              <w:rPr>
                <w:webHidden/>
              </w:rPr>
              <w:fldChar w:fldCharType="end"/>
            </w:r>
          </w:hyperlink>
        </w:p>
        <w:p w14:paraId="2EDD17E6" w14:textId="567F1119"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92" w:history="1">
            <w:r w:rsidR="0004454F" w:rsidRPr="008A51C8">
              <w:rPr>
                <w:rStyle w:val="Hipervnculo"/>
                <w:rFonts w:cs="Times New Roman"/>
                <w:i/>
                <w:iCs/>
                <w:noProof/>
                <w:lang w:val="es-CO"/>
              </w:rPr>
              <w:t>2.2.1 Identificación y definición de conceptos</w:t>
            </w:r>
            <w:r w:rsidR="0004454F">
              <w:rPr>
                <w:noProof/>
                <w:webHidden/>
              </w:rPr>
              <w:tab/>
            </w:r>
            <w:r w:rsidR="0004454F">
              <w:rPr>
                <w:noProof/>
                <w:webHidden/>
              </w:rPr>
              <w:fldChar w:fldCharType="begin"/>
            </w:r>
            <w:r w:rsidR="0004454F">
              <w:rPr>
                <w:noProof/>
                <w:webHidden/>
              </w:rPr>
              <w:instrText xml:space="preserve"> PAGEREF _Toc154082092 \h </w:instrText>
            </w:r>
            <w:r w:rsidR="0004454F">
              <w:rPr>
                <w:noProof/>
                <w:webHidden/>
              </w:rPr>
            </w:r>
            <w:r w:rsidR="0004454F">
              <w:rPr>
                <w:noProof/>
                <w:webHidden/>
              </w:rPr>
              <w:fldChar w:fldCharType="separate"/>
            </w:r>
            <w:r w:rsidR="00250E4C">
              <w:rPr>
                <w:noProof/>
                <w:webHidden/>
              </w:rPr>
              <w:t>64</w:t>
            </w:r>
            <w:r w:rsidR="0004454F">
              <w:rPr>
                <w:noProof/>
                <w:webHidden/>
              </w:rPr>
              <w:fldChar w:fldCharType="end"/>
            </w:r>
          </w:hyperlink>
        </w:p>
        <w:p w14:paraId="72EAAE90" w14:textId="31424F1C" w:rsidR="0004454F" w:rsidRDefault="00E07E1E" w:rsidP="00381D39">
          <w:pPr>
            <w:pStyle w:val="TDC2"/>
            <w:rPr>
              <w:rFonts w:asciiTheme="minorHAnsi" w:eastAsiaTheme="minorEastAsia" w:hAnsiTheme="minorHAnsi"/>
              <w:sz w:val="22"/>
              <w:lang w:val="es-CO" w:eastAsia="es-CO"/>
            </w:rPr>
          </w:pPr>
          <w:hyperlink w:anchor="_Toc154082093" w:history="1">
            <w:r w:rsidR="0004454F" w:rsidRPr="008A51C8">
              <w:rPr>
                <w:rStyle w:val="Hipervnculo"/>
                <w:rFonts w:cs="Times New Roman"/>
              </w:rPr>
              <w:t>2.3 Modelo Causal Explicativo De Las Relaciones Entre Las Variables</w:t>
            </w:r>
            <w:r w:rsidR="0004454F">
              <w:rPr>
                <w:webHidden/>
              </w:rPr>
              <w:tab/>
            </w:r>
            <w:r w:rsidR="0004454F">
              <w:rPr>
                <w:webHidden/>
              </w:rPr>
              <w:fldChar w:fldCharType="begin"/>
            </w:r>
            <w:r w:rsidR="0004454F">
              <w:rPr>
                <w:webHidden/>
              </w:rPr>
              <w:instrText xml:space="preserve"> PAGEREF _Toc154082093 \h </w:instrText>
            </w:r>
            <w:r w:rsidR="0004454F">
              <w:rPr>
                <w:webHidden/>
              </w:rPr>
            </w:r>
            <w:r w:rsidR="0004454F">
              <w:rPr>
                <w:webHidden/>
              </w:rPr>
              <w:fldChar w:fldCharType="separate"/>
            </w:r>
            <w:r w:rsidR="00250E4C">
              <w:rPr>
                <w:webHidden/>
              </w:rPr>
              <w:t>71</w:t>
            </w:r>
            <w:r w:rsidR="0004454F">
              <w:rPr>
                <w:webHidden/>
              </w:rPr>
              <w:fldChar w:fldCharType="end"/>
            </w:r>
          </w:hyperlink>
        </w:p>
        <w:p w14:paraId="3037CC9D" w14:textId="235C3176" w:rsidR="0004454F" w:rsidRDefault="00E07E1E" w:rsidP="00381D39">
          <w:pPr>
            <w:pStyle w:val="TDC2"/>
            <w:rPr>
              <w:rFonts w:asciiTheme="minorHAnsi" w:eastAsiaTheme="minorEastAsia" w:hAnsiTheme="minorHAnsi"/>
              <w:sz w:val="22"/>
              <w:lang w:val="es-CO" w:eastAsia="es-CO"/>
            </w:rPr>
          </w:pPr>
          <w:hyperlink w:anchor="_Toc154082094" w:history="1">
            <w:r w:rsidR="0004454F" w:rsidRPr="008A51C8">
              <w:rPr>
                <w:rStyle w:val="Hipervnculo"/>
                <w:rFonts w:cs="Times New Roman"/>
              </w:rPr>
              <w:t>2.4 Operativización De Conceptos Y Categorías</w:t>
            </w:r>
            <w:r w:rsidR="0004454F">
              <w:rPr>
                <w:webHidden/>
              </w:rPr>
              <w:tab/>
            </w:r>
            <w:r w:rsidR="0004454F">
              <w:rPr>
                <w:webHidden/>
              </w:rPr>
              <w:fldChar w:fldCharType="begin"/>
            </w:r>
            <w:r w:rsidR="0004454F">
              <w:rPr>
                <w:webHidden/>
              </w:rPr>
              <w:instrText xml:space="preserve"> PAGEREF _Toc154082094 \h </w:instrText>
            </w:r>
            <w:r w:rsidR="0004454F">
              <w:rPr>
                <w:webHidden/>
              </w:rPr>
            </w:r>
            <w:r w:rsidR="0004454F">
              <w:rPr>
                <w:webHidden/>
              </w:rPr>
              <w:fldChar w:fldCharType="separate"/>
            </w:r>
            <w:r w:rsidR="00250E4C">
              <w:rPr>
                <w:webHidden/>
              </w:rPr>
              <w:t>72</w:t>
            </w:r>
            <w:r w:rsidR="0004454F">
              <w:rPr>
                <w:webHidden/>
              </w:rPr>
              <w:fldChar w:fldCharType="end"/>
            </w:r>
          </w:hyperlink>
        </w:p>
        <w:p w14:paraId="67B17814" w14:textId="7D1580B9" w:rsidR="0004454F" w:rsidRDefault="00E07E1E">
          <w:pPr>
            <w:pStyle w:val="TDC1"/>
            <w:tabs>
              <w:tab w:val="right" w:leader="dot" w:pos="9394"/>
            </w:tabs>
            <w:rPr>
              <w:rFonts w:asciiTheme="minorHAnsi" w:eastAsiaTheme="minorEastAsia" w:hAnsiTheme="minorHAnsi"/>
              <w:noProof/>
              <w:sz w:val="22"/>
              <w:lang w:val="es-CO" w:eastAsia="es-CO"/>
            </w:rPr>
          </w:pPr>
          <w:hyperlink w:anchor="_Toc154082095" w:history="1">
            <w:r w:rsidR="0004454F" w:rsidRPr="008A51C8">
              <w:rPr>
                <w:rStyle w:val="Hipervnculo"/>
                <w:rFonts w:cs="Times New Roman"/>
                <w:noProof/>
                <w:lang w:val="es-CO"/>
              </w:rPr>
              <w:t>3. Marco Metodológico</w:t>
            </w:r>
            <w:r w:rsidR="0004454F">
              <w:rPr>
                <w:noProof/>
                <w:webHidden/>
              </w:rPr>
              <w:tab/>
            </w:r>
            <w:r w:rsidR="0004454F">
              <w:rPr>
                <w:noProof/>
                <w:webHidden/>
              </w:rPr>
              <w:fldChar w:fldCharType="begin"/>
            </w:r>
            <w:r w:rsidR="0004454F">
              <w:rPr>
                <w:noProof/>
                <w:webHidden/>
              </w:rPr>
              <w:instrText xml:space="preserve"> PAGEREF _Toc154082095 \h </w:instrText>
            </w:r>
            <w:r w:rsidR="0004454F">
              <w:rPr>
                <w:noProof/>
                <w:webHidden/>
              </w:rPr>
            </w:r>
            <w:r w:rsidR="0004454F">
              <w:rPr>
                <w:noProof/>
                <w:webHidden/>
              </w:rPr>
              <w:fldChar w:fldCharType="separate"/>
            </w:r>
            <w:r w:rsidR="00250E4C">
              <w:rPr>
                <w:noProof/>
                <w:webHidden/>
              </w:rPr>
              <w:t>74</w:t>
            </w:r>
            <w:r w:rsidR="0004454F">
              <w:rPr>
                <w:noProof/>
                <w:webHidden/>
              </w:rPr>
              <w:fldChar w:fldCharType="end"/>
            </w:r>
          </w:hyperlink>
        </w:p>
        <w:p w14:paraId="1E587753" w14:textId="0C1323FE" w:rsidR="0004454F" w:rsidRDefault="00E07E1E" w:rsidP="00381D39">
          <w:pPr>
            <w:pStyle w:val="TDC2"/>
            <w:rPr>
              <w:rFonts w:asciiTheme="minorHAnsi" w:eastAsiaTheme="minorEastAsia" w:hAnsiTheme="minorHAnsi"/>
              <w:sz w:val="22"/>
              <w:lang w:val="es-CO" w:eastAsia="es-CO"/>
            </w:rPr>
          </w:pPr>
          <w:hyperlink w:anchor="_Toc154082096" w:history="1">
            <w:r w:rsidR="0004454F" w:rsidRPr="008A51C8">
              <w:rPr>
                <w:rStyle w:val="Hipervnculo"/>
                <w:rFonts w:cs="Times New Roman"/>
              </w:rPr>
              <w:t>3.1 Descripción De La Metodología</w:t>
            </w:r>
            <w:r w:rsidR="0004454F">
              <w:rPr>
                <w:webHidden/>
              </w:rPr>
              <w:tab/>
            </w:r>
            <w:r w:rsidR="0004454F">
              <w:rPr>
                <w:webHidden/>
              </w:rPr>
              <w:fldChar w:fldCharType="begin"/>
            </w:r>
            <w:r w:rsidR="0004454F">
              <w:rPr>
                <w:webHidden/>
              </w:rPr>
              <w:instrText xml:space="preserve"> PAGEREF _Toc154082096 \h </w:instrText>
            </w:r>
            <w:r w:rsidR="0004454F">
              <w:rPr>
                <w:webHidden/>
              </w:rPr>
            </w:r>
            <w:r w:rsidR="0004454F">
              <w:rPr>
                <w:webHidden/>
              </w:rPr>
              <w:fldChar w:fldCharType="separate"/>
            </w:r>
            <w:r w:rsidR="00250E4C">
              <w:rPr>
                <w:webHidden/>
              </w:rPr>
              <w:t>74</w:t>
            </w:r>
            <w:r w:rsidR="0004454F">
              <w:rPr>
                <w:webHidden/>
              </w:rPr>
              <w:fldChar w:fldCharType="end"/>
            </w:r>
          </w:hyperlink>
        </w:p>
        <w:p w14:paraId="42E67FBF" w14:textId="5059F18D" w:rsidR="0004454F" w:rsidRDefault="00E07E1E" w:rsidP="00381D39">
          <w:pPr>
            <w:pStyle w:val="TDC2"/>
            <w:rPr>
              <w:rFonts w:asciiTheme="minorHAnsi" w:eastAsiaTheme="minorEastAsia" w:hAnsiTheme="minorHAnsi"/>
              <w:sz w:val="22"/>
              <w:lang w:val="es-CO" w:eastAsia="es-CO"/>
            </w:rPr>
          </w:pPr>
          <w:hyperlink w:anchor="_Toc154082097" w:history="1">
            <w:r w:rsidR="0004454F" w:rsidRPr="008A51C8">
              <w:rPr>
                <w:rStyle w:val="Hipervnculo"/>
                <w:rFonts w:cs="Times New Roman"/>
              </w:rPr>
              <w:t>3.2. Métodos Escogidos, La Observación Empírica De La Realidad, Complementado Con El Análisis Del Discurso.</w:t>
            </w:r>
            <w:r w:rsidR="0004454F">
              <w:rPr>
                <w:webHidden/>
              </w:rPr>
              <w:tab/>
            </w:r>
            <w:r w:rsidR="0004454F">
              <w:rPr>
                <w:webHidden/>
              </w:rPr>
              <w:fldChar w:fldCharType="begin"/>
            </w:r>
            <w:r w:rsidR="0004454F">
              <w:rPr>
                <w:webHidden/>
              </w:rPr>
              <w:instrText xml:space="preserve"> PAGEREF _Toc154082097 \h </w:instrText>
            </w:r>
            <w:r w:rsidR="0004454F">
              <w:rPr>
                <w:webHidden/>
              </w:rPr>
            </w:r>
            <w:r w:rsidR="0004454F">
              <w:rPr>
                <w:webHidden/>
              </w:rPr>
              <w:fldChar w:fldCharType="separate"/>
            </w:r>
            <w:r w:rsidR="00250E4C">
              <w:rPr>
                <w:webHidden/>
              </w:rPr>
              <w:t>75</w:t>
            </w:r>
            <w:r w:rsidR="0004454F">
              <w:rPr>
                <w:webHidden/>
              </w:rPr>
              <w:fldChar w:fldCharType="end"/>
            </w:r>
          </w:hyperlink>
        </w:p>
        <w:p w14:paraId="1FBF9F00" w14:textId="166F7C49" w:rsidR="0004454F" w:rsidRDefault="00E07E1E">
          <w:pPr>
            <w:pStyle w:val="TDC3"/>
            <w:tabs>
              <w:tab w:val="right" w:leader="dot" w:pos="9394"/>
            </w:tabs>
            <w:rPr>
              <w:rFonts w:asciiTheme="minorHAnsi" w:eastAsiaTheme="minorEastAsia" w:hAnsiTheme="minorHAnsi"/>
              <w:noProof/>
              <w:sz w:val="22"/>
              <w:lang w:val="es-CO" w:eastAsia="es-CO"/>
            </w:rPr>
          </w:pPr>
          <w:hyperlink w:anchor="_Toc154082098" w:history="1">
            <w:r w:rsidR="0004454F" w:rsidRPr="008A51C8">
              <w:rPr>
                <w:rStyle w:val="Hipervnculo"/>
                <w:rFonts w:cs="Times New Roman"/>
                <w:i/>
                <w:iCs/>
                <w:noProof/>
                <w:lang w:val="es-CO"/>
              </w:rPr>
              <w:t>3.2.1 Instrumentos y técnicas de recolección de datos</w:t>
            </w:r>
            <w:r w:rsidR="0004454F">
              <w:rPr>
                <w:noProof/>
                <w:webHidden/>
              </w:rPr>
              <w:tab/>
            </w:r>
            <w:r w:rsidR="0004454F">
              <w:rPr>
                <w:noProof/>
                <w:webHidden/>
              </w:rPr>
              <w:fldChar w:fldCharType="begin"/>
            </w:r>
            <w:r w:rsidR="0004454F">
              <w:rPr>
                <w:noProof/>
                <w:webHidden/>
              </w:rPr>
              <w:instrText xml:space="preserve"> PAGEREF _Toc154082098 \h </w:instrText>
            </w:r>
            <w:r w:rsidR="0004454F">
              <w:rPr>
                <w:noProof/>
                <w:webHidden/>
              </w:rPr>
            </w:r>
            <w:r w:rsidR="0004454F">
              <w:rPr>
                <w:noProof/>
                <w:webHidden/>
              </w:rPr>
              <w:fldChar w:fldCharType="separate"/>
            </w:r>
            <w:r w:rsidR="00250E4C">
              <w:rPr>
                <w:noProof/>
                <w:webHidden/>
              </w:rPr>
              <w:t>77</w:t>
            </w:r>
            <w:r w:rsidR="0004454F">
              <w:rPr>
                <w:noProof/>
                <w:webHidden/>
              </w:rPr>
              <w:fldChar w:fldCharType="end"/>
            </w:r>
          </w:hyperlink>
        </w:p>
        <w:p w14:paraId="154389F6" w14:textId="60220F57" w:rsidR="0004454F" w:rsidRDefault="00E07E1E" w:rsidP="00381D39">
          <w:pPr>
            <w:pStyle w:val="TDC2"/>
            <w:rPr>
              <w:rFonts w:asciiTheme="minorHAnsi" w:eastAsiaTheme="minorEastAsia" w:hAnsiTheme="minorHAnsi"/>
              <w:sz w:val="22"/>
              <w:lang w:val="es-CO" w:eastAsia="es-CO"/>
            </w:rPr>
          </w:pPr>
          <w:hyperlink w:anchor="_Toc154082099" w:history="1">
            <w:r w:rsidR="0004454F" w:rsidRPr="008A51C8">
              <w:rPr>
                <w:rStyle w:val="Hipervnculo"/>
                <w:rFonts w:cs="Times New Roman"/>
              </w:rPr>
              <w:t>3.3 Diseño De La Tabulación, Sistematización Y Análisis De Datos</w:t>
            </w:r>
            <w:r w:rsidR="0004454F">
              <w:rPr>
                <w:webHidden/>
              </w:rPr>
              <w:tab/>
            </w:r>
            <w:r w:rsidR="0004454F">
              <w:rPr>
                <w:webHidden/>
              </w:rPr>
              <w:fldChar w:fldCharType="begin"/>
            </w:r>
            <w:r w:rsidR="0004454F">
              <w:rPr>
                <w:webHidden/>
              </w:rPr>
              <w:instrText xml:space="preserve"> PAGEREF _Toc154082099 \h </w:instrText>
            </w:r>
            <w:r w:rsidR="0004454F">
              <w:rPr>
                <w:webHidden/>
              </w:rPr>
            </w:r>
            <w:r w:rsidR="0004454F">
              <w:rPr>
                <w:webHidden/>
              </w:rPr>
              <w:fldChar w:fldCharType="separate"/>
            </w:r>
            <w:r w:rsidR="00250E4C">
              <w:rPr>
                <w:webHidden/>
              </w:rPr>
              <w:t>79</w:t>
            </w:r>
            <w:r w:rsidR="0004454F">
              <w:rPr>
                <w:webHidden/>
              </w:rPr>
              <w:fldChar w:fldCharType="end"/>
            </w:r>
          </w:hyperlink>
        </w:p>
        <w:p w14:paraId="5B10565E" w14:textId="7F467BDC" w:rsidR="0004454F" w:rsidRDefault="00E07E1E">
          <w:pPr>
            <w:pStyle w:val="TDC1"/>
            <w:tabs>
              <w:tab w:val="right" w:leader="dot" w:pos="9394"/>
            </w:tabs>
            <w:rPr>
              <w:rFonts w:asciiTheme="minorHAnsi" w:eastAsiaTheme="minorEastAsia" w:hAnsiTheme="minorHAnsi"/>
              <w:noProof/>
              <w:sz w:val="22"/>
              <w:lang w:val="es-CO" w:eastAsia="es-CO"/>
            </w:rPr>
          </w:pPr>
          <w:hyperlink w:anchor="_Toc154082100" w:history="1">
            <w:r w:rsidR="0004454F" w:rsidRPr="008A51C8">
              <w:rPr>
                <w:rStyle w:val="Hipervnculo"/>
                <w:rFonts w:cs="Times New Roman"/>
                <w:noProof/>
                <w:lang w:val="es-CO"/>
              </w:rPr>
              <w:t>4. Resultados Del Diagnóstico</w:t>
            </w:r>
            <w:r w:rsidR="0004454F">
              <w:rPr>
                <w:noProof/>
                <w:webHidden/>
              </w:rPr>
              <w:tab/>
            </w:r>
            <w:r w:rsidR="0004454F">
              <w:rPr>
                <w:noProof/>
                <w:webHidden/>
              </w:rPr>
              <w:fldChar w:fldCharType="begin"/>
            </w:r>
            <w:r w:rsidR="0004454F">
              <w:rPr>
                <w:noProof/>
                <w:webHidden/>
              </w:rPr>
              <w:instrText xml:space="preserve"> PAGEREF _Toc154082100 \h </w:instrText>
            </w:r>
            <w:r w:rsidR="0004454F">
              <w:rPr>
                <w:noProof/>
                <w:webHidden/>
              </w:rPr>
            </w:r>
            <w:r w:rsidR="0004454F">
              <w:rPr>
                <w:noProof/>
                <w:webHidden/>
              </w:rPr>
              <w:fldChar w:fldCharType="separate"/>
            </w:r>
            <w:r w:rsidR="00250E4C">
              <w:rPr>
                <w:noProof/>
                <w:webHidden/>
              </w:rPr>
              <w:t>81</w:t>
            </w:r>
            <w:r w:rsidR="0004454F">
              <w:rPr>
                <w:noProof/>
                <w:webHidden/>
              </w:rPr>
              <w:fldChar w:fldCharType="end"/>
            </w:r>
          </w:hyperlink>
        </w:p>
        <w:p w14:paraId="1CCE303D" w14:textId="36469680" w:rsidR="0004454F" w:rsidRDefault="00E07E1E" w:rsidP="00381D39">
          <w:pPr>
            <w:pStyle w:val="TDC2"/>
            <w:rPr>
              <w:rFonts w:asciiTheme="minorHAnsi" w:eastAsiaTheme="minorEastAsia" w:hAnsiTheme="minorHAnsi"/>
              <w:sz w:val="22"/>
              <w:lang w:val="es-CO" w:eastAsia="es-CO"/>
            </w:rPr>
          </w:pPr>
          <w:hyperlink w:anchor="_Toc154082101" w:history="1">
            <w:r w:rsidR="0004454F" w:rsidRPr="008A51C8">
              <w:rPr>
                <w:rStyle w:val="Hipervnculo"/>
                <w:rFonts w:cs="Times New Roman"/>
              </w:rPr>
              <w:t>4.1 Análisis De La Caracterización Socio Demográfica</w:t>
            </w:r>
            <w:r w:rsidR="0004454F">
              <w:rPr>
                <w:webHidden/>
              </w:rPr>
              <w:tab/>
            </w:r>
            <w:r w:rsidR="0004454F">
              <w:rPr>
                <w:webHidden/>
              </w:rPr>
              <w:fldChar w:fldCharType="begin"/>
            </w:r>
            <w:r w:rsidR="0004454F">
              <w:rPr>
                <w:webHidden/>
              </w:rPr>
              <w:instrText xml:space="preserve"> PAGEREF _Toc154082101 \h </w:instrText>
            </w:r>
            <w:r w:rsidR="0004454F">
              <w:rPr>
                <w:webHidden/>
              </w:rPr>
            </w:r>
            <w:r w:rsidR="0004454F">
              <w:rPr>
                <w:webHidden/>
              </w:rPr>
              <w:fldChar w:fldCharType="separate"/>
            </w:r>
            <w:r w:rsidR="00250E4C">
              <w:rPr>
                <w:webHidden/>
              </w:rPr>
              <w:t>81</w:t>
            </w:r>
            <w:r w:rsidR="0004454F">
              <w:rPr>
                <w:webHidden/>
              </w:rPr>
              <w:fldChar w:fldCharType="end"/>
            </w:r>
          </w:hyperlink>
        </w:p>
        <w:p w14:paraId="2D1D50B4" w14:textId="0F82181D" w:rsidR="0004454F" w:rsidRPr="00381D39" w:rsidRDefault="00E07E1E" w:rsidP="00381D39">
          <w:pPr>
            <w:pStyle w:val="TDC2"/>
            <w:rPr>
              <w:rFonts w:asciiTheme="minorHAnsi" w:eastAsiaTheme="minorEastAsia" w:hAnsiTheme="minorHAnsi"/>
              <w:sz w:val="22"/>
              <w:lang w:val="es-CO" w:eastAsia="es-CO"/>
            </w:rPr>
          </w:pPr>
          <w:hyperlink w:anchor="_Toc154082102" w:history="1">
            <w:r w:rsidR="0004454F" w:rsidRPr="00381D39">
              <w:rPr>
                <w:rStyle w:val="Hipervnculo"/>
              </w:rPr>
              <w:t>4.2 Síntesis De La Información Recogida Con Los Instrumentos Cualitativos</w:t>
            </w:r>
            <w:r w:rsidR="0004454F" w:rsidRPr="00381D39">
              <w:rPr>
                <w:webHidden/>
              </w:rPr>
              <w:tab/>
            </w:r>
            <w:r w:rsidR="0004454F" w:rsidRPr="00381D39">
              <w:rPr>
                <w:webHidden/>
              </w:rPr>
              <w:fldChar w:fldCharType="begin"/>
            </w:r>
            <w:r w:rsidR="0004454F" w:rsidRPr="00381D39">
              <w:rPr>
                <w:webHidden/>
              </w:rPr>
              <w:instrText xml:space="preserve"> PAGEREF _Toc154082102 \h </w:instrText>
            </w:r>
            <w:r w:rsidR="0004454F" w:rsidRPr="00381D39">
              <w:rPr>
                <w:webHidden/>
              </w:rPr>
            </w:r>
            <w:r w:rsidR="0004454F" w:rsidRPr="00381D39">
              <w:rPr>
                <w:webHidden/>
              </w:rPr>
              <w:fldChar w:fldCharType="separate"/>
            </w:r>
            <w:r w:rsidR="00250E4C">
              <w:rPr>
                <w:webHidden/>
              </w:rPr>
              <w:t>90</w:t>
            </w:r>
            <w:r w:rsidR="0004454F" w:rsidRPr="00381D39">
              <w:rPr>
                <w:webHidden/>
              </w:rPr>
              <w:fldChar w:fldCharType="end"/>
            </w:r>
          </w:hyperlink>
        </w:p>
        <w:p w14:paraId="58ADDA3D" w14:textId="738D2AEB" w:rsidR="0004454F" w:rsidRDefault="00E07E1E" w:rsidP="00381D39">
          <w:pPr>
            <w:pStyle w:val="TDC2"/>
            <w:rPr>
              <w:rFonts w:asciiTheme="minorHAnsi" w:eastAsiaTheme="minorEastAsia" w:hAnsiTheme="minorHAnsi"/>
              <w:sz w:val="22"/>
              <w:lang w:val="es-CO" w:eastAsia="es-CO"/>
            </w:rPr>
          </w:pPr>
          <w:hyperlink w:anchor="_Toc154082103" w:history="1">
            <w:r w:rsidR="0004454F" w:rsidRPr="008A51C8">
              <w:rPr>
                <w:rStyle w:val="Hipervnculo"/>
                <w:rFonts w:cs="Times New Roman"/>
              </w:rPr>
              <w:t>4.3</w:t>
            </w:r>
            <w:r w:rsidR="00F43945">
              <w:rPr>
                <w:rStyle w:val="Hipervnculo"/>
                <w:rFonts w:cs="Times New Roman"/>
              </w:rPr>
              <w:t xml:space="preserve"> </w:t>
            </w:r>
            <w:r w:rsidR="0004454F" w:rsidRPr="008A51C8">
              <w:rPr>
                <w:rStyle w:val="Hipervnculo"/>
                <w:rFonts w:cs="Times New Roman"/>
              </w:rPr>
              <w:t>Análisis Discursivo Realizado A Los Grupos Focales</w:t>
            </w:r>
            <w:r w:rsidR="0004454F">
              <w:rPr>
                <w:webHidden/>
              </w:rPr>
              <w:tab/>
            </w:r>
            <w:r w:rsidR="0004454F">
              <w:rPr>
                <w:webHidden/>
              </w:rPr>
              <w:fldChar w:fldCharType="begin"/>
            </w:r>
            <w:r w:rsidR="0004454F">
              <w:rPr>
                <w:webHidden/>
              </w:rPr>
              <w:instrText xml:space="preserve"> PAGEREF _Toc154082103 \h </w:instrText>
            </w:r>
            <w:r w:rsidR="0004454F">
              <w:rPr>
                <w:webHidden/>
              </w:rPr>
            </w:r>
            <w:r w:rsidR="0004454F">
              <w:rPr>
                <w:webHidden/>
              </w:rPr>
              <w:fldChar w:fldCharType="separate"/>
            </w:r>
            <w:r w:rsidR="00250E4C">
              <w:rPr>
                <w:webHidden/>
              </w:rPr>
              <w:t>94</w:t>
            </w:r>
            <w:r w:rsidR="0004454F">
              <w:rPr>
                <w:webHidden/>
              </w:rPr>
              <w:fldChar w:fldCharType="end"/>
            </w:r>
          </w:hyperlink>
        </w:p>
        <w:p w14:paraId="209A2FA0" w14:textId="65FA2E47" w:rsidR="0004454F" w:rsidRDefault="0061289F" w:rsidP="00381D39">
          <w:pPr>
            <w:pStyle w:val="TDC2"/>
            <w:rPr>
              <w:rFonts w:asciiTheme="minorHAnsi" w:eastAsiaTheme="minorEastAsia" w:hAnsiTheme="minorHAnsi"/>
              <w:sz w:val="22"/>
              <w:lang w:val="es-CO" w:eastAsia="es-CO"/>
            </w:rPr>
          </w:pPr>
          <w:r>
            <w:rPr>
              <w:lang w:val="es-CO" w:eastAsia="es-CO"/>
            </w:rPr>
            <mc:AlternateContent>
              <mc:Choice Requires="wps">
                <w:drawing>
                  <wp:anchor distT="0" distB="0" distL="114300" distR="114300" simplePos="0" relativeHeight="251671552" behindDoc="0" locked="0" layoutInCell="1" allowOverlap="1" wp14:anchorId="289AFD51" wp14:editId="4609B807">
                    <wp:simplePos x="0" y="0"/>
                    <wp:positionH relativeFrom="margin">
                      <wp:posOffset>5866765</wp:posOffset>
                    </wp:positionH>
                    <wp:positionV relativeFrom="paragraph">
                      <wp:posOffset>585470</wp:posOffset>
                    </wp:positionV>
                    <wp:extent cx="209550" cy="209550"/>
                    <wp:effectExtent l="0" t="0" r="19050" b="19050"/>
                    <wp:wrapNone/>
                    <wp:docPr id="47" name="Elipse 47"/>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2F70AE0" id="Elipse 47" o:spid="_x0000_s1026" style="position:absolute;margin-left:461.95pt;margin-top:46.1pt;width:16.5pt;height:1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" fillcolor="white [3212]" strokecolor="white [3212]" strokeweight="1pt">
                    <v:stroke joinstyle="miter"/>
                    <w10:wrap anchorx="margin"/>
                  </v:oval>
                </w:pict>
              </mc:Fallback>
            </mc:AlternateContent>
          </w:r>
          <w:hyperlink w:anchor="_Toc154082104" w:history="1">
            <w:r w:rsidR="0004454F" w:rsidRPr="008A51C8">
              <w:rPr>
                <w:rStyle w:val="Hipervnculo"/>
                <w:rFonts w:cs="Times New Roman"/>
              </w:rPr>
              <w:t>4.4</w:t>
            </w:r>
            <w:r w:rsidR="00F43945">
              <w:rPr>
                <w:rFonts w:asciiTheme="minorHAnsi" w:eastAsiaTheme="minorEastAsia" w:hAnsiTheme="minorHAnsi"/>
                <w:sz w:val="22"/>
                <w:lang w:val="es-CO" w:eastAsia="es-CO"/>
              </w:rPr>
              <w:t xml:space="preserve"> </w:t>
            </w:r>
            <w:r w:rsidR="0004454F" w:rsidRPr="008A51C8">
              <w:rPr>
                <w:rStyle w:val="Hipervnculo"/>
                <w:rFonts w:cs="Times New Roman"/>
              </w:rPr>
              <w:t>Análisis De Las Variables, Modelo Causal Comprobado</w:t>
            </w:r>
            <w:r w:rsidR="0004454F">
              <w:rPr>
                <w:webHidden/>
              </w:rPr>
              <w:tab/>
            </w:r>
            <w:r w:rsidR="0004454F">
              <w:rPr>
                <w:webHidden/>
              </w:rPr>
              <w:fldChar w:fldCharType="begin"/>
            </w:r>
            <w:r w:rsidR="0004454F">
              <w:rPr>
                <w:webHidden/>
              </w:rPr>
              <w:instrText xml:space="preserve"> PAGEREF _Toc154082104 \h </w:instrText>
            </w:r>
            <w:r w:rsidR="0004454F">
              <w:rPr>
                <w:webHidden/>
              </w:rPr>
            </w:r>
            <w:r w:rsidR="0004454F">
              <w:rPr>
                <w:webHidden/>
              </w:rPr>
              <w:fldChar w:fldCharType="separate"/>
            </w:r>
            <w:r w:rsidR="00250E4C">
              <w:rPr>
                <w:webHidden/>
              </w:rPr>
              <w:t>95</w:t>
            </w:r>
            <w:r w:rsidR="0004454F">
              <w:rPr>
                <w:webHidden/>
              </w:rPr>
              <w:fldChar w:fldCharType="end"/>
            </w:r>
          </w:hyperlink>
        </w:p>
        <w:p w14:paraId="4D67F3CC" w14:textId="0209B7F0" w:rsidR="00BF3CC2" w:rsidRDefault="00BF3CC2" w:rsidP="00BF3CC2">
          <w:pPr>
            <w:pStyle w:val="TDC3"/>
            <w:tabs>
              <w:tab w:val="right" w:leader="dot" w:pos="9394"/>
            </w:tabs>
            <w:rPr>
              <w:noProof/>
            </w:rPr>
          </w:pPr>
        </w:p>
        <w:p w14:paraId="138225F7" w14:textId="7D6C4CF8" w:rsidR="00FA7B75" w:rsidRPr="00FA7B75" w:rsidRDefault="00E07E1E" w:rsidP="00BF3CC2">
          <w:pPr>
            <w:pStyle w:val="TDC3"/>
            <w:tabs>
              <w:tab w:val="right" w:leader="dot" w:pos="9394"/>
            </w:tabs>
            <w:rPr>
              <w:noProof/>
            </w:rPr>
          </w:pPr>
          <w:hyperlink w:anchor="_Toc154082105" w:history="1">
            <w:r w:rsidR="0004454F" w:rsidRPr="008A51C8">
              <w:rPr>
                <w:rStyle w:val="Hipervnculo"/>
                <w:rFonts w:cs="Times New Roman"/>
                <w:i/>
                <w:iCs/>
                <w:noProof/>
                <w:lang w:val="es-CO"/>
              </w:rPr>
              <w:t>4.4.1 Variable 1: Actitudes negativas hacia el envejecimiento personal</w:t>
            </w:r>
            <w:r w:rsidR="0004454F">
              <w:rPr>
                <w:noProof/>
                <w:webHidden/>
              </w:rPr>
              <w:tab/>
            </w:r>
            <w:r w:rsidR="0004454F">
              <w:rPr>
                <w:noProof/>
                <w:webHidden/>
              </w:rPr>
              <w:fldChar w:fldCharType="begin"/>
            </w:r>
            <w:r w:rsidR="0004454F">
              <w:rPr>
                <w:noProof/>
                <w:webHidden/>
              </w:rPr>
              <w:instrText xml:space="preserve"> PAGEREF _Toc154082105 \h </w:instrText>
            </w:r>
            <w:r w:rsidR="0004454F">
              <w:rPr>
                <w:noProof/>
                <w:webHidden/>
              </w:rPr>
            </w:r>
            <w:r w:rsidR="0004454F">
              <w:rPr>
                <w:noProof/>
                <w:webHidden/>
              </w:rPr>
              <w:fldChar w:fldCharType="separate"/>
            </w:r>
            <w:r w:rsidR="00250E4C">
              <w:rPr>
                <w:noProof/>
                <w:webHidden/>
              </w:rPr>
              <w:t>95</w:t>
            </w:r>
            <w:r w:rsidR="0004454F">
              <w:rPr>
                <w:noProof/>
                <w:webHidden/>
              </w:rPr>
              <w:fldChar w:fldCharType="end"/>
            </w:r>
          </w:hyperlink>
        </w:p>
        <w:p w14:paraId="6CF42B6B" w14:textId="26EDE4B6" w:rsidR="0004454F" w:rsidRDefault="00E07E1E">
          <w:pPr>
            <w:pStyle w:val="TDC3"/>
            <w:tabs>
              <w:tab w:val="right" w:leader="dot" w:pos="9394"/>
            </w:tabs>
            <w:rPr>
              <w:rFonts w:asciiTheme="minorHAnsi" w:eastAsiaTheme="minorEastAsia" w:hAnsiTheme="minorHAnsi"/>
              <w:noProof/>
              <w:sz w:val="22"/>
              <w:lang w:val="es-CO" w:eastAsia="es-CO"/>
            </w:rPr>
          </w:pPr>
          <w:hyperlink w:anchor="_Toc154082106" w:history="1">
            <w:r w:rsidR="0004454F" w:rsidRPr="008A51C8">
              <w:rPr>
                <w:rStyle w:val="Hipervnculo"/>
                <w:rFonts w:cs="Times New Roman"/>
                <w:i/>
                <w:iCs/>
                <w:noProof/>
                <w:lang w:val="es-CO"/>
              </w:rPr>
              <w:t>4.4.2 Variable 2: Necesidades básicas insatisfechas</w:t>
            </w:r>
            <w:r w:rsidR="0004454F">
              <w:rPr>
                <w:noProof/>
                <w:webHidden/>
              </w:rPr>
              <w:tab/>
            </w:r>
            <w:r w:rsidR="0004454F">
              <w:rPr>
                <w:noProof/>
                <w:webHidden/>
              </w:rPr>
              <w:fldChar w:fldCharType="begin"/>
            </w:r>
            <w:r w:rsidR="0004454F">
              <w:rPr>
                <w:noProof/>
                <w:webHidden/>
              </w:rPr>
              <w:instrText xml:space="preserve"> PAGEREF _Toc154082106 \h </w:instrText>
            </w:r>
            <w:r w:rsidR="0004454F">
              <w:rPr>
                <w:noProof/>
                <w:webHidden/>
              </w:rPr>
            </w:r>
            <w:r w:rsidR="0004454F">
              <w:rPr>
                <w:noProof/>
                <w:webHidden/>
              </w:rPr>
              <w:fldChar w:fldCharType="separate"/>
            </w:r>
            <w:r w:rsidR="00250E4C">
              <w:rPr>
                <w:noProof/>
                <w:webHidden/>
              </w:rPr>
              <w:t>96</w:t>
            </w:r>
            <w:r w:rsidR="0004454F">
              <w:rPr>
                <w:noProof/>
                <w:webHidden/>
              </w:rPr>
              <w:fldChar w:fldCharType="end"/>
            </w:r>
          </w:hyperlink>
        </w:p>
        <w:p w14:paraId="6E329A95" w14:textId="329A42DF" w:rsidR="0004454F" w:rsidRDefault="00E07E1E">
          <w:pPr>
            <w:pStyle w:val="TDC3"/>
            <w:tabs>
              <w:tab w:val="right" w:leader="dot" w:pos="9394"/>
            </w:tabs>
            <w:rPr>
              <w:rFonts w:asciiTheme="minorHAnsi" w:eastAsiaTheme="minorEastAsia" w:hAnsiTheme="minorHAnsi"/>
              <w:noProof/>
              <w:sz w:val="22"/>
              <w:lang w:val="es-CO" w:eastAsia="es-CO"/>
            </w:rPr>
          </w:pPr>
          <w:hyperlink w:anchor="_Toc154082107" w:history="1">
            <w:r w:rsidR="0004454F" w:rsidRPr="008A51C8">
              <w:rPr>
                <w:rStyle w:val="Hipervnculo"/>
                <w:rFonts w:cs="Times New Roman"/>
                <w:i/>
                <w:iCs/>
                <w:noProof/>
                <w:lang w:val="es-CO"/>
              </w:rPr>
              <w:t>4.4.3 Variable 3: Participación social</w:t>
            </w:r>
            <w:r w:rsidR="0004454F">
              <w:rPr>
                <w:noProof/>
                <w:webHidden/>
              </w:rPr>
              <w:tab/>
            </w:r>
            <w:r w:rsidR="0004454F">
              <w:rPr>
                <w:noProof/>
                <w:webHidden/>
              </w:rPr>
              <w:fldChar w:fldCharType="begin"/>
            </w:r>
            <w:r w:rsidR="0004454F">
              <w:rPr>
                <w:noProof/>
                <w:webHidden/>
              </w:rPr>
              <w:instrText xml:space="preserve"> PAGEREF _Toc154082107 \h </w:instrText>
            </w:r>
            <w:r w:rsidR="0004454F">
              <w:rPr>
                <w:noProof/>
                <w:webHidden/>
              </w:rPr>
            </w:r>
            <w:r w:rsidR="0004454F">
              <w:rPr>
                <w:noProof/>
                <w:webHidden/>
              </w:rPr>
              <w:fldChar w:fldCharType="separate"/>
            </w:r>
            <w:r w:rsidR="00250E4C">
              <w:rPr>
                <w:noProof/>
                <w:webHidden/>
              </w:rPr>
              <w:t>97</w:t>
            </w:r>
            <w:r w:rsidR="0004454F">
              <w:rPr>
                <w:noProof/>
                <w:webHidden/>
              </w:rPr>
              <w:fldChar w:fldCharType="end"/>
            </w:r>
          </w:hyperlink>
        </w:p>
        <w:p w14:paraId="266149EE" w14:textId="34B7D86C" w:rsidR="0004454F" w:rsidRDefault="00E07E1E">
          <w:pPr>
            <w:pStyle w:val="TDC3"/>
            <w:tabs>
              <w:tab w:val="right" w:leader="dot" w:pos="9394"/>
            </w:tabs>
            <w:rPr>
              <w:rFonts w:asciiTheme="minorHAnsi" w:eastAsiaTheme="minorEastAsia" w:hAnsiTheme="minorHAnsi"/>
              <w:noProof/>
              <w:sz w:val="22"/>
              <w:lang w:val="es-CO" w:eastAsia="es-CO"/>
            </w:rPr>
          </w:pPr>
          <w:hyperlink w:anchor="_Toc154082108" w:history="1">
            <w:r w:rsidR="0004454F" w:rsidRPr="008A51C8">
              <w:rPr>
                <w:rStyle w:val="Hipervnculo"/>
                <w:rFonts w:cs="Times New Roman"/>
                <w:i/>
                <w:iCs/>
                <w:noProof/>
                <w:lang w:val="es-CO"/>
              </w:rPr>
              <w:t>4.4.4 Variable 4: Autopercepción negativa de oportunidades y de aptitudes</w:t>
            </w:r>
            <w:r w:rsidR="0004454F">
              <w:rPr>
                <w:noProof/>
                <w:webHidden/>
              </w:rPr>
              <w:tab/>
            </w:r>
            <w:r w:rsidR="0004454F">
              <w:rPr>
                <w:noProof/>
                <w:webHidden/>
              </w:rPr>
              <w:fldChar w:fldCharType="begin"/>
            </w:r>
            <w:r w:rsidR="0004454F">
              <w:rPr>
                <w:noProof/>
                <w:webHidden/>
              </w:rPr>
              <w:instrText xml:space="preserve"> PAGEREF _Toc154082108 \h </w:instrText>
            </w:r>
            <w:r w:rsidR="0004454F">
              <w:rPr>
                <w:noProof/>
                <w:webHidden/>
              </w:rPr>
            </w:r>
            <w:r w:rsidR="0004454F">
              <w:rPr>
                <w:noProof/>
                <w:webHidden/>
              </w:rPr>
              <w:fldChar w:fldCharType="separate"/>
            </w:r>
            <w:r w:rsidR="00250E4C">
              <w:rPr>
                <w:noProof/>
                <w:webHidden/>
              </w:rPr>
              <w:t>98</w:t>
            </w:r>
            <w:r w:rsidR="0004454F">
              <w:rPr>
                <w:noProof/>
                <w:webHidden/>
              </w:rPr>
              <w:fldChar w:fldCharType="end"/>
            </w:r>
          </w:hyperlink>
        </w:p>
        <w:p w14:paraId="7D5DF66A" w14:textId="4820EF97" w:rsidR="0004454F" w:rsidRDefault="00E07E1E">
          <w:pPr>
            <w:pStyle w:val="TDC3"/>
            <w:tabs>
              <w:tab w:val="right" w:leader="dot" w:pos="9394"/>
            </w:tabs>
            <w:rPr>
              <w:rFonts w:asciiTheme="minorHAnsi" w:eastAsiaTheme="minorEastAsia" w:hAnsiTheme="minorHAnsi"/>
              <w:noProof/>
              <w:sz w:val="22"/>
              <w:lang w:val="es-CO" w:eastAsia="es-CO"/>
            </w:rPr>
          </w:pPr>
          <w:hyperlink w:anchor="_Toc154082109" w:history="1">
            <w:r w:rsidR="0004454F" w:rsidRPr="008A51C8">
              <w:rPr>
                <w:rStyle w:val="Hipervnculo"/>
                <w:rFonts w:cs="Times New Roman"/>
                <w:i/>
                <w:iCs/>
                <w:noProof/>
                <w:lang w:val="es-CO"/>
              </w:rPr>
              <w:t>4.4.5 Variable 5.  Relacionamiento socia y afectivo</w:t>
            </w:r>
            <w:r w:rsidR="0004454F">
              <w:rPr>
                <w:noProof/>
                <w:webHidden/>
              </w:rPr>
              <w:tab/>
            </w:r>
            <w:r w:rsidR="0004454F">
              <w:rPr>
                <w:noProof/>
                <w:webHidden/>
              </w:rPr>
              <w:fldChar w:fldCharType="begin"/>
            </w:r>
            <w:r w:rsidR="0004454F">
              <w:rPr>
                <w:noProof/>
                <w:webHidden/>
              </w:rPr>
              <w:instrText xml:space="preserve"> PAGEREF _Toc154082109 \h </w:instrText>
            </w:r>
            <w:r w:rsidR="0004454F">
              <w:rPr>
                <w:noProof/>
                <w:webHidden/>
              </w:rPr>
            </w:r>
            <w:r w:rsidR="0004454F">
              <w:rPr>
                <w:noProof/>
                <w:webHidden/>
              </w:rPr>
              <w:fldChar w:fldCharType="separate"/>
            </w:r>
            <w:r w:rsidR="00250E4C">
              <w:rPr>
                <w:noProof/>
                <w:webHidden/>
              </w:rPr>
              <w:t>99</w:t>
            </w:r>
            <w:r w:rsidR="0004454F">
              <w:rPr>
                <w:noProof/>
                <w:webHidden/>
              </w:rPr>
              <w:fldChar w:fldCharType="end"/>
            </w:r>
          </w:hyperlink>
        </w:p>
        <w:p w14:paraId="18C3413D" w14:textId="0475C802" w:rsidR="0004454F" w:rsidRDefault="00E07E1E" w:rsidP="00381D39">
          <w:pPr>
            <w:pStyle w:val="TDC2"/>
            <w:rPr>
              <w:rFonts w:asciiTheme="minorHAnsi" w:eastAsiaTheme="minorEastAsia" w:hAnsiTheme="minorHAnsi"/>
              <w:sz w:val="22"/>
              <w:lang w:val="es-CO" w:eastAsia="es-CO"/>
            </w:rPr>
          </w:pPr>
          <w:hyperlink w:anchor="_Toc154082110" w:history="1">
            <w:r w:rsidR="0004454F" w:rsidRPr="008A51C8">
              <w:rPr>
                <w:rStyle w:val="Hipervnculo"/>
                <w:rFonts w:cs="Times New Roman"/>
              </w:rPr>
              <w:t>4.5</w:t>
            </w:r>
            <w:r w:rsidR="00F43945">
              <w:rPr>
                <w:rFonts w:asciiTheme="minorHAnsi" w:eastAsiaTheme="minorEastAsia" w:hAnsiTheme="minorHAnsi"/>
                <w:sz w:val="22"/>
                <w:lang w:val="es-CO" w:eastAsia="es-CO"/>
              </w:rPr>
              <w:t xml:space="preserve"> </w:t>
            </w:r>
            <w:r w:rsidR="0004454F" w:rsidRPr="008A51C8">
              <w:rPr>
                <w:rStyle w:val="Hipervnculo"/>
                <w:rFonts w:cs="Times New Roman"/>
              </w:rPr>
              <w:t>Esquematización Del Modelo Causal Comprobado</w:t>
            </w:r>
            <w:r w:rsidR="0004454F">
              <w:rPr>
                <w:webHidden/>
              </w:rPr>
              <w:tab/>
            </w:r>
            <w:r w:rsidR="0004454F">
              <w:rPr>
                <w:webHidden/>
              </w:rPr>
              <w:fldChar w:fldCharType="begin"/>
            </w:r>
            <w:r w:rsidR="0004454F">
              <w:rPr>
                <w:webHidden/>
              </w:rPr>
              <w:instrText xml:space="preserve"> PAGEREF _Toc154082110 \h </w:instrText>
            </w:r>
            <w:r w:rsidR="0004454F">
              <w:rPr>
                <w:webHidden/>
              </w:rPr>
            </w:r>
            <w:r w:rsidR="0004454F">
              <w:rPr>
                <w:webHidden/>
              </w:rPr>
              <w:fldChar w:fldCharType="separate"/>
            </w:r>
            <w:r w:rsidR="00250E4C">
              <w:rPr>
                <w:webHidden/>
              </w:rPr>
              <w:t>101</w:t>
            </w:r>
            <w:r w:rsidR="0004454F">
              <w:rPr>
                <w:webHidden/>
              </w:rPr>
              <w:fldChar w:fldCharType="end"/>
            </w:r>
          </w:hyperlink>
        </w:p>
        <w:p w14:paraId="15AA7709" w14:textId="1795939B" w:rsidR="0004454F" w:rsidRDefault="00E07E1E" w:rsidP="00381D39">
          <w:pPr>
            <w:pStyle w:val="TDC2"/>
            <w:rPr>
              <w:rFonts w:asciiTheme="minorHAnsi" w:eastAsiaTheme="minorEastAsia" w:hAnsiTheme="minorHAnsi"/>
              <w:sz w:val="22"/>
              <w:lang w:val="es-CO" w:eastAsia="es-CO"/>
            </w:rPr>
          </w:pPr>
          <w:hyperlink w:anchor="_Toc154082111" w:history="1">
            <w:r w:rsidR="0004454F" w:rsidRPr="008A51C8">
              <w:rPr>
                <w:rStyle w:val="Hipervnculo"/>
                <w:rFonts w:cs="Times New Roman"/>
              </w:rPr>
              <w:t>4.6</w:t>
            </w:r>
            <w:r w:rsidR="00F43945">
              <w:rPr>
                <w:rFonts w:asciiTheme="minorHAnsi" w:eastAsiaTheme="minorEastAsia" w:hAnsiTheme="minorHAnsi"/>
                <w:sz w:val="22"/>
                <w:lang w:val="es-CO" w:eastAsia="es-CO"/>
              </w:rPr>
              <w:t xml:space="preserve"> </w:t>
            </w:r>
            <w:r w:rsidR="0004454F" w:rsidRPr="008A51C8">
              <w:rPr>
                <w:rStyle w:val="Hipervnculo"/>
                <w:rFonts w:cs="Times New Roman"/>
              </w:rPr>
              <w:t>Análisis De Actores Sociales E Institucionales</w:t>
            </w:r>
            <w:r w:rsidR="0004454F">
              <w:rPr>
                <w:webHidden/>
              </w:rPr>
              <w:tab/>
            </w:r>
            <w:r w:rsidR="0004454F">
              <w:rPr>
                <w:webHidden/>
              </w:rPr>
              <w:fldChar w:fldCharType="begin"/>
            </w:r>
            <w:r w:rsidR="0004454F">
              <w:rPr>
                <w:webHidden/>
              </w:rPr>
              <w:instrText xml:space="preserve"> PAGEREF _Toc154082111 \h </w:instrText>
            </w:r>
            <w:r w:rsidR="0004454F">
              <w:rPr>
                <w:webHidden/>
              </w:rPr>
            </w:r>
            <w:r w:rsidR="0004454F">
              <w:rPr>
                <w:webHidden/>
              </w:rPr>
              <w:fldChar w:fldCharType="separate"/>
            </w:r>
            <w:r w:rsidR="00250E4C">
              <w:rPr>
                <w:webHidden/>
              </w:rPr>
              <w:t>101</w:t>
            </w:r>
            <w:r w:rsidR="0004454F">
              <w:rPr>
                <w:webHidden/>
              </w:rPr>
              <w:fldChar w:fldCharType="end"/>
            </w:r>
          </w:hyperlink>
        </w:p>
        <w:p w14:paraId="47A55EC0" w14:textId="4295A50E" w:rsidR="0004454F" w:rsidRDefault="00E07E1E">
          <w:pPr>
            <w:pStyle w:val="TDC1"/>
            <w:tabs>
              <w:tab w:val="right" w:leader="dot" w:pos="9394"/>
            </w:tabs>
            <w:rPr>
              <w:rFonts w:asciiTheme="minorHAnsi" w:eastAsiaTheme="minorEastAsia" w:hAnsiTheme="minorHAnsi"/>
              <w:noProof/>
              <w:sz w:val="22"/>
              <w:lang w:val="es-CO" w:eastAsia="es-CO"/>
            </w:rPr>
          </w:pPr>
          <w:hyperlink w:anchor="_Toc154082112" w:history="1">
            <w:r w:rsidR="0004454F" w:rsidRPr="008A51C8">
              <w:rPr>
                <w:rStyle w:val="Hipervnculo"/>
                <w:rFonts w:cs="Times New Roman"/>
                <w:noProof/>
              </w:rPr>
              <w:t>5. Conclusiones</w:t>
            </w:r>
            <w:r w:rsidR="0004454F">
              <w:rPr>
                <w:noProof/>
                <w:webHidden/>
              </w:rPr>
              <w:tab/>
            </w:r>
            <w:r w:rsidR="0004454F">
              <w:rPr>
                <w:noProof/>
                <w:webHidden/>
              </w:rPr>
              <w:fldChar w:fldCharType="begin"/>
            </w:r>
            <w:r w:rsidR="0004454F">
              <w:rPr>
                <w:noProof/>
                <w:webHidden/>
              </w:rPr>
              <w:instrText xml:space="preserve"> PAGEREF _Toc154082112 \h </w:instrText>
            </w:r>
            <w:r w:rsidR="0004454F">
              <w:rPr>
                <w:noProof/>
                <w:webHidden/>
              </w:rPr>
            </w:r>
            <w:r w:rsidR="0004454F">
              <w:rPr>
                <w:noProof/>
                <w:webHidden/>
              </w:rPr>
              <w:fldChar w:fldCharType="separate"/>
            </w:r>
            <w:r w:rsidR="00250E4C">
              <w:rPr>
                <w:noProof/>
                <w:webHidden/>
              </w:rPr>
              <w:t>105</w:t>
            </w:r>
            <w:r w:rsidR="0004454F">
              <w:rPr>
                <w:noProof/>
                <w:webHidden/>
              </w:rPr>
              <w:fldChar w:fldCharType="end"/>
            </w:r>
          </w:hyperlink>
        </w:p>
        <w:p w14:paraId="2E30B45B" w14:textId="2BBDFF46" w:rsidR="0004454F" w:rsidRDefault="00E07E1E">
          <w:pPr>
            <w:pStyle w:val="TDC1"/>
            <w:tabs>
              <w:tab w:val="right" w:leader="dot" w:pos="9394"/>
            </w:tabs>
            <w:rPr>
              <w:rFonts w:asciiTheme="minorHAnsi" w:eastAsiaTheme="minorEastAsia" w:hAnsiTheme="minorHAnsi"/>
              <w:noProof/>
              <w:sz w:val="22"/>
              <w:lang w:val="es-CO" w:eastAsia="es-CO"/>
            </w:rPr>
          </w:pPr>
          <w:hyperlink w:anchor="_Toc154082113" w:history="1">
            <w:r w:rsidR="0004454F" w:rsidRPr="008A51C8">
              <w:rPr>
                <w:rStyle w:val="Hipervnculo"/>
                <w:rFonts w:cs="Times New Roman"/>
                <w:noProof/>
              </w:rPr>
              <w:t>6. Recomendaciones</w:t>
            </w:r>
            <w:r w:rsidR="0004454F">
              <w:rPr>
                <w:noProof/>
                <w:webHidden/>
              </w:rPr>
              <w:tab/>
            </w:r>
            <w:r w:rsidR="0004454F">
              <w:rPr>
                <w:noProof/>
                <w:webHidden/>
              </w:rPr>
              <w:fldChar w:fldCharType="begin"/>
            </w:r>
            <w:r w:rsidR="0004454F">
              <w:rPr>
                <w:noProof/>
                <w:webHidden/>
              </w:rPr>
              <w:instrText xml:space="preserve"> PAGEREF _Toc154082113 \h </w:instrText>
            </w:r>
            <w:r w:rsidR="0004454F">
              <w:rPr>
                <w:noProof/>
                <w:webHidden/>
              </w:rPr>
            </w:r>
            <w:r w:rsidR="0004454F">
              <w:rPr>
                <w:noProof/>
                <w:webHidden/>
              </w:rPr>
              <w:fldChar w:fldCharType="separate"/>
            </w:r>
            <w:r w:rsidR="00250E4C">
              <w:rPr>
                <w:noProof/>
                <w:webHidden/>
              </w:rPr>
              <w:t>106</w:t>
            </w:r>
            <w:r w:rsidR="0004454F">
              <w:rPr>
                <w:noProof/>
                <w:webHidden/>
              </w:rPr>
              <w:fldChar w:fldCharType="end"/>
            </w:r>
          </w:hyperlink>
        </w:p>
        <w:p w14:paraId="1D83E146" w14:textId="06C2AA9A" w:rsidR="0004454F" w:rsidRDefault="00E07E1E">
          <w:pPr>
            <w:pStyle w:val="TDC1"/>
            <w:tabs>
              <w:tab w:val="left" w:pos="1320"/>
              <w:tab w:val="right" w:leader="dot" w:pos="9394"/>
            </w:tabs>
            <w:rPr>
              <w:rFonts w:asciiTheme="minorHAnsi" w:eastAsiaTheme="minorEastAsia" w:hAnsiTheme="minorHAnsi"/>
              <w:noProof/>
              <w:sz w:val="22"/>
              <w:lang w:val="es-CO" w:eastAsia="es-CO"/>
            </w:rPr>
          </w:pPr>
          <w:hyperlink w:anchor="_Toc154082114" w:history="1">
            <w:r w:rsidR="0004454F" w:rsidRPr="008A51C8">
              <w:rPr>
                <w:rStyle w:val="Hipervnculo"/>
                <w:noProof/>
              </w:rPr>
              <w:t>7.</w:t>
            </w:r>
            <w:r w:rsidR="0004454F" w:rsidRPr="008A51C8">
              <w:rPr>
                <w:rStyle w:val="Hipervnculo"/>
                <w:noProof/>
                <w:lang w:val="es-ES"/>
              </w:rPr>
              <w:t>Referencias</w:t>
            </w:r>
            <w:r w:rsidR="0004454F">
              <w:rPr>
                <w:noProof/>
                <w:webHidden/>
              </w:rPr>
              <w:tab/>
            </w:r>
            <w:r w:rsidR="0004454F">
              <w:rPr>
                <w:noProof/>
                <w:webHidden/>
              </w:rPr>
              <w:fldChar w:fldCharType="begin"/>
            </w:r>
            <w:r w:rsidR="0004454F">
              <w:rPr>
                <w:noProof/>
                <w:webHidden/>
              </w:rPr>
              <w:instrText xml:space="preserve"> PAGEREF _Toc154082114 \h </w:instrText>
            </w:r>
            <w:r w:rsidR="0004454F">
              <w:rPr>
                <w:noProof/>
                <w:webHidden/>
              </w:rPr>
            </w:r>
            <w:r w:rsidR="0004454F">
              <w:rPr>
                <w:noProof/>
                <w:webHidden/>
              </w:rPr>
              <w:fldChar w:fldCharType="separate"/>
            </w:r>
            <w:r w:rsidR="00250E4C">
              <w:rPr>
                <w:noProof/>
                <w:webHidden/>
              </w:rPr>
              <w:t>108</w:t>
            </w:r>
            <w:r w:rsidR="0004454F">
              <w:rPr>
                <w:noProof/>
                <w:webHidden/>
              </w:rPr>
              <w:fldChar w:fldCharType="end"/>
            </w:r>
          </w:hyperlink>
        </w:p>
        <w:p w14:paraId="41348A64" w14:textId="38D791BE" w:rsidR="0004454F" w:rsidRDefault="0004454F">
          <w:r>
            <w:rPr>
              <w:b/>
              <w:bCs/>
              <w:lang w:val="es-ES"/>
            </w:rPr>
            <w:fldChar w:fldCharType="end"/>
          </w:r>
        </w:p>
      </w:sdtContent>
    </w:sdt>
    <w:p w14:paraId="04D5964C" w14:textId="77777777" w:rsidR="00512705" w:rsidRPr="00E73D9D" w:rsidRDefault="00512705" w:rsidP="004F0FA2">
      <w:pPr>
        <w:rPr>
          <w:rFonts w:cs="Times New Roman"/>
          <w:szCs w:val="24"/>
          <w:lang w:val="es-CO"/>
        </w:rPr>
      </w:pPr>
    </w:p>
    <w:p w14:paraId="3A876BC6" w14:textId="7B0A8EE2" w:rsidR="002B212F" w:rsidRPr="00E73D9D" w:rsidRDefault="002B212F" w:rsidP="002B212F">
      <w:pPr>
        <w:tabs>
          <w:tab w:val="left" w:pos="375"/>
          <w:tab w:val="left" w:pos="5490"/>
        </w:tabs>
        <w:spacing w:line="259" w:lineRule="auto"/>
        <w:rPr>
          <w:rFonts w:cs="Times New Roman"/>
          <w:szCs w:val="24"/>
          <w:lang w:val="es-CO"/>
        </w:rPr>
      </w:pPr>
      <w:r w:rsidRPr="00E73D9D">
        <w:rPr>
          <w:rFonts w:cs="Times New Roman"/>
          <w:szCs w:val="24"/>
          <w:lang w:val="es-CO"/>
        </w:rPr>
        <w:tab/>
      </w:r>
      <w:r w:rsidRPr="00E73D9D">
        <w:rPr>
          <w:rFonts w:cs="Times New Roman"/>
          <w:szCs w:val="24"/>
          <w:lang w:val="es-CO"/>
        </w:rPr>
        <w:tab/>
      </w:r>
    </w:p>
    <w:p w14:paraId="5E38C042" w14:textId="4C09D226" w:rsidR="00F169E1" w:rsidRDefault="0061289F" w:rsidP="002B212F">
      <w:pPr>
        <w:tabs>
          <w:tab w:val="left" w:pos="5490"/>
        </w:tabs>
        <w:spacing w:line="259" w:lineRule="auto"/>
        <w:rPr>
          <w:rFonts w:cs="Times New Roman"/>
          <w:szCs w:val="24"/>
          <w:lang w:val="es-CO"/>
        </w:rPr>
      </w:pPr>
      <w:r>
        <w:rPr>
          <w:noProof/>
          <w:lang w:val="es-CO" w:eastAsia="es-CO"/>
        </w:rPr>
        <mc:AlternateContent>
          <mc:Choice Requires="wps">
            <w:drawing>
              <wp:anchor distT="0" distB="0" distL="114300" distR="114300" simplePos="0" relativeHeight="251669504" behindDoc="0" locked="0" layoutInCell="1" allowOverlap="1" wp14:anchorId="434C38C5" wp14:editId="5D96CD64">
                <wp:simplePos x="0" y="0"/>
                <wp:positionH relativeFrom="margin">
                  <wp:posOffset>5857875</wp:posOffset>
                </wp:positionH>
                <wp:positionV relativeFrom="paragraph">
                  <wp:posOffset>2918460</wp:posOffset>
                </wp:positionV>
                <wp:extent cx="209550" cy="209550"/>
                <wp:effectExtent l="0" t="0" r="19050" b="19050"/>
                <wp:wrapNone/>
                <wp:docPr id="46" name="Elipse 46"/>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695AF6C" id="Elipse 46" o:spid="_x0000_s1026" style="position:absolute;margin-left:461.25pt;margin-top:229.8pt;width:16.5pt;height:1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" fillcolor="white [3212]" strokecolor="white [3212]" strokeweight="1pt">
                <v:stroke joinstyle="miter"/>
                <w10:wrap anchorx="margin"/>
              </v:oval>
            </w:pict>
          </mc:Fallback>
        </mc:AlternateContent>
      </w:r>
      <w:r w:rsidR="00F259F2" w:rsidRPr="00E73D9D">
        <w:rPr>
          <w:rFonts w:cs="Times New Roman"/>
          <w:szCs w:val="24"/>
          <w:lang w:val="es-CO"/>
        </w:rPr>
        <w:br w:type="page"/>
      </w:r>
    </w:p>
    <w:p w14:paraId="630BA3FD" w14:textId="2616D8D4" w:rsidR="00C50ED9" w:rsidRDefault="00C50ED9" w:rsidP="001032CB">
      <w:pPr>
        <w:tabs>
          <w:tab w:val="left" w:pos="5490"/>
        </w:tabs>
        <w:spacing w:line="259" w:lineRule="auto"/>
        <w:ind w:firstLine="0"/>
        <w:rPr>
          <w:rFonts w:cs="Times New Roman"/>
          <w:szCs w:val="24"/>
          <w:lang w:val="es-CO"/>
        </w:rPr>
        <w:sectPr w:rsidR="00C50ED9" w:rsidSect="0061289F">
          <w:headerReference w:type="default" r:id="rId9"/>
          <w:footerReference w:type="default" r:id="rId10"/>
          <w:headerReference w:type="first" r:id="rId11"/>
          <w:pgSz w:w="12240" w:h="15840"/>
          <w:pgMar w:top="1418" w:right="1418" w:bottom="1418" w:left="1418" w:header="708" w:footer="708" w:gutter="0"/>
          <w:pgNumType w:start="1"/>
          <w:cols w:space="708"/>
          <w:docGrid w:linePitch="360"/>
        </w:sectPr>
      </w:pPr>
    </w:p>
    <w:p w14:paraId="7CDB08CB" w14:textId="74FDAB94" w:rsidR="00F259F2" w:rsidRPr="00381D39" w:rsidRDefault="00F259F2" w:rsidP="001032CB">
      <w:pPr>
        <w:tabs>
          <w:tab w:val="left" w:pos="5490"/>
        </w:tabs>
        <w:spacing w:line="259" w:lineRule="auto"/>
        <w:ind w:firstLine="0"/>
        <w:rPr>
          <w:rFonts w:eastAsiaTheme="majorEastAsia" w:cs="Times New Roman"/>
          <w:szCs w:val="24"/>
          <w:lang w:val="es-CO"/>
        </w:rPr>
      </w:pPr>
    </w:p>
    <w:p w14:paraId="38A5B2C4" w14:textId="374D0BED" w:rsidR="009369BE" w:rsidRPr="00E73D9D" w:rsidRDefault="00DC7A08">
      <w:pPr>
        <w:pStyle w:val="Ttulo1"/>
        <w:numPr>
          <w:ilvl w:val="0"/>
          <w:numId w:val="4"/>
        </w:numPr>
        <w:rPr>
          <w:rFonts w:cs="Times New Roman"/>
          <w:sz w:val="24"/>
          <w:szCs w:val="24"/>
        </w:rPr>
      </w:pPr>
      <w:bookmarkStart w:id="1" w:name="_Toc152600869"/>
      <w:bookmarkStart w:id="2" w:name="_Toc154082071"/>
      <w:bookmarkStart w:id="3" w:name="_Toc144991720"/>
      <w:bookmarkStart w:id="4" w:name="_Toc146185951"/>
      <w:r w:rsidRPr="00E73D9D">
        <w:rPr>
          <w:rFonts w:cs="Times New Roman"/>
          <w:sz w:val="24"/>
          <w:szCs w:val="24"/>
        </w:rPr>
        <w:t>Marco Contextual Y Normativo</w:t>
      </w:r>
      <w:bookmarkEnd w:id="1"/>
      <w:bookmarkEnd w:id="2"/>
    </w:p>
    <w:p w14:paraId="5652FE02" w14:textId="568474BF" w:rsidR="009369BE" w:rsidRPr="00E73D9D" w:rsidRDefault="00DC7A08" w:rsidP="00F61293">
      <w:pPr>
        <w:pStyle w:val="Ttulo2"/>
        <w:ind w:firstLine="0"/>
        <w:jc w:val="left"/>
        <w:rPr>
          <w:rFonts w:cs="Times New Roman"/>
          <w:szCs w:val="24"/>
        </w:rPr>
      </w:pPr>
      <w:bookmarkStart w:id="5" w:name="_Toc152600870"/>
      <w:bookmarkStart w:id="6" w:name="_Toc154082072"/>
      <w:r w:rsidRPr="00E73D9D">
        <w:rPr>
          <w:rFonts w:cs="Times New Roman"/>
          <w:szCs w:val="24"/>
        </w:rPr>
        <w:t>1.1 Justificación</w:t>
      </w:r>
      <w:bookmarkEnd w:id="3"/>
      <w:bookmarkEnd w:id="4"/>
      <w:bookmarkEnd w:id="5"/>
      <w:bookmarkEnd w:id="6"/>
    </w:p>
    <w:p w14:paraId="7350906B" w14:textId="77777777" w:rsidR="009369BE" w:rsidRPr="00E73D9D" w:rsidRDefault="009369BE" w:rsidP="00ED1E73">
      <w:pPr>
        <w:pStyle w:val="Sinespaciado"/>
        <w:spacing w:line="480" w:lineRule="auto"/>
        <w:jc w:val="left"/>
        <w:rPr>
          <w:rFonts w:ascii="Times New Roman" w:hAnsi="Times New Roman"/>
          <w:sz w:val="24"/>
          <w:szCs w:val="24"/>
        </w:rPr>
      </w:pPr>
      <w:r w:rsidRPr="00E73D9D">
        <w:rPr>
          <w:rFonts w:ascii="Times New Roman" w:hAnsi="Times New Roman"/>
          <w:sz w:val="24"/>
          <w:szCs w:val="24"/>
        </w:rPr>
        <w:t>El envejecimiento es un fenómeno natural presente en todo el ciclo de la vida, desde el mismo proceso de la concepción hasta la muerte, actualmente se considera un tema de interés especial tanto a nivel nacional como internacional, ya que el cambio en la pirámide poblacional se ha volcado hacia el aumento de esta población y se requiere que los gobiernos estén preparados para las consecuencias físicas, mentales, sociales y sanitarias que esto implica, motivo por el cual se requiere ahondar en el conocimiento del mismo, desde múltiples perspectivas.</w:t>
      </w:r>
    </w:p>
    <w:p w14:paraId="74C15D7E" w14:textId="77777777" w:rsidR="009369BE" w:rsidRPr="001D71EA" w:rsidRDefault="009369BE" w:rsidP="001D71EA">
      <w:pPr>
        <w:pStyle w:val="Sinespaciado"/>
      </w:pPr>
    </w:p>
    <w:p w14:paraId="392C9818" w14:textId="77433577" w:rsidR="004A51DC" w:rsidRPr="00E73D9D" w:rsidRDefault="009369BE" w:rsidP="00ED1E73">
      <w:pPr>
        <w:pStyle w:val="Sinespaciado"/>
        <w:spacing w:line="480" w:lineRule="auto"/>
        <w:jc w:val="left"/>
        <w:rPr>
          <w:rFonts w:ascii="Times New Roman" w:hAnsi="Times New Roman"/>
          <w:sz w:val="24"/>
          <w:szCs w:val="24"/>
        </w:rPr>
      </w:pPr>
      <w:r w:rsidRPr="00E73D9D">
        <w:rPr>
          <w:rFonts w:ascii="Times New Roman" w:hAnsi="Times New Roman"/>
          <w:sz w:val="24"/>
          <w:szCs w:val="24"/>
        </w:rPr>
        <w:t>Existen numerosas definiciones del envejecimiento, uno de los conceptos más amplios y que más aspectos recoge es el de la Política Colombiana de Envejecimiento Humano y Vejez</w:t>
      </w:r>
      <w:r w:rsidRPr="00E600B3">
        <w:rPr>
          <w:rFonts w:ascii="Times New Roman" w:hAnsi="Times New Roman"/>
          <w:sz w:val="24"/>
          <w:szCs w:val="24"/>
        </w:rPr>
        <w:t xml:space="preserve"> 2015-2024, por medio de la cual se actualizó la Política Pública Nacional de Envejecimiento y Vejez 2007-2019, en donde éste se entiende como un proceso continuo, multifacético e irreversible de múltiples transformaciones biopsicosociales a lo largo del curso vital, que no son lineales ni uniformes</w:t>
      </w:r>
      <w:r w:rsidR="00932B64">
        <w:rPr>
          <w:rFonts w:ascii="Times New Roman" w:hAnsi="Times New Roman"/>
          <w:sz w:val="24"/>
          <w:szCs w:val="24"/>
        </w:rPr>
        <w:t xml:space="preserve"> </w:t>
      </w:r>
      <w:r w:rsidR="008A38A6">
        <w:rPr>
          <w:rFonts w:ascii="Times New Roman" w:hAnsi="Times New Roman"/>
          <w:sz w:val="24"/>
          <w:szCs w:val="24"/>
        </w:rPr>
        <w:t>(PC</w:t>
      </w:r>
      <w:r w:rsidR="00932B64">
        <w:rPr>
          <w:rFonts w:ascii="Times New Roman" w:hAnsi="Times New Roman"/>
          <w:sz w:val="24"/>
          <w:szCs w:val="24"/>
        </w:rPr>
        <w:t>EHV, 2019).</w:t>
      </w:r>
      <w:r w:rsidRPr="00E600B3">
        <w:rPr>
          <w:rFonts w:ascii="Times New Roman" w:hAnsi="Times New Roman"/>
          <w:sz w:val="24"/>
          <w:szCs w:val="24"/>
        </w:rPr>
        <w:t xml:space="preserve"> Estos cambios están influenciados por factores epigenéticos y por la toma de decisiones acumuladas del individuo, pero, además, por las condiciones sociales, económicas, ambientales y políticas del entorno en que tiene lugar el desarrollo humano y que, en conjunto, permiten predecir bienestar y un buen funcionamiento físico y mental o pérdidas y enfermedad. En consecuencia, el envejecimiento no sólo comprende los inevitables efectos biológicos y fisiológicos ocasionados por los daños moleculares y celulares, sino la adaptación paulatina a nuevos roles y posiciones sociales, transiciones vitales y del propio crecimiento psicológico, con manifestaciones heterogéneas de una persona a otra.</w:t>
      </w:r>
    </w:p>
    <w:p w14:paraId="7ED3AB27" w14:textId="5087C392" w:rsidR="004A51DC" w:rsidRDefault="004A51DC" w:rsidP="00761AB0">
      <w:pPr>
        <w:pStyle w:val="Sinespaciado"/>
        <w:spacing w:line="360" w:lineRule="auto"/>
        <w:rPr>
          <w:rFonts w:ascii="Times New Roman" w:hAnsi="Times New Roman"/>
          <w:sz w:val="24"/>
          <w:szCs w:val="24"/>
        </w:rPr>
      </w:pPr>
    </w:p>
    <w:p w14:paraId="036694E1" w14:textId="77777777" w:rsidR="001077FD" w:rsidRPr="00E73D9D" w:rsidRDefault="001077FD" w:rsidP="00761AB0">
      <w:pPr>
        <w:pStyle w:val="Sinespaciado"/>
        <w:spacing w:line="360" w:lineRule="auto"/>
        <w:rPr>
          <w:rFonts w:ascii="Times New Roman" w:hAnsi="Times New Roman"/>
          <w:sz w:val="24"/>
          <w:szCs w:val="24"/>
        </w:rPr>
      </w:pPr>
    </w:p>
    <w:p w14:paraId="2CD5596E" w14:textId="2BBABB5A" w:rsidR="004A51DC" w:rsidRDefault="004A51DC" w:rsidP="00ED1E73">
      <w:pPr>
        <w:pStyle w:val="Sinespaciado"/>
        <w:spacing w:line="480" w:lineRule="auto"/>
        <w:jc w:val="left"/>
        <w:rPr>
          <w:rFonts w:ascii="Times New Roman" w:hAnsi="Times New Roman"/>
          <w:sz w:val="24"/>
          <w:szCs w:val="24"/>
        </w:rPr>
      </w:pPr>
      <w:r w:rsidRPr="00DF1CB4">
        <w:rPr>
          <w:rFonts w:ascii="Times New Roman" w:hAnsi="Times New Roman"/>
          <w:sz w:val="24"/>
          <w:szCs w:val="24"/>
        </w:rPr>
        <w:t>En la misma línea y recientemente, la Organización Mundial de la Salud (2023) refiere que la vejez representa una construcción social y biográfica del último momento del curso vital y comprende las últimas décadas de la vida de un individuo, con un punto final marcado por la muerte, cuyo avance se produce en función de las identidades de género, las experiencias vitales, los eventos cruciales y las transiciones afrontadas durante la trayectoria de vida. Está correlacionado con el avance del paso de los años y configura las transformaciones físicas, cognitivas, emocionales y sociales del individuo. Su severidad será relativa, en función de las decisiones y acciones que se hayan tomado paulatinamente durante el transcurso de la vida, es decir en el trayecto del envejecimiento.</w:t>
      </w:r>
    </w:p>
    <w:p w14:paraId="35B2362D" w14:textId="77777777" w:rsidR="00ED1E73" w:rsidRPr="001D71EA" w:rsidRDefault="00ED1E73" w:rsidP="001D71EA">
      <w:pPr>
        <w:pStyle w:val="Sinespaciado"/>
      </w:pPr>
    </w:p>
    <w:p w14:paraId="0FD489C3" w14:textId="20283B32" w:rsidR="004A51DC" w:rsidRPr="00E73D9D" w:rsidRDefault="004A51DC" w:rsidP="00ED1E73">
      <w:pPr>
        <w:pStyle w:val="Sinespaciado"/>
        <w:spacing w:line="480" w:lineRule="auto"/>
        <w:jc w:val="left"/>
        <w:rPr>
          <w:rFonts w:ascii="Times New Roman" w:hAnsi="Times New Roman"/>
          <w:sz w:val="24"/>
          <w:szCs w:val="24"/>
        </w:rPr>
      </w:pPr>
      <w:r w:rsidRPr="00E73D9D">
        <w:rPr>
          <w:rFonts w:ascii="Times New Roman" w:hAnsi="Times New Roman"/>
          <w:sz w:val="24"/>
          <w:szCs w:val="24"/>
        </w:rPr>
        <w:t xml:space="preserve">Las distintas conceptualizaciones alrededor del tema, indican que el envejecimiento más que un estado o una etapa de la vida de todos los seres vivos, es un proceso multifactorial y multidimensional </w:t>
      </w:r>
      <w:r w:rsidRPr="00DF1CB4">
        <w:rPr>
          <w:rFonts w:ascii="Times New Roman" w:hAnsi="Times New Roman"/>
          <w:sz w:val="24"/>
          <w:szCs w:val="24"/>
        </w:rPr>
        <w:t>“El concepto de vejez es un concepto cultural relacionado con las formas de parentesco, la economía, la salud, la capacidad de auto mantenimiento, la conducta, la religión, la marginación, la moral, la política y otros ámbitos culturales y sociales.</w:t>
      </w:r>
      <w:r w:rsidRPr="00E73D9D">
        <w:rPr>
          <w:rFonts w:ascii="Times New Roman" w:hAnsi="Times New Roman"/>
          <w:sz w:val="24"/>
          <w:szCs w:val="24"/>
        </w:rPr>
        <w:t>”</w:t>
      </w:r>
    </w:p>
    <w:p w14:paraId="67B5A52D" w14:textId="77777777" w:rsidR="004A51DC" w:rsidRPr="001D71EA" w:rsidRDefault="004A51DC" w:rsidP="001D71EA">
      <w:pPr>
        <w:pStyle w:val="Sinespaciado"/>
      </w:pPr>
    </w:p>
    <w:p w14:paraId="3E8E970C" w14:textId="79849525" w:rsidR="004A51DC" w:rsidRDefault="004A51DC" w:rsidP="00ED1E73">
      <w:pPr>
        <w:pStyle w:val="Sinespaciado"/>
        <w:spacing w:line="480" w:lineRule="auto"/>
        <w:jc w:val="left"/>
        <w:rPr>
          <w:rFonts w:ascii="Times New Roman" w:hAnsi="Times New Roman"/>
          <w:sz w:val="24"/>
          <w:szCs w:val="24"/>
        </w:rPr>
      </w:pPr>
      <w:r w:rsidRPr="00E73D9D">
        <w:rPr>
          <w:rFonts w:ascii="Times New Roman" w:hAnsi="Times New Roman"/>
          <w:sz w:val="24"/>
          <w:szCs w:val="24"/>
        </w:rPr>
        <w:t>Ahora bien, con respecto a las cifras</w:t>
      </w:r>
      <w:r w:rsidRPr="00DF1CB4">
        <w:rPr>
          <w:rFonts w:ascii="Times New Roman" w:hAnsi="Times New Roman"/>
          <w:sz w:val="24"/>
          <w:szCs w:val="24"/>
        </w:rPr>
        <w:t xml:space="preserve"> a nivel mundial, el envejecimiento de la población es uno de los fenómenos sociales de mayor impacto del siglo según la OMS 2022, organización que reporta que en el siglo XX se produjo una revolución de la longevidad. La esperanza media de vida al nacer aumentó 20 años desde 1950 y llegó a 66 años, y se prevé que para el año 2050 haya aumentado 10 años más</w:t>
      </w:r>
      <w:r w:rsidR="00ED1E73">
        <w:rPr>
          <w:rFonts w:ascii="Times New Roman" w:hAnsi="Times New Roman"/>
          <w:sz w:val="24"/>
          <w:szCs w:val="24"/>
        </w:rPr>
        <w:t>.</w:t>
      </w:r>
    </w:p>
    <w:p w14:paraId="6E5AB290" w14:textId="28811D8C" w:rsidR="001077FD" w:rsidRDefault="001077FD" w:rsidP="00ED1E73">
      <w:pPr>
        <w:pStyle w:val="Sinespaciado"/>
        <w:spacing w:line="480" w:lineRule="auto"/>
        <w:jc w:val="left"/>
        <w:rPr>
          <w:rFonts w:ascii="Times New Roman" w:hAnsi="Times New Roman"/>
          <w:sz w:val="24"/>
          <w:szCs w:val="24"/>
        </w:rPr>
      </w:pPr>
    </w:p>
    <w:p w14:paraId="7C57589A" w14:textId="77777777" w:rsidR="001077FD" w:rsidRPr="00DF1CB4" w:rsidRDefault="001077FD" w:rsidP="00ED1E73">
      <w:pPr>
        <w:pStyle w:val="Sinespaciado"/>
        <w:spacing w:line="480" w:lineRule="auto"/>
        <w:jc w:val="left"/>
        <w:rPr>
          <w:rFonts w:ascii="Times New Roman" w:hAnsi="Times New Roman"/>
          <w:sz w:val="24"/>
          <w:szCs w:val="24"/>
        </w:rPr>
      </w:pPr>
    </w:p>
    <w:p w14:paraId="7F45902E" w14:textId="3066F32E" w:rsidR="004A51DC" w:rsidRPr="001D71EA" w:rsidRDefault="004A51DC" w:rsidP="001D71EA">
      <w:pPr>
        <w:pStyle w:val="Sinespaciado"/>
      </w:pPr>
    </w:p>
    <w:p w14:paraId="2AB93956" w14:textId="66DEC436" w:rsidR="004A51DC" w:rsidRPr="00E73D9D" w:rsidRDefault="004A51DC" w:rsidP="00ED1E73">
      <w:pPr>
        <w:pStyle w:val="Sinespaciado"/>
        <w:spacing w:line="480" w:lineRule="auto"/>
        <w:jc w:val="left"/>
        <w:rPr>
          <w:rFonts w:ascii="Times New Roman" w:hAnsi="Times New Roman"/>
          <w:sz w:val="24"/>
          <w:szCs w:val="24"/>
        </w:rPr>
      </w:pPr>
      <w:r w:rsidRPr="00E73D9D">
        <w:rPr>
          <w:rFonts w:ascii="Times New Roman" w:hAnsi="Times New Roman"/>
          <w:sz w:val="24"/>
          <w:szCs w:val="24"/>
        </w:rPr>
        <w:lastRenderedPageBreak/>
        <w:t xml:space="preserve">Según la ONU </w:t>
      </w:r>
      <w:r w:rsidR="00DF1CB4">
        <w:rPr>
          <w:rFonts w:ascii="Times New Roman" w:hAnsi="Times New Roman"/>
          <w:sz w:val="24"/>
          <w:szCs w:val="24"/>
        </w:rPr>
        <w:t>(</w:t>
      </w:r>
      <w:r w:rsidRPr="00E73D9D">
        <w:rPr>
          <w:rFonts w:ascii="Times New Roman" w:hAnsi="Times New Roman"/>
          <w:sz w:val="24"/>
          <w:szCs w:val="24"/>
        </w:rPr>
        <w:t>2002</w:t>
      </w:r>
      <w:r w:rsidR="00DF1CB4">
        <w:rPr>
          <w:rFonts w:ascii="Times New Roman" w:hAnsi="Times New Roman"/>
          <w:sz w:val="24"/>
          <w:szCs w:val="24"/>
        </w:rPr>
        <w:t>)</w:t>
      </w:r>
      <w:r w:rsidRPr="00E73D9D">
        <w:rPr>
          <w:rFonts w:ascii="Times New Roman" w:hAnsi="Times New Roman"/>
          <w:sz w:val="24"/>
          <w:szCs w:val="24"/>
        </w:rPr>
        <w:t xml:space="preserve"> se reconoce que el mundo está experimentando una transformación demográfica sin precedentes y que de aquí al 2050, el número de personas de más de 60 años aumentará de 600 millones a casi 2.000 millones, y se prevé que el porcentaje de personas de 60 años o más se duplique, pasando de un 10% a un 21% en el mundo. Ese incremento será mayor y más rápido en los países en desarrollo, donde la población de edad se multiplicará por cuatro en los próximos 50 años.</w:t>
      </w:r>
    </w:p>
    <w:p w14:paraId="1ED95F34" w14:textId="77777777" w:rsidR="004A51DC" w:rsidRPr="001D71EA" w:rsidRDefault="004A51DC" w:rsidP="001D71EA">
      <w:pPr>
        <w:pStyle w:val="Sinespaciado"/>
      </w:pPr>
    </w:p>
    <w:p w14:paraId="142601E5" w14:textId="3DEEF67E" w:rsidR="004A51DC" w:rsidRDefault="004A51DC" w:rsidP="009C7C2A">
      <w:pPr>
        <w:pStyle w:val="Sinespaciado"/>
        <w:spacing w:line="480" w:lineRule="auto"/>
        <w:jc w:val="left"/>
        <w:rPr>
          <w:rFonts w:ascii="Times New Roman" w:hAnsi="Times New Roman"/>
          <w:sz w:val="24"/>
          <w:szCs w:val="24"/>
        </w:rPr>
      </w:pPr>
      <w:r w:rsidRPr="00E73D9D">
        <w:rPr>
          <w:rFonts w:ascii="Times New Roman" w:hAnsi="Times New Roman"/>
          <w:sz w:val="24"/>
          <w:szCs w:val="24"/>
        </w:rPr>
        <w:t>Las cifras nacionales, son aportadas por el Departamento Administrativo Nacional de Estadística (DANE) entidad que reconoce a las personas mayores como aquellas que cuentan con sesenta años o más, según la normativa nacional, ley 1251 de 2008. En el informe más reciente del año 2021, reporta que esta etapa del ciclo vital posee su propio conjunto de roles, responsabilidades, expectativas y estatus, establecidos cultural, social e históricamente. Refiere que la intención desde el punto de vista de enfoque diferencial debe propender por la eliminación de estereotipos y barreras para esta población, de manera que las personas mayores sean visibilizadas en cuanto a la particularidad de sus vivencias y necesidades físicas, sociales, económicas y emocionales, y puedan ser partícipes en el desarrollo de la sociedad, teniendo en cuenta sus experiencias de vida, sus preferencias y sus derechos. En dicho reporte sobre la caracterización de personas mayores en Colombia el DANE</w:t>
      </w:r>
      <w:r w:rsidR="00DF1CB4">
        <w:rPr>
          <w:rFonts w:ascii="Times New Roman" w:hAnsi="Times New Roman"/>
          <w:sz w:val="24"/>
          <w:szCs w:val="24"/>
        </w:rPr>
        <w:t xml:space="preserve"> (2021)</w:t>
      </w:r>
      <w:r w:rsidRPr="00E73D9D">
        <w:rPr>
          <w:rFonts w:ascii="Times New Roman" w:hAnsi="Times New Roman"/>
          <w:sz w:val="24"/>
          <w:szCs w:val="24"/>
        </w:rPr>
        <w:t xml:space="preserve"> informa</w:t>
      </w:r>
      <w:r w:rsidR="00DF1CB4">
        <w:rPr>
          <w:rFonts w:ascii="Times New Roman" w:hAnsi="Times New Roman"/>
          <w:sz w:val="24"/>
          <w:szCs w:val="24"/>
        </w:rPr>
        <w:t xml:space="preserve"> que d</w:t>
      </w:r>
      <w:r w:rsidRPr="00E73D9D">
        <w:rPr>
          <w:rFonts w:ascii="Times New Roman" w:hAnsi="Times New Roman"/>
          <w:sz w:val="24"/>
          <w:szCs w:val="24"/>
        </w:rPr>
        <w:t>e acuerdo con las proyecciones de población 2020, en Colombia se estima que hay 6.808.641 personas adultas mayores. De ellas 3.066.140 (45%) son hombres y 3.742.501 (55%) son mujeres. Al observar la población total se evidencia que el 51% son mujeres y el 49% son hombres. 22.945 personas tienen más de 100 años de edad. De ellas, 8.521 son hombres y 14.424 son mujeres</w:t>
      </w:r>
      <w:r w:rsidR="00DF1CB4">
        <w:rPr>
          <w:rFonts w:ascii="Times New Roman" w:hAnsi="Times New Roman"/>
          <w:sz w:val="24"/>
          <w:szCs w:val="24"/>
        </w:rPr>
        <w:t>.</w:t>
      </w:r>
    </w:p>
    <w:p w14:paraId="13732501" w14:textId="77777777" w:rsidR="001077FD" w:rsidRDefault="001077FD" w:rsidP="009C7C2A">
      <w:pPr>
        <w:pStyle w:val="Sinespaciado"/>
        <w:spacing w:line="480" w:lineRule="auto"/>
        <w:jc w:val="left"/>
        <w:rPr>
          <w:rFonts w:ascii="Times New Roman" w:hAnsi="Times New Roman"/>
          <w:sz w:val="24"/>
          <w:szCs w:val="24"/>
        </w:rPr>
      </w:pPr>
    </w:p>
    <w:p w14:paraId="24729FDC" w14:textId="77777777" w:rsidR="00DF1CB4" w:rsidRPr="001D71EA" w:rsidRDefault="00DF1CB4" w:rsidP="001D71EA">
      <w:pPr>
        <w:pStyle w:val="Sinespaciado"/>
      </w:pPr>
    </w:p>
    <w:p w14:paraId="60777073" w14:textId="77777777" w:rsidR="00FA7B75" w:rsidRPr="00FA7B75" w:rsidRDefault="00FA7B75" w:rsidP="00FA7B75">
      <w:pPr>
        <w:pStyle w:val="Sinespaciado"/>
      </w:pPr>
    </w:p>
    <w:p w14:paraId="112363EB" w14:textId="68C17376" w:rsidR="004A51DC" w:rsidRPr="00DF1CB4" w:rsidRDefault="004A51DC" w:rsidP="009C7C2A">
      <w:pPr>
        <w:pStyle w:val="Sinespaciado"/>
        <w:spacing w:line="480" w:lineRule="auto"/>
        <w:jc w:val="left"/>
        <w:rPr>
          <w:rFonts w:ascii="Times New Roman" w:hAnsi="Times New Roman"/>
          <w:sz w:val="24"/>
          <w:szCs w:val="24"/>
        </w:rPr>
      </w:pPr>
      <w:r w:rsidRPr="00DF1CB4">
        <w:rPr>
          <w:rFonts w:ascii="Times New Roman" w:hAnsi="Times New Roman"/>
          <w:sz w:val="24"/>
          <w:szCs w:val="24"/>
        </w:rPr>
        <w:lastRenderedPageBreak/>
        <w:t>En el municipio de Envigado específicamente, la proyección del DANE refiere para el año 2023 un estimado de 53,279 adultos mayores: 32,139 mujeres (60.3%) y 21,140 hombres (39.7%). Los adultos mayores representan el 21.6% de la población total de Envigado en 2023.</w:t>
      </w:r>
    </w:p>
    <w:p w14:paraId="15BCEAEB" w14:textId="77777777" w:rsidR="004A51DC" w:rsidRPr="00E73D9D" w:rsidRDefault="004A51DC" w:rsidP="009C7C2A">
      <w:pPr>
        <w:pStyle w:val="Sinespaciado"/>
        <w:spacing w:line="480" w:lineRule="auto"/>
        <w:jc w:val="left"/>
        <w:rPr>
          <w:rFonts w:ascii="Times New Roman" w:hAnsi="Times New Roman"/>
          <w:sz w:val="24"/>
          <w:szCs w:val="24"/>
        </w:rPr>
      </w:pPr>
      <w:r w:rsidRPr="00E73D9D">
        <w:rPr>
          <w:rFonts w:ascii="Times New Roman" w:hAnsi="Times New Roman"/>
          <w:sz w:val="24"/>
          <w:szCs w:val="24"/>
        </w:rPr>
        <w:t xml:space="preserve">Dichos avances técnicos y estudios poblacionales, han permitido establecer consensos para proteger los derechos y las libertades fundamentales de las personas mayores, trascendiendo de la conceptualización tradicional demográfica y fisiológica, para dar paso al abordaje del envejecimiento activo y saludable, comprendido como un proceso evolutivo a lo largo del curso de vida, desde el momento de la concepción y hasta la muerte, para reconocer los factores que, junto con la atención en salud, inciden en el modo en que envejecen los individuos y las poblaciones. </w:t>
      </w:r>
    </w:p>
    <w:p w14:paraId="0B8CE3DC" w14:textId="77777777" w:rsidR="004A51DC" w:rsidRPr="001D71EA" w:rsidRDefault="004A51DC" w:rsidP="001D71EA">
      <w:pPr>
        <w:pStyle w:val="Sinespaciado"/>
      </w:pPr>
    </w:p>
    <w:p w14:paraId="370E2206" w14:textId="53D03F08" w:rsidR="004A51DC" w:rsidRPr="00E73D9D" w:rsidRDefault="004A51DC" w:rsidP="009C7C2A">
      <w:pPr>
        <w:pStyle w:val="Sinespaciado"/>
        <w:spacing w:line="480" w:lineRule="auto"/>
        <w:jc w:val="left"/>
        <w:rPr>
          <w:rFonts w:ascii="Times New Roman" w:hAnsi="Times New Roman"/>
          <w:sz w:val="24"/>
          <w:szCs w:val="24"/>
        </w:rPr>
      </w:pPr>
      <w:r w:rsidRPr="00E73D9D">
        <w:rPr>
          <w:rFonts w:ascii="Times New Roman" w:hAnsi="Times New Roman"/>
          <w:sz w:val="24"/>
          <w:szCs w:val="24"/>
        </w:rPr>
        <w:t>En Colombia la Constitución política de 1991, específicamente en el artículo 46, refiere la obligación del Estado de concurrir para la protección y la asistencia de las personas mayores y promover su integración a la vida activa y comunitaria, en el marco de la solidaridad, la igualdad, la diversidad y la dignidad como pilares del ordenamiento colombiano, incluso mediante el desarrollo de acciones afirmativas en favor de sujetos de especial protección atendiendo a sus especiales condiciones.</w:t>
      </w:r>
    </w:p>
    <w:p w14:paraId="343C1560" w14:textId="77777777" w:rsidR="004A51DC" w:rsidRPr="001D71EA" w:rsidRDefault="004A51DC" w:rsidP="001D71EA">
      <w:pPr>
        <w:pStyle w:val="Sinespaciado"/>
      </w:pPr>
    </w:p>
    <w:p w14:paraId="000CCB83" w14:textId="40284945" w:rsidR="004A51DC" w:rsidRPr="00E73D9D" w:rsidRDefault="004A51DC" w:rsidP="00ED1E73">
      <w:pPr>
        <w:pStyle w:val="Sinespaciado"/>
        <w:spacing w:line="480" w:lineRule="auto"/>
        <w:jc w:val="left"/>
        <w:rPr>
          <w:rFonts w:ascii="Times New Roman" w:hAnsi="Times New Roman"/>
          <w:sz w:val="24"/>
          <w:szCs w:val="24"/>
        </w:rPr>
      </w:pPr>
      <w:r w:rsidRPr="00E73D9D">
        <w:rPr>
          <w:rFonts w:ascii="Times New Roman" w:hAnsi="Times New Roman"/>
          <w:sz w:val="24"/>
          <w:szCs w:val="24"/>
        </w:rPr>
        <w:t>El Congreso de la República, mediante la Ley 1251 de 2008 dictó normas tendientes a procurar la protección, promoción y defensa de los derechos de las personas mayores, estableciendo en su Título II los lineamientos generales para la formulación de la Política Pública Nacional de Envejecimiento y Vejez, definiéndola, en el artículo 3, como</w:t>
      </w:r>
      <w:r w:rsidR="00FD5012">
        <w:rPr>
          <w:rFonts w:ascii="Times New Roman" w:hAnsi="Times New Roman"/>
          <w:sz w:val="24"/>
          <w:szCs w:val="24"/>
        </w:rPr>
        <w:t xml:space="preserve"> u</w:t>
      </w:r>
      <w:r w:rsidRPr="00FD5012">
        <w:rPr>
          <w:rFonts w:ascii="Times New Roman" w:hAnsi="Times New Roman"/>
          <w:sz w:val="24"/>
          <w:szCs w:val="24"/>
        </w:rPr>
        <w:t>n</w:t>
      </w:r>
      <w:r w:rsidRPr="00E73D9D">
        <w:rPr>
          <w:rFonts w:ascii="Times New Roman" w:hAnsi="Times New Roman"/>
          <w:sz w:val="24"/>
          <w:szCs w:val="24"/>
        </w:rPr>
        <w:t xml:space="preserve"> </w:t>
      </w:r>
      <w:r w:rsidRPr="00FD5012">
        <w:rPr>
          <w:rFonts w:ascii="Times New Roman" w:hAnsi="Times New Roman"/>
          <w:sz w:val="24"/>
          <w:szCs w:val="24"/>
        </w:rPr>
        <w:t xml:space="preserve">instrumento del </w:t>
      </w:r>
      <w:r w:rsidR="00FD5012">
        <w:rPr>
          <w:rFonts w:ascii="Times New Roman" w:hAnsi="Times New Roman"/>
          <w:sz w:val="24"/>
          <w:szCs w:val="24"/>
        </w:rPr>
        <w:t>e</w:t>
      </w:r>
      <w:r w:rsidRPr="00FD5012">
        <w:rPr>
          <w:rFonts w:ascii="Times New Roman" w:hAnsi="Times New Roman"/>
          <w:sz w:val="24"/>
          <w:szCs w:val="24"/>
        </w:rPr>
        <w:t xml:space="preserve">stado que permite asegurar una gestión coordinada de los agentes del </w:t>
      </w:r>
      <w:r w:rsidR="00FD5012">
        <w:rPr>
          <w:rFonts w:ascii="Times New Roman" w:hAnsi="Times New Roman"/>
          <w:sz w:val="24"/>
          <w:szCs w:val="24"/>
        </w:rPr>
        <w:t>e</w:t>
      </w:r>
      <w:r w:rsidRPr="00FD5012">
        <w:rPr>
          <w:rFonts w:ascii="Times New Roman" w:hAnsi="Times New Roman"/>
          <w:sz w:val="24"/>
          <w:szCs w:val="24"/>
        </w:rPr>
        <w:t xml:space="preserve">stado en el sector público y privado, en el cumplimiento de los fines del </w:t>
      </w:r>
      <w:r w:rsidR="00FD5012">
        <w:rPr>
          <w:rFonts w:ascii="Times New Roman" w:hAnsi="Times New Roman"/>
          <w:sz w:val="24"/>
          <w:szCs w:val="24"/>
        </w:rPr>
        <w:t>e</w:t>
      </w:r>
      <w:r w:rsidRPr="00FD5012">
        <w:rPr>
          <w:rFonts w:ascii="Times New Roman" w:hAnsi="Times New Roman"/>
          <w:sz w:val="24"/>
          <w:szCs w:val="24"/>
        </w:rPr>
        <w:t xml:space="preserve">stado para satisfacer las necesidades del adulto </w:t>
      </w:r>
      <w:r w:rsidRPr="00FD5012">
        <w:rPr>
          <w:rFonts w:ascii="Times New Roman" w:hAnsi="Times New Roman"/>
          <w:sz w:val="24"/>
          <w:szCs w:val="24"/>
        </w:rPr>
        <w:lastRenderedPageBreak/>
        <w:t>mayor, así como la observación y conocimiento de las características propias del proceso de envejecimiento</w:t>
      </w:r>
      <w:r w:rsidR="00FD5012">
        <w:rPr>
          <w:rFonts w:ascii="Times New Roman" w:hAnsi="Times New Roman"/>
          <w:sz w:val="24"/>
          <w:szCs w:val="24"/>
        </w:rPr>
        <w:t xml:space="preserve"> (CR,2008).</w:t>
      </w:r>
    </w:p>
    <w:p w14:paraId="05E80695" w14:textId="77777777" w:rsidR="004A51DC" w:rsidRPr="001D71EA" w:rsidRDefault="004A51DC" w:rsidP="001D71EA">
      <w:pPr>
        <w:pStyle w:val="Sinespaciado"/>
      </w:pPr>
    </w:p>
    <w:p w14:paraId="31513921" w14:textId="77777777" w:rsidR="004A51DC" w:rsidRPr="00E73D9D" w:rsidRDefault="004A51DC" w:rsidP="009C7C2A">
      <w:pPr>
        <w:pStyle w:val="Sinespaciado"/>
        <w:spacing w:line="480" w:lineRule="auto"/>
        <w:jc w:val="left"/>
        <w:rPr>
          <w:rFonts w:ascii="Times New Roman" w:hAnsi="Times New Roman"/>
          <w:sz w:val="24"/>
          <w:szCs w:val="24"/>
        </w:rPr>
      </w:pPr>
      <w:r w:rsidRPr="00E73D9D">
        <w:rPr>
          <w:rFonts w:ascii="Times New Roman" w:hAnsi="Times New Roman"/>
          <w:sz w:val="24"/>
          <w:szCs w:val="24"/>
        </w:rPr>
        <w:t xml:space="preserve">Así mismo, en el año 2015 es adoptada en Washington, la "Convención Interamericana sobre la protección de los derechos humanos de las personas mayores" de la Organización de los Estados Americanos (OEA), como un instrumento que tiene el objeto de promover, proteger y asegurar el reconocimiento y el pleno goce y ejercicio, en condiciones de igualdad, de todos los derechos humanos y libertades fundamentales de la persona mayor, a fin de contribuir a su plena inclusión, integración y participación en la sociedad, ratificada por Colombia mediante la Ley 2055 de 2020, declarada exequible por la Corte Constitucional en Sentencia C-395/21. En el mismo año, 193 países miembros de la Organización de Naciones Unidas (ONU) adoptaron la Agenda 2030 para el desarrollo sostenible, la cual constituye una de las principales guías de política pública dirigida a la prosperidad, la paz universal y la erradicación de la pobreza. Dicha agenda establece 17 Objetivos de Desarrollo Sostenible (ODS), en las dimensiones económica, social y ambiental. </w:t>
      </w:r>
    </w:p>
    <w:p w14:paraId="14097490" w14:textId="77777777" w:rsidR="004A51DC" w:rsidRPr="001D71EA" w:rsidRDefault="004A51DC" w:rsidP="001D71EA">
      <w:pPr>
        <w:pStyle w:val="Sinespaciado"/>
      </w:pPr>
    </w:p>
    <w:p w14:paraId="49C963D8" w14:textId="77777777" w:rsidR="004A51DC" w:rsidRPr="00E73D9D" w:rsidRDefault="004A51DC" w:rsidP="009C7C2A">
      <w:pPr>
        <w:pStyle w:val="Sinespaciado"/>
        <w:spacing w:line="480" w:lineRule="auto"/>
        <w:jc w:val="left"/>
        <w:rPr>
          <w:rFonts w:ascii="Times New Roman" w:hAnsi="Times New Roman"/>
          <w:sz w:val="24"/>
          <w:szCs w:val="24"/>
        </w:rPr>
      </w:pPr>
      <w:r w:rsidRPr="00E73D9D">
        <w:rPr>
          <w:rFonts w:ascii="Times New Roman" w:hAnsi="Times New Roman"/>
          <w:sz w:val="24"/>
          <w:szCs w:val="24"/>
        </w:rPr>
        <w:t xml:space="preserve">En el año 2020 es proclamado por la ONU el </w:t>
      </w:r>
      <w:r w:rsidRPr="00FD5012">
        <w:rPr>
          <w:rFonts w:ascii="Times New Roman" w:hAnsi="Times New Roman"/>
          <w:sz w:val="24"/>
          <w:szCs w:val="24"/>
        </w:rPr>
        <w:t>“Plan para la Década del Envejecimiento Saludable 2020-2030”,</w:t>
      </w:r>
      <w:r w:rsidRPr="00E73D9D">
        <w:rPr>
          <w:rFonts w:ascii="Times New Roman" w:hAnsi="Times New Roman"/>
          <w:sz w:val="24"/>
          <w:szCs w:val="24"/>
        </w:rPr>
        <w:t xml:space="preserve"> el cual se adhiere a los lineamientos rectores de la referida Agenda 2030, sobre un enfoque de derechos humanos, reconociendo la universalidad de éstos y centrando sus directrices en cuatro ámbitos de actuación dirigidos a cambiar la forma de pensar, sentir y actuar con respecto a la edad y el envejecimiento, asegurar que las comunidades fomenten las capacidades de las personas mayores, ofrecer una atención integrada y centrada en ellas, servicios de salud primarios que respondan a sus necesidades y proporcionar acceso a la atención a largo plazo. </w:t>
      </w:r>
    </w:p>
    <w:p w14:paraId="4E0843C3" w14:textId="77777777" w:rsidR="004A51DC" w:rsidRPr="0006384B" w:rsidRDefault="004A51DC" w:rsidP="0006384B">
      <w:pPr>
        <w:pStyle w:val="Sinespaciado"/>
      </w:pPr>
    </w:p>
    <w:p w14:paraId="675C71EA" w14:textId="77777777" w:rsidR="00FA7B75" w:rsidRPr="00FA7B75" w:rsidRDefault="00FA7B75" w:rsidP="00FA7B75">
      <w:pPr>
        <w:pStyle w:val="Sinespaciado"/>
      </w:pPr>
    </w:p>
    <w:p w14:paraId="56D71F1F" w14:textId="2E860AE3" w:rsidR="00FD5012" w:rsidRDefault="004A51DC" w:rsidP="009C7C2A">
      <w:pPr>
        <w:pStyle w:val="Sinespaciado"/>
        <w:spacing w:line="480" w:lineRule="auto"/>
        <w:jc w:val="left"/>
        <w:rPr>
          <w:rFonts w:ascii="Times New Roman" w:hAnsi="Times New Roman"/>
          <w:sz w:val="24"/>
          <w:szCs w:val="24"/>
        </w:rPr>
      </w:pPr>
      <w:r w:rsidRPr="00FD5012">
        <w:rPr>
          <w:rFonts w:ascii="Times New Roman" w:hAnsi="Times New Roman"/>
          <w:sz w:val="24"/>
          <w:szCs w:val="24"/>
        </w:rPr>
        <w:t>En el año 2022 mediante el Decreto 681, el Gobierno Nacional adoptó la Política Pública Nacional de Envejecimiento y Vejez para el período 2022 – 2031, con el fin de garantizar las condiciones necesarias para el desarrollo del envejecimiento activo y saludable y de una vejez digna, autónoma e independiente en condiciones de igualdad, equidad y no discriminación, en el marco de la protección de los derechos humanos y bajo el principio de corresponsabilidad individual, familiar, social y estatal.</w:t>
      </w:r>
    </w:p>
    <w:p w14:paraId="284DC66F" w14:textId="77777777" w:rsidR="00ED1E73" w:rsidRPr="001D71EA" w:rsidRDefault="00ED1E73" w:rsidP="001D71EA">
      <w:pPr>
        <w:pStyle w:val="Sinespaciado"/>
      </w:pPr>
    </w:p>
    <w:p w14:paraId="1536F10E" w14:textId="365CEF08" w:rsidR="004A51DC" w:rsidRDefault="004A51DC" w:rsidP="009C7C2A">
      <w:pPr>
        <w:pStyle w:val="Sinespaciado"/>
        <w:spacing w:line="480" w:lineRule="auto"/>
        <w:jc w:val="left"/>
        <w:rPr>
          <w:rFonts w:ascii="Times New Roman" w:hAnsi="Times New Roman"/>
          <w:sz w:val="24"/>
          <w:szCs w:val="24"/>
        </w:rPr>
      </w:pPr>
      <w:r w:rsidRPr="00FD5012">
        <w:rPr>
          <w:rFonts w:ascii="Times New Roman" w:hAnsi="Times New Roman"/>
          <w:sz w:val="24"/>
          <w:szCs w:val="24"/>
        </w:rPr>
        <w:t xml:space="preserve">Ahora bien, entendiendo que el envejecimiento y la vejez, son además de fisiológicos, fenómenos sociales, que se convierten en temas trascendentales para la orientación del desarrollo de los países. El </w:t>
      </w:r>
      <w:r w:rsidR="00ED1E73">
        <w:rPr>
          <w:rFonts w:ascii="Times New Roman" w:hAnsi="Times New Roman"/>
          <w:sz w:val="24"/>
          <w:szCs w:val="24"/>
        </w:rPr>
        <w:t>e</w:t>
      </w:r>
      <w:r w:rsidRPr="00FD5012">
        <w:rPr>
          <w:rFonts w:ascii="Times New Roman" w:hAnsi="Times New Roman"/>
          <w:sz w:val="24"/>
          <w:szCs w:val="24"/>
        </w:rPr>
        <w:t>stado está llamado a responder desde las políticas públicas a las nuevas dinámicas y transformaciones en las estructuras sociales, comprendiendo las implicaciones de tener una población que envejece todos los días y aumenta de manera acelerada. Es por esto que los países deben enfrentarse a retos importantes para garantizar que sus sistemas de salud y de asistencia social estén preparados para afrontar ese cambio demográfico.</w:t>
      </w:r>
    </w:p>
    <w:p w14:paraId="264ADE8C" w14:textId="77777777" w:rsidR="00ED1E73" w:rsidRPr="001D71EA" w:rsidRDefault="00ED1E73" w:rsidP="001D71EA">
      <w:pPr>
        <w:pStyle w:val="Sinespaciado"/>
      </w:pPr>
    </w:p>
    <w:p w14:paraId="596B2E53" w14:textId="657B0C28" w:rsidR="00ED1E73" w:rsidRDefault="004A51DC" w:rsidP="009C7C2A">
      <w:pPr>
        <w:pStyle w:val="Sinespaciado"/>
        <w:spacing w:line="480" w:lineRule="auto"/>
        <w:jc w:val="left"/>
        <w:rPr>
          <w:rFonts w:ascii="Times New Roman" w:hAnsi="Times New Roman"/>
          <w:sz w:val="24"/>
          <w:szCs w:val="24"/>
        </w:rPr>
      </w:pPr>
      <w:r w:rsidRPr="00ED1E73">
        <w:rPr>
          <w:rFonts w:ascii="Times New Roman" w:hAnsi="Times New Roman"/>
          <w:sz w:val="24"/>
          <w:szCs w:val="24"/>
        </w:rPr>
        <w:t xml:space="preserve">En el municipio de Envigado el plan de gobierno Juntos Sumamos Por Envigado 2020-2023, estipula como proyecto la formulación de la Política Pública de Envejecimiento y Vejez, así como la atención integral a las personas mayores y el compromiso de encaminar acciones no solo al mejoramiento de las condiciones de vida, sino también al envejecimiento saludable de la población. Dichas atenciones han requerido inversiones significativas por lo que los recursos propios son limitados para hacer frente a la formulación de una política pública. Sin </w:t>
      </w:r>
      <w:r w:rsidR="00ED1E73" w:rsidRPr="00ED1E73">
        <w:rPr>
          <w:rFonts w:ascii="Times New Roman" w:hAnsi="Times New Roman"/>
          <w:sz w:val="24"/>
          <w:szCs w:val="24"/>
        </w:rPr>
        <w:t>embargo,</w:t>
      </w:r>
      <w:r w:rsidRPr="00ED1E73">
        <w:rPr>
          <w:rFonts w:ascii="Times New Roman" w:hAnsi="Times New Roman"/>
          <w:sz w:val="24"/>
          <w:szCs w:val="24"/>
        </w:rPr>
        <w:t xml:space="preserve"> es fundamental adoptar un enfoque estratégico que permita priorizar y maximizar el impacto de los recursos disponibles, sumado al tiempo que resta para finalizar el año fiscal y dicho plan de gobierno.</w:t>
      </w:r>
    </w:p>
    <w:p w14:paraId="3C8E4D3F" w14:textId="77777777" w:rsidR="00ED1E73" w:rsidRPr="001D71EA" w:rsidRDefault="00ED1E73" w:rsidP="001D71EA">
      <w:pPr>
        <w:pStyle w:val="Sinespaciado"/>
      </w:pPr>
    </w:p>
    <w:p w14:paraId="77CA677F" w14:textId="58CD5CBA" w:rsidR="004A51DC" w:rsidRPr="00ED1E73" w:rsidRDefault="004A51DC" w:rsidP="009C7C2A">
      <w:pPr>
        <w:pStyle w:val="Sinespaciado"/>
        <w:spacing w:line="480" w:lineRule="auto"/>
        <w:jc w:val="left"/>
        <w:rPr>
          <w:rFonts w:ascii="Times New Roman" w:hAnsi="Times New Roman"/>
          <w:sz w:val="24"/>
          <w:szCs w:val="24"/>
        </w:rPr>
      </w:pPr>
      <w:r w:rsidRPr="00ED1E73">
        <w:rPr>
          <w:rFonts w:ascii="Times New Roman" w:hAnsi="Times New Roman"/>
          <w:sz w:val="24"/>
          <w:szCs w:val="24"/>
        </w:rPr>
        <w:t xml:space="preserve"> Por ello, se considera la necesidad de realizar un Plan Estratégico Sectorial de Envejecimiento y Vejez en el municipio de Envigado, que permita priorizar los recursos disponibles y que defina las acciones necesarias para mejorar las condiciones de vida de las personas mayores, a través de atenciones integrales e intersectoriales y estrategias y alternativas de financiamiento, como alianzas público-privadas, cooperación internacional y/o la búsqueda de fondos adicionales a través de la movilización de recursos. Dicho Plan constituye, además, un instrumento de participación ciudadana para la priorización de los temas que serán materia de seguimiento, estableciendo metas, acciones, responsables, recursos e indicadores de gestión y de resultado que sirvan como línea para la futura formulación e implementación de políticas públicas. </w:t>
      </w:r>
    </w:p>
    <w:p w14:paraId="2AF162EE" w14:textId="77777777" w:rsidR="004A51DC" w:rsidRPr="001D71EA" w:rsidRDefault="004A51DC" w:rsidP="001D71EA">
      <w:pPr>
        <w:pStyle w:val="Sinespaciado"/>
      </w:pPr>
    </w:p>
    <w:p w14:paraId="3A3BC121" w14:textId="23AC2395" w:rsidR="004A51DC" w:rsidRDefault="00597AEA" w:rsidP="00597AEA">
      <w:pPr>
        <w:pStyle w:val="Ttulo2"/>
        <w:ind w:firstLine="0"/>
        <w:jc w:val="left"/>
        <w:rPr>
          <w:rFonts w:cs="Times New Roman"/>
          <w:szCs w:val="24"/>
        </w:rPr>
      </w:pPr>
      <w:bookmarkStart w:id="7" w:name="_Toc152600871"/>
      <w:bookmarkStart w:id="8" w:name="_Toc154082073"/>
      <w:r w:rsidRPr="00E73D9D">
        <w:rPr>
          <w:rFonts w:cs="Times New Roman"/>
          <w:szCs w:val="24"/>
        </w:rPr>
        <w:t>1.2 Antecedentes Del Proceso</w:t>
      </w:r>
      <w:bookmarkEnd w:id="7"/>
      <w:bookmarkEnd w:id="8"/>
      <w:r w:rsidRPr="00E73D9D">
        <w:rPr>
          <w:rFonts w:cs="Times New Roman"/>
          <w:szCs w:val="24"/>
        </w:rPr>
        <w:t xml:space="preserve"> </w:t>
      </w:r>
    </w:p>
    <w:p w14:paraId="1DDDC02E" w14:textId="77777777" w:rsidR="001D71EA" w:rsidRPr="001D71EA" w:rsidRDefault="001D71EA" w:rsidP="001D71EA">
      <w:pPr>
        <w:pStyle w:val="Sinespaciado"/>
      </w:pPr>
    </w:p>
    <w:p w14:paraId="216CD7E5" w14:textId="00DD3F29" w:rsidR="004A51DC" w:rsidRDefault="004A51DC" w:rsidP="00597A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La formulación del Plan Estratégico Sectorial </w:t>
      </w:r>
      <w:bookmarkStart w:id="9" w:name="_Hlk136271224"/>
      <w:r w:rsidRPr="00597AEA">
        <w:rPr>
          <w:rFonts w:ascii="Times New Roman" w:hAnsi="Times New Roman"/>
          <w:sz w:val="24"/>
          <w:szCs w:val="24"/>
        </w:rPr>
        <w:t>de Envejecimiento y Vejez del municipio de Envigado</w:t>
      </w:r>
      <w:bookmarkEnd w:id="9"/>
      <w:r w:rsidRPr="00597AEA">
        <w:rPr>
          <w:rFonts w:ascii="Times New Roman" w:hAnsi="Times New Roman"/>
          <w:sz w:val="24"/>
          <w:szCs w:val="24"/>
        </w:rPr>
        <w:t>, en concordancia con los parámetros establecidos en la Ley 1251 de 2008 y la Política Colombiana de Envejecimiento Humano y Vejez 2015-2024, ha tenido en cuenta la vigencia de instrumentos internacionales sobre los derechos humanos, la Constitución Política de Colombia y leyes similares, el bloque de constitucionalidad y normativas relacionadas con la protección y atención integral a las personas mayores del territorio, adicionalmente se han rastreado antecedentes consecuentes con los mandatos de la ley y lecciones aprendidas en políticas públicas sociales y planes estratégicos a nivel nacional, departamental y municipal.</w:t>
      </w:r>
    </w:p>
    <w:p w14:paraId="42CCC064" w14:textId="77777777" w:rsidR="00597AEA" w:rsidRPr="001D71EA" w:rsidRDefault="00597AEA" w:rsidP="001D71EA">
      <w:pPr>
        <w:pStyle w:val="Sinespaciado"/>
      </w:pPr>
    </w:p>
    <w:p w14:paraId="306A2740" w14:textId="6C4B66F3" w:rsidR="00597AEA" w:rsidRPr="00597AEA" w:rsidRDefault="004A51DC" w:rsidP="0006384B">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Desde el ámbito internacional, en el marco de la Primera Asamblea Mundial sobre el Envejecimiento en Austria en 1982, se indicó a los Estados que formularan y aplicaran políticas en los niveles internacional, regional y nacional de cara a las necesidades del envejecimiento </w:t>
      </w:r>
      <w:r w:rsidRPr="00597AEA">
        <w:rPr>
          <w:rFonts w:ascii="Times New Roman" w:hAnsi="Times New Roman"/>
          <w:sz w:val="24"/>
          <w:szCs w:val="24"/>
        </w:rPr>
        <w:lastRenderedPageBreak/>
        <w:t>individual y colectivo, dicha asamblea propuso la importancia de que las sociedades reaccionen efectivamente ante las consecuencias socioeconómicas del envejecimiento de las poblaciones y ante las necesidades especiales de las personas mayores. El propósito de la Asamblea Mundial era servir como un foro para iniciar un programa internacional de acción encaminado a garantizar la seguridad económica y social de las personas mayores, así como oportunidades para que estas personas contribuyan al desarrollo de sus países.</w:t>
      </w:r>
    </w:p>
    <w:p w14:paraId="7C3E6409" w14:textId="3D84035B" w:rsidR="004A51DC" w:rsidRDefault="004A51DC" w:rsidP="00597A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En el año 1991 se aprobaron los </w:t>
      </w:r>
      <w:r w:rsidR="00597AEA">
        <w:rPr>
          <w:rFonts w:ascii="Times New Roman" w:hAnsi="Times New Roman"/>
          <w:sz w:val="24"/>
          <w:szCs w:val="24"/>
        </w:rPr>
        <w:t>p</w:t>
      </w:r>
      <w:r w:rsidRPr="00597AEA">
        <w:rPr>
          <w:rFonts w:ascii="Times New Roman" w:hAnsi="Times New Roman"/>
          <w:sz w:val="24"/>
          <w:szCs w:val="24"/>
        </w:rPr>
        <w:t>rincipios de las Naciones Unidas a favor de las personas mayores y se establecieron normas universales para ese grupo poblacional en cinco ámbitos principales: independencia, participación, atención, realización personal y dignidad.</w:t>
      </w:r>
    </w:p>
    <w:p w14:paraId="0C81995F" w14:textId="77777777" w:rsidR="00597AEA" w:rsidRPr="001D71EA" w:rsidRDefault="00597AEA" w:rsidP="001D71EA">
      <w:pPr>
        <w:pStyle w:val="Sinespaciado"/>
      </w:pPr>
    </w:p>
    <w:p w14:paraId="009099EB" w14:textId="52413717" w:rsidR="004A51DC" w:rsidRDefault="004A51DC" w:rsidP="00597A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La Segunda Asamblea Mundial sobre el Envejecimiento en Madrid en 2002, a veinte años de la primera, se organizó para ayudar a los Estados y las sociedades a desarrollar políticas que garantizaran que las personas mayores pudieran seguir haciendo una contribución sustancial a la sociedad. </w:t>
      </w:r>
      <w:r w:rsidR="00597AEA" w:rsidRPr="00597AEA">
        <w:rPr>
          <w:rFonts w:ascii="Times New Roman" w:hAnsi="Times New Roman"/>
          <w:sz w:val="24"/>
          <w:szCs w:val="24"/>
        </w:rPr>
        <w:t>Además,</w:t>
      </w:r>
      <w:r w:rsidRPr="00597AEA">
        <w:rPr>
          <w:rFonts w:ascii="Times New Roman" w:hAnsi="Times New Roman"/>
          <w:sz w:val="24"/>
          <w:szCs w:val="24"/>
        </w:rPr>
        <w:t xml:space="preserve"> se adoptó un Plan de Acción Revisado, que tuvo en cuenta las realidades sociales, culturales, económicas y demográficas del nuevo siglo XXI. La Estrategia del </w:t>
      </w:r>
      <w:r w:rsidR="00597AEA">
        <w:rPr>
          <w:rFonts w:ascii="Times New Roman" w:hAnsi="Times New Roman"/>
          <w:sz w:val="24"/>
          <w:szCs w:val="24"/>
        </w:rPr>
        <w:t>p</w:t>
      </w:r>
      <w:r w:rsidRPr="00597AEA">
        <w:rPr>
          <w:rFonts w:ascii="Times New Roman" w:hAnsi="Times New Roman"/>
          <w:sz w:val="24"/>
          <w:szCs w:val="24"/>
        </w:rPr>
        <w:t>lan hizo hincapié en la necesidad de dar al envejecimiento un lugar en todos los programas de acción, nacionales e internacionales, así como en todos los documentos esenciales relacionados con los derechos humanos y el desarrollo social y económico.</w:t>
      </w:r>
    </w:p>
    <w:p w14:paraId="2AEB5B94" w14:textId="77777777" w:rsidR="00597AEA" w:rsidRPr="001D71EA" w:rsidRDefault="00597AEA" w:rsidP="001D71EA">
      <w:pPr>
        <w:pStyle w:val="Sinespaciado"/>
      </w:pPr>
    </w:p>
    <w:p w14:paraId="466D8E88" w14:textId="1B407707" w:rsidR="004A51DC" w:rsidRDefault="004A51DC" w:rsidP="00597A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Tanto el </w:t>
      </w:r>
      <w:r w:rsidR="00597AEA">
        <w:rPr>
          <w:rFonts w:ascii="Times New Roman" w:hAnsi="Times New Roman"/>
          <w:sz w:val="24"/>
          <w:szCs w:val="24"/>
        </w:rPr>
        <w:t>p</w:t>
      </w:r>
      <w:r w:rsidRPr="00597AEA">
        <w:rPr>
          <w:rFonts w:ascii="Times New Roman" w:hAnsi="Times New Roman"/>
          <w:sz w:val="24"/>
          <w:szCs w:val="24"/>
        </w:rPr>
        <w:t xml:space="preserve">lan de </w:t>
      </w:r>
      <w:r w:rsidR="00597AEA">
        <w:rPr>
          <w:rFonts w:ascii="Times New Roman" w:hAnsi="Times New Roman"/>
          <w:sz w:val="24"/>
          <w:szCs w:val="24"/>
        </w:rPr>
        <w:t>a</w:t>
      </w:r>
      <w:r w:rsidRPr="00597AEA">
        <w:rPr>
          <w:rFonts w:ascii="Times New Roman" w:hAnsi="Times New Roman"/>
          <w:sz w:val="24"/>
          <w:szCs w:val="24"/>
        </w:rPr>
        <w:t xml:space="preserve">cción </w:t>
      </w:r>
      <w:r w:rsidR="00597AEA">
        <w:rPr>
          <w:rFonts w:ascii="Times New Roman" w:hAnsi="Times New Roman"/>
          <w:sz w:val="24"/>
          <w:szCs w:val="24"/>
        </w:rPr>
        <w:t>i</w:t>
      </w:r>
      <w:r w:rsidRPr="00597AEA">
        <w:rPr>
          <w:rFonts w:ascii="Times New Roman" w:hAnsi="Times New Roman"/>
          <w:sz w:val="24"/>
          <w:szCs w:val="24"/>
        </w:rPr>
        <w:t xml:space="preserve">nternacional de Viena de 1982 como la </w:t>
      </w:r>
      <w:r w:rsidR="00597AEA">
        <w:rPr>
          <w:rFonts w:ascii="Times New Roman" w:hAnsi="Times New Roman"/>
          <w:sz w:val="24"/>
          <w:szCs w:val="24"/>
        </w:rPr>
        <w:t>d</w:t>
      </w:r>
      <w:r w:rsidRPr="00597AEA">
        <w:rPr>
          <w:rFonts w:ascii="Times New Roman" w:hAnsi="Times New Roman"/>
          <w:sz w:val="24"/>
          <w:szCs w:val="24"/>
        </w:rPr>
        <w:t xml:space="preserve">eclaración </w:t>
      </w:r>
      <w:r w:rsidR="00597AEA">
        <w:rPr>
          <w:rFonts w:ascii="Times New Roman" w:hAnsi="Times New Roman"/>
          <w:sz w:val="24"/>
          <w:szCs w:val="24"/>
        </w:rPr>
        <w:t>p</w:t>
      </w:r>
      <w:r w:rsidRPr="00597AEA">
        <w:rPr>
          <w:rFonts w:ascii="Times New Roman" w:hAnsi="Times New Roman"/>
          <w:sz w:val="24"/>
          <w:szCs w:val="24"/>
        </w:rPr>
        <w:t xml:space="preserve">olítica y </w:t>
      </w:r>
      <w:r w:rsidR="00597AEA">
        <w:rPr>
          <w:rFonts w:ascii="Times New Roman" w:hAnsi="Times New Roman"/>
          <w:sz w:val="24"/>
          <w:szCs w:val="24"/>
        </w:rPr>
        <w:t>p</w:t>
      </w:r>
      <w:r w:rsidRPr="00597AEA">
        <w:rPr>
          <w:rFonts w:ascii="Times New Roman" w:hAnsi="Times New Roman"/>
          <w:sz w:val="24"/>
          <w:szCs w:val="24"/>
        </w:rPr>
        <w:t xml:space="preserve">lan de </w:t>
      </w:r>
      <w:r w:rsidR="00597AEA">
        <w:rPr>
          <w:rFonts w:ascii="Times New Roman" w:hAnsi="Times New Roman"/>
          <w:sz w:val="24"/>
          <w:szCs w:val="24"/>
        </w:rPr>
        <w:t>a</w:t>
      </w:r>
      <w:r w:rsidRPr="00597AEA">
        <w:rPr>
          <w:rFonts w:ascii="Times New Roman" w:hAnsi="Times New Roman"/>
          <w:sz w:val="24"/>
          <w:szCs w:val="24"/>
        </w:rPr>
        <w:t xml:space="preserve">cción </w:t>
      </w:r>
      <w:r w:rsidR="00597AEA">
        <w:rPr>
          <w:rFonts w:ascii="Times New Roman" w:hAnsi="Times New Roman"/>
          <w:sz w:val="24"/>
          <w:szCs w:val="24"/>
        </w:rPr>
        <w:t>i</w:t>
      </w:r>
      <w:r w:rsidRPr="00597AEA">
        <w:rPr>
          <w:rFonts w:ascii="Times New Roman" w:hAnsi="Times New Roman"/>
          <w:sz w:val="24"/>
          <w:szCs w:val="24"/>
        </w:rPr>
        <w:t xml:space="preserve">nternacional de Madrid, adoptados en abril de 2002, marcaron un cambio en la forma en que el mundo entero puede enfrentar el desafío esencial: </w:t>
      </w:r>
      <w:r w:rsidR="00597AEA">
        <w:rPr>
          <w:rFonts w:ascii="Times New Roman" w:hAnsi="Times New Roman"/>
          <w:sz w:val="24"/>
          <w:szCs w:val="24"/>
        </w:rPr>
        <w:t>U</w:t>
      </w:r>
      <w:r w:rsidRPr="00597AEA">
        <w:rPr>
          <w:rFonts w:ascii="Times New Roman" w:hAnsi="Times New Roman"/>
          <w:sz w:val="24"/>
          <w:szCs w:val="24"/>
        </w:rPr>
        <w:t>na sociedad para todas las edades</w:t>
      </w:r>
      <w:r w:rsidR="00597AEA">
        <w:rPr>
          <w:rFonts w:ascii="Times New Roman" w:hAnsi="Times New Roman"/>
          <w:sz w:val="24"/>
          <w:szCs w:val="24"/>
        </w:rPr>
        <w:t xml:space="preserve">. </w:t>
      </w:r>
      <w:r w:rsidRPr="00597AEA">
        <w:rPr>
          <w:rFonts w:ascii="Times New Roman" w:hAnsi="Times New Roman"/>
          <w:sz w:val="24"/>
          <w:szCs w:val="24"/>
        </w:rPr>
        <w:t xml:space="preserve"> Las medidas recomendadas giran en torno a tres orientaciones prioritarias: primero las personas mayores y el desarrollo, segundo la promoción de la salud y el bienestar y tercero, pero no menos importante, creación de entornos solidarios para las personas mayores.</w:t>
      </w:r>
    </w:p>
    <w:p w14:paraId="1323048A" w14:textId="77777777" w:rsidR="00597AEA" w:rsidRPr="001D71EA" w:rsidRDefault="00597AEA" w:rsidP="001D71EA">
      <w:pPr>
        <w:pStyle w:val="Sinespaciado"/>
      </w:pPr>
    </w:p>
    <w:p w14:paraId="7401E028" w14:textId="04C4D3BC" w:rsidR="004A51DC" w:rsidRDefault="004A51DC" w:rsidP="00597A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En el ámbito nacional Colombia ha mostrado especial interés en el tema de envejecimiento y vejez, la disponibilidad documental permite rastrear información desde el año 1975, cuando se aprueba la Ley 29 </w:t>
      </w:r>
      <w:r w:rsidR="00597AEA">
        <w:rPr>
          <w:rFonts w:ascii="Times New Roman" w:hAnsi="Times New Roman"/>
          <w:sz w:val="24"/>
          <w:szCs w:val="24"/>
        </w:rPr>
        <w:t>p</w:t>
      </w:r>
      <w:r w:rsidRPr="00597AEA">
        <w:rPr>
          <w:rFonts w:ascii="Times New Roman" w:hAnsi="Times New Roman"/>
          <w:sz w:val="24"/>
          <w:szCs w:val="24"/>
        </w:rPr>
        <w:t xml:space="preserve">or </w:t>
      </w:r>
      <w:r w:rsidR="00597AEA">
        <w:rPr>
          <w:rFonts w:ascii="Times New Roman" w:hAnsi="Times New Roman"/>
          <w:sz w:val="24"/>
          <w:szCs w:val="24"/>
        </w:rPr>
        <w:t>la</w:t>
      </w:r>
      <w:r w:rsidRPr="00597AEA">
        <w:rPr>
          <w:rFonts w:ascii="Times New Roman" w:hAnsi="Times New Roman"/>
          <w:sz w:val="24"/>
          <w:szCs w:val="24"/>
        </w:rPr>
        <w:t xml:space="preserve"> cual se faculta al Gobierno Nacional para establecer la protección a la ancianidad y se crea el </w:t>
      </w:r>
      <w:r w:rsidR="00597AEA">
        <w:rPr>
          <w:rFonts w:ascii="Times New Roman" w:hAnsi="Times New Roman"/>
          <w:sz w:val="24"/>
          <w:szCs w:val="24"/>
        </w:rPr>
        <w:t>f</w:t>
      </w:r>
      <w:r w:rsidRPr="00597AEA">
        <w:rPr>
          <w:rFonts w:ascii="Times New Roman" w:hAnsi="Times New Roman"/>
          <w:sz w:val="24"/>
          <w:szCs w:val="24"/>
        </w:rPr>
        <w:t xml:space="preserve">ondo </w:t>
      </w:r>
      <w:r w:rsidR="00597AEA">
        <w:rPr>
          <w:rFonts w:ascii="Times New Roman" w:hAnsi="Times New Roman"/>
          <w:sz w:val="24"/>
          <w:szCs w:val="24"/>
        </w:rPr>
        <w:t>n</w:t>
      </w:r>
      <w:r w:rsidRPr="00597AEA">
        <w:rPr>
          <w:rFonts w:ascii="Times New Roman" w:hAnsi="Times New Roman"/>
          <w:sz w:val="24"/>
          <w:szCs w:val="24"/>
        </w:rPr>
        <w:t xml:space="preserve">acional de la </w:t>
      </w:r>
      <w:r w:rsidR="00597AEA">
        <w:rPr>
          <w:rFonts w:ascii="Times New Roman" w:hAnsi="Times New Roman"/>
          <w:sz w:val="24"/>
          <w:szCs w:val="24"/>
        </w:rPr>
        <w:t>a</w:t>
      </w:r>
      <w:r w:rsidRPr="00597AEA">
        <w:rPr>
          <w:rFonts w:ascii="Times New Roman" w:hAnsi="Times New Roman"/>
          <w:sz w:val="24"/>
          <w:szCs w:val="24"/>
        </w:rPr>
        <w:t>ncianidad desprotegida.</w:t>
      </w:r>
      <w:r w:rsidR="00597AEA">
        <w:rPr>
          <w:rFonts w:ascii="Times New Roman" w:hAnsi="Times New Roman"/>
          <w:sz w:val="24"/>
          <w:szCs w:val="24"/>
        </w:rPr>
        <w:t xml:space="preserve"> </w:t>
      </w:r>
      <w:r w:rsidRPr="00597AEA">
        <w:rPr>
          <w:rFonts w:ascii="Times New Roman" w:hAnsi="Times New Roman"/>
          <w:sz w:val="24"/>
          <w:szCs w:val="24"/>
        </w:rPr>
        <w:t>Relacionada con protección a personas mayores vulnerables, población denominada en ese momento como “ancianos más pobres” a través de la cual se dictaron normas tendientes a favorecer a las personas mayores de 60 años, que carecían de recursos económicos para subsistir dignamente, menciona la obligatoriedad de incluir albergue, vestuario, alimentación, atención médica, atención hospitalaria, odontología y servicios de inhumación.</w:t>
      </w:r>
    </w:p>
    <w:p w14:paraId="0DFB965C" w14:textId="77777777" w:rsidR="00597AEA" w:rsidRPr="001D71EA" w:rsidRDefault="00597AEA" w:rsidP="001D71EA">
      <w:pPr>
        <w:pStyle w:val="Sinespaciado"/>
      </w:pPr>
    </w:p>
    <w:p w14:paraId="0701414A" w14:textId="2BC00641" w:rsidR="004A51DC" w:rsidRDefault="004A51DC" w:rsidP="00597A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En el año 1979, la que se denominaba en ese momento </w:t>
      </w:r>
      <w:r w:rsidR="00597AEA">
        <w:rPr>
          <w:rFonts w:ascii="Times New Roman" w:hAnsi="Times New Roman"/>
          <w:sz w:val="24"/>
          <w:szCs w:val="24"/>
        </w:rPr>
        <w:t>s</w:t>
      </w:r>
      <w:r w:rsidRPr="00597AEA">
        <w:rPr>
          <w:rFonts w:ascii="Times New Roman" w:hAnsi="Times New Roman"/>
          <w:sz w:val="24"/>
          <w:szCs w:val="24"/>
        </w:rPr>
        <w:t xml:space="preserve">ección de </w:t>
      </w:r>
      <w:r w:rsidR="00597AEA">
        <w:rPr>
          <w:rFonts w:ascii="Times New Roman" w:hAnsi="Times New Roman"/>
          <w:sz w:val="24"/>
          <w:szCs w:val="24"/>
        </w:rPr>
        <w:t>g</w:t>
      </w:r>
      <w:r w:rsidRPr="00597AEA">
        <w:rPr>
          <w:rFonts w:ascii="Times New Roman" w:hAnsi="Times New Roman"/>
          <w:sz w:val="24"/>
          <w:szCs w:val="24"/>
        </w:rPr>
        <w:t xml:space="preserve">eriatría del Ministerio de Salud diseñó el </w:t>
      </w:r>
      <w:r w:rsidR="00597AEA">
        <w:rPr>
          <w:rFonts w:ascii="Times New Roman" w:hAnsi="Times New Roman"/>
          <w:sz w:val="24"/>
          <w:szCs w:val="24"/>
        </w:rPr>
        <w:t>p</w:t>
      </w:r>
      <w:r w:rsidRPr="00597AEA">
        <w:rPr>
          <w:rFonts w:ascii="Times New Roman" w:hAnsi="Times New Roman"/>
          <w:sz w:val="24"/>
          <w:szCs w:val="24"/>
        </w:rPr>
        <w:t xml:space="preserve">lan </w:t>
      </w:r>
      <w:r w:rsidR="00597AEA">
        <w:rPr>
          <w:rFonts w:ascii="Times New Roman" w:hAnsi="Times New Roman"/>
          <w:sz w:val="24"/>
          <w:szCs w:val="24"/>
        </w:rPr>
        <w:t>n</w:t>
      </w:r>
      <w:r w:rsidRPr="00597AEA">
        <w:rPr>
          <w:rFonts w:ascii="Times New Roman" w:hAnsi="Times New Roman"/>
          <w:sz w:val="24"/>
          <w:szCs w:val="24"/>
        </w:rPr>
        <w:t xml:space="preserve">acional de </w:t>
      </w:r>
      <w:r w:rsidR="00597AEA">
        <w:rPr>
          <w:rFonts w:ascii="Times New Roman" w:hAnsi="Times New Roman"/>
          <w:sz w:val="24"/>
          <w:szCs w:val="24"/>
        </w:rPr>
        <w:t>a</w:t>
      </w:r>
      <w:r w:rsidR="00597AEA" w:rsidRPr="00597AEA">
        <w:rPr>
          <w:rFonts w:ascii="Times New Roman" w:hAnsi="Times New Roman"/>
          <w:sz w:val="24"/>
          <w:szCs w:val="24"/>
        </w:rPr>
        <w:t>tención</w:t>
      </w:r>
      <w:r w:rsidRPr="00597AEA">
        <w:rPr>
          <w:rFonts w:ascii="Times New Roman" w:hAnsi="Times New Roman"/>
          <w:sz w:val="24"/>
          <w:szCs w:val="24"/>
        </w:rPr>
        <w:t xml:space="preserve"> </w:t>
      </w:r>
      <w:r w:rsidR="00597AEA">
        <w:rPr>
          <w:rFonts w:ascii="Times New Roman" w:hAnsi="Times New Roman"/>
          <w:sz w:val="24"/>
          <w:szCs w:val="24"/>
        </w:rPr>
        <w:t>i</w:t>
      </w:r>
      <w:r w:rsidRPr="00597AEA">
        <w:rPr>
          <w:rFonts w:ascii="Times New Roman" w:hAnsi="Times New Roman"/>
          <w:sz w:val="24"/>
          <w:szCs w:val="24"/>
        </w:rPr>
        <w:t xml:space="preserve">ntegral a la </w:t>
      </w:r>
      <w:r w:rsidR="00597AEA">
        <w:rPr>
          <w:rFonts w:ascii="Times New Roman" w:hAnsi="Times New Roman"/>
          <w:sz w:val="24"/>
          <w:szCs w:val="24"/>
        </w:rPr>
        <w:t>t</w:t>
      </w:r>
      <w:r w:rsidRPr="00597AEA">
        <w:rPr>
          <w:rFonts w:ascii="Times New Roman" w:hAnsi="Times New Roman"/>
          <w:sz w:val="24"/>
          <w:szCs w:val="24"/>
        </w:rPr>
        <w:t xml:space="preserve">ercera </w:t>
      </w:r>
      <w:r w:rsidR="00597AEA">
        <w:rPr>
          <w:rFonts w:ascii="Times New Roman" w:hAnsi="Times New Roman"/>
          <w:sz w:val="24"/>
          <w:szCs w:val="24"/>
        </w:rPr>
        <w:t>e</w:t>
      </w:r>
      <w:r w:rsidRPr="00597AEA">
        <w:rPr>
          <w:rFonts w:ascii="Times New Roman" w:hAnsi="Times New Roman"/>
          <w:sz w:val="24"/>
          <w:szCs w:val="24"/>
        </w:rPr>
        <w:t xml:space="preserve">dad en Colombia, 1986-1990, dirigido a la población mayor de 55 años. El plan procuraba que envejecer fuera un proceso donde se enfatizara la interdependencia y se asegurara la participación de las personas mayores en la sociedad, con el mejor y mayor alcance posible, considerándolas con dignidad y respeto, además, establecía que una política en beneficio de la población mayor de Colombia debía estar fundamentada en la participación activa de </w:t>
      </w:r>
      <w:r w:rsidR="00597AEA" w:rsidRPr="00597AEA">
        <w:rPr>
          <w:rFonts w:ascii="Times New Roman" w:hAnsi="Times New Roman"/>
          <w:sz w:val="24"/>
          <w:szCs w:val="24"/>
        </w:rPr>
        <w:t>las personas</w:t>
      </w:r>
      <w:r w:rsidRPr="00597AEA">
        <w:rPr>
          <w:rFonts w:ascii="Times New Roman" w:hAnsi="Times New Roman"/>
          <w:sz w:val="24"/>
          <w:szCs w:val="24"/>
        </w:rPr>
        <w:t xml:space="preserve"> en el desarrollo social, económico y político del país. Definió estrategias de implantación a corto y mediano plazo involucrando a los municipios, organizaciones oficiales y privadas y a la comunidad; priorizó su atención en tres grupos con características y necesidades diferentes: personas mayores no institucionalizadas y no cubiertas por seguridad social, personas mayores institucionalizadas y personas mayores con habitanza en calle o extrema vulnerabilidad. </w:t>
      </w:r>
    </w:p>
    <w:p w14:paraId="00BCA683" w14:textId="77777777" w:rsidR="00597AEA" w:rsidRPr="001D71EA" w:rsidRDefault="00597AEA" w:rsidP="001D71EA">
      <w:pPr>
        <w:pStyle w:val="Sinespaciado"/>
      </w:pPr>
    </w:p>
    <w:p w14:paraId="71FC2378" w14:textId="77777777" w:rsidR="00FA7B75" w:rsidRDefault="00FA7B75" w:rsidP="001D71EA">
      <w:pPr>
        <w:pStyle w:val="Sinespaciado"/>
        <w:spacing w:line="480" w:lineRule="auto"/>
        <w:jc w:val="left"/>
        <w:rPr>
          <w:rFonts w:ascii="Times New Roman" w:hAnsi="Times New Roman"/>
          <w:sz w:val="24"/>
          <w:szCs w:val="24"/>
        </w:rPr>
      </w:pPr>
    </w:p>
    <w:p w14:paraId="4E216904" w14:textId="77777777" w:rsidR="00FA7B75" w:rsidRPr="00FA7B75" w:rsidRDefault="00FA7B75" w:rsidP="00FA7B75">
      <w:pPr>
        <w:pStyle w:val="Sinespaciado"/>
      </w:pPr>
    </w:p>
    <w:p w14:paraId="38F0CAD9" w14:textId="70E9A30F" w:rsidR="00A061FC" w:rsidRPr="001D71EA" w:rsidRDefault="004A51DC" w:rsidP="001D71EA">
      <w:pPr>
        <w:pStyle w:val="Sinespaciado"/>
        <w:spacing w:line="480" w:lineRule="auto"/>
        <w:jc w:val="left"/>
        <w:rPr>
          <w:rFonts w:ascii="Times New Roman" w:hAnsi="Times New Roman"/>
          <w:sz w:val="24"/>
          <w:szCs w:val="24"/>
        </w:rPr>
      </w:pPr>
      <w:r w:rsidRPr="00597AEA">
        <w:rPr>
          <w:rFonts w:ascii="Times New Roman" w:hAnsi="Times New Roman"/>
          <w:sz w:val="24"/>
          <w:szCs w:val="24"/>
        </w:rPr>
        <w:t xml:space="preserve">Posteriormente, la Constitución Política de 1991 establece que Colombia es un Estado social de derecho en el cual las personas mayores deben ser reconocidas y menciona en el artículo 46 que: El </w:t>
      </w:r>
      <w:r w:rsidR="00597AEA">
        <w:rPr>
          <w:rFonts w:ascii="Times New Roman" w:hAnsi="Times New Roman"/>
          <w:sz w:val="24"/>
          <w:szCs w:val="24"/>
        </w:rPr>
        <w:t>e</w:t>
      </w:r>
      <w:r w:rsidRPr="00597AEA">
        <w:rPr>
          <w:rFonts w:ascii="Times New Roman" w:hAnsi="Times New Roman"/>
          <w:sz w:val="24"/>
          <w:szCs w:val="24"/>
        </w:rPr>
        <w:t>stado, la</w:t>
      </w:r>
      <w:r w:rsidR="00597AEA">
        <w:rPr>
          <w:rFonts w:ascii="Times New Roman" w:hAnsi="Times New Roman"/>
          <w:sz w:val="24"/>
          <w:szCs w:val="24"/>
        </w:rPr>
        <w:t xml:space="preserve"> s</w:t>
      </w:r>
      <w:r w:rsidRPr="00597AEA">
        <w:rPr>
          <w:rFonts w:ascii="Times New Roman" w:hAnsi="Times New Roman"/>
          <w:sz w:val="24"/>
          <w:szCs w:val="24"/>
        </w:rPr>
        <w:t>ociedad y la familia concurrirán para la protección y la asistencia de las personas de la tercera edad y promoverán su integración a la vida activa y comunitaria</w:t>
      </w:r>
      <w:r w:rsidR="00A061FC">
        <w:rPr>
          <w:rFonts w:ascii="Times New Roman" w:hAnsi="Times New Roman"/>
          <w:sz w:val="24"/>
          <w:szCs w:val="24"/>
        </w:rPr>
        <w:t>.</w:t>
      </w:r>
      <w:r w:rsidRPr="00597AEA">
        <w:rPr>
          <w:rFonts w:ascii="Times New Roman" w:hAnsi="Times New Roman"/>
          <w:sz w:val="24"/>
          <w:szCs w:val="24"/>
        </w:rPr>
        <w:t xml:space="preserve"> El </w:t>
      </w:r>
      <w:r w:rsidR="00A061FC">
        <w:rPr>
          <w:rFonts w:ascii="Times New Roman" w:hAnsi="Times New Roman"/>
          <w:sz w:val="24"/>
          <w:szCs w:val="24"/>
        </w:rPr>
        <w:t>e</w:t>
      </w:r>
      <w:r w:rsidRPr="00597AEA">
        <w:rPr>
          <w:rFonts w:ascii="Times New Roman" w:hAnsi="Times New Roman"/>
          <w:sz w:val="24"/>
          <w:szCs w:val="24"/>
        </w:rPr>
        <w:t xml:space="preserve">stado les garantizará los servicios de la seguridad social integral y el subsidio alimentario en caso de </w:t>
      </w:r>
      <w:r w:rsidR="00A061FC" w:rsidRPr="00597AEA">
        <w:rPr>
          <w:rFonts w:ascii="Times New Roman" w:hAnsi="Times New Roman"/>
          <w:sz w:val="24"/>
          <w:szCs w:val="24"/>
        </w:rPr>
        <w:t>indigencia</w:t>
      </w:r>
      <w:r w:rsidR="00A061FC">
        <w:rPr>
          <w:rFonts w:ascii="Times New Roman" w:hAnsi="Times New Roman"/>
          <w:sz w:val="24"/>
          <w:szCs w:val="24"/>
        </w:rPr>
        <w:t xml:space="preserve"> (CP,1991).</w:t>
      </w:r>
    </w:p>
    <w:p w14:paraId="7A3A42F5" w14:textId="6DE6CB16" w:rsidR="001077FD" w:rsidRDefault="004A51DC" w:rsidP="00FA7B75">
      <w:pPr>
        <w:pStyle w:val="Sinespaciado"/>
        <w:spacing w:line="480" w:lineRule="auto"/>
        <w:jc w:val="left"/>
        <w:rPr>
          <w:rFonts w:ascii="Times New Roman" w:hAnsi="Times New Roman"/>
          <w:sz w:val="24"/>
          <w:szCs w:val="24"/>
        </w:rPr>
      </w:pPr>
      <w:r w:rsidRPr="00A061FC">
        <w:rPr>
          <w:rFonts w:ascii="Times New Roman" w:hAnsi="Times New Roman"/>
          <w:sz w:val="24"/>
          <w:szCs w:val="24"/>
        </w:rPr>
        <w:t xml:space="preserve">Específicamente en temas relacionados con políticas públicas sobre envejecimiento y vejez, en Colombia se promulgó y aprobó en julio de 2007 la Ley 1151 (Ley </w:t>
      </w:r>
      <w:r w:rsidR="00A061FC">
        <w:rPr>
          <w:rFonts w:ascii="Times New Roman" w:hAnsi="Times New Roman"/>
          <w:sz w:val="24"/>
          <w:szCs w:val="24"/>
        </w:rPr>
        <w:t>N</w:t>
      </w:r>
      <w:r w:rsidRPr="00A061FC">
        <w:rPr>
          <w:rFonts w:ascii="Times New Roman" w:hAnsi="Times New Roman"/>
          <w:sz w:val="24"/>
          <w:szCs w:val="24"/>
        </w:rPr>
        <w:t xml:space="preserve">acional del Plan de Desarrollo 2006-2010) donde se establece que el Ministerio de la Protección Social, debe llevar a cabo el proceso de definición y desarrollo de la Política Nacional de Envejecimiento y Vejez. Esta política expresa el compromiso del </w:t>
      </w:r>
      <w:r w:rsidR="00A061FC">
        <w:rPr>
          <w:rFonts w:ascii="Times New Roman" w:hAnsi="Times New Roman"/>
          <w:sz w:val="24"/>
          <w:szCs w:val="24"/>
        </w:rPr>
        <w:t>e</w:t>
      </w:r>
      <w:r w:rsidRPr="00A061FC">
        <w:rPr>
          <w:rFonts w:ascii="Times New Roman" w:hAnsi="Times New Roman"/>
          <w:sz w:val="24"/>
          <w:szCs w:val="24"/>
        </w:rPr>
        <w:t>stado colombiano con una población que por sus condiciones y características merece especial atención. Se plantea fundamentalmente, una visión de futuro con el proceso de envejecimiento, y acciones a corto, mediano y largo plazo para la intervención de la situación de la población adulta mayor del país, está dirigida a toda la población residente en Colombia y en especial, a los mayores de 60 años. Hace énfasis en aquellas personas mayores en condiciones de vulnerabilidad social, económica y de género, teniendo presente el lineamiento por ciclo de vida. Es una política pública de Estado concertada, que articula a todos los estamentos del gobierno y la sociedad civil con un propósito común: visibilizar e intervenir la situación del envejecimiento y la vejez en el periodo 2007-2019.</w:t>
      </w:r>
    </w:p>
    <w:p w14:paraId="748A02D8" w14:textId="77777777" w:rsidR="001D71EA" w:rsidRPr="001D71EA" w:rsidRDefault="001D71EA" w:rsidP="001D71EA">
      <w:pPr>
        <w:pStyle w:val="Sinespaciado"/>
      </w:pPr>
    </w:p>
    <w:p w14:paraId="3C90A95E" w14:textId="6EA80D01" w:rsidR="004A51DC" w:rsidRDefault="004A51DC" w:rsidP="00A061FC">
      <w:pPr>
        <w:pStyle w:val="Sinespaciado"/>
        <w:spacing w:line="480" w:lineRule="auto"/>
        <w:jc w:val="left"/>
        <w:rPr>
          <w:rFonts w:ascii="Times New Roman" w:hAnsi="Times New Roman"/>
          <w:sz w:val="24"/>
          <w:szCs w:val="24"/>
        </w:rPr>
      </w:pPr>
      <w:r w:rsidRPr="00A061FC">
        <w:rPr>
          <w:rFonts w:ascii="Times New Roman" w:hAnsi="Times New Roman"/>
          <w:sz w:val="24"/>
          <w:szCs w:val="24"/>
        </w:rPr>
        <w:t xml:space="preserve">Adicionalmente, en el año 2008 se reglamentan y complementan acciones mediante la Ley 1251 de 2008, </w:t>
      </w:r>
      <w:r w:rsidR="00A061FC">
        <w:rPr>
          <w:rFonts w:ascii="Times New Roman" w:hAnsi="Times New Roman"/>
          <w:sz w:val="24"/>
          <w:szCs w:val="24"/>
        </w:rPr>
        <w:t>p</w:t>
      </w:r>
      <w:r w:rsidRPr="00A061FC">
        <w:rPr>
          <w:rFonts w:ascii="Times New Roman" w:hAnsi="Times New Roman"/>
          <w:sz w:val="24"/>
          <w:szCs w:val="24"/>
        </w:rPr>
        <w:t>or la cual se dictan normas tendientes a procurar la protección, promoción y defensa de los derechos de los adultos mayores</w:t>
      </w:r>
      <w:r w:rsidR="00A061FC">
        <w:rPr>
          <w:rFonts w:ascii="Times New Roman" w:hAnsi="Times New Roman"/>
          <w:sz w:val="24"/>
          <w:szCs w:val="24"/>
        </w:rPr>
        <w:t xml:space="preserve"> </w:t>
      </w:r>
      <w:r w:rsidRPr="00A061FC">
        <w:rPr>
          <w:rFonts w:ascii="Times New Roman" w:hAnsi="Times New Roman"/>
          <w:sz w:val="24"/>
          <w:szCs w:val="24"/>
        </w:rPr>
        <w:t xml:space="preserve">y se responsabiliza al </w:t>
      </w:r>
      <w:r w:rsidR="00A061FC">
        <w:rPr>
          <w:rFonts w:ascii="Times New Roman" w:hAnsi="Times New Roman"/>
          <w:sz w:val="24"/>
          <w:szCs w:val="24"/>
        </w:rPr>
        <w:t>e</w:t>
      </w:r>
      <w:r w:rsidRPr="00A061FC">
        <w:rPr>
          <w:rFonts w:ascii="Times New Roman" w:hAnsi="Times New Roman"/>
          <w:sz w:val="24"/>
          <w:szCs w:val="24"/>
        </w:rPr>
        <w:t xml:space="preserve">stado para la planificación, coordinación, ejecución y seguimiento de las acciones encaminadas al desarrollo integral de la </w:t>
      </w:r>
      <w:r w:rsidRPr="00A061FC">
        <w:rPr>
          <w:rFonts w:ascii="Times New Roman" w:hAnsi="Times New Roman"/>
          <w:sz w:val="24"/>
          <w:szCs w:val="24"/>
        </w:rPr>
        <w:lastRenderedPageBreak/>
        <w:t xml:space="preserve">persona mayor, para lo cual debía elaborar la </w:t>
      </w:r>
      <w:r w:rsidR="00A061FC">
        <w:rPr>
          <w:rFonts w:ascii="Times New Roman" w:hAnsi="Times New Roman"/>
          <w:sz w:val="24"/>
          <w:szCs w:val="24"/>
        </w:rPr>
        <w:t>P</w:t>
      </w:r>
      <w:r w:rsidR="00A061FC" w:rsidRPr="00A061FC">
        <w:rPr>
          <w:rFonts w:ascii="Times New Roman" w:hAnsi="Times New Roman"/>
          <w:sz w:val="24"/>
          <w:szCs w:val="24"/>
        </w:rPr>
        <w:t xml:space="preserve">olítica </w:t>
      </w:r>
      <w:r w:rsidR="00A061FC">
        <w:rPr>
          <w:rFonts w:ascii="Times New Roman" w:hAnsi="Times New Roman"/>
          <w:sz w:val="24"/>
          <w:szCs w:val="24"/>
        </w:rPr>
        <w:t>N</w:t>
      </w:r>
      <w:r w:rsidR="00A061FC" w:rsidRPr="00A061FC">
        <w:rPr>
          <w:rFonts w:ascii="Times New Roman" w:hAnsi="Times New Roman"/>
          <w:sz w:val="24"/>
          <w:szCs w:val="24"/>
        </w:rPr>
        <w:t xml:space="preserve">acional </w:t>
      </w:r>
      <w:r w:rsidR="00A061FC">
        <w:rPr>
          <w:rFonts w:ascii="Times New Roman" w:hAnsi="Times New Roman"/>
          <w:sz w:val="24"/>
          <w:szCs w:val="24"/>
        </w:rPr>
        <w:t>d</w:t>
      </w:r>
      <w:r w:rsidR="00A061FC" w:rsidRPr="00A061FC">
        <w:rPr>
          <w:rFonts w:ascii="Times New Roman" w:hAnsi="Times New Roman"/>
          <w:sz w:val="24"/>
          <w:szCs w:val="24"/>
        </w:rPr>
        <w:t xml:space="preserve">e </w:t>
      </w:r>
      <w:r w:rsidR="00A061FC">
        <w:rPr>
          <w:rFonts w:ascii="Times New Roman" w:hAnsi="Times New Roman"/>
          <w:sz w:val="24"/>
          <w:szCs w:val="24"/>
        </w:rPr>
        <w:t>E</w:t>
      </w:r>
      <w:r w:rsidR="00A061FC" w:rsidRPr="00A061FC">
        <w:rPr>
          <w:rFonts w:ascii="Times New Roman" w:hAnsi="Times New Roman"/>
          <w:sz w:val="24"/>
          <w:szCs w:val="24"/>
        </w:rPr>
        <w:t xml:space="preserve">nvejecimiento </w:t>
      </w:r>
      <w:r w:rsidR="00A061FC">
        <w:rPr>
          <w:rFonts w:ascii="Times New Roman" w:hAnsi="Times New Roman"/>
          <w:sz w:val="24"/>
          <w:szCs w:val="24"/>
        </w:rPr>
        <w:t>y</w:t>
      </w:r>
      <w:r w:rsidR="00A061FC" w:rsidRPr="00A061FC">
        <w:rPr>
          <w:rFonts w:ascii="Times New Roman" w:hAnsi="Times New Roman"/>
          <w:sz w:val="24"/>
          <w:szCs w:val="24"/>
        </w:rPr>
        <w:t xml:space="preserve"> </w:t>
      </w:r>
      <w:r w:rsidR="00A061FC">
        <w:rPr>
          <w:rFonts w:ascii="Times New Roman" w:hAnsi="Times New Roman"/>
          <w:sz w:val="24"/>
          <w:szCs w:val="24"/>
        </w:rPr>
        <w:t>V</w:t>
      </w:r>
      <w:r w:rsidR="00A061FC" w:rsidRPr="00A061FC">
        <w:rPr>
          <w:rFonts w:ascii="Times New Roman" w:hAnsi="Times New Roman"/>
          <w:sz w:val="24"/>
          <w:szCs w:val="24"/>
        </w:rPr>
        <w:t>ejez</w:t>
      </w:r>
      <w:r w:rsidRPr="00A061FC">
        <w:rPr>
          <w:rFonts w:ascii="Times New Roman" w:hAnsi="Times New Roman"/>
          <w:sz w:val="24"/>
          <w:szCs w:val="24"/>
        </w:rPr>
        <w:t xml:space="preserve">, teniendo en cuenta dentro de sus objetivos, entre otros, aquel dirigido a </w:t>
      </w:r>
      <w:r w:rsidR="00A061FC">
        <w:rPr>
          <w:rFonts w:ascii="Times New Roman" w:hAnsi="Times New Roman"/>
          <w:sz w:val="24"/>
          <w:szCs w:val="24"/>
        </w:rPr>
        <w:t>c</w:t>
      </w:r>
      <w:r w:rsidRPr="00A061FC">
        <w:rPr>
          <w:rFonts w:ascii="Times New Roman" w:hAnsi="Times New Roman"/>
          <w:sz w:val="24"/>
          <w:szCs w:val="24"/>
        </w:rPr>
        <w:t>onstruir mecanismos de concertación, coordinación y cooperación en las distintas instancias del poder público y de la sociedad civil en la promoción, protección, restablecimiento y garantía de los derechos de los adultos mayores.</w:t>
      </w:r>
    </w:p>
    <w:p w14:paraId="4007C2CB" w14:textId="77777777" w:rsidR="00A061FC" w:rsidRPr="00FA7B75" w:rsidRDefault="00A061FC" w:rsidP="00FA7B75">
      <w:pPr>
        <w:pStyle w:val="Sinespaciado"/>
      </w:pPr>
    </w:p>
    <w:p w14:paraId="14BE4A93" w14:textId="6A991F79" w:rsidR="004A51DC" w:rsidRDefault="004A51DC" w:rsidP="00A061FC">
      <w:pPr>
        <w:pStyle w:val="Sinespaciado"/>
        <w:spacing w:line="480" w:lineRule="auto"/>
        <w:jc w:val="left"/>
        <w:rPr>
          <w:rFonts w:ascii="Times New Roman" w:hAnsi="Times New Roman"/>
          <w:sz w:val="24"/>
          <w:szCs w:val="24"/>
        </w:rPr>
      </w:pPr>
      <w:r w:rsidRPr="00A061FC">
        <w:rPr>
          <w:rFonts w:ascii="Times New Roman" w:hAnsi="Times New Roman"/>
          <w:sz w:val="24"/>
          <w:szCs w:val="24"/>
        </w:rPr>
        <w:t xml:space="preserve">Dichas normas, disposiciones y acuerdos permitieron el avance en las distintas ciudades de los ejercicios de participación y formulación de las políticas públicas, en Bogotá la </w:t>
      </w:r>
      <w:r w:rsidR="00A061FC">
        <w:rPr>
          <w:rFonts w:ascii="Times New Roman" w:hAnsi="Times New Roman"/>
          <w:sz w:val="24"/>
          <w:szCs w:val="24"/>
        </w:rPr>
        <w:t>P</w:t>
      </w:r>
      <w:r w:rsidRPr="00A061FC">
        <w:rPr>
          <w:rFonts w:ascii="Times New Roman" w:hAnsi="Times New Roman"/>
          <w:sz w:val="24"/>
          <w:szCs w:val="24"/>
        </w:rPr>
        <w:t xml:space="preserve">olítica Pública Social para el Envejecimiento y la Vejez (PPSEV 2010-2025) tiene por objetivo </w:t>
      </w:r>
      <w:r w:rsidR="00A061FC">
        <w:rPr>
          <w:rFonts w:ascii="Times New Roman" w:hAnsi="Times New Roman"/>
          <w:sz w:val="24"/>
          <w:szCs w:val="24"/>
        </w:rPr>
        <w:t>g</w:t>
      </w:r>
      <w:r w:rsidRPr="00A061FC">
        <w:rPr>
          <w:rFonts w:ascii="Times New Roman" w:hAnsi="Times New Roman"/>
          <w:sz w:val="24"/>
          <w:szCs w:val="24"/>
        </w:rPr>
        <w:t xml:space="preserve">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w:t>
      </w:r>
      <w:r w:rsidR="00A061FC">
        <w:rPr>
          <w:rFonts w:ascii="Times New Roman" w:hAnsi="Times New Roman"/>
          <w:sz w:val="24"/>
          <w:szCs w:val="24"/>
        </w:rPr>
        <w:t>d</w:t>
      </w:r>
      <w:r w:rsidRPr="00A061FC">
        <w:rPr>
          <w:rFonts w:ascii="Times New Roman" w:hAnsi="Times New Roman"/>
          <w:sz w:val="24"/>
          <w:szCs w:val="24"/>
        </w:rPr>
        <w:t xml:space="preserve">istrito </w:t>
      </w:r>
      <w:r w:rsidR="00A061FC">
        <w:rPr>
          <w:rFonts w:ascii="Times New Roman" w:hAnsi="Times New Roman"/>
          <w:sz w:val="24"/>
          <w:szCs w:val="24"/>
        </w:rPr>
        <w:t>c</w:t>
      </w:r>
      <w:r w:rsidRPr="00A061FC">
        <w:rPr>
          <w:rFonts w:ascii="Times New Roman" w:hAnsi="Times New Roman"/>
          <w:sz w:val="24"/>
          <w:szCs w:val="24"/>
        </w:rPr>
        <w:t>apital vivan una vejez con dignidad, a partir de la responsabilidad que le compete al Estado y de acuerdo con los lineamientos nacionales e internacionales.</w:t>
      </w:r>
    </w:p>
    <w:p w14:paraId="0F5948FD" w14:textId="77777777" w:rsidR="00A061FC" w:rsidRPr="001D71EA" w:rsidRDefault="00A061FC" w:rsidP="001D71EA">
      <w:pPr>
        <w:pStyle w:val="Sinespaciado"/>
      </w:pPr>
    </w:p>
    <w:p w14:paraId="633FB18E" w14:textId="6F51D831" w:rsidR="004A51DC" w:rsidRDefault="004A51DC" w:rsidP="00A061FC">
      <w:pPr>
        <w:pStyle w:val="Sinespaciado"/>
        <w:spacing w:line="480" w:lineRule="auto"/>
        <w:jc w:val="left"/>
        <w:rPr>
          <w:rFonts w:ascii="Times New Roman" w:hAnsi="Times New Roman"/>
          <w:sz w:val="24"/>
          <w:szCs w:val="24"/>
        </w:rPr>
      </w:pPr>
      <w:r w:rsidRPr="00A061FC">
        <w:rPr>
          <w:rFonts w:ascii="Times New Roman" w:hAnsi="Times New Roman"/>
          <w:sz w:val="24"/>
          <w:szCs w:val="24"/>
        </w:rPr>
        <w:t>Como lecciones aprendidas, este ejercicio de participación ciudadana refiere que dentro de los desafíos y retos importantes para implementar la Política Pública Social para el Envejecimiento y la Vejez, se encuentra todo lo relacionado con la interseccionalidad de acciones con las otras políticas poblacionales por curso de vida y diferencial, así como políticas de discapacidad y para las familias, adicionalmente recomienda fomentar la participación e incorporación del enfoque diferencial en las acciones que realizan los sectores con personas mayores. Para lo cual considera imprescindible el conocimiento sobre temas de ciclo vital, enfoque diferencial, vejez biológica, cultural y social, así como avanzar en los imaginarios y representaciones que se tienen sobre la vejez.</w:t>
      </w:r>
    </w:p>
    <w:p w14:paraId="31DFB82D" w14:textId="77777777" w:rsidR="00A061FC" w:rsidRPr="001D71EA" w:rsidRDefault="00A061FC" w:rsidP="001D71EA">
      <w:pPr>
        <w:pStyle w:val="Sinespaciado"/>
      </w:pPr>
    </w:p>
    <w:p w14:paraId="1D8B91B8" w14:textId="71F27397" w:rsidR="004A51DC" w:rsidRDefault="004A51DC" w:rsidP="00264FB3">
      <w:pPr>
        <w:pStyle w:val="Sinespaciado"/>
        <w:spacing w:line="480" w:lineRule="auto"/>
        <w:jc w:val="left"/>
        <w:rPr>
          <w:rFonts w:ascii="Times New Roman" w:hAnsi="Times New Roman"/>
          <w:sz w:val="24"/>
          <w:szCs w:val="24"/>
        </w:rPr>
      </w:pPr>
      <w:r w:rsidRPr="00A061FC">
        <w:rPr>
          <w:rFonts w:ascii="Times New Roman" w:hAnsi="Times New Roman"/>
          <w:sz w:val="24"/>
          <w:szCs w:val="24"/>
        </w:rPr>
        <w:t xml:space="preserve">En el departamento de Antioquia, específicamente en el año 2007 la Asamblea sanciona la ordenanza 018, por medio de la cual se crea el </w:t>
      </w:r>
      <w:r w:rsidR="00264FB3">
        <w:rPr>
          <w:rFonts w:ascii="Times New Roman" w:hAnsi="Times New Roman"/>
          <w:sz w:val="24"/>
          <w:szCs w:val="24"/>
        </w:rPr>
        <w:t>c</w:t>
      </w:r>
      <w:r w:rsidRPr="00A061FC">
        <w:rPr>
          <w:rFonts w:ascii="Times New Roman" w:hAnsi="Times New Roman"/>
          <w:sz w:val="24"/>
          <w:szCs w:val="24"/>
        </w:rPr>
        <w:t xml:space="preserve">abildo </w:t>
      </w:r>
      <w:r w:rsidR="00264FB3">
        <w:rPr>
          <w:rFonts w:ascii="Times New Roman" w:hAnsi="Times New Roman"/>
          <w:sz w:val="24"/>
          <w:szCs w:val="24"/>
        </w:rPr>
        <w:t>m</w:t>
      </w:r>
      <w:r w:rsidRPr="00A061FC">
        <w:rPr>
          <w:rFonts w:ascii="Times New Roman" w:hAnsi="Times New Roman"/>
          <w:sz w:val="24"/>
          <w:szCs w:val="24"/>
        </w:rPr>
        <w:t xml:space="preserve">ayor de Antioquia, como ente asesor y orientador de los planes, programas y políticas relacionadas con los adultos mayores en el </w:t>
      </w:r>
      <w:r w:rsidR="00264FB3">
        <w:rPr>
          <w:rFonts w:ascii="Times New Roman" w:hAnsi="Times New Roman"/>
          <w:sz w:val="24"/>
          <w:szCs w:val="24"/>
        </w:rPr>
        <w:t>d</w:t>
      </w:r>
      <w:r w:rsidRPr="00A061FC">
        <w:rPr>
          <w:rFonts w:ascii="Times New Roman" w:hAnsi="Times New Roman"/>
          <w:sz w:val="24"/>
          <w:szCs w:val="24"/>
        </w:rPr>
        <w:t>epartamento. El acuerdo contempla como objetivos primordiales del cabildo mayor de Antioquia: promover la participación de los adultos mayores en la concertación y definición de planes, programas y proyectos orientados a su bienestar y desarrollo, así como la participación ciudadana, favoreciendo las prácticas democráticas, los cambios estructurales de la sociedad y la convivencia pacífica.</w:t>
      </w:r>
    </w:p>
    <w:p w14:paraId="7D495074" w14:textId="77777777" w:rsidR="00264FB3" w:rsidRPr="001D71EA" w:rsidRDefault="00264FB3" w:rsidP="001D71EA">
      <w:pPr>
        <w:pStyle w:val="Sinespaciado"/>
      </w:pPr>
    </w:p>
    <w:p w14:paraId="0E62005C" w14:textId="5CF0EAED" w:rsidR="004A51DC" w:rsidRDefault="004A51DC" w:rsidP="00264FB3">
      <w:pPr>
        <w:pStyle w:val="Sinespaciado"/>
        <w:spacing w:line="480" w:lineRule="auto"/>
        <w:jc w:val="left"/>
        <w:rPr>
          <w:rFonts w:ascii="Times New Roman" w:hAnsi="Times New Roman"/>
          <w:sz w:val="24"/>
          <w:szCs w:val="24"/>
        </w:rPr>
      </w:pPr>
      <w:r w:rsidRPr="00264FB3">
        <w:rPr>
          <w:rFonts w:ascii="Times New Roman" w:hAnsi="Times New Roman"/>
          <w:sz w:val="24"/>
          <w:szCs w:val="24"/>
        </w:rPr>
        <w:t xml:space="preserve">Así mismo, la Dirección Seccional de Salud de Antioquia (DSSA), cuenta con la ordenanza N° 17 del 11 de agosto de 2021, por medio de la cual se actualiza la Política Pública de Envejecimiento Humano y Vejez del departamento y se dictan otras disposiciones. </w:t>
      </w:r>
      <w:r w:rsidR="00264FB3" w:rsidRPr="00264FB3">
        <w:rPr>
          <w:rFonts w:ascii="Times New Roman" w:hAnsi="Times New Roman"/>
          <w:sz w:val="24"/>
          <w:szCs w:val="24"/>
        </w:rPr>
        <w:t>Esta</w:t>
      </w:r>
      <w:r w:rsidRPr="00264FB3">
        <w:rPr>
          <w:rFonts w:ascii="Times New Roman" w:hAnsi="Times New Roman"/>
          <w:sz w:val="24"/>
          <w:szCs w:val="24"/>
        </w:rPr>
        <w:t xml:space="preserve"> política está definida como </w:t>
      </w:r>
      <w:r w:rsidR="00264FB3">
        <w:rPr>
          <w:rFonts w:ascii="Times New Roman" w:hAnsi="Times New Roman"/>
          <w:sz w:val="24"/>
          <w:szCs w:val="24"/>
        </w:rPr>
        <w:t>u</w:t>
      </w:r>
      <w:r w:rsidRPr="00264FB3">
        <w:rPr>
          <w:rFonts w:ascii="Times New Roman" w:hAnsi="Times New Roman"/>
          <w:sz w:val="24"/>
          <w:szCs w:val="24"/>
        </w:rPr>
        <w:t>n conjunto de acciones, decisiones, planes, programas y proyectos, destinados a fomentar el envejecimiento activo y saludable con énfasis en las personas mayores, buscando reconocer, mejorar las condiciones de inequidad y vulnerabilidad y transformar las situaciones desfavorables que impiden a las personas mayores, vivir un envejecimiento digno.</w:t>
      </w:r>
    </w:p>
    <w:p w14:paraId="21716EC6" w14:textId="77777777" w:rsidR="00264FB3" w:rsidRPr="001D71EA" w:rsidRDefault="00264FB3" w:rsidP="001D71EA">
      <w:pPr>
        <w:pStyle w:val="Sinespaciado"/>
      </w:pPr>
    </w:p>
    <w:p w14:paraId="60B48BF5" w14:textId="1760743A" w:rsidR="004A51DC" w:rsidRDefault="004A51DC" w:rsidP="00264FB3">
      <w:pPr>
        <w:pStyle w:val="Sinespaciado"/>
        <w:spacing w:line="480" w:lineRule="auto"/>
        <w:jc w:val="left"/>
        <w:rPr>
          <w:rFonts w:ascii="Times New Roman" w:hAnsi="Times New Roman"/>
          <w:sz w:val="24"/>
          <w:szCs w:val="24"/>
        </w:rPr>
      </w:pPr>
      <w:r w:rsidRPr="00264FB3">
        <w:rPr>
          <w:rFonts w:ascii="Times New Roman" w:hAnsi="Times New Roman"/>
          <w:sz w:val="24"/>
          <w:szCs w:val="24"/>
        </w:rPr>
        <w:t>Con respecto a estos avances en el departamento, La Secretaría Seccional de Salud y Protección Social de Antioquia reporta en el informe del Plan Decenal de Salud de Antioquia 2012-2021, varias conclusiones importantes a tener en cuenta, una de las más significativas hace referencia a la importancia del enfoque de género, así: La población adulta mayor femenina en Antioquia, supera la población adulta mayor masculina, a medida que se aumenta en el grupo etario, mayor es la feminización de la población, se debe considerar un enfoque de género, en la definición e implementación de acciones relacionadas con la vejez.</w:t>
      </w:r>
    </w:p>
    <w:p w14:paraId="6A579E20" w14:textId="77777777" w:rsidR="00264FB3" w:rsidRPr="001D71EA" w:rsidRDefault="00264FB3" w:rsidP="001D71EA">
      <w:pPr>
        <w:pStyle w:val="Sinespaciado"/>
      </w:pPr>
    </w:p>
    <w:p w14:paraId="096A1B3C" w14:textId="71D630BB" w:rsidR="004A51DC" w:rsidRDefault="004A51DC" w:rsidP="00264FB3">
      <w:pPr>
        <w:pStyle w:val="Sinespaciado"/>
        <w:spacing w:line="480" w:lineRule="auto"/>
        <w:jc w:val="left"/>
        <w:rPr>
          <w:rFonts w:ascii="Times New Roman" w:hAnsi="Times New Roman"/>
          <w:sz w:val="24"/>
          <w:szCs w:val="24"/>
        </w:rPr>
      </w:pPr>
      <w:r w:rsidRPr="00264FB3">
        <w:rPr>
          <w:rFonts w:ascii="Times New Roman" w:hAnsi="Times New Roman"/>
          <w:sz w:val="24"/>
          <w:szCs w:val="24"/>
        </w:rPr>
        <w:t xml:space="preserve">El municipio de Medellín por su parte, mediante el acuerdo municipal Nº 18 de 2001, adoptó La Política Pública para la Población de Tercera Edad del Municipio de Medellín y creó el Comité Interinstitucional Pro Adulto Mayor, como mecanismo de coordinación, implementación y desarrollo de dicha política, sin embargo dicho acuerdo fue modificado por el acuerdo N° 08 de 2012, el cual adoptó La Política Pública de Envejecimiento y Vejez del municipio de Medellín, reglamentada en el decreto municipal 1431 de 2014, la cual tuvo como propósito </w:t>
      </w:r>
      <w:r w:rsidR="00264FB3">
        <w:rPr>
          <w:rFonts w:ascii="Times New Roman" w:hAnsi="Times New Roman"/>
          <w:sz w:val="24"/>
          <w:szCs w:val="24"/>
        </w:rPr>
        <w:t>c</w:t>
      </w:r>
      <w:r w:rsidRPr="00264FB3">
        <w:rPr>
          <w:rFonts w:ascii="Times New Roman" w:hAnsi="Times New Roman"/>
          <w:sz w:val="24"/>
          <w:szCs w:val="24"/>
        </w:rPr>
        <w:t xml:space="preserve">onsolidar la cultura del envejecimiento y vejez en la ciudad de Medellín en los diferentes sectores poblacionales, en procura de lograr el reconocimiento de la situación de vejez como el resultado del proceso vital de los seres humanos, dando relevancia a las condiciones de hacer parte de este grupo etario respecto a las necesidades que en esta etapa de la vida se presentan, inherentes a la condición misma. </w:t>
      </w:r>
    </w:p>
    <w:p w14:paraId="41185BD6" w14:textId="77777777" w:rsidR="00264FB3" w:rsidRPr="001D71EA" w:rsidRDefault="00264FB3" w:rsidP="001D71EA">
      <w:pPr>
        <w:pStyle w:val="Sinespaciado"/>
      </w:pPr>
    </w:p>
    <w:p w14:paraId="46A38F7C" w14:textId="0C1D91EF" w:rsidR="004A51DC" w:rsidRDefault="004A51DC" w:rsidP="00264FB3">
      <w:pPr>
        <w:pStyle w:val="Sinespaciado"/>
        <w:spacing w:line="480" w:lineRule="auto"/>
        <w:jc w:val="left"/>
        <w:rPr>
          <w:rFonts w:ascii="Times New Roman" w:hAnsi="Times New Roman"/>
          <w:sz w:val="24"/>
          <w:szCs w:val="24"/>
        </w:rPr>
      </w:pPr>
      <w:r w:rsidRPr="00264FB3">
        <w:rPr>
          <w:rFonts w:ascii="Times New Roman" w:hAnsi="Times New Roman"/>
          <w:sz w:val="24"/>
          <w:szCs w:val="24"/>
        </w:rPr>
        <w:t xml:space="preserve">Esta </w:t>
      </w:r>
      <w:r w:rsidR="00264FB3">
        <w:rPr>
          <w:rFonts w:ascii="Times New Roman" w:hAnsi="Times New Roman"/>
          <w:sz w:val="24"/>
          <w:szCs w:val="24"/>
        </w:rPr>
        <w:t>p</w:t>
      </w:r>
      <w:r w:rsidRPr="00264FB3">
        <w:rPr>
          <w:rFonts w:ascii="Times New Roman" w:hAnsi="Times New Roman"/>
          <w:sz w:val="24"/>
          <w:szCs w:val="24"/>
        </w:rPr>
        <w:t xml:space="preserve">olítica </w:t>
      </w:r>
      <w:r w:rsidR="00264FB3">
        <w:rPr>
          <w:rFonts w:ascii="Times New Roman" w:hAnsi="Times New Roman"/>
          <w:sz w:val="24"/>
          <w:szCs w:val="24"/>
        </w:rPr>
        <w:t>p</w:t>
      </w:r>
      <w:r w:rsidRPr="00264FB3">
        <w:rPr>
          <w:rFonts w:ascii="Times New Roman" w:hAnsi="Times New Roman"/>
          <w:sz w:val="24"/>
          <w:szCs w:val="24"/>
        </w:rPr>
        <w:t xml:space="preserve">ública fue producto del compromiso y voluntad de diversos sectores y surgió como la apuesta que iniciaron personas mayores, sociedad civil organizada, ONG´s y Estado. Se fundamentó en el ejercicio de la participación social, con el propósito de la consolidación de una sociedad que reconozca el envejecimiento como un proceso inherente a la vida y ésta como el bien supremo de las personas debe ser protegida, privilegiada y promovida para que pueda desarrollar el potencial, en cada una de sus etapas, con el concurso del individuo, la sociedad y su núcleo fundamental: </w:t>
      </w:r>
      <w:r w:rsidR="00264FB3">
        <w:rPr>
          <w:rFonts w:ascii="Times New Roman" w:hAnsi="Times New Roman"/>
          <w:sz w:val="24"/>
          <w:szCs w:val="24"/>
        </w:rPr>
        <w:t>L</w:t>
      </w:r>
      <w:r w:rsidRPr="00264FB3">
        <w:rPr>
          <w:rFonts w:ascii="Times New Roman" w:hAnsi="Times New Roman"/>
          <w:sz w:val="24"/>
          <w:szCs w:val="24"/>
        </w:rPr>
        <w:t>a familia.</w:t>
      </w:r>
    </w:p>
    <w:p w14:paraId="1697DE21" w14:textId="77777777" w:rsidR="00264FB3" w:rsidRPr="001D71EA" w:rsidRDefault="00264FB3" w:rsidP="001D71EA">
      <w:pPr>
        <w:pStyle w:val="Sinespaciado"/>
      </w:pPr>
    </w:p>
    <w:p w14:paraId="0BC454DA" w14:textId="2D48018F" w:rsidR="004A51DC" w:rsidRDefault="004A51DC" w:rsidP="00376597">
      <w:pPr>
        <w:pStyle w:val="Sinespaciado"/>
        <w:spacing w:line="480" w:lineRule="auto"/>
        <w:jc w:val="left"/>
        <w:rPr>
          <w:rFonts w:ascii="Times New Roman" w:hAnsi="Times New Roman"/>
          <w:sz w:val="24"/>
          <w:szCs w:val="24"/>
        </w:rPr>
      </w:pPr>
      <w:r w:rsidRPr="00376597">
        <w:rPr>
          <w:rFonts w:ascii="Times New Roman" w:hAnsi="Times New Roman"/>
          <w:sz w:val="24"/>
          <w:szCs w:val="24"/>
        </w:rPr>
        <w:t xml:space="preserve">Adicionalmente el municipio de Medellín cuenta con el Plan Gerontológico 2017-2027, herramienta que fue adoptada con el fin de alinear la política actual a los planes estratégicos de las políticas públicas sociales y abordar aspectos respecto al envejecimiento y la vejez que superen un periodo de gobierno. Fue diseñado como hoja de ruta que busca invitar a todos los </w:t>
      </w:r>
      <w:r w:rsidRPr="00376597">
        <w:rPr>
          <w:rFonts w:ascii="Times New Roman" w:hAnsi="Times New Roman"/>
          <w:sz w:val="24"/>
          <w:szCs w:val="24"/>
        </w:rPr>
        <w:lastRenderedPageBreak/>
        <w:t xml:space="preserve">actores de la ciudad a </w:t>
      </w:r>
      <w:r w:rsidR="00376597">
        <w:rPr>
          <w:rFonts w:ascii="Times New Roman" w:hAnsi="Times New Roman"/>
          <w:sz w:val="24"/>
          <w:szCs w:val="24"/>
        </w:rPr>
        <w:t>c</w:t>
      </w:r>
      <w:r w:rsidRPr="00376597">
        <w:rPr>
          <w:rFonts w:ascii="Times New Roman" w:hAnsi="Times New Roman"/>
          <w:sz w:val="24"/>
          <w:szCs w:val="24"/>
        </w:rPr>
        <w:t xml:space="preserve">onsolidar una </w:t>
      </w:r>
      <w:r w:rsidR="00376597">
        <w:rPr>
          <w:rFonts w:ascii="Times New Roman" w:hAnsi="Times New Roman"/>
          <w:sz w:val="24"/>
          <w:szCs w:val="24"/>
        </w:rPr>
        <w:t>c</w:t>
      </w:r>
      <w:r w:rsidRPr="00376597">
        <w:rPr>
          <w:rFonts w:ascii="Times New Roman" w:hAnsi="Times New Roman"/>
          <w:sz w:val="24"/>
          <w:szCs w:val="24"/>
        </w:rPr>
        <w:t xml:space="preserve">ultura del </w:t>
      </w:r>
      <w:r w:rsidR="00376597">
        <w:rPr>
          <w:rFonts w:ascii="Times New Roman" w:hAnsi="Times New Roman"/>
          <w:sz w:val="24"/>
          <w:szCs w:val="24"/>
        </w:rPr>
        <w:t>e</w:t>
      </w:r>
      <w:r w:rsidRPr="00376597">
        <w:rPr>
          <w:rFonts w:ascii="Times New Roman" w:hAnsi="Times New Roman"/>
          <w:sz w:val="24"/>
          <w:szCs w:val="24"/>
        </w:rPr>
        <w:t xml:space="preserve">nvejecimiento y la </w:t>
      </w:r>
      <w:r w:rsidR="00376597">
        <w:rPr>
          <w:rFonts w:ascii="Times New Roman" w:hAnsi="Times New Roman"/>
          <w:sz w:val="24"/>
          <w:szCs w:val="24"/>
        </w:rPr>
        <w:t>v</w:t>
      </w:r>
      <w:r w:rsidRPr="00376597">
        <w:rPr>
          <w:rFonts w:ascii="Times New Roman" w:hAnsi="Times New Roman"/>
          <w:sz w:val="24"/>
          <w:szCs w:val="24"/>
        </w:rPr>
        <w:t>ejez en condiciones dignas, autonomía, participación activa, seguridad económica y conocimiento sobre el envejecimiento y la vejez.</w:t>
      </w:r>
    </w:p>
    <w:p w14:paraId="3E708EE9" w14:textId="77777777" w:rsidR="00376597" w:rsidRPr="001D71EA" w:rsidRDefault="00376597" w:rsidP="001D71EA">
      <w:pPr>
        <w:pStyle w:val="Sinespaciado"/>
      </w:pPr>
    </w:p>
    <w:p w14:paraId="05F7E9A5" w14:textId="745DE8D5" w:rsidR="004A51DC" w:rsidRDefault="004A51DC" w:rsidP="00376597">
      <w:pPr>
        <w:pStyle w:val="Sinespaciado"/>
        <w:spacing w:line="480" w:lineRule="auto"/>
        <w:jc w:val="left"/>
        <w:rPr>
          <w:rFonts w:ascii="Times New Roman" w:hAnsi="Times New Roman"/>
          <w:sz w:val="24"/>
          <w:szCs w:val="24"/>
        </w:rPr>
      </w:pPr>
      <w:r w:rsidRPr="00376597">
        <w:rPr>
          <w:rFonts w:ascii="Times New Roman" w:hAnsi="Times New Roman"/>
          <w:sz w:val="24"/>
          <w:szCs w:val="24"/>
        </w:rPr>
        <w:t>Ya abordando específicamente los antecedentes del proceso en el municipio de Envigado, se encuentra en el año 2001 mediante el Acuerdo No 040 del Concejo Municipal de Envigado, se crea la Secretaría de Bienestar Social, Desarrollo Comunitario y Económico, con el fin de fortalecer el bienestar de la población, la participación comunitaria y el desarrollo económico, además de trabajar por mantener la igualdad de derechos de los ciudadanos y el mejoramiento de la calidad de vida.</w:t>
      </w:r>
    </w:p>
    <w:p w14:paraId="51BA23B2" w14:textId="77777777" w:rsidR="00376597" w:rsidRPr="001D71EA" w:rsidRDefault="00376597" w:rsidP="001D71EA">
      <w:pPr>
        <w:pStyle w:val="Sinespaciado"/>
      </w:pPr>
    </w:p>
    <w:p w14:paraId="12CB0622" w14:textId="196313EA" w:rsidR="004A51DC" w:rsidRDefault="004A51DC" w:rsidP="00376597">
      <w:pPr>
        <w:pStyle w:val="Sinespaciado"/>
        <w:spacing w:line="480" w:lineRule="auto"/>
        <w:jc w:val="left"/>
        <w:rPr>
          <w:rFonts w:ascii="Times New Roman" w:hAnsi="Times New Roman"/>
          <w:sz w:val="24"/>
          <w:szCs w:val="24"/>
        </w:rPr>
      </w:pPr>
      <w:r w:rsidRPr="00376597">
        <w:rPr>
          <w:rFonts w:ascii="Times New Roman" w:hAnsi="Times New Roman"/>
          <w:sz w:val="24"/>
          <w:szCs w:val="24"/>
        </w:rPr>
        <w:t xml:space="preserve">En el </w:t>
      </w:r>
      <w:r w:rsidR="00597AEA" w:rsidRPr="00376597">
        <w:rPr>
          <w:rFonts w:ascii="Times New Roman" w:hAnsi="Times New Roman"/>
          <w:sz w:val="24"/>
          <w:szCs w:val="24"/>
        </w:rPr>
        <w:t>año 2003</w:t>
      </w:r>
      <w:r w:rsidRPr="00376597">
        <w:rPr>
          <w:rFonts w:ascii="Times New Roman" w:hAnsi="Times New Roman"/>
          <w:sz w:val="24"/>
          <w:szCs w:val="24"/>
        </w:rPr>
        <w:t xml:space="preserve"> se construye el Centro Gerontológico </w:t>
      </w:r>
      <w:r w:rsidR="00597AEA" w:rsidRPr="00376597">
        <w:rPr>
          <w:rFonts w:ascii="Times New Roman" w:hAnsi="Times New Roman"/>
          <w:sz w:val="24"/>
          <w:szCs w:val="24"/>
        </w:rPr>
        <w:t>Atardecer</w:t>
      </w:r>
      <w:r w:rsidRPr="00376597">
        <w:rPr>
          <w:rFonts w:ascii="Times New Roman" w:hAnsi="Times New Roman"/>
          <w:sz w:val="24"/>
          <w:szCs w:val="24"/>
        </w:rPr>
        <w:t xml:space="preserve"> para brindar atención integral a las personas mayores del municipio, posteriormente en el año 2005 mediante </w:t>
      </w:r>
      <w:r w:rsidR="00376597">
        <w:rPr>
          <w:rFonts w:ascii="Times New Roman" w:hAnsi="Times New Roman"/>
          <w:sz w:val="24"/>
          <w:szCs w:val="24"/>
        </w:rPr>
        <w:t>A</w:t>
      </w:r>
      <w:r w:rsidRPr="00376597">
        <w:rPr>
          <w:rFonts w:ascii="Times New Roman" w:hAnsi="Times New Roman"/>
          <w:sz w:val="24"/>
          <w:szCs w:val="24"/>
        </w:rPr>
        <w:t>cuerdo No.017 se reconoce oficialmente en el municipio de Envigado el Cabildo de Adultos Mayores y se faculta al alcalde municipal para que elabore un plan estratégico y una política pública de adultos mayores</w:t>
      </w:r>
      <w:r w:rsidR="00376597">
        <w:rPr>
          <w:rFonts w:ascii="Times New Roman" w:hAnsi="Times New Roman"/>
          <w:sz w:val="24"/>
          <w:szCs w:val="24"/>
        </w:rPr>
        <w:t>.</w:t>
      </w:r>
    </w:p>
    <w:p w14:paraId="08FFB7B3" w14:textId="77777777" w:rsidR="001D71EA" w:rsidRPr="001D71EA" w:rsidRDefault="001D71EA" w:rsidP="001D71EA">
      <w:pPr>
        <w:pStyle w:val="Sinespaciado"/>
      </w:pPr>
    </w:p>
    <w:p w14:paraId="11B6F9C1" w14:textId="74FF72D2" w:rsidR="004A51DC" w:rsidRDefault="004A51DC" w:rsidP="00376597">
      <w:pPr>
        <w:pStyle w:val="Sinespaciado"/>
        <w:spacing w:line="480" w:lineRule="auto"/>
        <w:jc w:val="left"/>
        <w:rPr>
          <w:rFonts w:ascii="Times New Roman" w:hAnsi="Times New Roman"/>
          <w:sz w:val="24"/>
          <w:szCs w:val="24"/>
        </w:rPr>
      </w:pPr>
      <w:r w:rsidRPr="00376597">
        <w:rPr>
          <w:rFonts w:ascii="Times New Roman" w:hAnsi="Times New Roman"/>
          <w:sz w:val="24"/>
          <w:szCs w:val="24"/>
        </w:rPr>
        <w:t xml:space="preserve">Así mismo, en el 2011 se tramita el </w:t>
      </w:r>
      <w:r w:rsidR="00376597">
        <w:rPr>
          <w:rFonts w:ascii="Times New Roman" w:hAnsi="Times New Roman"/>
          <w:sz w:val="24"/>
          <w:szCs w:val="24"/>
        </w:rPr>
        <w:t>A</w:t>
      </w:r>
      <w:r w:rsidRPr="00376597">
        <w:rPr>
          <w:rFonts w:ascii="Times New Roman" w:hAnsi="Times New Roman"/>
          <w:sz w:val="24"/>
          <w:szCs w:val="24"/>
        </w:rPr>
        <w:t xml:space="preserve">cuerdo N. 020 del 21 de </w:t>
      </w:r>
      <w:r w:rsidR="00376597">
        <w:rPr>
          <w:rFonts w:ascii="Times New Roman" w:hAnsi="Times New Roman"/>
          <w:sz w:val="24"/>
          <w:szCs w:val="24"/>
        </w:rPr>
        <w:t>junio</w:t>
      </w:r>
      <w:r w:rsidRPr="00376597">
        <w:rPr>
          <w:rFonts w:ascii="Times New Roman" w:hAnsi="Times New Roman"/>
          <w:sz w:val="24"/>
          <w:szCs w:val="24"/>
        </w:rPr>
        <w:t xml:space="preserve"> de 2011 </w:t>
      </w:r>
      <w:r w:rsidR="00376597">
        <w:rPr>
          <w:rFonts w:ascii="Times New Roman" w:hAnsi="Times New Roman"/>
          <w:sz w:val="24"/>
          <w:szCs w:val="24"/>
        </w:rPr>
        <w:t>p</w:t>
      </w:r>
      <w:r w:rsidRPr="00376597">
        <w:rPr>
          <w:rFonts w:ascii="Times New Roman" w:hAnsi="Times New Roman"/>
          <w:sz w:val="24"/>
          <w:szCs w:val="24"/>
        </w:rPr>
        <w:t>or el cual se autoriza la emisión de la estampilla para el bienestar del adulto mayor, y se dictan otras disposiciones</w:t>
      </w:r>
      <w:r w:rsidR="00376597">
        <w:rPr>
          <w:rFonts w:ascii="Times New Roman" w:hAnsi="Times New Roman"/>
          <w:sz w:val="24"/>
          <w:szCs w:val="24"/>
        </w:rPr>
        <w:t xml:space="preserve">, </w:t>
      </w:r>
      <w:r w:rsidRPr="00376597">
        <w:rPr>
          <w:rFonts w:ascii="Times New Roman" w:hAnsi="Times New Roman"/>
          <w:sz w:val="24"/>
          <w:szCs w:val="24"/>
        </w:rPr>
        <w:t>sumado a esto el decreto 356 de 5 de diciembre de 2011 por el cual se establece el cobro de la estampilla para el bienestar del adulto mayor en el Municipio de Envigado</w:t>
      </w:r>
      <w:r w:rsidR="00376597">
        <w:rPr>
          <w:rFonts w:ascii="Times New Roman" w:hAnsi="Times New Roman"/>
          <w:sz w:val="24"/>
          <w:szCs w:val="24"/>
        </w:rPr>
        <w:t xml:space="preserve"> lo que </w:t>
      </w:r>
      <w:r w:rsidRPr="00376597">
        <w:rPr>
          <w:rFonts w:ascii="Times New Roman" w:hAnsi="Times New Roman"/>
          <w:sz w:val="24"/>
          <w:szCs w:val="24"/>
        </w:rPr>
        <w:t xml:space="preserve">permitió destinar recursos para el desarrollo de proyectos y programas en beneficio de las personas mayores. </w:t>
      </w:r>
    </w:p>
    <w:p w14:paraId="06E4CA85" w14:textId="77777777" w:rsidR="00376597" w:rsidRPr="001D71EA" w:rsidRDefault="00376597" w:rsidP="001D71EA">
      <w:pPr>
        <w:pStyle w:val="Sinespaciado"/>
      </w:pPr>
    </w:p>
    <w:p w14:paraId="25EF70A8" w14:textId="2D1E044A" w:rsidR="00376597" w:rsidRPr="00376597" w:rsidRDefault="004A51DC" w:rsidP="001D71EA">
      <w:pPr>
        <w:pStyle w:val="Sinespaciado"/>
        <w:spacing w:line="480" w:lineRule="auto"/>
        <w:jc w:val="left"/>
        <w:rPr>
          <w:rFonts w:ascii="Times New Roman" w:hAnsi="Times New Roman"/>
          <w:sz w:val="24"/>
          <w:szCs w:val="24"/>
        </w:rPr>
      </w:pPr>
      <w:r w:rsidRPr="00376597">
        <w:rPr>
          <w:rFonts w:ascii="Times New Roman" w:hAnsi="Times New Roman"/>
          <w:sz w:val="24"/>
          <w:szCs w:val="24"/>
        </w:rPr>
        <w:t xml:space="preserve">El Plan de Desarrollo Municipal 2020-2023 Juntos sumamos por Envigado contempla el programa: 1.18: Envejecer con dignidad </w:t>
      </w:r>
      <w:r w:rsidR="00376597">
        <w:rPr>
          <w:rFonts w:ascii="Times New Roman" w:hAnsi="Times New Roman"/>
          <w:sz w:val="24"/>
          <w:szCs w:val="24"/>
        </w:rPr>
        <w:t>el cual está</w:t>
      </w:r>
      <w:r w:rsidRPr="00376597">
        <w:rPr>
          <w:rFonts w:ascii="Times New Roman" w:hAnsi="Times New Roman"/>
          <w:sz w:val="24"/>
          <w:szCs w:val="24"/>
        </w:rPr>
        <w:t xml:space="preserve"> orientado a la creación de condiciones para </w:t>
      </w:r>
      <w:r w:rsidRPr="00376597">
        <w:rPr>
          <w:rFonts w:ascii="Times New Roman" w:hAnsi="Times New Roman"/>
          <w:sz w:val="24"/>
          <w:szCs w:val="24"/>
        </w:rPr>
        <w:lastRenderedPageBreak/>
        <w:t>la promoción del envejecimiento activo, a través de acciones que favorezcan la prevención de la enfermedad, la promoción de la salud, la participación social y comunitaria, la ocupación del tiempo libre y ocio productivo. Se plantea el fortalecimiento de las actividades intergeneracionales y redes de apoyo, la garantía de derechos, con el fin de apuntar al mejoramiento de la calidad de vida de la población adulta mayor vulnerable.</w:t>
      </w:r>
    </w:p>
    <w:p w14:paraId="6FD5CE6F" w14:textId="1746590C" w:rsidR="004A51DC" w:rsidRDefault="004A51DC" w:rsidP="00376597">
      <w:pPr>
        <w:pStyle w:val="Sinespaciado"/>
        <w:spacing w:line="480" w:lineRule="auto"/>
        <w:jc w:val="left"/>
        <w:rPr>
          <w:rFonts w:ascii="Times New Roman" w:hAnsi="Times New Roman"/>
          <w:sz w:val="24"/>
          <w:szCs w:val="24"/>
        </w:rPr>
      </w:pPr>
      <w:r w:rsidRPr="00376597">
        <w:rPr>
          <w:rFonts w:ascii="Times New Roman" w:hAnsi="Times New Roman"/>
          <w:sz w:val="24"/>
          <w:szCs w:val="24"/>
        </w:rPr>
        <w:t xml:space="preserve">En Envigado la Dirección de Envejecimiento y Vejez, adscrita a la Secretaría de Bienestar Social tiene como objetivo promover un envejecimiento digno de la población mayor en todo su trayecto de vida, a través de estrategias que garanticen condiciones de autonomía, integración, seguridad, participación y goce efectivo de derechos, para el mejoramiento de su calidad de vida. </w:t>
      </w:r>
      <w:r w:rsidR="00F71C3C">
        <w:rPr>
          <w:rFonts w:ascii="Times New Roman" w:hAnsi="Times New Roman"/>
          <w:sz w:val="24"/>
          <w:szCs w:val="24"/>
        </w:rPr>
        <w:t>P</w:t>
      </w:r>
      <w:r w:rsidRPr="00376597">
        <w:rPr>
          <w:rFonts w:ascii="Times New Roman" w:hAnsi="Times New Roman"/>
          <w:sz w:val="24"/>
          <w:szCs w:val="24"/>
        </w:rPr>
        <w:t xml:space="preserve">ara garantizar el cumplimiento de este propósito, el municipio promueve la atención interdisciplinaria e integral a las personas mayores, es por esto que cuenta con distintos programas, </w:t>
      </w:r>
      <w:r w:rsidR="00F71C3C">
        <w:rPr>
          <w:rFonts w:ascii="Times New Roman" w:hAnsi="Times New Roman"/>
          <w:sz w:val="24"/>
          <w:szCs w:val="24"/>
        </w:rPr>
        <w:t>como</w:t>
      </w:r>
      <w:r w:rsidRPr="00376597">
        <w:rPr>
          <w:rFonts w:ascii="Times New Roman" w:hAnsi="Times New Roman"/>
          <w:sz w:val="24"/>
          <w:szCs w:val="24"/>
        </w:rPr>
        <w:t xml:space="preserve">: </w:t>
      </w:r>
    </w:p>
    <w:p w14:paraId="00D2D60A" w14:textId="77777777" w:rsidR="00F71C3C" w:rsidRPr="001D71EA" w:rsidRDefault="00F71C3C" w:rsidP="001D71EA">
      <w:pPr>
        <w:pStyle w:val="Sinespaciado"/>
      </w:pPr>
    </w:p>
    <w:p w14:paraId="785D6C89" w14:textId="4A52A52C" w:rsidR="004A51DC" w:rsidRDefault="004A51DC" w:rsidP="00F71C3C">
      <w:pPr>
        <w:pStyle w:val="Sinespaciado"/>
        <w:spacing w:line="480" w:lineRule="auto"/>
        <w:jc w:val="left"/>
        <w:rPr>
          <w:rFonts w:ascii="Times New Roman" w:hAnsi="Times New Roman"/>
          <w:sz w:val="24"/>
          <w:szCs w:val="24"/>
        </w:rPr>
      </w:pPr>
      <w:r w:rsidRPr="00F71C3C">
        <w:rPr>
          <w:rFonts w:ascii="Times New Roman" w:hAnsi="Times New Roman"/>
          <w:sz w:val="24"/>
          <w:szCs w:val="24"/>
        </w:rPr>
        <w:t xml:space="preserve">Para personas mayores vulnerables económicamente, administra y entrega Subsidios monetarios municipales y nacionales, para personas mayores con riesgo alimentario cuenta con el programa de Servicio de comedor comunitario, para personas con red de apoyo que requieren atención día cuenta con el programa de Centro día/vida y para personas mayores en extrema vulnerabilidad, situación de abandono, ausencia de redes de apoyo y personas mayores en situación de calle cuenta con el programa de Atención integral en institucionalización de larga estancia. </w:t>
      </w:r>
    </w:p>
    <w:p w14:paraId="5F976F56" w14:textId="77777777" w:rsidR="00F71C3C" w:rsidRPr="001D71EA" w:rsidRDefault="00F71C3C" w:rsidP="001D71EA">
      <w:pPr>
        <w:pStyle w:val="Sinespaciado"/>
      </w:pPr>
    </w:p>
    <w:p w14:paraId="3319B97C" w14:textId="2FF462AD" w:rsidR="004A51DC" w:rsidRDefault="004A51DC" w:rsidP="00F71C3C">
      <w:pPr>
        <w:pStyle w:val="Sinespaciado"/>
        <w:spacing w:line="480" w:lineRule="auto"/>
        <w:jc w:val="left"/>
        <w:rPr>
          <w:rFonts w:ascii="Times New Roman" w:hAnsi="Times New Roman"/>
          <w:sz w:val="24"/>
          <w:szCs w:val="24"/>
        </w:rPr>
      </w:pPr>
      <w:r w:rsidRPr="00F71C3C">
        <w:rPr>
          <w:rFonts w:ascii="Times New Roman" w:hAnsi="Times New Roman"/>
          <w:sz w:val="24"/>
          <w:szCs w:val="24"/>
        </w:rPr>
        <w:t xml:space="preserve">El municipio de Envigado estructuralmente cuenta con cinco </w:t>
      </w:r>
      <w:r w:rsidR="00F71C3C">
        <w:rPr>
          <w:rFonts w:ascii="Times New Roman" w:hAnsi="Times New Roman"/>
          <w:sz w:val="24"/>
          <w:szCs w:val="24"/>
        </w:rPr>
        <w:t>c</w:t>
      </w:r>
      <w:r w:rsidRPr="00F71C3C">
        <w:rPr>
          <w:rFonts w:ascii="Times New Roman" w:hAnsi="Times New Roman"/>
          <w:sz w:val="24"/>
          <w:szCs w:val="24"/>
        </w:rPr>
        <w:t xml:space="preserve">entros de </w:t>
      </w:r>
      <w:r w:rsidR="00F71C3C">
        <w:rPr>
          <w:rFonts w:ascii="Times New Roman" w:hAnsi="Times New Roman"/>
          <w:sz w:val="24"/>
          <w:szCs w:val="24"/>
        </w:rPr>
        <w:t>e</w:t>
      </w:r>
      <w:r w:rsidRPr="00F71C3C">
        <w:rPr>
          <w:rFonts w:ascii="Times New Roman" w:hAnsi="Times New Roman"/>
          <w:sz w:val="24"/>
          <w:szCs w:val="24"/>
        </w:rPr>
        <w:t xml:space="preserve">ncuentro </w:t>
      </w:r>
      <w:r w:rsidR="00F71C3C">
        <w:rPr>
          <w:rFonts w:ascii="Times New Roman" w:hAnsi="Times New Roman"/>
          <w:sz w:val="24"/>
          <w:szCs w:val="24"/>
        </w:rPr>
        <w:t>c</w:t>
      </w:r>
      <w:r w:rsidRPr="00F71C3C">
        <w:rPr>
          <w:rFonts w:ascii="Times New Roman" w:hAnsi="Times New Roman"/>
          <w:sz w:val="24"/>
          <w:szCs w:val="24"/>
        </w:rPr>
        <w:t xml:space="preserve">iudadano (CEC), que surgen como respuesta a las necesidades de la comunidad de acercar ofertas y descentralizar servicios, con especial énfasis en las personas mayores, en construcciones con arquitectura contemporánea y accesible, así: Arenales, San Marcos, Casa del Escobero, El </w:t>
      </w:r>
      <w:r w:rsidRPr="00F71C3C">
        <w:rPr>
          <w:rFonts w:ascii="Times New Roman" w:hAnsi="Times New Roman"/>
          <w:sz w:val="24"/>
          <w:szCs w:val="24"/>
        </w:rPr>
        <w:lastRenderedPageBreak/>
        <w:t xml:space="preserve">Salado y Casa Linares, este modelo de atención además de sedes físicas, tiene como principio el proceso de la </w:t>
      </w:r>
      <w:r w:rsidR="00F71C3C">
        <w:rPr>
          <w:rFonts w:ascii="Times New Roman" w:hAnsi="Times New Roman"/>
          <w:sz w:val="24"/>
          <w:szCs w:val="24"/>
        </w:rPr>
        <w:t>a</w:t>
      </w:r>
      <w:r w:rsidRPr="00F71C3C">
        <w:rPr>
          <w:rFonts w:ascii="Times New Roman" w:hAnsi="Times New Roman"/>
          <w:sz w:val="24"/>
          <w:szCs w:val="24"/>
        </w:rPr>
        <w:t xml:space="preserve">tención </w:t>
      </w:r>
      <w:r w:rsidR="00F71C3C">
        <w:rPr>
          <w:rFonts w:ascii="Times New Roman" w:hAnsi="Times New Roman"/>
          <w:sz w:val="24"/>
          <w:szCs w:val="24"/>
        </w:rPr>
        <w:t>c</w:t>
      </w:r>
      <w:r w:rsidRPr="00F71C3C">
        <w:rPr>
          <w:rFonts w:ascii="Times New Roman" w:hAnsi="Times New Roman"/>
          <w:sz w:val="24"/>
          <w:szCs w:val="24"/>
        </w:rPr>
        <w:t xml:space="preserve">entrada en la persona, partiendo de sus derechos y enfocado en sus capacidades, recursos, motivaciones y decisiones propias, para fortalecer la autodeterminación, la autonomía, la participación y el sentido de pertenencia. Los </w:t>
      </w:r>
      <w:r w:rsidR="00B35571">
        <w:rPr>
          <w:rFonts w:ascii="Times New Roman" w:hAnsi="Times New Roman"/>
          <w:sz w:val="24"/>
          <w:szCs w:val="24"/>
        </w:rPr>
        <w:t>c</w:t>
      </w:r>
      <w:r w:rsidRPr="00F71C3C">
        <w:rPr>
          <w:rFonts w:ascii="Times New Roman" w:hAnsi="Times New Roman"/>
          <w:sz w:val="24"/>
          <w:szCs w:val="24"/>
        </w:rPr>
        <w:t xml:space="preserve">entros de </w:t>
      </w:r>
      <w:r w:rsidR="00B35571">
        <w:rPr>
          <w:rFonts w:ascii="Times New Roman" w:hAnsi="Times New Roman"/>
          <w:sz w:val="24"/>
          <w:szCs w:val="24"/>
        </w:rPr>
        <w:t>e</w:t>
      </w:r>
      <w:r w:rsidRPr="00F71C3C">
        <w:rPr>
          <w:rFonts w:ascii="Times New Roman" w:hAnsi="Times New Roman"/>
          <w:sz w:val="24"/>
          <w:szCs w:val="24"/>
        </w:rPr>
        <w:t xml:space="preserve">ncuentro </w:t>
      </w:r>
      <w:r w:rsidR="00B35571">
        <w:rPr>
          <w:rFonts w:ascii="Times New Roman" w:hAnsi="Times New Roman"/>
          <w:sz w:val="24"/>
          <w:szCs w:val="24"/>
        </w:rPr>
        <w:t>c</w:t>
      </w:r>
      <w:r w:rsidRPr="00F71C3C">
        <w:rPr>
          <w:rFonts w:ascii="Times New Roman" w:hAnsi="Times New Roman"/>
          <w:sz w:val="24"/>
          <w:szCs w:val="24"/>
        </w:rPr>
        <w:t>iudadano operan con recursos propios de estampilla sumando las acciones de diferentes unidades ejecutoras y entes descentralizados, en función de entregar un servicio de calidad para la población que asiste del municipio de Envigado. Actualmente se realizan actividades de promoción social y de la salud mediante estrategias educativas en temas relacionados con la salud física y mental, divulgación de derechos de las personas mayores y estimulación de habilidades sociales y familiares; se realizan trabajos grupales de estimulación cognitiva, asesorías individuales y remisiones a rutas de atención municipal. En cuanto a la recreación se promueve el cambio de actitudes de las personas mayores para que sean partícipes de su propio bienestar, a la vez que desarrollen destrezas y se incremente su autoestima, por ejemplo, actividades grupales de recreación y salidas turísticas programadas para las personas.</w:t>
      </w:r>
    </w:p>
    <w:p w14:paraId="4D7A6542" w14:textId="77777777" w:rsidR="00B35571" w:rsidRPr="001D71EA" w:rsidRDefault="00B35571" w:rsidP="001D71EA">
      <w:pPr>
        <w:pStyle w:val="Sinespaciado"/>
      </w:pPr>
    </w:p>
    <w:p w14:paraId="7CED8B4E" w14:textId="6B8B69B8" w:rsidR="004A51DC" w:rsidRDefault="004A51DC" w:rsidP="00B35571">
      <w:pPr>
        <w:pStyle w:val="Sinespaciado"/>
        <w:spacing w:line="480" w:lineRule="auto"/>
        <w:jc w:val="left"/>
        <w:rPr>
          <w:rFonts w:ascii="Times New Roman" w:hAnsi="Times New Roman"/>
          <w:sz w:val="24"/>
          <w:szCs w:val="24"/>
        </w:rPr>
      </w:pPr>
      <w:r w:rsidRPr="00B35571">
        <w:rPr>
          <w:rFonts w:ascii="Times New Roman" w:hAnsi="Times New Roman"/>
          <w:sz w:val="24"/>
          <w:szCs w:val="24"/>
        </w:rPr>
        <w:t xml:space="preserve">En el ámbito cultural se fomenta la importancia de las artes visuales y figurativas como la pintura al óleo, pintura en tela, fotografía, dibujo, entre otras; las artes musicales como la guitarra, coro, técnica vocal, chirimía, banda músico marcial; también las artes escénicas: teatro, danzas, baile popular. Además, se realiza educación en envejecimiento activo y productivo, educación en hábitos de vida saludable, mejoramiento de la calidad de vida de la población atendida y de sus familias, fortalecimiento de las redes de apoyo de las personas mayores, mediante la descentralización en los barrios del municipio. </w:t>
      </w:r>
    </w:p>
    <w:p w14:paraId="5E63A264" w14:textId="77777777" w:rsidR="00B35571" w:rsidRPr="001D71EA" w:rsidRDefault="00B35571" w:rsidP="001D71EA">
      <w:pPr>
        <w:pStyle w:val="Sinespaciado"/>
      </w:pPr>
    </w:p>
    <w:p w14:paraId="4006378E" w14:textId="77777777" w:rsidR="004A51DC" w:rsidRPr="00B35571" w:rsidRDefault="004A51DC" w:rsidP="00B35571">
      <w:pPr>
        <w:pStyle w:val="Sinespaciado"/>
        <w:spacing w:line="480" w:lineRule="auto"/>
        <w:jc w:val="left"/>
        <w:rPr>
          <w:rFonts w:ascii="Times New Roman" w:hAnsi="Times New Roman"/>
          <w:sz w:val="24"/>
          <w:szCs w:val="24"/>
        </w:rPr>
      </w:pPr>
      <w:r w:rsidRPr="00B35571">
        <w:rPr>
          <w:rFonts w:ascii="Times New Roman" w:hAnsi="Times New Roman"/>
          <w:sz w:val="24"/>
          <w:szCs w:val="24"/>
        </w:rPr>
        <w:t xml:space="preserve">Los antecedentes en la atención a las personas mayores en el municipio de Envigado, se han transformado con el tiempo y principalmente con el fortalecimiento de los recursos </w:t>
      </w:r>
      <w:r w:rsidRPr="00B35571">
        <w:rPr>
          <w:rFonts w:ascii="Times New Roman" w:hAnsi="Times New Roman"/>
          <w:sz w:val="24"/>
          <w:szCs w:val="24"/>
        </w:rPr>
        <w:lastRenderedPageBreak/>
        <w:t xml:space="preserve">destinados para programas sociales, las intervenciones que se brindan a las personas mayores se pueden categorizar en tres ámbitos, el primero es la protección social, donde se encuentran atenciones direccionadas a promocionar la garantía de los derechos, el segundo es atención integral, donde se abordan personas mayores en su generalidad autónomas y se les permite el acceso a servicios que les permitan mejorar sus hábitos y  adquirir habilidades para la vida, el tercero son acciones para promover a participación, estos están dirigidos a la vinculación de las personas mayores en espacios sociales, todas estas intervenciones pretenden mejorar la calidad de vida de las personas mayores en el municipio, con estas acciones se espera impactar no solo a las personas mayores sino también a sus familias y el entorno en sí mismo. </w:t>
      </w:r>
    </w:p>
    <w:p w14:paraId="498E251E" w14:textId="77777777" w:rsidR="004A51DC" w:rsidRPr="001D71EA" w:rsidRDefault="004A51DC" w:rsidP="001D71EA">
      <w:pPr>
        <w:pStyle w:val="Sinespaciado"/>
      </w:pPr>
    </w:p>
    <w:p w14:paraId="6D32C444" w14:textId="4E3A72C7" w:rsidR="004A51DC" w:rsidRDefault="004A51DC" w:rsidP="00C955B2">
      <w:pPr>
        <w:pStyle w:val="Sinespaciado"/>
        <w:spacing w:line="480" w:lineRule="auto"/>
        <w:jc w:val="left"/>
        <w:rPr>
          <w:rFonts w:ascii="Times New Roman" w:hAnsi="Times New Roman"/>
          <w:sz w:val="24"/>
          <w:szCs w:val="24"/>
        </w:rPr>
      </w:pPr>
      <w:r w:rsidRPr="008F0326">
        <w:rPr>
          <w:rFonts w:ascii="Times New Roman" w:hAnsi="Times New Roman"/>
          <w:sz w:val="24"/>
          <w:szCs w:val="24"/>
        </w:rPr>
        <w:tab/>
      </w:r>
      <w:r w:rsidRPr="00C955B2">
        <w:rPr>
          <w:rFonts w:ascii="Times New Roman" w:hAnsi="Times New Roman"/>
          <w:sz w:val="24"/>
          <w:szCs w:val="24"/>
        </w:rPr>
        <w:t xml:space="preserve">Con respecto al proceso para la formulación de la </w:t>
      </w:r>
      <w:r w:rsidR="00C955B2">
        <w:rPr>
          <w:rFonts w:ascii="Times New Roman" w:hAnsi="Times New Roman"/>
          <w:sz w:val="24"/>
          <w:szCs w:val="24"/>
        </w:rPr>
        <w:t>P</w:t>
      </w:r>
      <w:r w:rsidRPr="00C955B2">
        <w:rPr>
          <w:rFonts w:ascii="Times New Roman" w:hAnsi="Times New Roman"/>
          <w:sz w:val="24"/>
          <w:szCs w:val="24"/>
        </w:rPr>
        <w:t>olítica Pública de Envejecimiento y Vejez para el municipio de Envigado, no ha sido posible a la fecha lograr un consenso para el avance y formulación de la misma, pero es importante destacar las diferentes acciones adelantadas por las administraciones del municipio en distintas épocas. En el año 2007 se inició y llevó a cabo el primer Proyecto de Política Pública de Envejecimiento y Vejez, el cual posterior a las respectivas revisiones no fue aprobado. Posteriormente, entre los años 2014 y el 2015 se presentó nuevamente el Proyecto de Política Pública de Envejecimiento y vejez, que tampoco fue aprobado, por esto durante los años 2017 y 2018 se llevó a cabo una revisión de lineamiento</w:t>
      </w:r>
      <w:r w:rsidR="008F0326">
        <w:rPr>
          <w:rFonts w:ascii="Times New Roman" w:hAnsi="Times New Roman"/>
          <w:sz w:val="24"/>
          <w:szCs w:val="24"/>
        </w:rPr>
        <w:t>s</w:t>
      </w:r>
      <w:r w:rsidRPr="00C955B2">
        <w:rPr>
          <w:rFonts w:ascii="Times New Roman" w:hAnsi="Times New Roman"/>
          <w:sz w:val="24"/>
          <w:szCs w:val="24"/>
        </w:rPr>
        <w:t xml:space="preserve"> técnicos para la Política Pública de Envejecimiento y Vejez y en el 2021 se avanzó en la construcción del </w:t>
      </w:r>
      <w:r w:rsidR="008F0326">
        <w:rPr>
          <w:rFonts w:ascii="Times New Roman" w:hAnsi="Times New Roman"/>
          <w:sz w:val="24"/>
          <w:szCs w:val="24"/>
        </w:rPr>
        <w:t>d</w:t>
      </w:r>
      <w:r w:rsidRPr="00C955B2">
        <w:rPr>
          <w:rFonts w:ascii="Times New Roman" w:hAnsi="Times New Roman"/>
          <w:sz w:val="24"/>
          <w:szCs w:val="24"/>
        </w:rPr>
        <w:t xml:space="preserve">ocumento de </w:t>
      </w:r>
      <w:r w:rsidR="008F0326">
        <w:rPr>
          <w:rFonts w:ascii="Times New Roman" w:hAnsi="Times New Roman"/>
          <w:sz w:val="24"/>
          <w:szCs w:val="24"/>
        </w:rPr>
        <w:t>j</w:t>
      </w:r>
      <w:r w:rsidRPr="00C955B2">
        <w:rPr>
          <w:rFonts w:ascii="Times New Roman" w:hAnsi="Times New Roman"/>
          <w:sz w:val="24"/>
          <w:szCs w:val="24"/>
        </w:rPr>
        <w:t xml:space="preserve">ustificación de la necesidad de una Política Pública. Durante la vigencia 2022 - 2023 se han recogido distintas experiencias para la elaboración del documento actualizado de </w:t>
      </w:r>
      <w:r w:rsidR="008F0326">
        <w:rPr>
          <w:rFonts w:ascii="Times New Roman" w:hAnsi="Times New Roman"/>
          <w:sz w:val="24"/>
          <w:szCs w:val="24"/>
        </w:rPr>
        <w:t>d</w:t>
      </w:r>
      <w:r w:rsidRPr="00C955B2">
        <w:rPr>
          <w:rFonts w:ascii="Times New Roman" w:hAnsi="Times New Roman"/>
          <w:sz w:val="24"/>
          <w:szCs w:val="24"/>
        </w:rPr>
        <w:t xml:space="preserve">iagnóstico y </w:t>
      </w:r>
      <w:r w:rsidR="008F0326">
        <w:rPr>
          <w:rFonts w:ascii="Times New Roman" w:hAnsi="Times New Roman"/>
          <w:sz w:val="24"/>
          <w:szCs w:val="24"/>
        </w:rPr>
        <w:t>f</w:t>
      </w:r>
      <w:r w:rsidRPr="00C955B2">
        <w:rPr>
          <w:rFonts w:ascii="Times New Roman" w:hAnsi="Times New Roman"/>
          <w:sz w:val="24"/>
          <w:szCs w:val="24"/>
        </w:rPr>
        <w:t xml:space="preserve">ormulación del Plan Estratégico Sectorial de Envejecimiento y Vejez del municipio de Envigado, según lineamientos del Departamento Administrativo de Planeación (DAP) y como respuesta a la necesidad de articular acciones entre la administración, </w:t>
      </w:r>
      <w:r w:rsidRPr="00C955B2">
        <w:rPr>
          <w:rFonts w:ascii="Times New Roman" w:hAnsi="Times New Roman"/>
          <w:sz w:val="24"/>
          <w:szCs w:val="24"/>
        </w:rPr>
        <w:lastRenderedPageBreak/>
        <w:t>las organizaciones no gubernamentales, la sociedad civil y la población de personas mayores del municipio, en aras de fomentar el envejecimiento activo y saludable en el municipio.</w:t>
      </w:r>
      <w:r w:rsidRPr="008F0326">
        <w:rPr>
          <w:rFonts w:ascii="Times New Roman" w:hAnsi="Times New Roman"/>
          <w:sz w:val="24"/>
          <w:szCs w:val="24"/>
        </w:rPr>
        <w:t xml:space="preserve"> </w:t>
      </w:r>
    </w:p>
    <w:p w14:paraId="26E44DAB" w14:textId="77777777" w:rsidR="001D71EA" w:rsidRPr="00FA7B75" w:rsidRDefault="001D71EA" w:rsidP="00FA7B75">
      <w:pPr>
        <w:pStyle w:val="Sinespaciado"/>
      </w:pPr>
    </w:p>
    <w:p w14:paraId="2B86BB4F" w14:textId="17FC6424" w:rsidR="001D71EA" w:rsidRPr="001D71EA" w:rsidRDefault="004A51DC" w:rsidP="00E254E9">
      <w:pPr>
        <w:pStyle w:val="Subttulo"/>
        <w:jc w:val="left"/>
        <w:outlineLvl w:val="2"/>
        <w:rPr>
          <w:rFonts w:cs="Times New Roman"/>
          <w:i/>
          <w:iCs/>
          <w:szCs w:val="24"/>
          <w:lang w:val="es-CO" w:eastAsia="es-ES"/>
        </w:rPr>
      </w:pPr>
      <w:bookmarkStart w:id="10" w:name="_Toc146185953"/>
      <w:bookmarkStart w:id="11" w:name="_Toc154082074"/>
      <w:r w:rsidRPr="008F0326">
        <w:rPr>
          <w:rFonts w:cs="Times New Roman"/>
          <w:i/>
          <w:iCs/>
          <w:szCs w:val="24"/>
          <w:lang w:val="es-CO" w:eastAsia="es-ES"/>
        </w:rPr>
        <w:t>1.2.1 Contexto Sociodemográfico</w:t>
      </w:r>
      <w:bookmarkEnd w:id="10"/>
      <w:bookmarkEnd w:id="11"/>
    </w:p>
    <w:p w14:paraId="54944953" w14:textId="05B4C13E" w:rsidR="004A51DC" w:rsidRDefault="004A51DC" w:rsidP="007D4E8E">
      <w:pPr>
        <w:pStyle w:val="Sinespaciado"/>
        <w:spacing w:line="480" w:lineRule="auto"/>
        <w:jc w:val="left"/>
        <w:rPr>
          <w:rFonts w:ascii="Times New Roman" w:hAnsi="Times New Roman"/>
          <w:sz w:val="24"/>
          <w:szCs w:val="24"/>
        </w:rPr>
      </w:pPr>
      <w:r w:rsidRPr="007D4E8E">
        <w:rPr>
          <w:rFonts w:ascii="Times New Roman" w:hAnsi="Times New Roman"/>
          <w:sz w:val="24"/>
          <w:szCs w:val="24"/>
        </w:rPr>
        <w:t>Envigado es un </w:t>
      </w:r>
      <w:hyperlink r:id="rId12" w:tooltip="Municipios de Colombia" w:history="1">
        <w:r w:rsidRPr="007D4E8E">
          <w:rPr>
            <w:rFonts w:ascii="Times New Roman" w:hAnsi="Times New Roman"/>
            <w:sz w:val="24"/>
            <w:szCs w:val="24"/>
          </w:rPr>
          <w:t>municipio</w:t>
        </w:r>
      </w:hyperlink>
      <w:r w:rsidRPr="007D4E8E">
        <w:rPr>
          <w:rFonts w:ascii="Times New Roman" w:hAnsi="Times New Roman"/>
          <w:sz w:val="24"/>
          <w:szCs w:val="24"/>
        </w:rPr>
        <w:t> de </w:t>
      </w:r>
      <w:hyperlink r:id="rId13" w:tooltip="Colombia" w:history="1">
        <w:r w:rsidRPr="007D4E8E">
          <w:rPr>
            <w:rFonts w:ascii="Times New Roman" w:hAnsi="Times New Roman"/>
            <w:sz w:val="24"/>
            <w:szCs w:val="24"/>
          </w:rPr>
          <w:t>Colombia</w:t>
        </w:r>
      </w:hyperlink>
      <w:r w:rsidRPr="007D4E8E">
        <w:rPr>
          <w:rFonts w:ascii="Times New Roman" w:hAnsi="Times New Roman"/>
          <w:sz w:val="24"/>
          <w:szCs w:val="24"/>
        </w:rPr>
        <w:t> ubicado en el sur del </w:t>
      </w:r>
      <w:hyperlink r:id="rId14" w:tooltip="Valle de Aburrá" w:history="1">
        <w:r w:rsidRPr="007D4E8E">
          <w:rPr>
            <w:rFonts w:ascii="Times New Roman" w:hAnsi="Times New Roman"/>
            <w:sz w:val="24"/>
            <w:szCs w:val="24"/>
          </w:rPr>
          <w:t>valle de Aburrá</w:t>
        </w:r>
      </w:hyperlink>
      <w:r w:rsidRPr="007D4E8E">
        <w:rPr>
          <w:rFonts w:ascii="Times New Roman" w:hAnsi="Times New Roman"/>
          <w:sz w:val="24"/>
          <w:szCs w:val="24"/>
        </w:rPr>
        <w:t xml:space="preserve"> del </w:t>
      </w:r>
      <w:r w:rsidR="007D4E8E">
        <w:rPr>
          <w:rFonts w:ascii="Times New Roman" w:hAnsi="Times New Roman"/>
          <w:sz w:val="24"/>
          <w:szCs w:val="24"/>
        </w:rPr>
        <w:t>d</w:t>
      </w:r>
      <w:r w:rsidRPr="007D4E8E">
        <w:rPr>
          <w:rFonts w:ascii="Times New Roman" w:hAnsi="Times New Roman"/>
          <w:sz w:val="24"/>
          <w:szCs w:val="24"/>
        </w:rPr>
        <w:t>epartamento de </w:t>
      </w:r>
      <w:hyperlink r:id="rId15" w:tooltip="Antioquia" w:history="1">
        <w:r w:rsidRPr="007D4E8E">
          <w:rPr>
            <w:rFonts w:ascii="Times New Roman" w:hAnsi="Times New Roman"/>
            <w:sz w:val="24"/>
            <w:szCs w:val="24"/>
          </w:rPr>
          <w:t>Antioquia</w:t>
        </w:r>
      </w:hyperlink>
      <w:r w:rsidRPr="007D4E8E">
        <w:rPr>
          <w:rFonts w:ascii="Times New Roman" w:hAnsi="Times New Roman"/>
          <w:sz w:val="24"/>
          <w:szCs w:val="24"/>
        </w:rPr>
        <w:t>. Limita por el norte con el municipio de </w:t>
      </w:r>
      <w:hyperlink r:id="rId16" w:tooltip="Medellín" w:history="1">
        <w:r w:rsidRPr="007D4E8E">
          <w:rPr>
            <w:rFonts w:ascii="Times New Roman" w:hAnsi="Times New Roman"/>
            <w:sz w:val="24"/>
            <w:szCs w:val="24"/>
          </w:rPr>
          <w:t>Medellín</w:t>
        </w:r>
      </w:hyperlink>
      <w:r w:rsidRPr="007D4E8E">
        <w:rPr>
          <w:rFonts w:ascii="Times New Roman" w:hAnsi="Times New Roman"/>
          <w:sz w:val="24"/>
          <w:szCs w:val="24"/>
        </w:rPr>
        <w:t>, por el este con los municipios de </w:t>
      </w:r>
      <w:hyperlink r:id="rId17" w:tooltip="Rionegro (Antioquia)" w:history="1">
        <w:r w:rsidRPr="007D4E8E">
          <w:rPr>
            <w:rFonts w:ascii="Times New Roman" w:hAnsi="Times New Roman"/>
            <w:sz w:val="24"/>
            <w:szCs w:val="24"/>
          </w:rPr>
          <w:t>Rionegro</w:t>
        </w:r>
      </w:hyperlink>
      <w:r w:rsidRPr="007D4E8E">
        <w:rPr>
          <w:rFonts w:ascii="Times New Roman" w:hAnsi="Times New Roman"/>
          <w:sz w:val="24"/>
          <w:szCs w:val="24"/>
        </w:rPr>
        <w:t> y </w:t>
      </w:r>
      <w:hyperlink r:id="rId18" w:tooltip="El Retiro (Antioquia)" w:history="1">
        <w:r w:rsidRPr="007D4E8E">
          <w:rPr>
            <w:rFonts w:ascii="Times New Roman" w:hAnsi="Times New Roman"/>
            <w:sz w:val="24"/>
            <w:szCs w:val="24"/>
          </w:rPr>
          <w:t>El Retiro</w:t>
        </w:r>
      </w:hyperlink>
      <w:r w:rsidRPr="007D4E8E">
        <w:rPr>
          <w:rFonts w:ascii="Times New Roman" w:hAnsi="Times New Roman"/>
          <w:sz w:val="24"/>
          <w:szCs w:val="24"/>
        </w:rPr>
        <w:t>, por el sur con los municipios de </w:t>
      </w:r>
      <w:hyperlink r:id="rId19" w:tooltip="El Retiro (Antioquia)" w:history="1">
        <w:r w:rsidRPr="007D4E8E">
          <w:rPr>
            <w:rFonts w:ascii="Times New Roman" w:hAnsi="Times New Roman"/>
            <w:sz w:val="24"/>
            <w:szCs w:val="24"/>
          </w:rPr>
          <w:t>El Retiro</w:t>
        </w:r>
      </w:hyperlink>
      <w:r w:rsidRPr="007D4E8E">
        <w:rPr>
          <w:rFonts w:ascii="Times New Roman" w:hAnsi="Times New Roman"/>
          <w:sz w:val="24"/>
          <w:szCs w:val="24"/>
        </w:rPr>
        <w:t> y </w:t>
      </w:r>
      <w:hyperlink r:id="rId20" w:tooltip="Caldas (Antioquia)" w:history="1">
        <w:r w:rsidRPr="007D4E8E">
          <w:rPr>
            <w:rFonts w:ascii="Times New Roman" w:hAnsi="Times New Roman"/>
            <w:sz w:val="24"/>
            <w:szCs w:val="24"/>
          </w:rPr>
          <w:t>Caldas</w:t>
        </w:r>
      </w:hyperlink>
      <w:r w:rsidRPr="007D4E8E">
        <w:rPr>
          <w:rFonts w:ascii="Times New Roman" w:hAnsi="Times New Roman"/>
          <w:sz w:val="24"/>
          <w:szCs w:val="24"/>
        </w:rPr>
        <w:t>, y por el oeste con los municipios de </w:t>
      </w:r>
      <w:hyperlink r:id="rId21" w:tooltip="Sabaneta (Colombia)" w:history="1">
        <w:r w:rsidRPr="007D4E8E">
          <w:rPr>
            <w:rFonts w:ascii="Times New Roman" w:hAnsi="Times New Roman"/>
            <w:sz w:val="24"/>
            <w:szCs w:val="24"/>
          </w:rPr>
          <w:t>Sabaneta</w:t>
        </w:r>
      </w:hyperlink>
      <w:r w:rsidRPr="007D4E8E">
        <w:rPr>
          <w:rFonts w:ascii="Times New Roman" w:hAnsi="Times New Roman"/>
          <w:sz w:val="24"/>
          <w:szCs w:val="24"/>
        </w:rPr>
        <w:t> e </w:t>
      </w:r>
      <w:hyperlink r:id="rId22" w:tooltip="Itagüí" w:history="1">
        <w:r w:rsidRPr="007D4E8E">
          <w:rPr>
            <w:rFonts w:ascii="Times New Roman" w:hAnsi="Times New Roman"/>
            <w:sz w:val="24"/>
            <w:szCs w:val="24"/>
          </w:rPr>
          <w:t>Itagüí</w:t>
        </w:r>
      </w:hyperlink>
      <w:r w:rsidRPr="007D4E8E">
        <w:rPr>
          <w:rFonts w:ascii="Times New Roman" w:hAnsi="Times New Roman"/>
          <w:sz w:val="24"/>
          <w:szCs w:val="24"/>
        </w:rPr>
        <w:t>, ha sido reconocido como uno de los municipios en Colombia con mejor calidad de vida</w:t>
      </w:r>
      <w:r w:rsidR="007D4E8E">
        <w:rPr>
          <w:rFonts w:ascii="Times New Roman" w:hAnsi="Times New Roman"/>
          <w:sz w:val="24"/>
          <w:szCs w:val="24"/>
        </w:rPr>
        <w:t xml:space="preserve"> y</w:t>
      </w:r>
      <w:r w:rsidRPr="007D4E8E">
        <w:rPr>
          <w:rFonts w:ascii="Times New Roman" w:hAnsi="Times New Roman"/>
          <w:sz w:val="24"/>
          <w:szCs w:val="24"/>
        </w:rPr>
        <w:t xml:space="preserve"> el menor </w:t>
      </w:r>
      <w:hyperlink r:id="rId23" w:tooltip="Índice de pobreza multidimensional" w:history="1">
        <w:r w:rsidRPr="007D4E8E">
          <w:rPr>
            <w:rFonts w:ascii="Times New Roman" w:hAnsi="Times New Roman"/>
            <w:sz w:val="24"/>
            <w:szCs w:val="24"/>
          </w:rPr>
          <w:t>índice de pobreza multidimensional</w:t>
        </w:r>
      </w:hyperlink>
      <w:r w:rsidRPr="007D4E8E">
        <w:rPr>
          <w:rFonts w:ascii="Times New Roman" w:hAnsi="Times New Roman"/>
          <w:sz w:val="24"/>
          <w:szCs w:val="24"/>
        </w:rPr>
        <w:t> con 4,9% en el Censo del DANE 2018</w:t>
      </w:r>
      <w:r w:rsidR="007D4E8E">
        <w:rPr>
          <w:rFonts w:ascii="Times New Roman" w:hAnsi="Times New Roman"/>
          <w:sz w:val="24"/>
          <w:szCs w:val="24"/>
        </w:rPr>
        <w:t>.</w:t>
      </w:r>
    </w:p>
    <w:p w14:paraId="02660F17" w14:textId="77777777" w:rsidR="00B22018" w:rsidRPr="001D71EA" w:rsidRDefault="00B22018" w:rsidP="001D71EA">
      <w:pPr>
        <w:pStyle w:val="Sinespaciado"/>
      </w:pPr>
    </w:p>
    <w:p w14:paraId="4BE56D7D" w14:textId="368B605F" w:rsidR="00B22018" w:rsidRPr="00B22018" w:rsidRDefault="00895EE3" w:rsidP="00895EE3">
      <w:pPr>
        <w:pStyle w:val="Sinespaciado"/>
        <w:spacing w:line="480" w:lineRule="auto"/>
        <w:rPr>
          <w:rFonts w:ascii="Times New Roman" w:hAnsi="Times New Roman"/>
          <w:sz w:val="24"/>
          <w:szCs w:val="24"/>
        </w:rPr>
      </w:pPr>
      <w:r>
        <w:rPr>
          <w:rFonts w:ascii="Times New Roman" w:hAnsi="Times New Roman"/>
          <w:b/>
          <w:bCs/>
          <w:sz w:val="24"/>
          <w:szCs w:val="24"/>
        </w:rPr>
        <w:t xml:space="preserve">          </w:t>
      </w:r>
      <w:r w:rsidR="00B22018" w:rsidRPr="00B22018">
        <w:rPr>
          <w:rFonts w:ascii="Times New Roman" w:hAnsi="Times New Roman"/>
          <w:b/>
          <w:bCs/>
          <w:sz w:val="24"/>
          <w:szCs w:val="24"/>
        </w:rPr>
        <w:t>Figura 1</w:t>
      </w:r>
      <w:r w:rsidR="00B22018" w:rsidRPr="00895EE3">
        <w:rPr>
          <w:rFonts w:ascii="Times New Roman" w:hAnsi="Times New Roman"/>
          <w:b/>
          <w:bCs/>
          <w:sz w:val="24"/>
          <w:szCs w:val="24"/>
        </w:rPr>
        <w:t>. Envigado en el Área Metropolitana del Valle de Aburra</w:t>
      </w:r>
    </w:p>
    <w:p w14:paraId="57CDD55C" w14:textId="77777777" w:rsidR="004A51DC" w:rsidRPr="00B22018" w:rsidRDefault="004A51DC" w:rsidP="00B22018">
      <w:pPr>
        <w:pStyle w:val="Sinespaciado"/>
        <w:spacing w:line="480" w:lineRule="auto"/>
        <w:jc w:val="left"/>
        <w:rPr>
          <w:rFonts w:ascii="Times New Roman" w:hAnsi="Times New Roman"/>
          <w:sz w:val="24"/>
          <w:szCs w:val="24"/>
        </w:rPr>
      </w:pPr>
      <w:r w:rsidRPr="00E73D9D">
        <w:rPr>
          <w:rFonts w:ascii="Times New Roman" w:hAnsi="Times New Roman"/>
          <w:noProof/>
          <w:sz w:val="24"/>
          <w:szCs w:val="24"/>
          <w:lang w:val="es-CO" w:eastAsia="es-CO"/>
        </w:rPr>
        <w:drawing>
          <wp:inline distT="0" distB="0" distL="0" distR="0" wp14:anchorId="120DA86B" wp14:editId="3102D163">
            <wp:extent cx="4753638" cy="3191320"/>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3638" cy="3191320"/>
                    </a:xfrm>
                    <a:prstGeom prst="rect">
                      <a:avLst/>
                    </a:prstGeom>
                  </pic:spPr>
                </pic:pic>
              </a:graphicData>
            </a:graphic>
          </wp:inline>
        </w:drawing>
      </w:r>
    </w:p>
    <w:p w14:paraId="1DA4B150" w14:textId="5068D73A" w:rsidR="00B22018" w:rsidRPr="001A0059" w:rsidRDefault="00B22018" w:rsidP="001A0059">
      <w:pPr>
        <w:pStyle w:val="Sinespaciado"/>
        <w:spacing w:line="480" w:lineRule="auto"/>
        <w:ind w:firstLine="0"/>
        <w:jc w:val="center"/>
        <w:rPr>
          <w:rFonts w:ascii="Times New Roman" w:hAnsi="Times New Roman"/>
          <w:sz w:val="20"/>
          <w:szCs w:val="20"/>
        </w:rPr>
      </w:pPr>
      <w:r w:rsidRPr="001A0059">
        <w:rPr>
          <w:rFonts w:ascii="Times New Roman" w:hAnsi="Times New Roman"/>
          <w:sz w:val="20"/>
          <w:szCs w:val="20"/>
        </w:rPr>
        <w:t>Fuente: Alcaldía de Envigado, 202</w:t>
      </w:r>
      <w:r w:rsidR="00944FEE">
        <w:rPr>
          <w:rFonts w:ascii="Times New Roman" w:hAnsi="Times New Roman"/>
          <w:sz w:val="20"/>
          <w:szCs w:val="20"/>
        </w:rPr>
        <w:t>3</w:t>
      </w:r>
    </w:p>
    <w:p w14:paraId="3B20C103" w14:textId="77777777" w:rsidR="004A51DC" w:rsidRPr="00E73D9D" w:rsidRDefault="004A51DC" w:rsidP="002B1086">
      <w:pPr>
        <w:shd w:val="clear" w:color="auto" w:fill="FFFFFF"/>
        <w:spacing w:before="120" w:after="120" w:line="240" w:lineRule="auto"/>
        <w:ind w:firstLine="0"/>
        <w:rPr>
          <w:rFonts w:eastAsia="Times New Roman" w:cs="Times New Roman"/>
          <w:szCs w:val="24"/>
          <w:lang w:val="es-419" w:eastAsia="es-419"/>
        </w:rPr>
      </w:pPr>
    </w:p>
    <w:p w14:paraId="165C850C" w14:textId="77777777" w:rsidR="00FA7B75" w:rsidRDefault="00FA7B75" w:rsidP="001D71EA">
      <w:pPr>
        <w:pStyle w:val="Sinespaciado"/>
        <w:spacing w:line="480" w:lineRule="auto"/>
        <w:jc w:val="left"/>
        <w:rPr>
          <w:rFonts w:ascii="Times New Roman" w:hAnsi="Times New Roman"/>
          <w:sz w:val="24"/>
          <w:szCs w:val="24"/>
        </w:rPr>
      </w:pPr>
    </w:p>
    <w:p w14:paraId="301D3C86" w14:textId="77777777" w:rsidR="00FA7B75" w:rsidRPr="00FA7B75" w:rsidRDefault="00FA7B75" w:rsidP="00FA7B75">
      <w:pPr>
        <w:pStyle w:val="Sinespaciado"/>
      </w:pPr>
    </w:p>
    <w:p w14:paraId="70F4D1AE" w14:textId="7668DE18" w:rsidR="002B1086" w:rsidRPr="001D71EA" w:rsidRDefault="004A51DC" w:rsidP="001D71EA">
      <w:pPr>
        <w:pStyle w:val="Sinespaciado"/>
        <w:spacing w:line="480" w:lineRule="auto"/>
        <w:jc w:val="left"/>
        <w:rPr>
          <w:rFonts w:ascii="Times New Roman" w:hAnsi="Times New Roman"/>
          <w:sz w:val="24"/>
          <w:szCs w:val="24"/>
        </w:rPr>
      </w:pPr>
      <w:r w:rsidRPr="00533EAE">
        <w:rPr>
          <w:rFonts w:ascii="Times New Roman" w:hAnsi="Times New Roman"/>
          <w:sz w:val="24"/>
          <w:szCs w:val="24"/>
        </w:rPr>
        <w:t>El municipio de Envigado cuenta con aproximadamente 79,86 km2, de los cuales la mayor extensión corresponde a las áreas rurales, pues esta es cercana a los 64,8 km2, los cuales se dividen territorialmente en 6 veredas agrupadas en 4 zonas, con relación al área urbana se precisa que su extensión es de 5,06 km2 aproximadamente y esta se divide en 39 barrios, agrupados en 9 zonas.</w:t>
      </w:r>
    </w:p>
    <w:p w14:paraId="2091EC42" w14:textId="19215C26" w:rsidR="002B1086" w:rsidRDefault="002B1086" w:rsidP="00FA7B75">
      <w:pPr>
        <w:pStyle w:val="Sinespaciado"/>
        <w:rPr>
          <w:lang w:eastAsia="es-419"/>
        </w:rPr>
      </w:pPr>
    </w:p>
    <w:p w14:paraId="2B0FB245" w14:textId="6F0D244A" w:rsidR="002B1086" w:rsidRPr="002B1086" w:rsidRDefault="002B1086" w:rsidP="002B1086">
      <w:pPr>
        <w:pStyle w:val="Sinespaciado"/>
        <w:spacing w:line="480" w:lineRule="auto"/>
        <w:jc w:val="center"/>
        <w:rPr>
          <w:rFonts w:ascii="Times New Roman" w:hAnsi="Times New Roman"/>
          <w:b/>
          <w:bCs/>
          <w:sz w:val="24"/>
          <w:szCs w:val="24"/>
        </w:rPr>
      </w:pPr>
      <w:r>
        <w:rPr>
          <w:rFonts w:ascii="Times New Roman" w:hAnsi="Times New Roman"/>
          <w:b/>
          <w:bCs/>
          <w:sz w:val="24"/>
          <w:szCs w:val="24"/>
        </w:rPr>
        <w:t>Figura</w:t>
      </w:r>
      <w:r w:rsidRPr="002B1086">
        <w:rPr>
          <w:rFonts w:ascii="Times New Roman" w:hAnsi="Times New Roman"/>
          <w:b/>
          <w:bCs/>
          <w:sz w:val="24"/>
          <w:szCs w:val="24"/>
        </w:rPr>
        <w:t xml:space="preserve"> 2. </w:t>
      </w:r>
      <w:r w:rsidRPr="00895EE3">
        <w:rPr>
          <w:rFonts w:ascii="Times New Roman" w:hAnsi="Times New Roman"/>
          <w:b/>
          <w:bCs/>
          <w:sz w:val="24"/>
          <w:szCs w:val="24"/>
        </w:rPr>
        <w:t>Mapa De Envigado Dividido Por Zonas</w:t>
      </w:r>
    </w:p>
    <w:p w14:paraId="2FD8CBD0" w14:textId="77777777" w:rsidR="002B1086" w:rsidRPr="002B1086" w:rsidRDefault="002B1086" w:rsidP="002B1086">
      <w:pPr>
        <w:pStyle w:val="Sinespaciado"/>
        <w:spacing w:line="480" w:lineRule="auto"/>
        <w:jc w:val="center"/>
        <w:rPr>
          <w:rFonts w:ascii="Times New Roman" w:hAnsi="Times New Roman"/>
          <w:b/>
          <w:bCs/>
          <w:sz w:val="24"/>
          <w:szCs w:val="24"/>
        </w:rPr>
      </w:pPr>
    </w:p>
    <w:p w14:paraId="037F5534" w14:textId="77777777" w:rsidR="004A51DC" w:rsidRPr="002B1086" w:rsidRDefault="004A51DC" w:rsidP="002B1086">
      <w:pPr>
        <w:pStyle w:val="Sinespaciado"/>
        <w:spacing w:line="480" w:lineRule="auto"/>
        <w:jc w:val="center"/>
        <w:rPr>
          <w:rFonts w:ascii="Times New Roman" w:hAnsi="Times New Roman"/>
          <w:b/>
          <w:bCs/>
          <w:sz w:val="24"/>
          <w:szCs w:val="24"/>
        </w:rPr>
      </w:pPr>
      <w:r w:rsidRPr="002B1086">
        <w:rPr>
          <w:rFonts w:ascii="Times New Roman" w:hAnsi="Times New Roman"/>
          <w:b/>
          <w:bCs/>
          <w:noProof/>
          <w:sz w:val="24"/>
          <w:szCs w:val="24"/>
          <w:lang w:val="es-CO" w:eastAsia="es-CO"/>
        </w:rPr>
        <w:drawing>
          <wp:inline distT="0" distB="0" distL="0" distR="0" wp14:anchorId="54278580" wp14:editId="4FE01D93">
            <wp:extent cx="5392800" cy="3754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2800" cy="3754800"/>
                    </a:xfrm>
                    <a:prstGeom prst="rect">
                      <a:avLst/>
                    </a:prstGeom>
                  </pic:spPr>
                </pic:pic>
              </a:graphicData>
            </a:graphic>
          </wp:inline>
        </w:drawing>
      </w:r>
    </w:p>
    <w:p w14:paraId="29E9D494" w14:textId="1410339D" w:rsidR="004A51DC" w:rsidRPr="00944FEE" w:rsidRDefault="004A51DC" w:rsidP="00944FEE">
      <w:pPr>
        <w:pStyle w:val="Sinespaciado"/>
        <w:spacing w:line="480" w:lineRule="auto"/>
        <w:ind w:firstLine="0"/>
        <w:jc w:val="center"/>
        <w:rPr>
          <w:rFonts w:ascii="Times New Roman" w:hAnsi="Times New Roman"/>
          <w:sz w:val="20"/>
          <w:szCs w:val="20"/>
        </w:rPr>
      </w:pPr>
      <w:r w:rsidRPr="00944FEE">
        <w:rPr>
          <w:rFonts w:ascii="Times New Roman" w:hAnsi="Times New Roman"/>
          <w:sz w:val="20"/>
          <w:szCs w:val="20"/>
        </w:rPr>
        <w:t>Fuente: Alcaldía de Envigado, 202</w:t>
      </w:r>
      <w:r w:rsidR="00944FEE">
        <w:rPr>
          <w:rFonts w:ascii="Times New Roman" w:hAnsi="Times New Roman"/>
          <w:sz w:val="20"/>
          <w:szCs w:val="20"/>
        </w:rPr>
        <w:t>3</w:t>
      </w:r>
    </w:p>
    <w:p w14:paraId="0A8CF8E0" w14:textId="77777777" w:rsidR="004A51DC" w:rsidRPr="00E73D9D" w:rsidRDefault="004A51DC" w:rsidP="009369BE">
      <w:pPr>
        <w:shd w:val="clear" w:color="auto" w:fill="FFFFFF"/>
        <w:spacing w:before="120" w:after="120" w:line="240" w:lineRule="auto"/>
        <w:rPr>
          <w:rFonts w:eastAsia="Times New Roman" w:cs="Times New Roman"/>
          <w:b/>
          <w:szCs w:val="24"/>
          <w:lang w:val="es-419" w:eastAsia="es-419"/>
        </w:rPr>
      </w:pPr>
    </w:p>
    <w:p w14:paraId="5D346B4F" w14:textId="77777777" w:rsidR="004A51DC" w:rsidRPr="00C22328" w:rsidRDefault="004A51DC" w:rsidP="00C22328">
      <w:pPr>
        <w:pStyle w:val="Sinespaciado"/>
        <w:spacing w:line="480" w:lineRule="auto"/>
        <w:jc w:val="left"/>
        <w:rPr>
          <w:rFonts w:ascii="Times New Roman" w:hAnsi="Times New Roman"/>
          <w:sz w:val="24"/>
          <w:szCs w:val="24"/>
        </w:rPr>
      </w:pPr>
      <w:r w:rsidRPr="00C22328">
        <w:rPr>
          <w:rFonts w:ascii="Times New Roman" w:hAnsi="Times New Roman"/>
          <w:sz w:val="24"/>
          <w:szCs w:val="24"/>
        </w:rPr>
        <w:t xml:space="preserve">Conocer las condiciones poblacionales de un territorio permite visibilizar las características puntuales donde se proyecta realizar cualquier tipo de intervención, en este caso en </w:t>
      </w:r>
      <w:r w:rsidRPr="00C22328">
        <w:rPr>
          <w:rFonts w:ascii="Times New Roman" w:hAnsi="Times New Roman"/>
          <w:sz w:val="24"/>
          <w:szCs w:val="24"/>
        </w:rPr>
        <w:lastRenderedPageBreak/>
        <w:t>particular se considera importante describir el cambio poblacional con respecto al aumento de la esperanza de vida y el panorama con la población mayor de 60 años.</w:t>
      </w:r>
    </w:p>
    <w:p w14:paraId="3F05AFE8" w14:textId="77777777" w:rsidR="004A51DC" w:rsidRPr="00E73D9D" w:rsidRDefault="004A51DC" w:rsidP="00FA7B75">
      <w:pPr>
        <w:pStyle w:val="Sinespaciado"/>
        <w:rPr>
          <w:lang w:eastAsia="es-419"/>
        </w:rPr>
      </w:pPr>
    </w:p>
    <w:p w14:paraId="7CFBE4CF" w14:textId="14721AAE" w:rsidR="001D71EA" w:rsidRPr="001D71EA" w:rsidRDefault="004A51DC" w:rsidP="001D71EA">
      <w:pPr>
        <w:pStyle w:val="Sinespaciado"/>
        <w:spacing w:line="480" w:lineRule="auto"/>
        <w:jc w:val="left"/>
        <w:rPr>
          <w:rFonts w:ascii="Times New Roman" w:hAnsi="Times New Roman"/>
          <w:sz w:val="24"/>
          <w:szCs w:val="24"/>
        </w:rPr>
      </w:pPr>
      <w:r w:rsidRPr="00C22328">
        <w:rPr>
          <w:rFonts w:ascii="Times New Roman" w:hAnsi="Times New Roman"/>
          <w:sz w:val="24"/>
          <w:szCs w:val="24"/>
        </w:rPr>
        <w:t>En Colombia la población de personas mayores de 60 años en 2021 se estima en 7.107.914 personas, las cuales representan el 13,92% del total de la población nacional, doblando su participación con respecto a 1985, año en el que apenas alcanzaba el 6,89% (2 millones de personas). En comparación con 2017 el crecimiento de esta población fue de 19,5% (1.161.505 personas más). Dentro de una década, es decir en 2031, serán casi 3 millones de personas mayores más, para un total de 10.012.815, una variación de 41% frente a 2021. Los niños, niñas, adolescentes y jóvenes serán el 34,5% de la población, los adultos representarán el 47,6% y las personas mayores el 18% para esa vigencia. Sumados estos dos últimos grupos etarios concentrarán el 65,5% de la población. Así, por cada 10 niños, niñas y adolescentes habrá 27 adultos y 6,67 personas mayores. De mantenerse la tendencia, en 2050 Colombia tendrá 15.2 millones de personas mayores, 25% de la población proyectada para entonces</w:t>
      </w:r>
      <w:r w:rsidR="00C22328">
        <w:rPr>
          <w:rFonts w:ascii="Times New Roman" w:hAnsi="Times New Roman"/>
          <w:sz w:val="24"/>
          <w:szCs w:val="24"/>
        </w:rPr>
        <w:t xml:space="preserve"> (D</w:t>
      </w:r>
      <w:r w:rsidR="00162934">
        <w:rPr>
          <w:rFonts w:ascii="Times New Roman" w:hAnsi="Times New Roman"/>
          <w:sz w:val="24"/>
          <w:szCs w:val="24"/>
        </w:rPr>
        <w:t>ANE</w:t>
      </w:r>
      <w:r w:rsidR="00C22328">
        <w:rPr>
          <w:rFonts w:ascii="Times New Roman" w:hAnsi="Times New Roman"/>
          <w:sz w:val="24"/>
          <w:szCs w:val="24"/>
        </w:rPr>
        <w:t>,</w:t>
      </w:r>
      <w:r w:rsidR="00162934">
        <w:rPr>
          <w:rFonts w:ascii="Times New Roman" w:hAnsi="Times New Roman"/>
          <w:sz w:val="24"/>
          <w:szCs w:val="24"/>
        </w:rPr>
        <w:t xml:space="preserve"> </w:t>
      </w:r>
      <w:r w:rsidR="00C22328">
        <w:rPr>
          <w:rFonts w:ascii="Times New Roman" w:hAnsi="Times New Roman"/>
          <w:sz w:val="24"/>
          <w:szCs w:val="24"/>
        </w:rPr>
        <w:t>2023)</w:t>
      </w:r>
    </w:p>
    <w:p w14:paraId="4CF3D2FE" w14:textId="77777777" w:rsidR="004A51DC" w:rsidRPr="00E73D9D" w:rsidRDefault="004A51DC" w:rsidP="00FA7B75">
      <w:pPr>
        <w:pStyle w:val="Sinespaciado"/>
        <w:rPr>
          <w:lang w:eastAsia="es-419"/>
        </w:rPr>
      </w:pPr>
    </w:p>
    <w:p w14:paraId="40F230E4" w14:textId="3FE7A337" w:rsidR="004A51DC" w:rsidRPr="00E73D9D" w:rsidRDefault="004A51DC" w:rsidP="001D71EA">
      <w:pPr>
        <w:pStyle w:val="Sinespaciado"/>
        <w:spacing w:line="480" w:lineRule="auto"/>
        <w:jc w:val="left"/>
        <w:rPr>
          <w:rFonts w:ascii="Times New Roman" w:hAnsi="Times New Roman"/>
          <w:sz w:val="24"/>
          <w:szCs w:val="24"/>
        </w:rPr>
      </w:pPr>
      <w:r w:rsidRPr="00E73D9D">
        <w:rPr>
          <w:rFonts w:ascii="Times New Roman" w:hAnsi="Times New Roman"/>
          <w:sz w:val="24"/>
          <w:szCs w:val="24"/>
        </w:rPr>
        <w:t>De acuerdo con las proyecciones del Departamento Administrativo Nacional de Estadística DANE</w:t>
      </w:r>
      <w:r w:rsidR="00C22328">
        <w:rPr>
          <w:rFonts w:ascii="Times New Roman" w:hAnsi="Times New Roman"/>
          <w:sz w:val="24"/>
          <w:szCs w:val="24"/>
        </w:rPr>
        <w:t xml:space="preserve"> (</w:t>
      </w:r>
      <w:r w:rsidRPr="00E73D9D">
        <w:rPr>
          <w:rFonts w:ascii="Times New Roman" w:hAnsi="Times New Roman"/>
          <w:sz w:val="24"/>
          <w:szCs w:val="24"/>
        </w:rPr>
        <w:t>2023</w:t>
      </w:r>
      <w:r w:rsidR="00C22328">
        <w:rPr>
          <w:rFonts w:ascii="Times New Roman" w:hAnsi="Times New Roman"/>
          <w:sz w:val="24"/>
          <w:szCs w:val="24"/>
        </w:rPr>
        <w:t>)</w:t>
      </w:r>
      <w:r w:rsidRPr="00E73D9D">
        <w:rPr>
          <w:rFonts w:ascii="Times New Roman" w:hAnsi="Times New Roman"/>
          <w:sz w:val="24"/>
          <w:szCs w:val="24"/>
        </w:rPr>
        <w:t xml:space="preserve"> Envigado tiene 246,327 habitantes: 133,244 mujeres (54.1%) y 113,083 hombres (45.9%). Los habitantes de Envigado representan el 3.6% de la población total de Antioquia en 2023.</w:t>
      </w:r>
    </w:p>
    <w:p w14:paraId="264A73C5" w14:textId="77777777" w:rsidR="004A51DC" w:rsidRPr="00E73D9D" w:rsidRDefault="004A51DC" w:rsidP="001D71EA">
      <w:pPr>
        <w:pStyle w:val="Sinespaciado"/>
        <w:rPr>
          <w:noProof/>
          <w:lang w:eastAsia="es-419"/>
        </w:rPr>
      </w:pPr>
      <w:r w:rsidRPr="00E73D9D">
        <w:rPr>
          <w:noProof/>
          <w:lang w:eastAsia="es-419"/>
        </w:rPr>
        <w:tab/>
      </w:r>
    </w:p>
    <w:p w14:paraId="06A10646" w14:textId="030729D1" w:rsidR="003149F5" w:rsidRPr="002915B0" w:rsidRDefault="004A51DC" w:rsidP="002915B0">
      <w:pPr>
        <w:pStyle w:val="Sinespaciado"/>
        <w:spacing w:line="480" w:lineRule="auto"/>
        <w:jc w:val="left"/>
        <w:rPr>
          <w:rFonts w:ascii="Times New Roman" w:hAnsi="Times New Roman"/>
          <w:sz w:val="24"/>
          <w:szCs w:val="24"/>
        </w:rPr>
      </w:pPr>
      <w:r w:rsidRPr="00162934">
        <w:rPr>
          <w:rFonts w:ascii="Times New Roman" w:hAnsi="Times New Roman"/>
          <w:sz w:val="24"/>
          <w:szCs w:val="24"/>
        </w:rPr>
        <w:t xml:space="preserve">Realizando una comparación de la densidad poblacional por grupo etario se evidencia como ha cambiado la estructura de la pirámide poblacional en el municipio de Envigado correspondiendo a una transición demográfica que viene acortando el grupo de menores de 20 años y aumentando significativamente el grupo de mayores de 55 años, lo que pone de manifiesto el aumento en el índice de envejecimiento, esta transición demográfica indica una sociedad </w:t>
      </w:r>
      <w:r w:rsidRPr="00162934">
        <w:rPr>
          <w:rFonts w:ascii="Times New Roman" w:hAnsi="Times New Roman"/>
          <w:sz w:val="24"/>
          <w:szCs w:val="24"/>
        </w:rPr>
        <w:lastRenderedPageBreak/>
        <w:t>envejecida para este siglo que ha puesto a la población adulta mayor en el centro de las preocupaciones de la agenda pública nacional y local.</w:t>
      </w:r>
    </w:p>
    <w:p w14:paraId="713EF6FB" w14:textId="199246E4" w:rsidR="003149F5" w:rsidRPr="003149F5" w:rsidRDefault="0063756F" w:rsidP="002915B0">
      <w:pPr>
        <w:pStyle w:val="Sinespaciado"/>
        <w:spacing w:line="480" w:lineRule="auto"/>
        <w:jc w:val="center"/>
        <w:rPr>
          <w:rFonts w:ascii="Times New Roman" w:hAnsi="Times New Roman"/>
          <w:b/>
          <w:bCs/>
          <w:sz w:val="24"/>
          <w:szCs w:val="24"/>
        </w:rPr>
      </w:pPr>
      <w:r>
        <w:rPr>
          <w:rFonts w:ascii="Times New Roman" w:hAnsi="Times New Roman"/>
          <w:b/>
          <w:bCs/>
          <w:sz w:val="24"/>
          <w:szCs w:val="24"/>
        </w:rPr>
        <w:t>Figura</w:t>
      </w:r>
      <w:r w:rsidR="003149F5" w:rsidRPr="003149F5">
        <w:rPr>
          <w:rFonts w:ascii="Times New Roman" w:hAnsi="Times New Roman"/>
          <w:b/>
          <w:bCs/>
          <w:sz w:val="24"/>
          <w:szCs w:val="24"/>
        </w:rPr>
        <w:t xml:space="preserve"> 3. </w:t>
      </w:r>
      <w:r w:rsidRPr="00895EE3">
        <w:rPr>
          <w:rFonts w:ascii="Times New Roman" w:hAnsi="Times New Roman"/>
          <w:b/>
          <w:bCs/>
          <w:sz w:val="24"/>
          <w:szCs w:val="24"/>
        </w:rPr>
        <w:t>Pirámide</w:t>
      </w:r>
      <w:r w:rsidR="003149F5" w:rsidRPr="00895EE3">
        <w:rPr>
          <w:rFonts w:ascii="Times New Roman" w:hAnsi="Times New Roman"/>
          <w:b/>
          <w:bCs/>
          <w:sz w:val="24"/>
          <w:szCs w:val="24"/>
        </w:rPr>
        <w:t xml:space="preserve"> </w:t>
      </w:r>
      <w:r w:rsidRPr="00895EE3">
        <w:rPr>
          <w:rFonts w:ascii="Times New Roman" w:hAnsi="Times New Roman"/>
          <w:b/>
          <w:bCs/>
          <w:sz w:val="24"/>
          <w:szCs w:val="24"/>
        </w:rPr>
        <w:t>P</w:t>
      </w:r>
      <w:r w:rsidR="003149F5" w:rsidRPr="00895EE3">
        <w:rPr>
          <w:rFonts w:ascii="Times New Roman" w:hAnsi="Times New Roman"/>
          <w:b/>
          <w:bCs/>
          <w:sz w:val="24"/>
          <w:szCs w:val="24"/>
        </w:rPr>
        <w:t>oblacional 1985 Envigado.</w:t>
      </w:r>
    </w:p>
    <w:p w14:paraId="7A290A72" w14:textId="77777777" w:rsidR="0063756F" w:rsidRDefault="004A51DC" w:rsidP="002915B0">
      <w:pPr>
        <w:pStyle w:val="Sinespaciado"/>
        <w:spacing w:line="480" w:lineRule="auto"/>
        <w:jc w:val="center"/>
        <w:rPr>
          <w:rFonts w:ascii="Times New Roman" w:hAnsi="Times New Roman"/>
          <w:sz w:val="24"/>
          <w:szCs w:val="24"/>
        </w:rPr>
      </w:pPr>
      <w:r w:rsidRPr="003149F5">
        <w:rPr>
          <w:rFonts w:ascii="Times New Roman" w:hAnsi="Times New Roman"/>
          <w:b/>
          <w:bCs/>
          <w:noProof/>
          <w:sz w:val="24"/>
          <w:szCs w:val="24"/>
          <w:lang w:val="es-CO" w:eastAsia="es-CO"/>
        </w:rPr>
        <w:drawing>
          <wp:inline distT="0" distB="0" distL="0" distR="0" wp14:anchorId="33DA1C9F" wp14:editId="62B8FFBB">
            <wp:extent cx="4105275" cy="2718225"/>
            <wp:effectExtent l="171450" t="171450" r="200025" b="1778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6"/>
                    <a:srcRect/>
                    <a:stretch>
                      <a:fillRect/>
                    </a:stretch>
                  </pic:blipFill>
                  <pic:spPr bwMode="auto">
                    <a:xfrm>
                      <a:off x="0" y="0"/>
                      <a:ext cx="4119892" cy="27279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2BD1B7B" w14:textId="4CEB2C26" w:rsidR="002915B0" w:rsidRPr="002915B0" w:rsidRDefault="00944FEE" w:rsidP="002915B0">
      <w:pPr>
        <w:pStyle w:val="Sinespaciado"/>
        <w:spacing w:line="480" w:lineRule="auto"/>
        <w:ind w:firstLine="0"/>
        <w:rPr>
          <w:rFonts w:ascii="Times New Roman" w:hAnsi="Times New Roman"/>
          <w:sz w:val="20"/>
          <w:szCs w:val="20"/>
        </w:rPr>
      </w:pPr>
      <w:r>
        <w:rPr>
          <w:rFonts w:ascii="Times New Roman" w:hAnsi="Times New Roman"/>
          <w:sz w:val="20"/>
          <w:szCs w:val="20"/>
        </w:rPr>
        <w:t xml:space="preserve">                                                                 </w:t>
      </w:r>
      <w:r w:rsidR="002915B0">
        <w:rPr>
          <w:rFonts w:ascii="Times New Roman" w:hAnsi="Times New Roman"/>
          <w:sz w:val="20"/>
          <w:szCs w:val="20"/>
        </w:rPr>
        <w:t xml:space="preserve">                     </w:t>
      </w:r>
      <w:r>
        <w:rPr>
          <w:rFonts w:ascii="Times New Roman" w:hAnsi="Times New Roman"/>
          <w:sz w:val="20"/>
          <w:szCs w:val="20"/>
        </w:rPr>
        <w:t xml:space="preserve">  </w:t>
      </w:r>
      <w:r w:rsidR="004A51DC" w:rsidRPr="00944FEE">
        <w:rPr>
          <w:rFonts w:ascii="Times New Roman" w:hAnsi="Times New Roman"/>
          <w:sz w:val="20"/>
          <w:szCs w:val="20"/>
        </w:rPr>
        <w:t>Fuente: DANE,</w:t>
      </w:r>
      <w:r w:rsidR="003149F5" w:rsidRPr="00944FEE">
        <w:rPr>
          <w:rFonts w:ascii="Times New Roman" w:hAnsi="Times New Roman"/>
          <w:sz w:val="20"/>
          <w:szCs w:val="20"/>
        </w:rPr>
        <w:t xml:space="preserve"> </w:t>
      </w:r>
      <w:r w:rsidR="004A51DC" w:rsidRPr="00944FEE">
        <w:rPr>
          <w:rFonts w:ascii="Times New Roman" w:hAnsi="Times New Roman"/>
          <w:sz w:val="20"/>
          <w:szCs w:val="20"/>
        </w:rPr>
        <w:t>20</w:t>
      </w:r>
      <w:r w:rsidR="0063756F" w:rsidRPr="00944FEE">
        <w:rPr>
          <w:rFonts w:ascii="Times New Roman" w:hAnsi="Times New Roman"/>
          <w:sz w:val="20"/>
          <w:szCs w:val="20"/>
        </w:rPr>
        <w:t>23</w:t>
      </w:r>
    </w:p>
    <w:p w14:paraId="2BD62919" w14:textId="69987A22" w:rsidR="004A51DC" w:rsidRDefault="00D50E1E" w:rsidP="002915B0">
      <w:pPr>
        <w:spacing w:line="240" w:lineRule="auto"/>
        <w:jc w:val="center"/>
        <w:rPr>
          <w:rFonts w:cs="Times New Roman"/>
          <w:b/>
          <w:bCs/>
          <w:szCs w:val="24"/>
          <w:lang w:val="es-ES"/>
        </w:rPr>
      </w:pPr>
      <w:r>
        <w:rPr>
          <w:rFonts w:cs="Times New Roman"/>
          <w:b/>
          <w:bCs/>
          <w:szCs w:val="24"/>
          <w:lang w:val="es-ES"/>
        </w:rPr>
        <w:t>Figura</w:t>
      </w:r>
      <w:r w:rsidRPr="00D50E1E">
        <w:rPr>
          <w:rFonts w:cs="Times New Roman"/>
          <w:b/>
          <w:bCs/>
          <w:szCs w:val="24"/>
          <w:lang w:val="es-ES"/>
        </w:rPr>
        <w:t xml:space="preserve"> 4. Pirámide </w:t>
      </w:r>
      <w:r>
        <w:rPr>
          <w:rFonts w:cs="Times New Roman"/>
          <w:b/>
          <w:bCs/>
          <w:szCs w:val="24"/>
          <w:lang w:val="es-ES"/>
        </w:rPr>
        <w:t>P</w:t>
      </w:r>
      <w:r w:rsidRPr="00D50E1E">
        <w:rPr>
          <w:rFonts w:cs="Times New Roman"/>
          <w:b/>
          <w:bCs/>
          <w:szCs w:val="24"/>
          <w:lang w:val="es-ES"/>
        </w:rPr>
        <w:t>oblacional 2023 Envigado.</w:t>
      </w:r>
    </w:p>
    <w:p w14:paraId="219D9C7F" w14:textId="77777777" w:rsidR="00D50E1E" w:rsidRPr="00E73D9D" w:rsidRDefault="00D50E1E" w:rsidP="00D50E1E">
      <w:pPr>
        <w:spacing w:line="240" w:lineRule="auto"/>
        <w:jc w:val="left"/>
        <w:rPr>
          <w:rFonts w:cs="Times New Roman"/>
          <w:bCs/>
          <w:noProof/>
          <w:szCs w:val="24"/>
          <w:lang w:val="es-419" w:eastAsia="es-419"/>
        </w:rPr>
      </w:pPr>
    </w:p>
    <w:p w14:paraId="3D2B62D4" w14:textId="0C09FD8F" w:rsidR="002915B0" w:rsidRDefault="004A51DC" w:rsidP="002915B0">
      <w:pPr>
        <w:pStyle w:val="Sinespaciado"/>
        <w:spacing w:line="480" w:lineRule="auto"/>
        <w:jc w:val="center"/>
        <w:rPr>
          <w:rFonts w:ascii="Times New Roman" w:hAnsi="Times New Roman"/>
          <w:sz w:val="20"/>
          <w:szCs w:val="20"/>
        </w:rPr>
      </w:pPr>
      <w:r w:rsidRPr="00D50E1E">
        <w:rPr>
          <w:rFonts w:ascii="Times New Roman" w:hAnsi="Times New Roman"/>
          <w:b/>
          <w:bCs/>
          <w:noProof/>
          <w:sz w:val="24"/>
          <w:szCs w:val="24"/>
          <w:lang w:val="es-CO" w:eastAsia="es-CO"/>
        </w:rPr>
        <w:drawing>
          <wp:inline distT="0" distB="0" distL="0" distR="0" wp14:anchorId="081C9120" wp14:editId="28FCF9DB">
            <wp:extent cx="3886200" cy="2570916"/>
            <wp:effectExtent l="171450" t="171450" r="171450" b="1917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7"/>
                    <a:srcRect/>
                    <a:stretch>
                      <a:fillRect/>
                    </a:stretch>
                  </pic:blipFill>
                  <pic:spPr bwMode="auto">
                    <a:xfrm>
                      <a:off x="0" y="0"/>
                      <a:ext cx="3901128" cy="25807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FE6F3CE" w14:textId="65B2423F" w:rsidR="002915B0" w:rsidRPr="002915B0" w:rsidRDefault="002915B0" w:rsidP="002915B0">
      <w:pPr>
        <w:pStyle w:val="Sinespaciado"/>
        <w:spacing w:line="480" w:lineRule="auto"/>
        <w:rPr>
          <w:rFonts w:ascii="Times New Roman" w:hAnsi="Times New Roman"/>
          <w:b/>
          <w:bCs/>
          <w:sz w:val="24"/>
          <w:szCs w:val="24"/>
        </w:rPr>
      </w:pPr>
      <w:r>
        <w:rPr>
          <w:rFonts w:ascii="Times New Roman" w:hAnsi="Times New Roman"/>
          <w:sz w:val="20"/>
          <w:szCs w:val="20"/>
        </w:rPr>
        <w:t xml:space="preserve">                                                                           </w:t>
      </w:r>
      <w:r w:rsidRPr="00944FEE">
        <w:rPr>
          <w:rFonts w:ascii="Times New Roman" w:hAnsi="Times New Roman"/>
          <w:sz w:val="20"/>
          <w:szCs w:val="20"/>
        </w:rPr>
        <w:t>Fuente: DANE, 2023</w:t>
      </w:r>
    </w:p>
    <w:p w14:paraId="765116DC" w14:textId="77777777" w:rsidR="002915B0" w:rsidRDefault="002915B0" w:rsidP="002915B0">
      <w:pPr>
        <w:pStyle w:val="Sinespaciado"/>
        <w:spacing w:line="480" w:lineRule="auto"/>
        <w:jc w:val="center"/>
        <w:rPr>
          <w:rFonts w:ascii="Times New Roman" w:hAnsi="Times New Roman"/>
          <w:sz w:val="20"/>
          <w:szCs w:val="20"/>
        </w:rPr>
      </w:pPr>
    </w:p>
    <w:p w14:paraId="05B9086E" w14:textId="0E9929A7" w:rsidR="00761AB0" w:rsidRPr="001A0059" w:rsidRDefault="001A0059" w:rsidP="001A0059">
      <w:pPr>
        <w:pStyle w:val="Sinespaciado"/>
        <w:spacing w:line="480" w:lineRule="auto"/>
        <w:ind w:firstLine="0"/>
        <w:jc w:val="center"/>
        <w:rPr>
          <w:rFonts w:ascii="Times New Roman" w:hAnsi="Times New Roman"/>
          <w:b/>
          <w:bCs/>
          <w:sz w:val="24"/>
          <w:szCs w:val="24"/>
        </w:rPr>
      </w:pPr>
      <w:r w:rsidRPr="001A0059">
        <w:rPr>
          <w:rFonts w:ascii="Times New Roman" w:hAnsi="Times New Roman"/>
          <w:b/>
          <w:bCs/>
          <w:noProof/>
          <w:sz w:val="24"/>
          <w:szCs w:val="24"/>
          <w:lang w:val="es-419" w:eastAsia="es-419"/>
        </w:rPr>
        <w:t xml:space="preserve">Tabla 1. </w:t>
      </w:r>
      <w:r>
        <w:rPr>
          <w:rFonts w:ascii="Times New Roman" w:hAnsi="Times New Roman"/>
          <w:b/>
          <w:bCs/>
          <w:noProof/>
          <w:sz w:val="24"/>
          <w:szCs w:val="24"/>
          <w:lang w:val="es-419" w:eastAsia="es-419"/>
        </w:rPr>
        <w:t>P</w:t>
      </w:r>
      <w:r w:rsidRPr="001A0059">
        <w:rPr>
          <w:rFonts w:ascii="Times New Roman" w:hAnsi="Times New Roman"/>
          <w:b/>
          <w:bCs/>
          <w:noProof/>
          <w:sz w:val="24"/>
          <w:szCs w:val="24"/>
          <w:lang w:val="es-419" w:eastAsia="es-419"/>
        </w:rPr>
        <w:t xml:space="preserve">orcentaje </w:t>
      </w:r>
      <w:r>
        <w:rPr>
          <w:rFonts w:ascii="Times New Roman" w:hAnsi="Times New Roman"/>
          <w:b/>
          <w:bCs/>
          <w:noProof/>
          <w:sz w:val="24"/>
          <w:szCs w:val="24"/>
          <w:lang w:val="es-419" w:eastAsia="es-419"/>
        </w:rPr>
        <w:t xml:space="preserve">de la Poblacion </w:t>
      </w:r>
      <w:r w:rsidRPr="001A0059">
        <w:rPr>
          <w:rFonts w:ascii="Times New Roman" w:hAnsi="Times New Roman"/>
          <w:b/>
          <w:bCs/>
          <w:noProof/>
          <w:sz w:val="24"/>
          <w:szCs w:val="24"/>
          <w:lang w:val="es-419" w:eastAsia="es-419"/>
        </w:rPr>
        <w:t>en Envigado 2023</w:t>
      </w:r>
    </w:p>
    <w:tbl>
      <w:tblPr>
        <w:tblStyle w:val="Tablanormal1"/>
        <w:tblW w:w="0" w:type="auto"/>
        <w:jc w:val="center"/>
        <w:tblLook w:val="04A0" w:firstRow="1" w:lastRow="0" w:firstColumn="1" w:lastColumn="0" w:noHBand="0" w:noVBand="1"/>
      </w:tblPr>
      <w:tblGrid>
        <w:gridCol w:w="3282"/>
        <w:gridCol w:w="2862"/>
        <w:gridCol w:w="1585"/>
        <w:gridCol w:w="1665"/>
      </w:tblGrid>
      <w:tr w:rsidR="004A51DC" w:rsidRPr="00E73D9D" w14:paraId="07DE0013" w14:textId="77777777" w:rsidTr="001A0059">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394" w:type="dxa"/>
            <w:gridSpan w:val="4"/>
          </w:tcPr>
          <w:p w14:paraId="5EEB6712" w14:textId="77777777" w:rsidR="004A51DC" w:rsidRPr="00E73D9D" w:rsidRDefault="004A51DC" w:rsidP="009369BE">
            <w:pPr>
              <w:jc w:val="center"/>
              <w:rPr>
                <w:rFonts w:cs="Times New Roman"/>
                <w:szCs w:val="24"/>
              </w:rPr>
            </w:pPr>
            <w:r w:rsidRPr="00E73D9D">
              <w:rPr>
                <w:rFonts w:cs="Times New Roman"/>
                <w:szCs w:val="24"/>
              </w:rPr>
              <w:t>Población total de Envigado: 253.699 personas</w:t>
            </w:r>
          </w:p>
        </w:tc>
      </w:tr>
      <w:tr w:rsidR="004A51DC" w:rsidRPr="00E73D9D" w14:paraId="3B16C272" w14:textId="77777777" w:rsidTr="001A005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282" w:type="dxa"/>
            <w:vMerge w:val="restart"/>
            <w:vAlign w:val="center"/>
          </w:tcPr>
          <w:p w14:paraId="6AB586E8" w14:textId="77777777" w:rsidR="004A51DC" w:rsidRPr="00E73D9D" w:rsidRDefault="004A51DC" w:rsidP="009369BE">
            <w:pPr>
              <w:jc w:val="center"/>
              <w:rPr>
                <w:rFonts w:cs="Times New Roman"/>
                <w:szCs w:val="24"/>
              </w:rPr>
            </w:pPr>
            <w:r w:rsidRPr="00E73D9D">
              <w:rPr>
                <w:rFonts w:cs="Times New Roman"/>
                <w:szCs w:val="24"/>
              </w:rPr>
              <w:t>Personas mayores de 60 años</w:t>
            </w:r>
          </w:p>
          <w:p w14:paraId="5105605A" w14:textId="77777777" w:rsidR="004A51DC" w:rsidRPr="00E73D9D" w:rsidRDefault="004A51DC" w:rsidP="009369BE">
            <w:pPr>
              <w:jc w:val="center"/>
              <w:rPr>
                <w:rFonts w:cs="Times New Roman"/>
                <w:szCs w:val="24"/>
              </w:rPr>
            </w:pPr>
            <w:r w:rsidRPr="00E73D9D">
              <w:rPr>
                <w:rFonts w:cs="Times New Roman"/>
                <w:szCs w:val="24"/>
              </w:rPr>
              <w:t>56.127</w:t>
            </w:r>
          </w:p>
          <w:p w14:paraId="564E3004" w14:textId="77777777" w:rsidR="004A51DC" w:rsidRPr="00E73D9D" w:rsidRDefault="004A51DC" w:rsidP="009369BE">
            <w:pPr>
              <w:jc w:val="center"/>
              <w:rPr>
                <w:rFonts w:cs="Times New Roman"/>
                <w:szCs w:val="24"/>
              </w:rPr>
            </w:pPr>
            <w:r w:rsidRPr="00E73D9D">
              <w:rPr>
                <w:rFonts w:cs="Times New Roman"/>
                <w:szCs w:val="24"/>
              </w:rPr>
              <w:t>22.12%</w:t>
            </w:r>
          </w:p>
        </w:tc>
        <w:tc>
          <w:tcPr>
            <w:tcW w:w="2862" w:type="dxa"/>
            <w:vAlign w:val="center"/>
          </w:tcPr>
          <w:p w14:paraId="1094E2B2" w14:textId="77777777" w:rsidR="004A51DC" w:rsidRPr="00E73D9D" w:rsidRDefault="004A51DC" w:rsidP="009369B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Mujeres mayores de 60 años</w:t>
            </w:r>
          </w:p>
        </w:tc>
        <w:tc>
          <w:tcPr>
            <w:tcW w:w="1585" w:type="dxa"/>
            <w:vAlign w:val="center"/>
          </w:tcPr>
          <w:p w14:paraId="3AC986F4" w14:textId="77777777" w:rsidR="004A51DC" w:rsidRPr="00E73D9D" w:rsidRDefault="004A51DC" w:rsidP="009369B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33.708</w:t>
            </w:r>
          </w:p>
        </w:tc>
        <w:tc>
          <w:tcPr>
            <w:tcW w:w="1665" w:type="dxa"/>
            <w:vAlign w:val="center"/>
          </w:tcPr>
          <w:p w14:paraId="604B12A2" w14:textId="77777777" w:rsidR="004A51DC" w:rsidRPr="00E73D9D" w:rsidRDefault="004A51DC" w:rsidP="009369B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60.05%</w:t>
            </w:r>
          </w:p>
        </w:tc>
      </w:tr>
      <w:tr w:rsidR="004A51DC" w:rsidRPr="00E73D9D" w14:paraId="2F2DA3FE" w14:textId="77777777" w:rsidTr="001A0059">
        <w:trPr>
          <w:jc w:val="center"/>
        </w:trPr>
        <w:tc>
          <w:tcPr>
            <w:cnfStyle w:val="001000000000" w:firstRow="0" w:lastRow="0" w:firstColumn="1" w:lastColumn="0" w:oddVBand="0" w:evenVBand="0" w:oddHBand="0" w:evenHBand="0" w:firstRowFirstColumn="0" w:firstRowLastColumn="0" w:lastRowFirstColumn="0" w:lastRowLastColumn="0"/>
            <w:tcW w:w="3282" w:type="dxa"/>
            <w:vMerge/>
            <w:vAlign w:val="center"/>
          </w:tcPr>
          <w:p w14:paraId="732E50F9" w14:textId="77777777" w:rsidR="004A51DC" w:rsidRPr="00E73D9D" w:rsidRDefault="004A51DC" w:rsidP="009369BE">
            <w:pPr>
              <w:jc w:val="center"/>
              <w:rPr>
                <w:rFonts w:cs="Times New Roman"/>
                <w:szCs w:val="24"/>
              </w:rPr>
            </w:pPr>
          </w:p>
        </w:tc>
        <w:tc>
          <w:tcPr>
            <w:tcW w:w="2862" w:type="dxa"/>
            <w:vAlign w:val="center"/>
          </w:tcPr>
          <w:p w14:paraId="52E55E30" w14:textId="77777777" w:rsidR="004A51DC" w:rsidRPr="00E73D9D" w:rsidRDefault="004A51DC" w:rsidP="009369B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Hombres mayores de 60 años</w:t>
            </w:r>
          </w:p>
        </w:tc>
        <w:tc>
          <w:tcPr>
            <w:tcW w:w="1585" w:type="dxa"/>
            <w:vAlign w:val="center"/>
          </w:tcPr>
          <w:p w14:paraId="445B297C" w14:textId="77777777" w:rsidR="004A51DC" w:rsidRPr="00E73D9D" w:rsidRDefault="004A51DC" w:rsidP="009369B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22.419</w:t>
            </w:r>
          </w:p>
        </w:tc>
        <w:tc>
          <w:tcPr>
            <w:tcW w:w="1665" w:type="dxa"/>
            <w:vAlign w:val="center"/>
          </w:tcPr>
          <w:p w14:paraId="78534FE9" w14:textId="77777777" w:rsidR="004A51DC" w:rsidRPr="00E73D9D" w:rsidRDefault="004A51DC" w:rsidP="009369B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39.94%</w:t>
            </w:r>
          </w:p>
        </w:tc>
      </w:tr>
    </w:tbl>
    <w:p w14:paraId="561D4641" w14:textId="1B8683C0" w:rsidR="001A0059" w:rsidRDefault="007409D8" w:rsidP="00C10622">
      <w:pPr>
        <w:spacing w:after="120"/>
        <w:ind w:firstLine="708"/>
        <w:rPr>
          <w:color w:val="000000"/>
          <w:sz w:val="20"/>
          <w:szCs w:val="20"/>
        </w:rPr>
      </w:pPr>
      <w:r>
        <w:rPr>
          <w:color w:val="000000"/>
          <w:sz w:val="20"/>
          <w:szCs w:val="20"/>
        </w:rPr>
        <w:t xml:space="preserve">                 </w:t>
      </w:r>
      <w:r w:rsidR="001A0059">
        <w:rPr>
          <w:color w:val="000000"/>
          <w:sz w:val="20"/>
          <w:szCs w:val="20"/>
        </w:rPr>
        <w:t xml:space="preserve">Fuente: Elaboración propia con datos tomados de </w:t>
      </w:r>
      <w:r>
        <w:rPr>
          <w:color w:val="000000"/>
          <w:sz w:val="20"/>
          <w:szCs w:val="20"/>
        </w:rPr>
        <w:t>Alcaldia de Envigado</w:t>
      </w:r>
      <w:r w:rsidR="001A0059">
        <w:rPr>
          <w:color w:val="000000"/>
          <w:sz w:val="20"/>
          <w:szCs w:val="20"/>
        </w:rPr>
        <w:t xml:space="preserve"> (2023)</w:t>
      </w:r>
    </w:p>
    <w:p w14:paraId="1279110E" w14:textId="77777777" w:rsidR="007409D8" w:rsidRPr="00723010" w:rsidRDefault="007409D8" w:rsidP="00723010">
      <w:pPr>
        <w:pStyle w:val="Sinespaciado"/>
      </w:pPr>
    </w:p>
    <w:p w14:paraId="62A67C28" w14:textId="03B63DF0" w:rsidR="004A51DC" w:rsidRDefault="004A51DC" w:rsidP="007409D8">
      <w:pPr>
        <w:pStyle w:val="Sinespaciado"/>
        <w:spacing w:line="480" w:lineRule="auto"/>
        <w:jc w:val="left"/>
        <w:rPr>
          <w:rFonts w:ascii="Times New Roman" w:hAnsi="Times New Roman"/>
          <w:sz w:val="24"/>
          <w:szCs w:val="24"/>
        </w:rPr>
      </w:pPr>
      <w:r w:rsidRPr="007409D8">
        <w:rPr>
          <w:rFonts w:ascii="Times New Roman" w:hAnsi="Times New Roman"/>
          <w:sz w:val="24"/>
          <w:szCs w:val="24"/>
        </w:rPr>
        <w:t xml:space="preserve">Las cifras presentadas no solo permiten evidenciar el aumento de la población mayor con respecto a los menores de 20 años, sino también una marcada tendencia de aumento en la población femenina, lo que se ha denominado como feminización del envejecimiento.  “La feminización del envejecimiento es un fenómeno que consiste en que las mujeres viven más años que los hombres, situación que se agudiza después de los 60 años” Es por esto, que las intervenciones sociales, planes, proyectos y políticas públicas en temas de envejecimiento y vejez deben incluir enfoque de género y considerar los múltiples fenómenos asociados a la mayor expectativa de vida de las mujeres, pero también a las condiciones de ese envejecimiento en aspectos relacionados como la feminización de la pobreza y la feminización de la migración, fenómenos abordados por las organizaciones internacionales. </w:t>
      </w:r>
    </w:p>
    <w:p w14:paraId="0172C535" w14:textId="77777777" w:rsidR="00723010" w:rsidRPr="007409D8" w:rsidRDefault="00723010" w:rsidP="007409D8">
      <w:pPr>
        <w:pStyle w:val="Sinespaciado"/>
        <w:spacing w:line="480" w:lineRule="auto"/>
        <w:jc w:val="left"/>
        <w:rPr>
          <w:rFonts w:ascii="Times New Roman" w:hAnsi="Times New Roman"/>
          <w:sz w:val="24"/>
          <w:szCs w:val="24"/>
        </w:rPr>
      </w:pPr>
    </w:p>
    <w:p w14:paraId="27F5F35C" w14:textId="77777777" w:rsidR="004A51DC" w:rsidRPr="00E73D9D" w:rsidRDefault="004A51DC" w:rsidP="009369BE">
      <w:pPr>
        <w:rPr>
          <w:rFonts w:cs="Times New Roman"/>
          <w:b/>
          <w:szCs w:val="24"/>
          <w:lang w:val="es-CO"/>
        </w:rPr>
      </w:pPr>
      <w:bookmarkStart w:id="12" w:name="_Hlk136278359"/>
      <w:bookmarkStart w:id="13" w:name="_Hlk136369860"/>
    </w:p>
    <w:p w14:paraId="2185C852" w14:textId="77777777" w:rsidR="004A51DC" w:rsidRPr="00E73D9D" w:rsidRDefault="004A51DC" w:rsidP="009369BE">
      <w:pPr>
        <w:rPr>
          <w:rFonts w:cs="Times New Roman"/>
          <w:b/>
          <w:szCs w:val="24"/>
          <w:lang w:val="es-CO"/>
        </w:rPr>
      </w:pPr>
    </w:p>
    <w:p w14:paraId="2462B899" w14:textId="77777777" w:rsidR="004A51DC" w:rsidRPr="00E73D9D" w:rsidRDefault="004A51DC" w:rsidP="009369BE">
      <w:pPr>
        <w:rPr>
          <w:rFonts w:cs="Times New Roman"/>
          <w:b/>
          <w:szCs w:val="24"/>
          <w:lang w:val="es-CO"/>
        </w:rPr>
      </w:pPr>
    </w:p>
    <w:p w14:paraId="7A509201" w14:textId="77777777" w:rsidR="004A51DC" w:rsidRPr="00E73D9D" w:rsidRDefault="004A51DC" w:rsidP="009369BE">
      <w:pPr>
        <w:rPr>
          <w:rFonts w:cs="Times New Roman"/>
          <w:b/>
          <w:szCs w:val="24"/>
          <w:lang w:val="es-CO"/>
        </w:rPr>
      </w:pPr>
    </w:p>
    <w:p w14:paraId="7FFE3B0D" w14:textId="77777777" w:rsidR="004A51DC" w:rsidRPr="00E73D9D" w:rsidRDefault="004A51DC" w:rsidP="009369BE">
      <w:pPr>
        <w:rPr>
          <w:rFonts w:cs="Times New Roman"/>
          <w:b/>
          <w:szCs w:val="24"/>
          <w:lang w:val="es-CO"/>
        </w:rPr>
      </w:pPr>
    </w:p>
    <w:p w14:paraId="572C6A51" w14:textId="77777777" w:rsidR="004A51DC" w:rsidRPr="00E73D9D" w:rsidRDefault="004A51DC" w:rsidP="009369BE">
      <w:pPr>
        <w:rPr>
          <w:rFonts w:cs="Times New Roman"/>
          <w:b/>
          <w:szCs w:val="24"/>
          <w:lang w:val="es-CO"/>
        </w:rPr>
      </w:pPr>
    </w:p>
    <w:p w14:paraId="5DF7845C" w14:textId="77777777" w:rsidR="004A51DC" w:rsidRPr="00E73D9D" w:rsidRDefault="004A51DC" w:rsidP="009369BE">
      <w:pPr>
        <w:rPr>
          <w:rFonts w:cs="Times New Roman"/>
          <w:b/>
          <w:szCs w:val="24"/>
          <w:lang w:val="es-CO"/>
        </w:rPr>
      </w:pPr>
    </w:p>
    <w:p w14:paraId="50EB2ECD" w14:textId="77777777" w:rsidR="004A51DC" w:rsidRPr="00E73D9D" w:rsidRDefault="004A51DC" w:rsidP="001D71EA">
      <w:pPr>
        <w:ind w:firstLine="0"/>
        <w:rPr>
          <w:rFonts w:cs="Times New Roman"/>
          <w:b/>
          <w:szCs w:val="24"/>
          <w:lang w:val="es-CO"/>
        </w:rPr>
      </w:pPr>
    </w:p>
    <w:p w14:paraId="18EA7B68" w14:textId="28C3AD69" w:rsidR="00BC05B5" w:rsidRPr="00A61C5A" w:rsidRDefault="004A51DC" w:rsidP="00A61C5A">
      <w:pPr>
        <w:pStyle w:val="Ttulo2"/>
        <w:ind w:firstLine="0"/>
        <w:jc w:val="left"/>
        <w:rPr>
          <w:rFonts w:cs="Times New Roman"/>
          <w:szCs w:val="24"/>
        </w:rPr>
      </w:pPr>
      <w:bookmarkStart w:id="14" w:name="_Toc152600872"/>
      <w:bookmarkStart w:id="15" w:name="_Toc154082075"/>
      <w:r w:rsidRPr="00E73D9D">
        <w:rPr>
          <w:rFonts w:cs="Times New Roman"/>
          <w:szCs w:val="24"/>
        </w:rPr>
        <w:t xml:space="preserve">1.3 </w:t>
      </w:r>
      <w:r w:rsidR="00EA4004" w:rsidRPr="00E73D9D">
        <w:rPr>
          <w:rFonts w:cs="Times New Roman"/>
          <w:szCs w:val="24"/>
        </w:rPr>
        <w:t>Marco Normativo</w:t>
      </w:r>
      <w:bookmarkEnd w:id="14"/>
      <w:bookmarkEnd w:id="15"/>
      <w:r w:rsidR="00EA4004" w:rsidRPr="00E73D9D">
        <w:rPr>
          <w:rFonts w:cs="Times New Roman"/>
          <w:szCs w:val="24"/>
        </w:rPr>
        <w:t xml:space="preserve"> </w:t>
      </w:r>
    </w:p>
    <w:p w14:paraId="7CC125CA" w14:textId="5A6E0795" w:rsidR="004A51DC" w:rsidRDefault="004A51DC" w:rsidP="00EA4004">
      <w:pPr>
        <w:pStyle w:val="Sinespaciado"/>
        <w:spacing w:line="480" w:lineRule="auto"/>
        <w:jc w:val="left"/>
        <w:rPr>
          <w:rFonts w:ascii="Times New Roman" w:hAnsi="Times New Roman"/>
          <w:sz w:val="24"/>
          <w:szCs w:val="24"/>
        </w:rPr>
      </w:pPr>
      <w:r w:rsidRPr="00EA4004">
        <w:rPr>
          <w:rFonts w:ascii="Times New Roman" w:hAnsi="Times New Roman"/>
          <w:sz w:val="24"/>
          <w:szCs w:val="24"/>
        </w:rPr>
        <w:t>El Plan Estratégico Sectorial de Envejecimiento y Vejez del Municipio de Envigado, busca responder a las necesidades identificadas por parte de la población de personas mayores y es por ello que a partir del análisis normativo a nivel internacional, nacional, departamental y local, se citan aquellos aspectos relevantes que apuntan al mejoramiento de las condiciones físicas, psicológicas y sociales de dicho grupo poblacional que tiene protección especial y de quienes por su debilidad manifiesta pueden ubicarse en una posición de desigualdad.</w:t>
      </w:r>
    </w:p>
    <w:p w14:paraId="4A25BD17" w14:textId="77777777" w:rsidR="00EA4004" w:rsidRPr="00897C72" w:rsidRDefault="00EA4004" w:rsidP="00897C72">
      <w:pPr>
        <w:pStyle w:val="Sinespaciado"/>
      </w:pPr>
    </w:p>
    <w:p w14:paraId="18D3A62E" w14:textId="0D58EB6E" w:rsidR="004A51DC" w:rsidRPr="00EA4004" w:rsidRDefault="004A51DC" w:rsidP="00E254E9">
      <w:pPr>
        <w:pStyle w:val="Subttulo"/>
        <w:jc w:val="left"/>
        <w:outlineLvl w:val="2"/>
        <w:rPr>
          <w:rFonts w:cs="Times New Roman"/>
          <w:i/>
          <w:iCs/>
          <w:szCs w:val="24"/>
          <w:lang w:val="es-CO"/>
        </w:rPr>
      </w:pPr>
      <w:bookmarkStart w:id="16" w:name="_Toc154082076"/>
      <w:r w:rsidRPr="00EA4004">
        <w:rPr>
          <w:rFonts w:cs="Times New Roman"/>
          <w:i/>
          <w:iCs/>
          <w:szCs w:val="24"/>
          <w:lang w:val="es-CO"/>
        </w:rPr>
        <w:t>1.3.1 Marco Normativo Internacional</w:t>
      </w:r>
      <w:bookmarkEnd w:id="16"/>
      <w:r w:rsidRPr="00EA4004">
        <w:rPr>
          <w:rFonts w:cs="Times New Roman"/>
          <w:i/>
          <w:iCs/>
          <w:szCs w:val="24"/>
          <w:lang w:val="es-CO"/>
        </w:rPr>
        <w:t xml:space="preserve"> </w:t>
      </w:r>
    </w:p>
    <w:p w14:paraId="0A9AE67D" w14:textId="2738F36D" w:rsidR="004A51DC" w:rsidRDefault="004A51DC" w:rsidP="00EA4004">
      <w:pPr>
        <w:pStyle w:val="Sinespaciado"/>
        <w:spacing w:line="480" w:lineRule="auto"/>
        <w:jc w:val="left"/>
        <w:rPr>
          <w:rFonts w:ascii="Times New Roman" w:hAnsi="Times New Roman"/>
          <w:sz w:val="24"/>
          <w:szCs w:val="24"/>
        </w:rPr>
      </w:pPr>
      <w:r w:rsidRPr="00EA4004">
        <w:rPr>
          <w:rFonts w:ascii="Times New Roman" w:hAnsi="Times New Roman"/>
          <w:sz w:val="24"/>
          <w:szCs w:val="24"/>
        </w:rPr>
        <w:t>Este plan se encuentra acorde con los postulados emanados de disposiciones internacionales, que buscan que los países aliados adopten medidas procurando reducir las problemáticas y situaciones que giran alrededor de las personas mayores.</w:t>
      </w:r>
    </w:p>
    <w:p w14:paraId="4EDF740A" w14:textId="77777777" w:rsidR="00EA4004" w:rsidRPr="001D71EA" w:rsidRDefault="00EA4004" w:rsidP="001D71EA">
      <w:pPr>
        <w:pStyle w:val="Sinespaciado"/>
      </w:pPr>
    </w:p>
    <w:p w14:paraId="045F8038" w14:textId="6D737C7F" w:rsidR="00EA4004" w:rsidRDefault="00EA4004" w:rsidP="00EA4004">
      <w:pPr>
        <w:spacing w:line="240" w:lineRule="auto"/>
        <w:ind w:firstLine="0"/>
        <w:rPr>
          <w:rFonts w:cs="Times New Roman"/>
          <w:b/>
          <w:szCs w:val="24"/>
        </w:rPr>
      </w:pPr>
      <w:r>
        <w:rPr>
          <w:rFonts w:cs="Times New Roman"/>
          <w:b/>
          <w:szCs w:val="24"/>
        </w:rPr>
        <w:t xml:space="preserve">                                       </w:t>
      </w:r>
      <w:r w:rsidRPr="00EA4004">
        <w:rPr>
          <w:rFonts w:cs="Times New Roman"/>
          <w:b/>
          <w:szCs w:val="24"/>
        </w:rPr>
        <w:t>Tabla 2. Marco Jurídico Internacional</w:t>
      </w:r>
    </w:p>
    <w:p w14:paraId="027BFE50" w14:textId="77777777" w:rsidR="00EA4004" w:rsidRPr="00EA4004" w:rsidRDefault="00EA4004" w:rsidP="00EA4004">
      <w:pPr>
        <w:spacing w:line="240" w:lineRule="auto"/>
        <w:ind w:firstLine="0"/>
        <w:rPr>
          <w:rFonts w:cs="Times New Roman"/>
          <w:b/>
          <w:szCs w:val="24"/>
        </w:rPr>
      </w:pPr>
    </w:p>
    <w:tbl>
      <w:tblPr>
        <w:tblStyle w:val="Tablanormal1"/>
        <w:tblW w:w="0" w:type="auto"/>
        <w:tblLook w:val="04A0" w:firstRow="1" w:lastRow="0" w:firstColumn="1" w:lastColumn="0" w:noHBand="0" w:noVBand="1"/>
      </w:tblPr>
      <w:tblGrid>
        <w:gridCol w:w="2851"/>
        <w:gridCol w:w="5977"/>
      </w:tblGrid>
      <w:tr w:rsidR="004A51DC" w:rsidRPr="00E73D9D" w14:paraId="15CA7B6D" w14:textId="77777777" w:rsidTr="00936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73891097" w14:textId="03C8C0AA" w:rsidR="004A51DC" w:rsidRPr="00E73D9D" w:rsidRDefault="00383CD5" w:rsidP="00383CD5">
            <w:pPr>
              <w:ind w:firstLine="0"/>
              <w:rPr>
                <w:rFonts w:cs="Times New Roman"/>
                <w:b w:val="0"/>
                <w:szCs w:val="24"/>
              </w:rPr>
            </w:pPr>
            <w:r>
              <w:rPr>
                <w:rFonts w:cs="Times New Roman"/>
                <w:szCs w:val="24"/>
              </w:rPr>
              <w:t xml:space="preserve">       </w:t>
            </w:r>
            <w:r w:rsidRPr="00E73D9D">
              <w:rPr>
                <w:rFonts w:cs="Times New Roman"/>
                <w:szCs w:val="24"/>
              </w:rPr>
              <w:t>Normatividad</w:t>
            </w:r>
          </w:p>
        </w:tc>
        <w:tc>
          <w:tcPr>
            <w:tcW w:w="5977" w:type="dxa"/>
          </w:tcPr>
          <w:p w14:paraId="6C4E601F" w14:textId="147632E5" w:rsidR="004A51DC" w:rsidRPr="00E73D9D" w:rsidRDefault="00383CD5" w:rsidP="00383CD5">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 xml:space="preserve">               </w:t>
            </w:r>
            <w:r w:rsidRPr="00E73D9D">
              <w:rPr>
                <w:rFonts w:cs="Times New Roman"/>
                <w:szCs w:val="24"/>
              </w:rPr>
              <w:t>Aspecto</w:t>
            </w:r>
            <w:r w:rsidR="007C2C8D">
              <w:rPr>
                <w:rFonts w:cs="Times New Roman"/>
                <w:szCs w:val="24"/>
              </w:rPr>
              <w:t>s</w:t>
            </w:r>
            <w:r w:rsidRPr="00E73D9D">
              <w:rPr>
                <w:rFonts w:cs="Times New Roman"/>
                <w:szCs w:val="24"/>
              </w:rPr>
              <w:t xml:space="preserve"> Relevante</w:t>
            </w:r>
            <w:r w:rsidR="007C2C8D">
              <w:rPr>
                <w:rFonts w:cs="Times New Roman"/>
                <w:szCs w:val="24"/>
              </w:rPr>
              <w:t>s</w:t>
            </w:r>
          </w:p>
        </w:tc>
      </w:tr>
      <w:tr w:rsidR="004A51DC" w:rsidRPr="00E73D9D" w14:paraId="44D03DA5"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13EDC94F" w14:textId="71351B7C" w:rsidR="004A51DC" w:rsidRPr="00E73D9D" w:rsidRDefault="004A51DC" w:rsidP="00B07E33">
            <w:pPr>
              <w:ind w:firstLine="0"/>
              <w:rPr>
                <w:rFonts w:cs="Times New Roman"/>
                <w:szCs w:val="24"/>
              </w:rPr>
            </w:pPr>
            <w:r w:rsidRPr="00E73D9D">
              <w:rPr>
                <w:rFonts w:cs="Times New Roman"/>
                <w:szCs w:val="24"/>
              </w:rPr>
              <w:t xml:space="preserve">Carta de la Organización </w:t>
            </w:r>
            <w:r w:rsidR="00383CD5" w:rsidRPr="00E73D9D">
              <w:rPr>
                <w:rFonts w:cs="Times New Roman"/>
                <w:szCs w:val="24"/>
              </w:rPr>
              <w:t>de Naciones</w:t>
            </w:r>
            <w:r w:rsidRPr="00E73D9D">
              <w:rPr>
                <w:rFonts w:cs="Times New Roman"/>
                <w:szCs w:val="24"/>
              </w:rPr>
              <w:t xml:space="preserve"> Unidas ONU (1945)</w:t>
            </w:r>
          </w:p>
        </w:tc>
        <w:tc>
          <w:tcPr>
            <w:tcW w:w="5977" w:type="dxa"/>
          </w:tcPr>
          <w:p w14:paraId="2450A4D5"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La Carta de las Naciones Unidas se firmó el 26 de junio de 1945 en San Francisco, al terminar la Conferencia de las Naciones Unidas sobre Organización Internacional; entró en vigencia el 24 de octubre del mismo año. El Estatuto de la Corte Internacional de Justicia es parte integrante de la Carta. La Carta es un pacto entre las naciones para salvaguardar los derechos humanos y realizar pactos de mediación que provean la paz y la justicia en todas las naciones. Colombia ratificó esta carta el 5 de noviembre de 1945 mediante la ley 13 de 1945.</w:t>
            </w:r>
          </w:p>
        </w:tc>
      </w:tr>
      <w:tr w:rsidR="004A51DC" w:rsidRPr="00E73D9D" w14:paraId="1E1D15A1" w14:textId="77777777" w:rsidTr="009369BE">
        <w:trPr>
          <w:trHeight w:val="1744"/>
        </w:trPr>
        <w:tc>
          <w:tcPr>
            <w:cnfStyle w:val="001000000000" w:firstRow="0" w:lastRow="0" w:firstColumn="1" w:lastColumn="0" w:oddVBand="0" w:evenVBand="0" w:oddHBand="0" w:evenHBand="0" w:firstRowFirstColumn="0" w:firstRowLastColumn="0" w:lastRowFirstColumn="0" w:lastRowLastColumn="0"/>
            <w:tcW w:w="2851" w:type="dxa"/>
          </w:tcPr>
          <w:p w14:paraId="03D9BA9D" w14:textId="77777777" w:rsidR="004A51DC" w:rsidRPr="00E73D9D" w:rsidRDefault="004A51DC" w:rsidP="00B07E33">
            <w:pPr>
              <w:ind w:firstLine="0"/>
              <w:rPr>
                <w:rFonts w:cs="Times New Roman"/>
                <w:szCs w:val="24"/>
              </w:rPr>
            </w:pPr>
            <w:r w:rsidRPr="00E73D9D">
              <w:rPr>
                <w:rFonts w:cs="Times New Roman"/>
                <w:szCs w:val="24"/>
              </w:rPr>
              <w:t>Declaración universal de derechos humanos (1948)</w:t>
            </w:r>
          </w:p>
          <w:p w14:paraId="52D8BA14" w14:textId="021EFABB" w:rsidR="004A51DC" w:rsidRPr="00E73D9D" w:rsidRDefault="00B07E33" w:rsidP="00B07E33">
            <w:pPr>
              <w:ind w:firstLine="0"/>
              <w:rPr>
                <w:rFonts w:cs="Times New Roman"/>
                <w:szCs w:val="24"/>
              </w:rPr>
            </w:pPr>
            <w:r>
              <w:rPr>
                <w:rFonts w:cs="Times New Roman"/>
                <w:szCs w:val="24"/>
              </w:rPr>
              <w:t>p</w:t>
            </w:r>
            <w:r w:rsidR="004A51DC" w:rsidRPr="00E73D9D">
              <w:rPr>
                <w:rFonts w:cs="Times New Roman"/>
                <w:szCs w:val="24"/>
              </w:rPr>
              <w:t>roclamada por la Asamblea General de las Naciones Unidas el 10 de diciembre de 1948.</w:t>
            </w:r>
          </w:p>
        </w:tc>
        <w:tc>
          <w:tcPr>
            <w:tcW w:w="5977" w:type="dxa"/>
          </w:tcPr>
          <w:p w14:paraId="5F676F13" w14:textId="5EC8259B"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Una vez firmada la Carta de las Naciones Unidas, los estados miembros se comprometen en un acuerdo ético del mínimo vital que cada </w:t>
            </w:r>
            <w:r w:rsidR="00383CD5" w:rsidRPr="00E73D9D">
              <w:rPr>
                <w:rFonts w:cs="Times New Roman"/>
                <w:szCs w:val="24"/>
              </w:rPr>
              <w:t>Estado debe</w:t>
            </w:r>
            <w:r w:rsidRPr="00E73D9D">
              <w:rPr>
                <w:rFonts w:cs="Times New Roman"/>
                <w:szCs w:val="24"/>
              </w:rPr>
              <w:t xml:space="preserve"> proveer a todas las personas por el simple hecho de ser humanos. Se consagran los derechos de todo ser humano sin discriminación alguna. Es el acuerdo tras las dos guerras mundiales debido a los actos crueles e inhumanos que en ellas se practicaron. Adoptada y </w:t>
            </w:r>
            <w:r w:rsidRPr="00E73D9D">
              <w:rPr>
                <w:rFonts w:cs="Times New Roman"/>
                <w:szCs w:val="24"/>
              </w:rPr>
              <w:lastRenderedPageBreak/>
              <w:t>proclamada por la Asamblea General en su Resolución 217 A (III).</w:t>
            </w:r>
          </w:p>
        </w:tc>
      </w:tr>
      <w:tr w:rsidR="004A51DC" w:rsidRPr="00E73D9D" w14:paraId="7807334B" w14:textId="77777777" w:rsidTr="009369BE">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2851" w:type="dxa"/>
          </w:tcPr>
          <w:p w14:paraId="5CD38047" w14:textId="77777777" w:rsidR="004A51DC" w:rsidRPr="00E73D9D" w:rsidRDefault="004A51DC" w:rsidP="00B07E33">
            <w:pPr>
              <w:ind w:firstLine="0"/>
              <w:rPr>
                <w:rFonts w:cs="Times New Roman"/>
                <w:szCs w:val="24"/>
              </w:rPr>
            </w:pPr>
            <w:r w:rsidRPr="00E73D9D">
              <w:rPr>
                <w:rFonts w:cs="Times New Roman"/>
                <w:szCs w:val="24"/>
              </w:rPr>
              <w:lastRenderedPageBreak/>
              <w:t>Declaración Americana de los Derechos y Deberes del Hombre (1948)</w:t>
            </w:r>
          </w:p>
        </w:tc>
        <w:tc>
          <w:tcPr>
            <w:tcW w:w="5977" w:type="dxa"/>
          </w:tcPr>
          <w:p w14:paraId="38ED05E0"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Aprobada en la 9ª. Conferencia Internacional Americana Bogotá, Colombia. Esta declaración es muy similar a la declaración de los derechos humanos, consagra derechos fundamentales civiles, políticos, económicos, sociales y culturales. Art. XVI Derecho a la Seguridad Social aborda específicamente la vejez, como un factor de necesidad de protección y garantía de los derechos consagrados.</w:t>
            </w:r>
          </w:p>
        </w:tc>
      </w:tr>
      <w:tr w:rsidR="004A51DC" w:rsidRPr="00E73D9D" w14:paraId="023AF86C"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4747CB0B" w14:textId="77777777" w:rsidR="004A51DC" w:rsidRPr="00E73D9D" w:rsidRDefault="004A51DC" w:rsidP="00B07E33">
            <w:pPr>
              <w:ind w:firstLine="0"/>
              <w:rPr>
                <w:rFonts w:cs="Times New Roman"/>
                <w:szCs w:val="24"/>
              </w:rPr>
            </w:pPr>
            <w:r w:rsidRPr="00E73D9D">
              <w:rPr>
                <w:rFonts w:cs="Times New Roman"/>
                <w:szCs w:val="24"/>
              </w:rPr>
              <w:t>La Declaración Universal de los Derechos Humanos (1958)</w:t>
            </w:r>
          </w:p>
        </w:tc>
        <w:tc>
          <w:tcPr>
            <w:tcW w:w="5977" w:type="dxa"/>
          </w:tcPr>
          <w:p w14:paraId="28453625"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Señala que </w:t>
            </w:r>
            <w:r w:rsidRPr="00383CD5">
              <w:rPr>
                <w:rFonts w:cs="Times New Roman"/>
                <w:szCs w:val="24"/>
              </w:rPr>
              <w:t>"Toda persona tiene derecho a que se establezca un orden social e internacional en el que los Derechos y libertades proclamados en esta Declaración se hagan plenamente efectivos”.</w:t>
            </w:r>
          </w:p>
        </w:tc>
      </w:tr>
      <w:tr w:rsidR="004A51DC" w:rsidRPr="00E73D9D" w14:paraId="402C7046"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2B58E595" w14:textId="77777777" w:rsidR="004A51DC" w:rsidRPr="00E73D9D" w:rsidRDefault="004A51DC" w:rsidP="00B07E33">
            <w:pPr>
              <w:ind w:firstLine="0"/>
              <w:rPr>
                <w:rFonts w:cs="Times New Roman"/>
                <w:szCs w:val="24"/>
              </w:rPr>
            </w:pPr>
            <w:r w:rsidRPr="00E73D9D">
              <w:rPr>
                <w:rFonts w:cs="Times New Roman"/>
                <w:szCs w:val="24"/>
              </w:rPr>
              <w:t>Pacto internacional de derechos económicos, sociales y culturales (1966)</w:t>
            </w:r>
          </w:p>
          <w:p w14:paraId="0C6C4E44" w14:textId="77777777" w:rsidR="004A51DC" w:rsidRPr="00E73D9D" w:rsidRDefault="004A51DC" w:rsidP="00383CD5">
            <w:pPr>
              <w:ind w:firstLine="0"/>
              <w:rPr>
                <w:rFonts w:cs="Times New Roman"/>
                <w:szCs w:val="24"/>
              </w:rPr>
            </w:pPr>
          </w:p>
        </w:tc>
        <w:tc>
          <w:tcPr>
            <w:tcW w:w="5977" w:type="dxa"/>
          </w:tcPr>
          <w:p w14:paraId="3203359C"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El contenido de este Pacto, sienta las bases en los principios de libertad, justicia, paz, el reconocimiento de la dignidad inherente a todos los miembros de la familia humana y de sus derechos iguales e inalienables, así mismo, considera que los Estados tiene la obligación de promover el respeto universal y efectivo de los derechos y libertades humanas.</w:t>
            </w:r>
          </w:p>
        </w:tc>
      </w:tr>
      <w:tr w:rsidR="004A51DC" w:rsidRPr="00E73D9D" w14:paraId="01F8A84D"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03DBF5AA" w14:textId="77777777" w:rsidR="004A51DC" w:rsidRPr="00E73D9D" w:rsidRDefault="004A51DC" w:rsidP="00B07E33">
            <w:pPr>
              <w:ind w:firstLine="0"/>
              <w:rPr>
                <w:rFonts w:cs="Times New Roman"/>
                <w:szCs w:val="24"/>
              </w:rPr>
            </w:pPr>
            <w:r w:rsidRPr="00E73D9D">
              <w:rPr>
                <w:rFonts w:cs="Times New Roman"/>
                <w:szCs w:val="24"/>
              </w:rPr>
              <w:t>Pacto internacional de derechos civiles y políticos (1969)</w:t>
            </w:r>
          </w:p>
          <w:p w14:paraId="286C3222" w14:textId="77777777" w:rsidR="004A51DC" w:rsidRPr="00E73D9D" w:rsidRDefault="004A51DC" w:rsidP="00383CD5">
            <w:pPr>
              <w:ind w:firstLine="0"/>
              <w:rPr>
                <w:rFonts w:cs="Times New Roman"/>
                <w:szCs w:val="24"/>
              </w:rPr>
            </w:pPr>
          </w:p>
        </w:tc>
        <w:tc>
          <w:tcPr>
            <w:tcW w:w="5977" w:type="dxa"/>
          </w:tcPr>
          <w:p w14:paraId="59CBFEBE"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Como el Pacto anterior, éste fue ratificado por Colombia el 29 de octubre de 1969 y su contenido está referido a la protección de la integridad física del individuo, la equidad procesal en la ley, la protección por motivos de género, religión, raza u otras formas de discriminación, la libertad individual de creencia, expresión, asociación, libertad de prensa, el derecho a celebrar asamblea y el derecho a la participación política.</w:t>
            </w:r>
          </w:p>
        </w:tc>
      </w:tr>
      <w:tr w:rsidR="004A51DC" w:rsidRPr="00E73D9D" w14:paraId="44B498C3"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3B5D4D51" w14:textId="77777777" w:rsidR="004A51DC" w:rsidRPr="00E73D9D" w:rsidRDefault="004A51DC" w:rsidP="00B07E33">
            <w:pPr>
              <w:ind w:firstLine="0"/>
              <w:rPr>
                <w:rFonts w:cs="Times New Roman"/>
                <w:szCs w:val="24"/>
              </w:rPr>
            </w:pPr>
            <w:r w:rsidRPr="00E73D9D">
              <w:rPr>
                <w:rFonts w:cs="Times New Roman"/>
                <w:szCs w:val="24"/>
              </w:rPr>
              <w:t>Convención Americana Sobre Derechos Humanos (1969)</w:t>
            </w:r>
          </w:p>
          <w:p w14:paraId="056BF0E0" w14:textId="77777777" w:rsidR="004A51DC" w:rsidRPr="00E73D9D" w:rsidRDefault="004A51DC" w:rsidP="009369BE">
            <w:pPr>
              <w:rPr>
                <w:rFonts w:cs="Times New Roman"/>
                <w:szCs w:val="24"/>
              </w:rPr>
            </w:pPr>
          </w:p>
        </w:tc>
        <w:tc>
          <w:tcPr>
            <w:tcW w:w="5977" w:type="dxa"/>
          </w:tcPr>
          <w:p w14:paraId="190480B1"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Los Estados que se adhieren a esta Convención -entre ellos el Estado Colombiano-, de acuerdo a su artículo 1 </w:t>
            </w:r>
            <w:r w:rsidRPr="00383CD5">
              <w:rPr>
                <w:rFonts w:cs="Times New Roman"/>
                <w:szCs w:val="24"/>
              </w:rPr>
              <w:t>“se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r w:rsidRPr="00E73D9D">
              <w:rPr>
                <w:rFonts w:cs="Times New Roman"/>
                <w:szCs w:val="24"/>
              </w:rPr>
              <w:t xml:space="preserve">. </w:t>
            </w:r>
          </w:p>
          <w:p w14:paraId="5CC9CC6F" w14:textId="77777777" w:rsidR="004A51DC" w:rsidRPr="00383CD5"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Así mismo, esta Convención se ha convertido en el pilar fundamental del Sistema Interamericano de Derechos Humanos y para lograr el cumplimiento de los compromisos que se consignan en ella se determinó la creación de la Comisión Interamericana de Derechos Humanos y la Corte Interamericana de Derechos Humanos, órganos que en </w:t>
            </w:r>
            <w:r w:rsidRPr="00E73D9D">
              <w:rPr>
                <w:rFonts w:cs="Times New Roman"/>
                <w:szCs w:val="24"/>
              </w:rPr>
              <w:lastRenderedPageBreak/>
              <w:t>varias oportunidades se han pronunciado respecto a las violaciones de los derechos humanos.</w:t>
            </w:r>
          </w:p>
        </w:tc>
      </w:tr>
      <w:tr w:rsidR="004A51DC" w:rsidRPr="00E73D9D" w14:paraId="204429F1"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5F5553E5" w14:textId="77777777" w:rsidR="004A51DC" w:rsidRPr="00E73D9D" w:rsidRDefault="004A51DC" w:rsidP="00B07E33">
            <w:pPr>
              <w:ind w:firstLine="0"/>
              <w:rPr>
                <w:rFonts w:cs="Times New Roman"/>
                <w:szCs w:val="24"/>
              </w:rPr>
            </w:pPr>
            <w:r w:rsidRPr="00E73D9D">
              <w:rPr>
                <w:rFonts w:cs="Times New Roman"/>
                <w:szCs w:val="24"/>
              </w:rPr>
              <w:lastRenderedPageBreak/>
              <w:t>Convención sobre la eliminación de todas las formas de discriminación contra la mujer.</w:t>
            </w:r>
          </w:p>
          <w:p w14:paraId="678056F9" w14:textId="77777777" w:rsidR="004A51DC" w:rsidRPr="00E73D9D" w:rsidRDefault="004A51DC" w:rsidP="00B07E33">
            <w:pPr>
              <w:ind w:firstLine="0"/>
              <w:rPr>
                <w:rFonts w:cs="Times New Roman"/>
                <w:szCs w:val="24"/>
              </w:rPr>
            </w:pPr>
            <w:r w:rsidRPr="00E73D9D">
              <w:rPr>
                <w:rFonts w:cs="Times New Roman"/>
                <w:szCs w:val="24"/>
              </w:rPr>
              <w:t>Asamblea General De Las Naciones Unidas ONU (1979)</w:t>
            </w:r>
          </w:p>
        </w:tc>
        <w:tc>
          <w:tcPr>
            <w:tcW w:w="5977" w:type="dxa"/>
          </w:tcPr>
          <w:p w14:paraId="4195860B"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Esta convención fue abierta para la adopción de los Estados miembros mediante la resolución 34/180 de la Asamblea General de las Naciones Unidas el 18 de diciembre de 1979. Entró en vigencia el 3 de septiembre de 1981. Mediante ella los países se obligan a reformar sus leyes para favorecer la eliminación de la discriminación, así como crear instancias en el ejecutivo que permitan concentrarse en las acciones estatales necesarias. Específicamente en el Artículo 11, se insta a la no discriminación en el trabajo y la seguridad en razón de la vejez.</w:t>
            </w:r>
          </w:p>
        </w:tc>
      </w:tr>
      <w:tr w:rsidR="004A51DC" w:rsidRPr="00E73D9D" w14:paraId="5F33064F"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7209C323" w14:textId="77777777" w:rsidR="004A51DC" w:rsidRPr="00E73D9D" w:rsidRDefault="004A51DC" w:rsidP="00383CD5">
            <w:pPr>
              <w:ind w:firstLine="0"/>
              <w:rPr>
                <w:rFonts w:cs="Times New Roman"/>
                <w:szCs w:val="24"/>
              </w:rPr>
            </w:pPr>
            <w:r w:rsidRPr="00E73D9D">
              <w:rPr>
                <w:rFonts w:cs="Times New Roman"/>
                <w:szCs w:val="24"/>
              </w:rPr>
              <w:t>Plan De Acción Internacional de Viena sobre el Envejecimiento - Asamblea General De Las Naciones Unidas ONU (1982)</w:t>
            </w:r>
          </w:p>
        </w:tc>
        <w:tc>
          <w:tcPr>
            <w:tcW w:w="5977" w:type="dxa"/>
          </w:tcPr>
          <w:p w14:paraId="7B900594"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Se realizan recomendaciones a los países para la acción y ejecución de políticas y programas que propendan por el bienestar y cumplimiento de los derechos de los adultos mayores.</w:t>
            </w:r>
          </w:p>
        </w:tc>
      </w:tr>
      <w:tr w:rsidR="004A51DC" w:rsidRPr="00E73D9D" w14:paraId="056B0189"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4385F52B" w14:textId="77777777" w:rsidR="004A51DC" w:rsidRPr="00E73D9D" w:rsidRDefault="004A51DC" w:rsidP="00383CD5">
            <w:pPr>
              <w:ind w:firstLine="0"/>
              <w:rPr>
                <w:rFonts w:cs="Times New Roman"/>
                <w:szCs w:val="24"/>
              </w:rPr>
            </w:pPr>
            <w:r w:rsidRPr="00E73D9D">
              <w:rPr>
                <w:rFonts w:cs="Times New Roman"/>
                <w:szCs w:val="24"/>
              </w:rPr>
              <w:t>Principios de las naciones unidas en favor de las personas de edad.</w:t>
            </w:r>
          </w:p>
          <w:p w14:paraId="051B3EC1" w14:textId="77777777" w:rsidR="004A51DC" w:rsidRPr="00E73D9D" w:rsidRDefault="004A51DC" w:rsidP="00383CD5">
            <w:pPr>
              <w:ind w:firstLine="0"/>
              <w:rPr>
                <w:rFonts w:cs="Times New Roman"/>
                <w:szCs w:val="24"/>
              </w:rPr>
            </w:pPr>
            <w:r w:rsidRPr="00E73D9D">
              <w:rPr>
                <w:rFonts w:cs="Times New Roman"/>
                <w:szCs w:val="24"/>
              </w:rPr>
              <w:t>Asamblea General De Las Naciones Unidas ONU (1991)</w:t>
            </w:r>
          </w:p>
        </w:tc>
        <w:tc>
          <w:tcPr>
            <w:tcW w:w="5977" w:type="dxa"/>
          </w:tcPr>
          <w:p w14:paraId="01431436"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 través de la Resolución 46 de 1991 las Naciones Unidas instan a los estados a incluir en sus programas nacionales los siguientes principios: Independencia, participación, cuidados, autorrealización y dignidad.</w:t>
            </w:r>
          </w:p>
        </w:tc>
      </w:tr>
      <w:tr w:rsidR="004A51DC" w:rsidRPr="00E73D9D" w14:paraId="529BA08C"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752694CC" w14:textId="77777777" w:rsidR="004A51DC" w:rsidRPr="00E73D9D" w:rsidRDefault="004A51DC" w:rsidP="00383CD5">
            <w:pPr>
              <w:ind w:firstLine="0"/>
              <w:rPr>
                <w:rFonts w:cs="Times New Roman"/>
                <w:szCs w:val="24"/>
              </w:rPr>
            </w:pPr>
            <w:r w:rsidRPr="00E73D9D">
              <w:rPr>
                <w:rFonts w:cs="Times New Roman"/>
                <w:szCs w:val="24"/>
              </w:rPr>
              <w:t>Proclamación sobre el envejecimiento - Asamblea General De Las Naciones Unidas ONU (1992)</w:t>
            </w:r>
          </w:p>
        </w:tc>
        <w:tc>
          <w:tcPr>
            <w:tcW w:w="5977" w:type="dxa"/>
          </w:tcPr>
          <w:p w14:paraId="64274C01"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Las Naciones Unidas convocaron a una conferencia internacional sobre envejecimiento los días 15 y 16 de octubre de 1992. De ella se desprendió la proclamación que está en la Resolución emanada en la 42ª. Sesión Plenaria.</w:t>
            </w:r>
          </w:p>
        </w:tc>
      </w:tr>
      <w:tr w:rsidR="004A51DC" w:rsidRPr="00E73D9D" w14:paraId="2E288C8E"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376B0110" w14:textId="77777777" w:rsidR="004A51DC" w:rsidRPr="00E73D9D" w:rsidRDefault="004A51DC" w:rsidP="00383CD5">
            <w:pPr>
              <w:ind w:firstLine="0"/>
              <w:rPr>
                <w:rFonts w:cs="Times New Roman"/>
                <w:szCs w:val="24"/>
              </w:rPr>
            </w:pPr>
            <w:r w:rsidRPr="00E73D9D">
              <w:rPr>
                <w:rFonts w:cs="Times New Roman"/>
                <w:szCs w:val="24"/>
              </w:rPr>
              <w:t>Declaración sobre la Eliminación de la Discriminación Contra la Mujer.</w:t>
            </w:r>
          </w:p>
          <w:p w14:paraId="1F14935D" w14:textId="77777777" w:rsidR="004A51DC" w:rsidRPr="00E73D9D" w:rsidRDefault="004A51DC" w:rsidP="00383CD5">
            <w:pPr>
              <w:ind w:firstLine="0"/>
              <w:rPr>
                <w:rFonts w:cs="Times New Roman"/>
                <w:szCs w:val="24"/>
              </w:rPr>
            </w:pPr>
            <w:r w:rsidRPr="00E73D9D">
              <w:rPr>
                <w:rFonts w:cs="Times New Roman"/>
                <w:szCs w:val="24"/>
              </w:rPr>
              <w:t>Asamblea General De Las Naciones Unidas ONU (1993)</w:t>
            </w:r>
          </w:p>
        </w:tc>
        <w:tc>
          <w:tcPr>
            <w:tcW w:w="5977" w:type="dxa"/>
          </w:tcPr>
          <w:p w14:paraId="73661460"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Adoptada por la Asamblea General de la ONU en la Resolución 2263 (XXII). Expone los requerimientos y acciones desde los Estados y la sociedad para eliminar la discriminación por razones de género. Enfatiza que debe garantizarse a la mujer su protección durante la vejez. Ver Artículo 10.</w:t>
            </w:r>
          </w:p>
        </w:tc>
      </w:tr>
      <w:tr w:rsidR="004A51DC" w:rsidRPr="00E73D9D" w14:paraId="03BBA11B"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64A4E9CB" w14:textId="2346D901" w:rsidR="004A51DC" w:rsidRPr="00E73D9D" w:rsidRDefault="004A51DC" w:rsidP="00383CD5">
            <w:pPr>
              <w:ind w:firstLine="0"/>
              <w:rPr>
                <w:rFonts w:cs="Times New Roman"/>
                <w:szCs w:val="24"/>
              </w:rPr>
            </w:pPr>
            <w:r w:rsidRPr="00E73D9D">
              <w:rPr>
                <w:rFonts w:cs="Times New Roman"/>
                <w:szCs w:val="24"/>
              </w:rPr>
              <w:t xml:space="preserve">Protocolo facultativo de la convención sobre la eliminación de </w:t>
            </w:r>
            <w:r w:rsidR="0006384B" w:rsidRPr="00E73D9D">
              <w:rPr>
                <w:rFonts w:cs="Times New Roman"/>
                <w:szCs w:val="24"/>
              </w:rPr>
              <w:t>todas las formas</w:t>
            </w:r>
            <w:r w:rsidRPr="00E73D9D">
              <w:rPr>
                <w:rFonts w:cs="Times New Roman"/>
                <w:szCs w:val="24"/>
              </w:rPr>
              <w:t xml:space="preserve"> de discriminación contra la mujer - Asamblea General De Las Naciones Unidas ONU (1999)</w:t>
            </w:r>
          </w:p>
        </w:tc>
        <w:tc>
          <w:tcPr>
            <w:tcW w:w="5977" w:type="dxa"/>
          </w:tcPr>
          <w:p w14:paraId="25A9F228"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Aprobado por la Asamblea de las Naciones Unidas, ratificado por Colombia. El protocolo es un instrumento de la Convención, mediante el cual los países reconocen en el Comité para la Eliminación de la Discriminación contra la Mujer competencia para examinar las denuncias de particulares.</w:t>
            </w:r>
          </w:p>
        </w:tc>
      </w:tr>
      <w:tr w:rsidR="004A51DC" w:rsidRPr="00E73D9D" w14:paraId="1C3CAF6D"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5020419B" w14:textId="77777777" w:rsidR="004A51DC" w:rsidRPr="00E73D9D" w:rsidRDefault="004A51DC" w:rsidP="00383CD5">
            <w:pPr>
              <w:ind w:firstLine="0"/>
              <w:rPr>
                <w:rFonts w:cs="Times New Roman"/>
                <w:szCs w:val="24"/>
              </w:rPr>
            </w:pPr>
            <w:r w:rsidRPr="00E73D9D">
              <w:rPr>
                <w:rFonts w:cs="Times New Roman"/>
                <w:szCs w:val="24"/>
              </w:rPr>
              <w:lastRenderedPageBreak/>
              <w:t>Declaración del milenio - Asamblea General De Las Naciones Unidas ONU (2000)</w:t>
            </w:r>
          </w:p>
        </w:tc>
        <w:tc>
          <w:tcPr>
            <w:tcW w:w="5977" w:type="dxa"/>
          </w:tcPr>
          <w:p w14:paraId="0081A503"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Aprobada por 189 países, y firmada por 147 jefes de Estado y de Gobierno en la cumbre del milenio de las Naciones Unidas, celebrada en septiembre de 2000.</w:t>
            </w:r>
          </w:p>
          <w:p w14:paraId="08A4256E" w14:textId="755B62C6"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En esta declaración se decretaron ocho temas de interés I. Valores y principios de acción, II. La paz, la seguridad y el desarme, III. El desarrollo y la erradicación de la pobreza, IV. Protección de nuestro entorno común, V. Derechos humanos, democracia y buen   </w:t>
            </w:r>
            <w:r w:rsidR="00383CD5" w:rsidRPr="00E73D9D">
              <w:rPr>
                <w:rFonts w:cs="Times New Roman"/>
                <w:szCs w:val="24"/>
              </w:rPr>
              <w:t>gobierno, VI</w:t>
            </w:r>
            <w:r w:rsidRPr="00E73D9D">
              <w:rPr>
                <w:rFonts w:cs="Times New Roman"/>
                <w:szCs w:val="24"/>
              </w:rPr>
              <w:t>.   Protección de las personas vulnerables, VII. Atención a las necesidades especiales de África, VIII. Fortalecimiento de las Naciones Unidas.</w:t>
            </w:r>
          </w:p>
        </w:tc>
      </w:tr>
      <w:tr w:rsidR="004A51DC" w:rsidRPr="00E73D9D" w14:paraId="6FDB0498"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5F22ABFE" w14:textId="77777777" w:rsidR="004A51DC" w:rsidRPr="00E73D9D" w:rsidRDefault="004A51DC" w:rsidP="00383CD5">
            <w:pPr>
              <w:ind w:firstLine="0"/>
              <w:rPr>
                <w:rFonts w:cs="Times New Roman"/>
                <w:szCs w:val="24"/>
              </w:rPr>
            </w:pPr>
            <w:r w:rsidRPr="00E73D9D">
              <w:rPr>
                <w:rFonts w:cs="Times New Roman"/>
                <w:szCs w:val="24"/>
              </w:rPr>
              <w:t>Asamblea mundial sobre el envejecimiento - ONU (2002)</w:t>
            </w:r>
          </w:p>
        </w:tc>
        <w:tc>
          <w:tcPr>
            <w:tcW w:w="5977" w:type="dxa"/>
          </w:tcPr>
          <w:p w14:paraId="502D2B17"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Los representantes de los gobiernos reunidos en la Segunda Asamblea Mundial sobre el Envejecimiento, celebrada en Madrid, hemos decidido adoptar un Plan de Acción Internacional sobre el envejecimiento para responder a las oportunidades que ofrece y los retos que plantea el envejecimiento de la población en el siglo XXI, y para promover el desarrollo de una sociedad para todas las edades. En el marco de ese Plan de Acción, están resueltos a adoptar medidas en todos los niveles, inclusive en el ámbito nacional e internacional, en tres direcciones prioritarias: las personas de edad y el desarrollo; la promoción de la salud y el bienestar en la vejez; y el logro de entornos emancipadores y propicios.</w:t>
            </w:r>
          </w:p>
        </w:tc>
      </w:tr>
      <w:tr w:rsidR="004A51DC" w:rsidRPr="00E73D9D" w14:paraId="6B330C7F"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404C22FF" w14:textId="77777777" w:rsidR="004A51DC" w:rsidRPr="00E73D9D" w:rsidRDefault="004A51DC" w:rsidP="00383CD5">
            <w:pPr>
              <w:ind w:firstLine="0"/>
              <w:rPr>
                <w:rFonts w:cs="Times New Roman"/>
                <w:szCs w:val="24"/>
              </w:rPr>
            </w:pPr>
            <w:r w:rsidRPr="00E73D9D">
              <w:rPr>
                <w:rFonts w:cs="Times New Roman"/>
                <w:szCs w:val="24"/>
              </w:rPr>
              <w:t>Estrategia regional de implementación para américa latina y el caribe del plan de acción internacional de Madrid sobre envejecimiento.</w:t>
            </w:r>
          </w:p>
          <w:p w14:paraId="43E75A24" w14:textId="77777777" w:rsidR="004A51DC" w:rsidRPr="00E73D9D" w:rsidRDefault="004A51DC" w:rsidP="00383CD5">
            <w:pPr>
              <w:ind w:firstLine="0"/>
              <w:rPr>
                <w:rFonts w:cs="Times New Roman"/>
                <w:szCs w:val="24"/>
              </w:rPr>
            </w:pPr>
            <w:r w:rsidRPr="00E73D9D">
              <w:rPr>
                <w:rFonts w:cs="Times New Roman"/>
                <w:szCs w:val="24"/>
              </w:rPr>
              <w:t>ONU-CEPAL (2003)</w:t>
            </w:r>
          </w:p>
        </w:tc>
        <w:tc>
          <w:tcPr>
            <w:tcW w:w="5977" w:type="dxa"/>
          </w:tcPr>
          <w:p w14:paraId="1D79F830"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En la Conferencia Regional Intergubernamental sobre Envejecimiento en la ciudad de Chile, se construyó este instrumento de planeación en que Colombia participó. En éste se acuerdan los objetivos generales hacia los cuales deben trabajar todos los países de la región, para atender las necesidades resultantes del envejecimiento demográfico, y para la protección y promoción de los derechos humanos fundamentales.</w:t>
            </w:r>
          </w:p>
        </w:tc>
      </w:tr>
      <w:tr w:rsidR="004A51DC" w:rsidRPr="00E73D9D" w14:paraId="3806EE95"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vAlign w:val="center"/>
          </w:tcPr>
          <w:p w14:paraId="207353C8" w14:textId="77777777" w:rsidR="004A51DC" w:rsidRPr="00E73D9D" w:rsidRDefault="004A51DC" w:rsidP="00383CD5">
            <w:pPr>
              <w:ind w:firstLine="0"/>
              <w:rPr>
                <w:rFonts w:cs="Times New Roman"/>
                <w:szCs w:val="24"/>
              </w:rPr>
            </w:pPr>
            <w:r w:rsidRPr="00E73D9D">
              <w:rPr>
                <w:rFonts w:cs="Times New Roman"/>
                <w:szCs w:val="24"/>
              </w:rPr>
              <w:t>Declaración de Brasilia</w:t>
            </w:r>
          </w:p>
          <w:p w14:paraId="0361EC03" w14:textId="77777777" w:rsidR="004A51DC" w:rsidRPr="00E73D9D" w:rsidRDefault="004A51DC" w:rsidP="00383CD5">
            <w:pPr>
              <w:ind w:firstLine="0"/>
              <w:rPr>
                <w:rFonts w:cs="Times New Roman"/>
                <w:szCs w:val="24"/>
              </w:rPr>
            </w:pPr>
          </w:p>
          <w:p w14:paraId="5EA7E616" w14:textId="77777777" w:rsidR="004A51DC" w:rsidRPr="00E73D9D" w:rsidRDefault="004A51DC" w:rsidP="00383CD5">
            <w:pPr>
              <w:ind w:firstLine="0"/>
              <w:rPr>
                <w:rFonts w:cs="Times New Roman"/>
                <w:szCs w:val="24"/>
              </w:rPr>
            </w:pPr>
            <w:r w:rsidRPr="00E73D9D">
              <w:rPr>
                <w:rFonts w:cs="Times New Roman"/>
                <w:szCs w:val="24"/>
              </w:rPr>
              <w:t>ONU-CEPAL (2007)</w:t>
            </w:r>
          </w:p>
        </w:tc>
        <w:tc>
          <w:tcPr>
            <w:tcW w:w="5977" w:type="dxa"/>
          </w:tcPr>
          <w:p w14:paraId="6A32C044"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Resultante de la 2ª Conferencia Regional Intergubernamental sobre Envejecimiento en América Latina y el Caribe: hacia una sociedad para todas las edades y de protección social basada en derechos. Se reitera el compromiso de los países y se construye la declaración que aborda diversas solicitudes a los diferentes sectores de la sociedad, incluido el Estado, como aporte al 46° período de sesiones de la Comisión de Desarrollo Social del Consejo Económico y Social de las Naciones Unidas.</w:t>
            </w:r>
          </w:p>
        </w:tc>
      </w:tr>
      <w:tr w:rsidR="004A51DC" w:rsidRPr="00E73D9D" w14:paraId="637F79FE" w14:textId="77777777" w:rsidTr="009369BE">
        <w:tc>
          <w:tcPr>
            <w:cnfStyle w:val="001000000000" w:firstRow="0" w:lastRow="0" w:firstColumn="1" w:lastColumn="0" w:oddVBand="0" w:evenVBand="0" w:oddHBand="0" w:evenHBand="0" w:firstRowFirstColumn="0" w:firstRowLastColumn="0" w:lastRowFirstColumn="0" w:lastRowLastColumn="0"/>
            <w:tcW w:w="2851" w:type="dxa"/>
            <w:vAlign w:val="center"/>
          </w:tcPr>
          <w:p w14:paraId="7CFBA9F5" w14:textId="65597862" w:rsidR="004A51DC" w:rsidRPr="00E73D9D" w:rsidRDefault="004A51DC" w:rsidP="00383CD5">
            <w:pPr>
              <w:ind w:firstLine="0"/>
              <w:rPr>
                <w:rFonts w:cs="Times New Roman"/>
                <w:szCs w:val="24"/>
              </w:rPr>
            </w:pPr>
            <w:r w:rsidRPr="00E73D9D">
              <w:rPr>
                <w:rFonts w:cs="Times New Roman"/>
                <w:szCs w:val="24"/>
              </w:rPr>
              <w:t>Declaración</w:t>
            </w:r>
            <w:r w:rsidR="00B07E33">
              <w:rPr>
                <w:rFonts w:cs="Times New Roman"/>
                <w:szCs w:val="24"/>
              </w:rPr>
              <w:t xml:space="preserve"> </w:t>
            </w:r>
            <w:r w:rsidRPr="00E73D9D">
              <w:rPr>
                <w:rFonts w:cs="Times New Roman"/>
                <w:szCs w:val="24"/>
              </w:rPr>
              <w:t>del compromiso de Puerto España. OEA (2009)</w:t>
            </w:r>
          </w:p>
        </w:tc>
        <w:tc>
          <w:tcPr>
            <w:tcW w:w="5977" w:type="dxa"/>
          </w:tcPr>
          <w:p w14:paraId="5DB4286B"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Esta Declaración es fruto de la 5ta Cumbre de las Américas en Puerto España, Trinidad y Tobago. El objetivo fue proteger y promover las libertades políticas y mejorar el bienestar social, económico y cultural. El Ítem 41 se refiere a la inclusión de los temas de vejez en las agendas de política </w:t>
            </w:r>
            <w:r w:rsidRPr="00E73D9D">
              <w:rPr>
                <w:rFonts w:cs="Times New Roman"/>
                <w:szCs w:val="24"/>
              </w:rPr>
              <w:lastRenderedPageBreak/>
              <w:t>pública. El presidente de Colombia hizo presencia en el evento.</w:t>
            </w:r>
          </w:p>
        </w:tc>
      </w:tr>
      <w:tr w:rsidR="004A51DC" w:rsidRPr="00E73D9D" w14:paraId="6FDA6A84"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vAlign w:val="center"/>
          </w:tcPr>
          <w:p w14:paraId="2C77FF68" w14:textId="77777777" w:rsidR="004A51DC" w:rsidRPr="00E73D9D" w:rsidRDefault="004A51DC" w:rsidP="00383CD5">
            <w:pPr>
              <w:ind w:firstLine="0"/>
              <w:rPr>
                <w:rFonts w:cs="Times New Roman"/>
                <w:szCs w:val="24"/>
              </w:rPr>
            </w:pPr>
            <w:r w:rsidRPr="00E73D9D">
              <w:rPr>
                <w:rFonts w:cs="Times New Roman"/>
                <w:szCs w:val="24"/>
              </w:rPr>
              <w:lastRenderedPageBreak/>
              <w:t>Plan de Acción de la Organización Panamericana de la Salud sobre la salud de las personas mayores, incluido el envejecimiento activo y saludable. OPS y OMS (2009)</w:t>
            </w:r>
          </w:p>
        </w:tc>
        <w:tc>
          <w:tcPr>
            <w:tcW w:w="5977" w:type="dxa"/>
          </w:tcPr>
          <w:p w14:paraId="128E1578"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RESOLUCIÓN CD49.R15 de la Organización Panamericana de la Salud en la que se exhorta a los Estados miembros a respaldar el Plan de Acción, desarrollando políticas, planes y programas, que incluyan acciones para dar respuesta al reto del envejecimiento en cada país</w:t>
            </w:r>
          </w:p>
        </w:tc>
      </w:tr>
      <w:tr w:rsidR="004A51DC" w:rsidRPr="00E73D9D" w14:paraId="15164EB1" w14:textId="77777777" w:rsidTr="009369BE">
        <w:tc>
          <w:tcPr>
            <w:cnfStyle w:val="001000000000" w:firstRow="0" w:lastRow="0" w:firstColumn="1" w:lastColumn="0" w:oddVBand="0" w:evenVBand="0" w:oddHBand="0" w:evenHBand="0" w:firstRowFirstColumn="0" w:firstRowLastColumn="0" w:lastRowFirstColumn="0" w:lastRowLastColumn="0"/>
            <w:tcW w:w="2851" w:type="dxa"/>
            <w:vAlign w:val="center"/>
          </w:tcPr>
          <w:p w14:paraId="29354690" w14:textId="77777777" w:rsidR="004A51DC" w:rsidRPr="00E73D9D" w:rsidRDefault="004A51DC" w:rsidP="00383CD5">
            <w:pPr>
              <w:ind w:firstLine="0"/>
              <w:rPr>
                <w:rFonts w:cs="Times New Roman"/>
                <w:szCs w:val="24"/>
              </w:rPr>
            </w:pPr>
            <w:r w:rsidRPr="00E73D9D">
              <w:rPr>
                <w:rFonts w:cs="Times New Roman"/>
                <w:szCs w:val="24"/>
              </w:rPr>
              <w:t>Resolución 65/182 seguimiento de la segunda asamblea mundial sobre envejecimiento</w:t>
            </w:r>
          </w:p>
          <w:p w14:paraId="7BE0B87B" w14:textId="77777777" w:rsidR="004A51DC" w:rsidRPr="00E73D9D" w:rsidRDefault="004A51DC" w:rsidP="00383CD5">
            <w:pPr>
              <w:ind w:firstLine="0"/>
              <w:rPr>
                <w:rFonts w:cs="Times New Roman"/>
                <w:szCs w:val="24"/>
              </w:rPr>
            </w:pPr>
            <w:r w:rsidRPr="00E73D9D">
              <w:rPr>
                <w:rFonts w:cs="Times New Roman"/>
                <w:szCs w:val="24"/>
              </w:rPr>
              <w:t>Asamblea General De Las Naciones Unidas ONU (2010)</w:t>
            </w:r>
          </w:p>
        </w:tc>
        <w:tc>
          <w:tcPr>
            <w:tcW w:w="5977" w:type="dxa"/>
          </w:tcPr>
          <w:p w14:paraId="77125365"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Resolución mediante la cual se hace seguimiento al Plan de Acción de Madrid y se crea grupo de trabajo de composición abierta con “el propósito de aumentar la protección de los derechos humanos de las personas de edad, determinando sus posibles deficiencias y la mejor forma de solucionarlas”</w:t>
            </w:r>
          </w:p>
        </w:tc>
      </w:tr>
      <w:tr w:rsidR="004A51DC" w:rsidRPr="00E73D9D" w14:paraId="21E3ED7A"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vAlign w:val="center"/>
          </w:tcPr>
          <w:p w14:paraId="13D59FAA" w14:textId="77777777" w:rsidR="004A51DC" w:rsidRPr="00E73D9D" w:rsidRDefault="004A51DC" w:rsidP="00383CD5">
            <w:pPr>
              <w:ind w:firstLine="0"/>
              <w:rPr>
                <w:rFonts w:cs="Times New Roman"/>
                <w:szCs w:val="24"/>
              </w:rPr>
            </w:pPr>
            <w:r w:rsidRPr="00E73D9D">
              <w:rPr>
                <w:rFonts w:cs="Times New Roman"/>
                <w:szCs w:val="24"/>
              </w:rPr>
              <w:t xml:space="preserve">Resolución 66/127 Seguimiento de la segunda asamblea mundial sobre envejecimiento. </w:t>
            </w:r>
          </w:p>
          <w:p w14:paraId="055AFB8D" w14:textId="77777777" w:rsidR="004A51DC" w:rsidRPr="00E73D9D" w:rsidRDefault="004A51DC" w:rsidP="00383CD5">
            <w:pPr>
              <w:ind w:firstLine="0"/>
              <w:rPr>
                <w:rFonts w:cs="Times New Roman"/>
                <w:szCs w:val="24"/>
              </w:rPr>
            </w:pPr>
            <w:r w:rsidRPr="00E73D9D">
              <w:rPr>
                <w:rFonts w:cs="Times New Roman"/>
                <w:szCs w:val="24"/>
              </w:rPr>
              <w:t>Asamblea General De Las Naciones Unidas ONU (2012)</w:t>
            </w:r>
          </w:p>
        </w:tc>
        <w:tc>
          <w:tcPr>
            <w:tcW w:w="5977" w:type="dxa"/>
          </w:tcPr>
          <w:p w14:paraId="0E710BF2"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Mediante el cual se designa el 15 de junio como Día Mundial de Toma de Conciencia del Abuso y Maltrato en la Vejez, y se insta a los Estados Miembros a trabajar en la protección de los derechos humanos.</w:t>
            </w:r>
          </w:p>
        </w:tc>
      </w:tr>
      <w:tr w:rsidR="004A51DC" w:rsidRPr="00E73D9D" w14:paraId="4D4E956D" w14:textId="77777777" w:rsidTr="009369BE">
        <w:tc>
          <w:tcPr>
            <w:cnfStyle w:val="001000000000" w:firstRow="0" w:lastRow="0" w:firstColumn="1" w:lastColumn="0" w:oddVBand="0" w:evenVBand="0" w:oddHBand="0" w:evenHBand="0" w:firstRowFirstColumn="0" w:firstRowLastColumn="0" w:lastRowFirstColumn="0" w:lastRowLastColumn="0"/>
            <w:tcW w:w="2851" w:type="dxa"/>
            <w:vAlign w:val="center"/>
          </w:tcPr>
          <w:p w14:paraId="401A1B64" w14:textId="77777777" w:rsidR="004A51DC" w:rsidRPr="00E73D9D" w:rsidRDefault="004A51DC" w:rsidP="00383CD5">
            <w:pPr>
              <w:ind w:firstLine="0"/>
              <w:rPr>
                <w:rFonts w:cs="Times New Roman"/>
                <w:szCs w:val="24"/>
              </w:rPr>
            </w:pPr>
            <w:r w:rsidRPr="00E73D9D">
              <w:rPr>
                <w:rFonts w:cs="Times New Roman"/>
                <w:szCs w:val="24"/>
              </w:rPr>
              <w:t xml:space="preserve">Resolución 67/139 hacia un instrumento jurídico internacional amplio e integral para promover y proteger los derechos y la dignidad de las personas de edad. </w:t>
            </w:r>
          </w:p>
          <w:p w14:paraId="44999C67" w14:textId="77777777" w:rsidR="004A51DC" w:rsidRPr="00E73D9D" w:rsidRDefault="004A51DC" w:rsidP="00383CD5">
            <w:pPr>
              <w:ind w:firstLine="0"/>
              <w:rPr>
                <w:rFonts w:cs="Times New Roman"/>
                <w:szCs w:val="24"/>
              </w:rPr>
            </w:pPr>
            <w:r w:rsidRPr="00E73D9D">
              <w:rPr>
                <w:rFonts w:cs="Times New Roman"/>
                <w:szCs w:val="24"/>
              </w:rPr>
              <w:t>Asamblea General De Las Naciones Unidas ONU (2012)</w:t>
            </w:r>
          </w:p>
        </w:tc>
        <w:tc>
          <w:tcPr>
            <w:tcW w:w="5977" w:type="dxa"/>
          </w:tcPr>
          <w:p w14:paraId="5411E36C"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Resolución que emerge con base en el informe de la Tercera Comisión. La resolución con base en el marco internacional a la fecha y “el informe de la Alta Comisionada de las Naciones Unidas para los Derechos Humanos sobre la situación de los derechos humanos de las personas de edad”, solicita extender el grupo de trabajo de composición abierta para buscar la construcción de un instrumento jurídico internacional “para promover y proteger los derechos y la dignidad de las personas de edad”.</w:t>
            </w:r>
          </w:p>
        </w:tc>
      </w:tr>
      <w:tr w:rsidR="004A51DC" w:rsidRPr="00E73D9D" w14:paraId="4C62DDC2"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vAlign w:val="center"/>
          </w:tcPr>
          <w:p w14:paraId="5AC765B7" w14:textId="77777777" w:rsidR="004A51DC" w:rsidRPr="00E73D9D" w:rsidRDefault="004A51DC" w:rsidP="00383CD5">
            <w:pPr>
              <w:ind w:firstLine="0"/>
              <w:rPr>
                <w:rFonts w:cs="Times New Roman"/>
                <w:szCs w:val="24"/>
              </w:rPr>
            </w:pPr>
            <w:r w:rsidRPr="00E73D9D">
              <w:rPr>
                <w:rFonts w:cs="Times New Roman"/>
                <w:szCs w:val="24"/>
              </w:rPr>
              <w:t>Carta de San José sobre los derechos de las personas mayores de América Latina y el Caribe. ONU – CEPAL (2012)</w:t>
            </w:r>
          </w:p>
        </w:tc>
        <w:tc>
          <w:tcPr>
            <w:tcW w:w="5977" w:type="dxa"/>
          </w:tcPr>
          <w:p w14:paraId="2E9605A2" w14:textId="77777777" w:rsidR="004A51DC" w:rsidRPr="00E73D9D" w:rsidRDefault="004A51DC" w:rsidP="00383CD5">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Producto de la 3ª Conferencia Regional intergubernamental sobre Envejecimiento en América Latina y El Caribe. Los delegados de los países se comprometen en varios frentes para proteger y promover los derechos humanos. Solicitan relator especial, elaboración de planes quinquenales o decenales. La carta se constituye en la contribución al 51° período de sesiones de la Asamblea de Naciones Unidas.</w:t>
            </w:r>
          </w:p>
        </w:tc>
      </w:tr>
      <w:tr w:rsidR="004A51DC" w:rsidRPr="00E73D9D" w14:paraId="0FDA0F0D" w14:textId="77777777" w:rsidTr="009369BE">
        <w:tc>
          <w:tcPr>
            <w:cnfStyle w:val="001000000000" w:firstRow="0" w:lastRow="0" w:firstColumn="1" w:lastColumn="0" w:oddVBand="0" w:evenVBand="0" w:oddHBand="0" w:evenHBand="0" w:firstRowFirstColumn="0" w:firstRowLastColumn="0" w:lastRowFirstColumn="0" w:lastRowLastColumn="0"/>
            <w:tcW w:w="2851" w:type="dxa"/>
            <w:vAlign w:val="center"/>
          </w:tcPr>
          <w:p w14:paraId="07E24761" w14:textId="77777777" w:rsidR="004A51DC" w:rsidRPr="00B07E33" w:rsidRDefault="004A51DC" w:rsidP="00383CD5">
            <w:pPr>
              <w:ind w:firstLine="0"/>
              <w:rPr>
                <w:rFonts w:cs="Times New Roman"/>
                <w:szCs w:val="24"/>
              </w:rPr>
            </w:pPr>
            <w:r w:rsidRPr="00B07E33">
              <w:rPr>
                <w:rFonts w:cs="Times New Roman"/>
                <w:szCs w:val="24"/>
              </w:rPr>
              <w:t xml:space="preserve">Convención Interamericana sobre la protección de los derechos humanos de las </w:t>
            </w:r>
            <w:r w:rsidRPr="00B07E33">
              <w:rPr>
                <w:rFonts w:cs="Times New Roman"/>
                <w:szCs w:val="24"/>
              </w:rPr>
              <w:lastRenderedPageBreak/>
              <w:t>personas mayores. OEA (2015)</w:t>
            </w:r>
          </w:p>
        </w:tc>
        <w:tc>
          <w:tcPr>
            <w:tcW w:w="5977" w:type="dxa"/>
          </w:tcPr>
          <w:p w14:paraId="0ED8F6EF"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lastRenderedPageBreak/>
              <w:t xml:space="preserve">El objeto de la Convención es promover, proteger y asegurar el reconocimiento y el pleno goce y ejercicio, en condiciones de igualdad, de todos los derechos humanos y libertades </w:t>
            </w:r>
            <w:r w:rsidRPr="00E73D9D">
              <w:rPr>
                <w:rFonts w:cs="Times New Roman"/>
                <w:szCs w:val="24"/>
              </w:rPr>
              <w:lastRenderedPageBreak/>
              <w:t>fundamentales de la persona mayor, a fin de contribuir a su plena inclusión, integración y participación en la sociedad.</w:t>
            </w:r>
          </w:p>
          <w:p w14:paraId="3485E61F" w14:textId="77777777" w:rsidR="004A51DC" w:rsidRPr="00E73D9D" w:rsidRDefault="004A51DC" w:rsidP="00383CD5">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Lo dispuesto en la presente Convención no se interpretará como una limitación a derechos o beneficios más amplios o adicionales que reconozcan el derecho internacional o las legislaciones internas de los Estados Parte, a favor de la persona mayor. Ratificada por Colombia en 2022.</w:t>
            </w:r>
          </w:p>
        </w:tc>
      </w:tr>
    </w:tbl>
    <w:bookmarkEnd w:id="12"/>
    <w:bookmarkEnd w:id="13"/>
    <w:p w14:paraId="6E145911" w14:textId="2936EE8D" w:rsidR="00BC05B5" w:rsidRPr="00BC05B5" w:rsidRDefault="00BC05B5" w:rsidP="00897C72">
      <w:pPr>
        <w:spacing w:after="120"/>
        <w:ind w:firstLine="708"/>
        <w:rPr>
          <w:color w:val="000000"/>
          <w:sz w:val="20"/>
          <w:szCs w:val="20"/>
        </w:rPr>
      </w:pPr>
      <w:r>
        <w:rPr>
          <w:color w:val="000000"/>
          <w:sz w:val="20"/>
          <w:szCs w:val="20"/>
        </w:rPr>
        <w:lastRenderedPageBreak/>
        <w:t xml:space="preserve">                                   </w:t>
      </w:r>
      <w:r w:rsidR="00EA4004" w:rsidRPr="00BC05B5">
        <w:rPr>
          <w:color w:val="000000"/>
          <w:sz w:val="20"/>
          <w:szCs w:val="20"/>
        </w:rPr>
        <w:t xml:space="preserve">Fuente: </w:t>
      </w:r>
      <w:r w:rsidRPr="00BC05B5">
        <w:rPr>
          <w:color w:val="000000"/>
          <w:sz w:val="20"/>
          <w:szCs w:val="20"/>
        </w:rPr>
        <w:t>Elaborac</w:t>
      </w:r>
      <w:r>
        <w:rPr>
          <w:color w:val="000000"/>
          <w:sz w:val="20"/>
          <w:szCs w:val="20"/>
        </w:rPr>
        <w:t>ió</w:t>
      </w:r>
      <w:r w:rsidRPr="00BC05B5">
        <w:rPr>
          <w:color w:val="000000"/>
          <w:sz w:val="20"/>
          <w:szCs w:val="20"/>
        </w:rPr>
        <w:t xml:space="preserve">n </w:t>
      </w:r>
      <w:r>
        <w:rPr>
          <w:color w:val="000000"/>
          <w:sz w:val="20"/>
          <w:szCs w:val="20"/>
        </w:rPr>
        <w:t>propia con datos tomados de 2023</w:t>
      </w:r>
    </w:p>
    <w:p w14:paraId="3057A448" w14:textId="2D463BE5" w:rsidR="00997A34" w:rsidRPr="00997A34" w:rsidRDefault="004A51DC" w:rsidP="00E254E9">
      <w:pPr>
        <w:pStyle w:val="Subttulo"/>
        <w:jc w:val="left"/>
        <w:outlineLvl w:val="2"/>
        <w:rPr>
          <w:rFonts w:cs="Times New Roman"/>
          <w:i/>
          <w:iCs/>
          <w:szCs w:val="24"/>
          <w:lang w:val="es-CO"/>
        </w:rPr>
      </w:pPr>
      <w:bookmarkStart w:id="17" w:name="_Toc154082077"/>
      <w:r w:rsidRPr="00B46CF7">
        <w:rPr>
          <w:rFonts w:cs="Times New Roman"/>
          <w:i/>
          <w:iCs/>
          <w:szCs w:val="24"/>
          <w:lang w:val="es-CO"/>
        </w:rPr>
        <w:t>1.3.2 Marco Normativo Nacional</w:t>
      </w:r>
      <w:bookmarkEnd w:id="17"/>
    </w:p>
    <w:p w14:paraId="19345685" w14:textId="2C769EE9" w:rsidR="004A51DC" w:rsidRDefault="004A51DC" w:rsidP="000E3656">
      <w:pPr>
        <w:pStyle w:val="Sinespaciado"/>
        <w:spacing w:line="480" w:lineRule="auto"/>
        <w:jc w:val="left"/>
        <w:rPr>
          <w:rFonts w:ascii="Times New Roman" w:hAnsi="Times New Roman"/>
          <w:sz w:val="24"/>
          <w:szCs w:val="24"/>
        </w:rPr>
      </w:pPr>
      <w:r w:rsidRPr="000E3656">
        <w:rPr>
          <w:rFonts w:ascii="Times New Roman" w:hAnsi="Times New Roman"/>
          <w:sz w:val="24"/>
          <w:szCs w:val="24"/>
        </w:rPr>
        <w:t xml:space="preserve">Se recogen los múltiples desarrollos normativos expedidos por la presidencia y el congreso de la república de Colombia que orientan el fortalecimiento del trabajo con las personas mayores basadas en los derechos, la participación social, el envejecimiento con calidad e inclusión y la articulación de múltiples sectores. </w:t>
      </w:r>
    </w:p>
    <w:p w14:paraId="5DBB2B9B" w14:textId="77777777" w:rsidR="00E938DC" w:rsidRPr="00897C72" w:rsidRDefault="00E938DC" w:rsidP="00897C72">
      <w:pPr>
        <w:pStyle w:val="Sinespaciado"/>
      </w:pPr>
    </w:p>
    <w:p w14:paraId="26E91480" w14:textId="3FAAA213" w:rsidR="00B46CF7" w:rsidRPr="00E938DC" w:rsidRDefault="002470C3" w:rsidP="002470C3">
      <w:pPr>
        <w:pStyle w:val="Sinespaciado"/>
        <w:spacing w:line="480" w:lineRule="auto"/>
        <w:rPr>
          <w:rFonts w:ascii="Times New Roman" w:hAnsi="Times New Roman"/>
          <w:sz w:val="24"/>
          <w:szCs w:val="24"/>
        </w:rPr>
      </w:pPr>
      <w:r>
        <w:rPr>
          <w:rFonts w:ascii="Times New Roman" w:hAnsi="Times New Roman"/>
          <w:b/>
          <w:sz w:val="24"/>
          <w:szCs w:val="24"/>
        </w:rPr>
        <w:t xml:space="preserve">                                   </w:t>
      </w:r>
      <w:r w:rsidR="00E938DC" w:rsidRPr="00E938DC">
        <w:rPr>
          <w:rFonts w:ascii="Times New Roman" w:hAnsi="Times New Roman"/>
          <w:b/>
          <w:sz w:val="24"/>
          <w:szCs w:val="24"/>
        </w:rPr>
        <w:t>Tabla 3. Marco Jurídico Nacional</w:t>
      </w:r>
    </w:p>
    <w:tbl>
      <w:tblPr>
        <w:tblStyle w:val="Tablanormal1"/>
        <w:tblW w:w="0" w:type="auto"/>
        <w:tblLook w:val="04A0" w:firstRow="1" w:lastRow="0" w:firstColumn="1" w:lastColumn="0" w:noHBand="0" w:noVBand="1"/>
      </w:tblPr>
      <w:tblGrid>
        <w:gridCol w:w="2851"/>
        <w:gridCol w:w="5977"/>
      </w:tblGrid>
      <w:tr w:rsidR="004A51DC" w:rsidRPr="00E73D9D" w14:paraId="4775D68A" w14:textId="77777777" w:rsidTr="00936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07E7F9A5" w14:textId="50E4ACE9" w:rsidR="004A51DC" w:rsidRPr="000E3656" w:rsidRDefault="000E3656" w:rsidP="000E3656">
            <w:pPr>
              <w:ind w:firstLine="0"/>
              <w:jc w:val="center"/>
              <w:rPr>
                <w:rFonts w:cs="Times New Roman"/>
                <w:szCs w:val="24"/>
              </w:rPr>
            </w:pPr>
            <w:r w:rsidRPr="00E73D9D">
              <w:rPr>
                <w:rFonts w:cs="Times New Roman"/>
                <w:szCs w:val="24"/>
              </w:rPr>
              <w:t>Normatividad</w:t>
            </w:r>
          </w:p>
        </w:tc>
        <w:tc>
          <w:tcPr>
            <w:tcW w:w="5977" w:type="dxa"/>
          </w:tcPr>
          <w:p w14:paraId="6960F3CC" w14:textId="72F7F0C2" w:rsidR="004A51DC" w:rsidRPr="000E3656" w:rsidRDefault="000E3656" w:rsidP="000E3656">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Aspecto</w:t>
            </w:r>
            <w:r w:rsidR="007C2C8D">
              <w:rPr>
                <w:rFonts w:cs="Times New Roman"/>
                <w:szCs w:val="24"/>
              </w:rPr>
              <w:t>s</w:t>
            </w:r>
            <w:r w:rsidRPr="00E73D9D">
              <w:rPr>
                <w:rFonts w:cs="Times New Roman"/>
                <w:szCs w:val="24"/>
              </w:rPr>
              <w:t xml:space="preserve"> Relevante</w:t>
            </w:r>
            <w:r w:rsidR="007C2C8D">
              <w:rPr>
                <w:rFonts w:cs="Times New Roman"/>
                <w:szCs w:val="24"/>
              </w:rPr>
              <w:t>s</w:t>
            </w:r>
          </w:p>
        </w:tc>
      </w:tr>
      <w:tr w:rsidR="004A51DC" w:rsidRPr="00E73D9D" w14:paraId="302962A9"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0EB44886" w14:textId="77777777" w:rsidR="004A51DC" w:rsidRPr="00E73D9D" w:rsidRDefault="004A51DC" w:rsidP="000E3656">
            <w:pPr>
              <w:ind w:firstLine="0"/>
              <w:rPr>
                <w:rFonts w:cs="Times New Roman"/>
                <w:szCs w:val="24"/>
              </w:rPr>
            </w:pPr>
            <w:r w:rsidRPr="00E73D9D">
              <w:rPr>
                <w:rFonts w:cs="Times New Roman"/>
                <w:szCs w:val="24"/>
              </w:rPr>
              <w:t>Ley 48 de 1986</w:t>
            </w:r>
          </w:p>
        </w:tc>
        <w:tc>
          <w:tcPr>
            <w:tcW w:w="5977" w:type="dxa"/>
          </w:tcPr>
          <w:p w14:paraId="354EEEBC"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la cual se autoriza la emisión de una estampilla pro-construcción, dotación y funcionamiento de los centros de bienestar del anciano, se establece su destinación y se dictan otras disposiciones</w:t>
            </w:r>
          </w:p>
        </w:tc>
      </w:tr>
      <w:tr w:rsidR="004A51DC" w:rsidRPr="00E73D9D" w14:paraId="43767B58"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3EBAC85C" w14:textId="0C119A82" w:rsidR="004A51DC" w:rsidRPr="00E73D9D" w:rsidRDefault="004A51DC" w:rsidP="000E3656">
            <w:pPr>
              <w:ind w:firstLine="0"/>
              <w:rPr>
                <w:rFonts w:cs="Times New Roman"/>
                <w:szCs w:val="24"/>
              </w:rPr>
            </w:pPr>
            <w:r w:rsidRPr="00E73D9D">
              <w:rPr>
                <w:rFonts w:cs="Times New Roman"/>
                <w:szCs w:val="24"/>
              </w:rPr>
              <w:t>Constitución Política de Colombia 1991 Artículo 46. Asamblea nacional constituyente</w:t>
            </w:r>
          </w:p>
        </w:tc>
        <w:tc>
          <w:tcPr>
            <w:tcW w:w="5977" w:type="dxa"/>
          </w:tcPr>
          <w:p w14:paraId="1EA53888"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 la cual se reconoció la calidad de sujetos de especial protección constitucional que ostentan las personas mayores, deviene en primera medida, del artículo 46 superior, que prevé el deber de protección especial que tiene el Estado, la Sociedad y la Familia frente a esta población.</w:t>
            </w:r>
          </w:p>
        </w:tc>
      </w:tr>
      <w:tr w:rsidR="004A51DC" w:rsidRPr="00E73D9D" w14:paraId="7F5C6325" w14:textId="77777777" w:rsidTr="009369BE">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851" w:type="dxa"/>
          </w:tcPr>
          <w:p w14:paraId="3366B2D1" w14:textId="77777777" w:rsidR="004A51DC" w:rsidRPr="00E73D9D" w:rsidRDefault="004A51DC" w:rsidP="000E3656">
            <w:pPr>
              <w:ind w:firstLine="0"/>
              <w:rPr>
                <w:rFonts w:cs="Times New Roman"/>
                <w:szCs w:val="24"/>
              </w:rPr>
            </w:pPr>
            <w:r w:rsidRPr="00E73D9D">
              <w:rPr>
                <w:rFonts w:cs="Times New Roman"/>
                <w:szCs w:val="24"/>
              </w:rPr>
              <w:t>Ley 100 de 1993</w:t>
            </w:r>
          </w:p>
        </w:tc>
        <w:tc>
          <w:tcPr>
            <w:tcW w:w="5977" w:type="dxa"/>
          </w:tcPr>
          <w:p w14:paraId="05E6B939"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Establece el Sistema de Seguridad Social Integral, incluyendo el Sistema General de pensiones el Sistema de Seguridad Social en Salud y los Servicios Sociales complementarios.</w:t>
            </w:r>
          </w:p>
        </w:tc>
      </w:tr>
      <w:tr w:rsidR="004A51DC" w:rsidRPr="00E73D9D" w14:paraId="6EEA2820" w14:textId="77777777" w:rsidTr="009369BE">
        <w:trPr>
          <w:trHeight w:val="987"/>
        </w:trPr>
        <w:tc>
          <w:tcPr>
            <w:cnfStyle w:val="001000000000" w:firstRow="0" w:lastRow="0" w:firstColumn="1" w:lastColumn="0" w:oddVBand="0" w:evenVBand="0" w:oddHBand="0" w:evenHBand="0" w:firstRowFirstColumn="0" w:firstRowLastColumn="0" w:lastRowFirstColumn="0" w:lastRowLastColumn="0"/>
            <w:tcW w:w="2851" w:type="dxa"/>
          </w:tcPr>
          <w:p w14:paraId="16547F6D" w14:textId="77777777" w:rsidR="004A51DC" w:rsidRPr="00E73D9D" w:rsidRDefault="004A51DC" w:rsidP="000E3656">
            <w:pPr>
              <w:ind w:firstLine="0"/>
              <w:rPr>
                <w:rFonts w:cs="Times New Roman"/>
                <w:szCs w:val="24"/>
              </w:rPr>
            </w:pPr>
            <w:r w:rsidRPr="00E73D9D">
              <w:rPr>
                <w:rFonts w:cs="Times New Roman"/>
                <w:szCs w:val="24"/>
              </w:rPr>
              <w:t>Ley 300 de 1996</w:t>
            </w:r>
          </w:p>
        </w:tc>
        <w:tc>
          <w:tcPr>
            <w:tcW w:w="5977" w:type="dxa"/>
          </w:tcPr>
          <w:p w14:paraId="42A92B2D"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la cual se expide la ley general del turismo en la que se incluye la obligación de que las entidades que presten dichos servicios organicen, proporcionen y desarrollen programas de recreación a personas mayores.</w:t>
            </w:r>
          </w:p>
        </w:tc>
      </w:tr>
      <w:tr w:rsidR="004A51DC" w:rsidRPr="00E73D9D" w14:paraId="2185B6A8"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2812381B" w14:textId="77777777" w:rsidR="004A51DC" w:rsidRPr="00E73D9D" w:rsidRDefault="004A51DC" w:rsidP="000E3656">
            <w:pPr>
              <w:ind w:firstLine="0"/>
              <w:rPr>
                <w:rFonts w:cs="Times New Roman"/>
                <w:szCs w:val="24"/>
              </w:rPr>
            </w:pPr>
            <w:r w:rsidRPr="00E73D9D">
              <w:rPr>
                <w:rFonts w:cs="Times New Roman"/>
                <w:szCs w:val="24"/>
              </w:rPr>
              <w:t>Ley 599 de 2000</w:t>
            </w:r>
          </w:p>
        </w:tc>
        <w:tc>
          <w:tcPr>
            <w:tcW w:w="5977" w:type="dxa"/>
          </w:tcPr>
          <w:p w14:paraId="5DFF2D9D"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Artículos 229 -229 A y 230 respecto a los delitos de violencia intrafamiliar, maltrato y abandono.</w:t>
            </w:r>
          </w:p>
        </w:tc>
      </w:tr>
      <w:tr w:rsidR="004A51DC" w:rsidRPr="00E73D9D" w14:paraId="1CCF6442"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21BCFD9C" w14:textId="77777777" w:rsidR="004A51DC" w:rsidRPr="00E73D9D" w:rsidRDefault="004A51DC" w:rsidP="000E3656">
            <w:pPr>
              <w:ind w:firstLine="0"/>
              <w:rPr>
                <w:rFonts w:cs="Times New Roman"/>
                <w:szCs w:val="24"/>
              </w:rPr>
            </w:pPr>
            <w:r w:rsidRPr="00E73D9D">
              <w:rPr>
                <w:rFonts w:cs="Times New Roman"/>
                <w:szCs w:val="24"/>
              </w:rPr>
              <w:t>Ley 687 de 2001</w:t>
            </w:r>
          </w:p>
        </w:tc>
        <w:tc>
          <w:tcPr>
            <w:tcW w:w="5977" w:type="dxa"/>
          </w:tcPr>
          <w:p w14:paraId="6A5A1473"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Establecen la emisión de una estampilla pro-dotación y funcionamiento de los Centros de Bienestar del Anciano, instituciones y centros de vida para la tercera edad.</w:t>
            </w:r>
          </w:p>
        </w:tc>
      </w:tr>
      <w:tr w:rsidR="004A51DC" w:rsidRPr="00E73D9D" w14:paraId="12A28117"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5B4601B4" w14:textId="77777777" w:rsidR="004A51DC" w:rsidRPr="00E73D9D" w:rsidRDefault="004A51DC" w:rsidP="000E3656">
            <w:pPr>
              <w:ind w:firstLine="0"/>
              <w:rPr>
                <w:rFonts w:cs="Times New Roman"/>
                <w:szCs w:val="24"/>
              </w:rPr>
            </w:pPr>
            <w:r w:rsidRPr="00E73D9D">
              <w:rPr>
                <w:rFonts w:cs="Times New Roman"/>
                <w:szCs w:val="24"/>
              </w:rPr>
              <w:lastRenderedPageBreak/>
              <w:t>Ley 931 de 2004</w:t>
            </w:r>
          </w:p>
          <w:p w14:paraId="27BC4C68" w14:textId="77777777" w:rsidR="004A51DC" w:rsidRPr="00E73D9D" w:rsidRDefault="004A51DC" w:rsidP="000E3656">
            <w:pPr>
              <w:ind w:firstLine="0"/>
              <w:rPr>
                <w:rFonts w:cs="Times New Roman"/>
                <w:szCs w:val="24"/>
              </w:rPr>
            </w:pPr>
          </w:p>
        </w:tc>
        <w:tc>
          <w:tcPr>
            <w:tcW w:w="5977" w:type="dxa"/>
          </w:tcPr>
          <w:p w14:paraId="7DCBE87A"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Tiene por objeto la protección especial por parte del Estado de los derechos que tienen los ciudadanos a ser tratados en condiciones de igualdad, sin que puedan ser discriminados en razón de su edad para acceder al trabajo.</w:t>
            </w:r>
          </w:p>
        </w:tc>
      </w:tr>
      <w:tr w:rsidR="004A51DC" w:rsidRPr="00E73D9D" w14:paraId="50D13849"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7F3F1110" w14:textId="77777777" w:rsidR="004A51DC" w:rsidRPr="00E73D9D" w:rsidRDefault="004A51DC" w:rsidP="000E3656">
            <w:pPr>
              <w:ind w:firstLine="0"/>
              <w:rPr>
                <w:rFonts w:cs="Times New Roman"/>
                <w:szCs w:val="24"/>
              </w:rPr>
            </w:pPr>
            <w:r w:rsidRPr="00E73D9D">
              <w:rPr>
                <w:rFonts w:cs="Times New Roman"/>
                <w:szCs w:val="24"/>
              </w:rPr>
              <w:t>Ley 1171 de 2007</w:t>
            </w:r>
          </w:p>
          <w:p w14:paraId="317E9E7B" w14:textId="77777777" w:rsidR="004A51DC" w:rsidRPr="00E73D9D" w:rsidRDefault="004A51DC" w:rsidP="000E3656">
            <w:pPr>
              <w:ind w:firstLine="0"/>
              <w:rPr>
                <w:rFonts w:cs="Times New Roman"/>
                <w:szCs w:val="24"/>
              </w:rPr>
            </w:pPr>
          </w:p>
        </w:tc>
        <w:tc>
          <w:tcPr>
            <w:tcW w:w="5977" w:type="dxa"/>
          </w:tcPr>
          <w:p w14:paraId="61929E56" w14:textId="77777777" w:rsidR="004A51DC" w:rsidRPr="000E3656"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la cual se establecen beneficios a las personas adultas mayores como descuentos en instituciones educativas y consultas médicas prioritarias y medicamentos a domicilio, descuentos en espectáculos públicos, culturales, deportivos, artísticos y recreacionales; tarifa diferencial en el transporte público y turismo; trato preferencial en entidades públicas, consultorios jurídicos, consultas médicas prioritarias, medicamentos a domicilio.</w:t>
            </w:r>
          </w:p>
        </w:tc>
      </w:tr>
      <w:tr w:rsidR="004A51DC" w:rsidRPr="00E73D9D" w14:paraId="5956FC64"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056929B5" w14:textId="77777777" w:rsidR="004A51DC" w:rsidRPr="00E73D9D" w:rsidRDefault="004A51DC" w:rsidP="000E3656">
            <w:pPr>
              <w:ind w:firstLine="0"/>
              <w:rPr>
                <w:rFonts w:cs="Times New Roman"/>
                <w:szCs w:val="24"/>
              </w:rPr>
            </w:pPr>
            <w:r w:rsidRPr="00E73D9D">
              <w:rPr>
                <w:rFonts w:cs="Times New Roman"/>
                <w:szCs w:val="24"/>
              </w:rPr>
              <w:t>Ley 1251 de 2008</w:t>
            </w:r>
          </w:p>
        </w:tc>
        <w:tc>
          <w:tcPr>
            <w:tcW w:w="5977" w:type="dxa"/>
          </w:tcPr>
          <w:p w14:paraId="2E71A86C"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la cual se dictan normas tendientes a procurar la protección, promoción y defensa de los derechos de los adultos mayores.</w:t>
            </w:r>
          </w:p>
        </w:tc>
      </w:tr>
      <w:tr w:rsidR="004A51DC" w:rsidRPr="00E73D9D" w14:paraId="0299F116"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791D7B44" w14:textId="77777777" w:rsidR="004A51DC" w:rsidRPr="00E73D9D" w:rsidRDefault="004A51DC" w:rsidP="000E3656">
            <w:pPr>
              <w:ind w:firstLine="0"/>
              <w:rPr>
                <w:rFonts w:cs="Times New Roman"/>
                <w:szCs w:val="24"/>
              </w:rPr>
            </w:pPr>
            <w:r w:rsidRPr="00E73D9D">
              <w:rPr>
                <w:rFonts w:cs="Times New Roman"/>
                <w:szCs w:val="24"/>
              </w:rPr>
              <w:t>Ley 1315 de 2009</w:t>
            </w:r>
          </w:p>
        </w:tc>
        <w:tc>
          <w:tcPr>
            <w:tcW w:w="5977" w:type="dxa"/>
          </w:tcPr>
          <w:p w14:paraId="7B0ED1F7"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 la cual se establecen las condiciones mínimas que dignifiquen la estadía de los adultos mayores en los centros de protección, centros de día e instituciones de atención.</w:t>
            </w:r>
          </w:p>
        </w:tc>
      </w:tr>
      <w:tr w:rsidR="004A51DC" w:rsidRPr="00E73D9D" w14:paraId="6545C991"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66C2924F" w14:textId="77777777" w:rsidR="004A51DC" w:rsidRPr="00E73D9D" w:rsidRDefault="004A51DC" w:rsidP="000E3656">
            <w:pPr>
              <w:ind w:firstLine="0"/>
              <w:rPr>
                <w:rFonts w:cs="Times New Roman"/>
                <w:szCs w:val="24"/>
              </w:rPr>
            </w:pPr>
            <w:r w:rsidRPr="00E73D9D">
              <w:rPr>
                <w:rFonts w:cs="Times New Roman"/>
                <w:szCs w:val="24"/>
              </w:rPr>
              <w:t>Ley 1328 de 2009</w:t>
            </w:r>
          </w:p>
        </w:tc>
        <w:tc>
          <w:tcPr>
            <w:tcW w:w="5977" w:type="dxa"/>
          </w:tcPr>
          <w:p w14:paraId="5173DF2E"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la cual se dictan normas en materia financiera, de seguros, del mercado de valores y otras disposiciones. El artículo 87 establece beneficios económicos periódicos para personas mayores.</w:t>
            </w:r>
          </w:p>
        </w:tc>
      </w:tr>
      <w:tr w:rsidR="004A51DC" w:rsidRPr="00E73D9D" w14:paraId="53DCB10D"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4152A20F" w14:textId="77777777" w:rsidR="004A51DC" w:rsidRPr="00E73D9D" w:rsidRDefault="004A51DC" w:rsidP="000E3656">
            <w:pPr>
              <w:ind w:firstLine="0"/>
              <w:rPr>
                <w:rFonts w:cs="Times New Roman"/>
                <w:szCs w:val="24"/>
              </w:rPr>
            </w:pPr>
            <w:r w:rsidRPr="00E73D9D">
              <w:rPr>
                <w:rFonts w:cs="Times New Roman"/>
                <w:szCs w:val="24"/>
              </w:rPr>
              <w:t>Ley 1643 de 2013</w:t>
            </w:r>
          </w:p>
        </w:tc>
        <w:tc>
          <w:tcPr>
            <w:tcW w:w="5977" w:type="dxa"/>
          </w:tcPr>
          <w:p w14:paraId="1A1FDFE2"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 la cual se facilita el acceso a los servicios prestados por las Cajas de Compensación Familiar en favor de los pensionados.</w:t>
            </w:r>
          </w:p>
        </w:tc>
      </w:tr>
      <w:tr w:rsidR="004A51DC" w:rsidRPr="00E73D9D" w14:paraId="18D2CF8B"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5481124B" w14:textId="1A611730" w:rsidR="004A51DC" w:rsidRPr="00E73D9D" w:rsidRDefault="004A51DC" w:rsidP="000E3656">
            <w:pPr>
              <w:ind w:firstLine="0"/>
              <w:rPr>
                <w:rFonts w:cs="Times New Roman"/>
                <w:szCs w:val="24"/>
              </w:rPr>
            </w:pPr>
            <w:r w:rsidRPr="00E73D9D">
              <w:rPr>
                <w:rFonts w:cs="Times New Roman"/>
                <w:szCs w:val="24"/>
              </w:rPr>
              <w:t>Decreto 780 de 2016 Presidencia de la República</w:t>
            </w:r>
          </w:p>
        </w:tc>
        <w:tc>
          <w:tcPr>
            <w:tcW w:w="5977" w:type="dxa"/>
          </w:tcPr>
          <w:p w14:paraId="76A7A787"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Decreto Único Reglamentario que compila las normas del sector salud y protección social</w:t>
            </w:r>
          </w:p>
        </w:tc>
      </w:tr>
      <w:tr w:rsidR="004A51DC" w:rsidRPr="00E73D9D" w14:paraId="68C70564"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6A70D7BE" w14:textId="77777777" w:rsidR="004A51DC" w:rsidRPr="00E73D9D" w:rsidRDefault="004A51DC" w:rsidP="000E3656">
            <w:pPr>
              <w:ind w:firstLine="0"/>
              <w:rPr>
                <w:rFonts w:cs="Times New Roman"/>
                <w:szCs w:val="24"/>
              </w:rPr>
            </w:pPr>
            <w:r w:rsidRPr="00E73D9D">
              <w:rPr>
                <w:rFonts w:cs="Times New Roman"/>
                <w:szCs w:val="24"/>
              </w:rPr>
              <w:t>Ley 1850 de 2017</w:t>
            </w:r>
          </w:p>
        </w:tc>
        <w:tc>
          <w:tcPr>
            <w:tcW w:w="5977" w:type="dxa"/>
          </w:tcPr>
          <w:p w14:paraId="06118279"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del cual se establecen medidas de protección al adulto mayor en Colombia y se modifican las leyes 1251 de 2008, 1315 de 2009, 599 de 200 y 1276 de 2009.</w:t>
            </w:r>
          </w:p>
        </w:tc>
      </w:tr>
      <w:tr w:rsidR="004A51DC" w:rsidRPr="00E73D9D" w14:paraId="18AA459A"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3626B854" w14:textId="77777777" w:rsidR="004A51DC" w:rsidRPr="00E73D9D" w:rsidRDefault="004A51DC" w:rsidP="000E3656">
            <w:pPr>
              <w:ind w:firstLine="0"/>
              <w:rPr>
                <w:rFonts w:cs="Times New Roman"/>
                <w:szCs w:val="24"/>
              </w:rPr>
            </w:pPr>
            <w:r w:rsidRPr="00E73D9D">
              <w:rPr>
                <w:rFonts w:cs="Times New Roman"/>
                <w:szCs w:val="24"/>
              </w:rPr>
              <w:t>Ley 1893 de 2018</w:t>
            </w:r>
          </w:p>
        </w:tc>
        <w:tc>
          <w:tcPr>
            <w:tcW w:w="5977" w:type="dxa"/>
          </w:tcPr>
          <w:p w14:paraId="067A30AE"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Amplió las causales de indignidad del Artículo 1025 del Código Civil calificando como indigno y, por tanto, excluido de la herencia a quien estando obligado a suministrar alimentos haya dejado en situación de abandono al causante, categoría dentro de la cual se encuentra el adulto mayor.</w:t>
            </w:r>
          </w:p>
        </w:tc>
      </w:tr>
      <w:tr w:rsidR="004A51DC" w:rsidRPr="00E73D9D" w14:paraId="2F9C2564"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573CD5DF" w14:textId="77777777" w:rsidR="004A51DC" w:rsidRPr="00E73D9D" w:rsidRDefault="004A51DC" w:rsidP="000E3656">
            <w:pPr>
              <w:ind w:firstLine="0"/>
              <w:rPr>
                <w:rFonts w:cs="Times New Roman"/>
                <w:szCs w:val="24"/>
              </w:rPr>
            </w:pPr>
            <w:r w:rsidRPr="00E73D9D">
              <w:rPr>
                <w:rFonts w:cs="Times New Roman"/>
                <w:szCs w:val="24"/>
              </w:rPr>
              <w:t>Ley 2040 de 2020</w:t>
            </w:r>
          </w:p>
        </w:tc>
        <w:tc>
          <w:tcPr>
            <w:tcW w:w="5977" w:type="dxa"/>
          </w:tcPr>
          <w:p w14:paraId="53E5BD4D"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Tiene por objeto impulsar el empleo de las personas adultas mayores que no gozan de pensión, promoviendo la autonomía y autosuficiencia económica del adulto mayor, garantizando así el envejecimiento activo, satisfactorio y saludable de la población colombiana.</w:t>
            </w:r>
          </w:p>
        </w:tc>
      </w:tr>
      <w:tr w:rsidR="004A51DC" w:rsidRPr="00E73D9D" w14:paraId="3772BE2C"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14532ED2" w14:textId="77777777" w:rsidR="004A51DC" w:rsidRPr="00E73D9D" w:rsidRDefault="004A51DC" w:rsidP="000E3656">
            <w:pPr>
              <w:ind w:firstLine="0"/>
              <w:rPr>
                <w:rFonts w:cs="Times New Roman"/>
                <w:szCs w:val="24"/>
              </w:rPr>
            </w:pPr>
            <w:r w:rsidRPr="00E73D9D">
              <w:rPr>
                <w:rFonts w:cs="Times New Roman"/>
                <w:szCs w:val="24"/>
              </w:rPr>
              <w:t>Ley 2055 de 2020</w:t>
            </w:r>
          </w:p>
        </w:tc>
        <w:tc>
          <w:tcPr>
            <w:tcW w:w="5977" w:type="dxa"/>
          </w:tcPr>
          <w:p w14:paraId="5637D853" w14:textId="77777777" w:rsidR="004A51DC" w:rsidRPr="00E73D9D"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medio de la cual se aprueba la «convención interamericana sobre la protección de los derechos humanos de las personas mayores», adoptada en Washington, el 15 de junio de 2015.</w:t>
            </w:r>
          </w:p>
        </w:tc>
      </w:tr>
      <w:tr w:rsidR="004A51DC" w:rsidRPr="00E73D9D" w14:paraId="371F7B39" w14:textId="77777777" w:rsidTr="009369BE">
        <w:tc>
          <w:tcPr>
            <w:cnfStyle w:val="001000000000" w:firstRow="0" w:lastRow="0" w:firstColumn="1" w:lastColumn="0" w:oddVBand="0" w:evenVBand="0" w:oddHBand="0" w:evenHBand="0" w:firstRowFirstColumn="0" w:firstRowLastColumn="0" w:lastRowFirstColumn="0" w:lastRowLastColumn="0"/>
            <w:tcW w:w="2851" w:type="dxa"/>
            <w:vAlign w:val="center"/>
          </w:tcPr>
          <w:p w14:paraId="47F6658A" w14:textId="77777777" w:rsidR="004A51DC" w:rsidRPr="00E73D9D" w:rsidRDefault="004A51DC" w:rsidP="000E3656">
            <w:pPr>
              <w:ind w:firstLine="0"/>
              <w:rPr>
                <w:rFonts w:cs="Times New Roman"/>
                <w:szCs w:val="24"/>
              </w:rPr>
            </w:pPr>
            <w:r w:rsidRPr="00E73D9D">
              <w:rPr>
                <w:rFonts w:cs="Times New Roman"/>
                <w:szCs w:val="24"/>
              </w:rPr>
              <w:lastRenderedPageBreak/>
              <w:t>Decreto 163 de 2021</w:t>
            </w:r>
          </w:p>
        </w:tc>
        <w:tc>
          <w:tcPr>
            <w:tcW w:w="5977" w:type="dxa"/>
          </w:tcPr>
          <w:p w14:paraId="52A24AE1"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el cual se crea el Consejo Nacional de Personas Mayores y se dictan otras disposiciones.</w:t>
            </w:r>
          </w:p>
        </w:tc>
      </w:tr>
      <w:tr w:rsidR="004A51DC" w:rsidRPr="00E73D9D" w14:paraId="7F7A122B"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vAlign w:val="center"/>
          </w:tcPr>
          <w:p w14:paraId="4DC6F93F" w14:textId="77777777" w:rsidR="004A51DC" w:rsidRPr="00E73D9D" w:rsidRDefault="004A51DC" w:rsidP="000E3656">
            <w:pPr>
              <w:ind w:firstLine="0"/>
              <w:rPr>
                <w:rFonts w:cs="Times New Roman"/>
                <w:szCs w:val="24"/>
              </w:rPr>
            </w:pPr>
            <w:r w:rsidRPr="00E73D9D">
              <w:rPr>
                <w:rFonts w:cs="Times New Roman"/>
                <w:szCs w:val="24"/>
              </w:rPr>
              <w:t>Decreto 681 de 2022</w:t>
            </w:r>
          </w:p>
        </w:tc>
        <w:tc>
          <w:tcPr>
            <w:tcW w:w="5977" w:type="dxa"/>
          </w:tcPr>
          <w:p w14:paraId="6554C0EC" w14:textId="77777777" w:rsidR="004A51DC" w:rsidRPr="003A4E35" w:rsidRDefault="004A51DC" w:rsidP="000E3656">
            <w:pPr>
              <w:ind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3A4E35">
              <w:rPr>
                <w:rFonts w:cs="Times New Roman"/>
                <w:sz w:val="22"/>
              </w:rPr>
              <w:t>Por medio del cual se adiciona el Capítulo 7 al Título 2 de la Parte 9 del Libro 2 del Decreto 780 de 2016 relativo a la Política Pública Nacional de Envejecimiento y Vejez 2022 – 2031</w:t>
            </w:r>
          </w:p>
        </w:tc>
      </w:tr>
      <w:tr w:rsidR="004A51DC" w:rsidRPr="00E73D9D" w14:paraId="21F90153" w14:textId="77777777" w:rsidTr="009369BE">
        <w:tc>
          <w:tcPr>
            <w:cnfStyle w:val="001000000000" w:firstRow="0" w:lastRow="0" w:firstColumn="1" w:lastColumn="0" w:oddVBand="0" w:evenVBand="0" w:oddHBand="0" w:evenHBand="0" w:firstRowFirstColumn="0" w:firstRowLastColumn="0" w:lastRowFirstColumn="0" w:lastRowLastColumn="0"/>
            <w:tcW w:w="2851" w:type="dxa"/>
            <w:vAlign w:val="center"/>
          </w:tcPr>
          <w:p w14:paraId="0918062B" w14:textId="77777777" w:rsidR="004A51DC" w:rsidRPr="00E73D9D" w:rsidRDefault="004A51DC" w:rsidP="000E3656">
            <w:pPr>
              <w:ind w:firstLine="0"/>
              <w:rPr>
                <w:rFonts w:cs="Times New Roman"/>
                <w:szCs w:val="24"/>
              </w:rPr>
            </w:pPr>
            <w:r w:rsidRPr="00E73D9D">
              <w:rPr>
                <w:rFonts w:cs="Times New Roman"/>
                <w:szCs w:val="24"/>
              </w:rPr>
              <w:t>Consejo Nacional de Política Económica y Social - COMPES 156 (2012)</w:t>
            </w:r>
          </w:p>
        </w:tc>
        <w:tc>
          <w:tcPr>
            <w:tcW w:w="5977" w:type="dxa"/>
          </w:tcPr>
          <w:p w14:paraId="79B14D8D" w14:textId="77777777" w:rsidR="004A51DC" w:rsidRPr="00E73D9D" w:rsidRDefault="004A51DC" w:rsidP="000E3656">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3A4E35">
              <w:rPr>
                <w:rFonts w:cs="Times New Roman"/>
                <w:sz w:val="22"/>
              </w:rPr>
              <w:t>Diseño e implementación de los Beneficios Económicos Periódicos (BEPS) como parte de los servicios sociales complementarios del Sistema de Seguridad Social Integral, y como una nueva estrategia de los programas de gasto social para aumentar la protección para la vejez</w:t>
            </w:r>
            <w:r w:rsidRPr="00E73D9D">
              <w:rPr>
                <w:rFonts w:cs="Times New Roman"/>
                <w:szCs w:val="24"/>
              </w:rPr>
              <w:t>.</w:t>
            </w:r>
          </w:p>
        </w:tc>
      </w:tr>
    </w:tbl>
    <w:p w14:paraId="3DB4C65B" w14:textId="3859BBE2" w:rsidR="0006384B" w:rsidRPr="00B040F2" w:rsidRDefault="0006384B" w:rsidP="0006384B">
      <w:pPr>
        <w:spacing w:line="240" w:lineRule="auto"/>
        <w:ind w:firstLine="0"/>
        <w:rPr>
          <w:rFonts w:cs="Times New Roman"/>
          <w:sz w:val="20"/>
          <w:szCs w:val="20"/>
          <w:lang w:val="es-CO"/>
        </w:rPr>
      </w:pPr>
      <w:r>
        <w:rPr>
          <w:rFonts w:cs="Times New Roman"/>
          <w:bCs/>
          <w:sz w:val="20"/>
          <w:szCs w:val="20"/>
          <w:lang w:val="es-CO"/>
        </w:rPr>
        <w:t xml:space="preserve">                        </w:t>
      </w:r>
      <w:r w:rsidRPr="00B040F2">
        <w:rPr>
          <w:rFonts w:cs="Times New Roman"/>
          <w:sz w:val="20"/>
          <w:szCs w:val="20"/>
          <w:lang w:val="es-CO"/>
        </w:rPr>
        <w:t xml:space="preserve">Fuente: Elaboración propia con datos sacados </w:t>
      </w:r>
      <w:r>
        <w:rPr>
          <w:rFonts w:cs="Times New Roman"/>
          <w:sz w:val="20"/>
          <w:szCs w:val="20"/>
          <w:lang w:val="es-CO"/>
        </w:rPr>
        <w:t xml:space="preserve">paginas gubernamentales </w:t>
      </w:r>
      <w:r w:rsidR="003720ED">
        <w:rPr>
          <w:rFonts w:cs="Times New Roman"/>
          <w:sz w:val="20"/>
          <w:szCs w:val="20"/>
          <w:lang w:val="es-CO"/>
        </w:rPr>
        <w:t>(</w:t>
      </w:r>
      <w:r w:rsidRPr="00B040F2">
        <w:rPr>
          <w:rFonts w:cs="Times New Roman"/>
          <w:sz w:val="20"/>
          <w:szCs w:val="20"/>
          <w:lang w:val="es-CO"/>
        </w:rPr>
        <w:t>2023</w:t>
      </w:r>
      <w:r w:rsidR="003720ED">
        <w:rPr>
          <w:rFonts w:cs="Times New Roman"/>
          <w:sz w:val="20"/>
          <w:szCs w:val="20"/>
          <w:lang w:val="es-CO"/>
        </w:rPr>
        <w:t>)</w:t>
      </w:r>
    </w:p>
    <w:p w14:paraId="34B42526" w14:textId="5B2A559E" w:rsidR="00B040F2" w:rsidRPr="000E3656" w:rsidRDefault="00B040F2" w:rsidP="009369BE">
      <w:pPr>
        <w:spacing w:line="240" w:lineRule="auto"/>
        <w:rPr>
          <w:rFonts w:cs="Times New Roman"/>
          <w:bCs/>
          <w:sz w:val="20"/>
          <w:szCs w:val="20"/>
          <w:lang w:val="es-CO"/>
        </w:rPr>
      </w:pPr>
    </w:p>
    <w:p w14:paraId="25FAE826" w14:textId="3F5A4588" w:rsidR="004A51DC" w:rsidRPr="00B040F2" w:rsidRDefault="004A51DC" w:rsidP="00E254E9">
      <w:pPr>
        <w:pStyle w:val="Subttulo"/>
        <w:jc w:val="left"/>
        <w:outlineLvl w:val="2"/>
        <w:rPr>
          <w:rFonts w:cs="Times New Roman"/>
          <w:i/>
          <w:iCs/>
          <w:szCs w:val="24"/>
          <w:lang w:val="es-CO"/>
        </w:rPr>
      </w:pPr>
      <w:bookmarkStart w:id="18" w:name="_Toc154082078"/>
      <w:r w:rsidRPr="00B040F2">
        <w:rPr>
          <w:rFonts w:cs="Times New Roman"/>
          <w:i/>
          <w:iCs/>
          <w:szCs w:val="24"/>
          <w:lang w:val="es-CO"/>
        </w:rPr>
        <w:t>1.3.3 Marco Normativo Departamental</w:t>
      </w:r>
      <w:bookmarkEnd w:id="18"/>
    </w:p>
    <w:p w14:paraId="25A8CA21" w14:textId="17EAC4A9" w:rsidR="004A51DC" w:rsidRDefault="004A51DC" w:rsidP="00B040F2">
      <w:pPr>
        <w:pStyle w:val="Sinespaciado"/>
        <w:spacing w:line="480" w:lineRule="auto"/>
        <w:jc w:val="left"/>
        <w:rPr>
          <w:rFonts w:ascii="Times New Roman" w:hAnsi="Times New Roman"/>
          <w:sz w:val="24"/>
          <w:szCs w:val="24"/>
        </w:rPr>
      </w:pPr>
      <w:r w:rsidRPr="00E73D9D">
        <w:rPr>
          <w:rFonts w:ascii="Times New Roman" w:hAnsi="Times New Roman"/>
          <w:sz w:val="24"/>
          <w:szCs w:val="24"/>
        </w:rPr>
        <w:t>El departamento de Antioquia ha adoptado las disposiciones nacionales con respecto a la atención de población adulta mayor del territorio mediante resoluciones y ordenanzas, como se presenta a continuación</w:t>
      </w:r>
    </w:p>
    <w:p w14:paraId="60F56504" w14:textId="77777777" w:rsidR="00B040F2" w:rsidRPr="007F498C" w:rsidRDefault="00B040F2" w:rsidP="007F498C">
      <w:pPr>
        <w:pStyle w:val="Sinespaciado"/>
      </w:pPr>
    </w:p>
    <w:p w14:paraId="423A8461" w14:textId="78AC53E9" w:rsidR="00B040F2" w:rsidRPr="00B040F2" w:rsidRDefault="00B040F2" w:rsidP="00B040F2">
      <w:pPr>
        <w:spacing w:line="240" w:lineRule="auto"/>
        <w:ind w:firstLine="0"/>
        <w:rPr>
          <w:rFonts w:cs="Times New Roman"/>
          <w:b/>
          <w:szCs w:val="24"/>
          <w:lang w:val="es-CO"/>
        </w:rPr>
      </w:pPr>
      <w:r>
        <w:rPr>
          <w:rFonts w:cs="Times New Roman"/>
          <w:b/>
          <w:szCs w:val="24"/>
          <w:lang w:val="es-CO"/>
        </w:rPr>
        <w:t xml:space="preserve">                                          </w:t>
      </w:r>
      <w:r w:rsidRPr="00B040F2">
        <w:rPr>
          <w:rFonts w:cs="Times New Roman"/>
          <w:b/>
          <w:szCs w:val="24"/>
          <w:lang w:val="es-CO"/>
        </w:rPr>
        <w:t>Tabla 4. Marco Jurídico Departamental</w:t>
      </w:r>
    </w:p>
    <w:p w14:paraId="08B54DAF" w14:textId="77777777" w:rsidR="00B040F2" w:rsidRPr="00B040F2" w:rsidRDefault="00B040F2" w:rsidP="00B040F2">
      <w:pPr>
        <w:spacing w:line="240" w:lineRule="auto"/>
        <w:ind w:firstLine="0"/>
        <w:rPr>
          <w:rFonts w:cs="Times New Roman"/>
          <w:szCs w:val="24"/>
          <w:lang w:val="es-CO"/>
        </w:rPr>
      </w:pPr>
    </w:p>
    <w:tbl>
      <w:tblPr>
        <w:tblStyle w:val="Tablanormal1"/>
        <w:tblW w:w="0" w:type="auto"/>
        <w:tblLook w:val="04A0" w:firstRow="1" w:lastRow="0" w:firstColumn="1" w:lastColumn="0" w:noHBand="0" w:noVBand="1"/>
      </w:tblPr>
      <w:tblGrid>
        <w:gridCol w:w="2851"/>
        <w:gridCol w:w="5977"/>
      </w:tblGrid>
      <w:tr w:rsidR="004A51DC" w:rsidRPr="00E73D9D" w14:paraId="01F57C13" w14:textId="77777777" w:rsidTr="00936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575F2309" w14:textId="7AC38795" w:rsidR="004A51DC" w:rsidRPr="00B040F2" w:rsidRDefault="00B040F2" w:rsidP="00B040F2">
            <w:pPr>
              <w:ind w:firstLine="0"/>
              <w:jc w:val="center"/>
              <w:rPr>
                <w:rFonts w:cs="Times New Roman"/>
                <w:szCs w:val="24"/>
              </w:rPr>
            </w:pPr>
            <w:r w:rsidRPr="00E73D9D">
              <w:rPr>
                <w:rFonts w:cs="Times New Roman"/>
                <w:szCs w:val="24"/>
              </w:rPr>
              <w:t>Normatividad</w:t>
            </w:r>
          </w:p>
        </w:tc>
        <w:tc>
          <w:tcPr>
            <w:tcW w:w="5977" w:type="dxa"/>
          </w:tcPr>
          <w:p w14:paraId="77D0024F" w14:textId="6D0999BD" w:rsidR="004A51DC" w:rsidRPr="00B040F2" w:rsidRDefault="00B040F2" w:rsidP="00B040F2">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Aspecto</w:t>
            </w:r>
            <w:r w:rsidR="007C2C8D">
              <w:rPr>
                <w:rFonts w:cs="Times New Roman"/>
                <w:szCs w:val="24"/>
              </w:rPr>
              <w:t>s</w:t>
            </w:r>
            <w:r w:rsidRPr="00E73D9D">
              <w:rPr>
                <w:rFonts w:cs="Times New Roman"/>
                <w:szCs w:val="24"/>
              </w:rPr>
              <w:t xml:space="preserve"> Relevante</w:t>
            </w:r>
            <w:r w:rsidR="007C2C8D">
              <w:rPr>
                <w:rFonts w:cs="Times New Roman"/>
                <w:szCs w:val="24"/>
              </w:rPr>
              <w:t>s</w:t>
            </w:r>
          </w:p>
        </w:tc>
      </w:tr>
      <w:tr w:rsidR="004A51DC" w:rsidRPr="00E73D9D" w14:paraId="54F9F0A3"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41A5A39E" w14:textId="77777777" w:rsidR="004A51DC" w:rsidRPr="00E73D9D" w:rsidRDefault="004A51DC" w:rsidP="00B040F2">
            <w:pPr>
              <w:ind w:firstLine="0"/>
              <w:rPr>
                <w:rFonts w:cs="Times New Roman"/>
                <w:szCs w:val="24"/>
              </w:rPr>
            </w:pPr>
            <w:r w:rsidRPr="00E73D9D">
              <w:rPr>
                <w:rFonts w:cs="Times New Roman"/>
                <w:szCs w:val="24"/>
              </w:rPr>
              <w:t>Resolución 8333 de la Secretaría Seccional de Salud de Antioquia (2004)</w:t>
            </w:r>
          </w:p>
        </w:tc>
        <w:tc>
          <w:tcPr>
            <w:tcW w:w="5977" w:type="dxa"/>
          </w:tcPr>
          <w:p w14:paraId="0A82BF84" w14:textId="77777777" w:rsidR="004A51DC" w:rsidRPr="00E73D9D" w:rsidRDefault="004A51DC" w:rsidP="00B040F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la cual se establece el reglamento para el funcionamiento de las instituciones adulto mayor y anciano en el departamento de Antioquia.</w:t>
            </w:r>
          </w:p>
        </w:tc>
      </w:tr>
      <w:tr w:rsidR="004A51DC" w:rsidRPr="00E73D9D" w14:paraId="52EEA505"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13917436" w14:textId="77777777" w:rsidR="004A51DC" w:rsidRPr="00E73D9D" w:rsidRDefault="004A51DC" w:rsidP="00B040F2">
            <w:pPr>
              <w:ind w:firstLine="0"/>
              <w:rPr>
                <w:rFonts w:cs="Times New Roman"/>
                <w:szCs w:val="24"/>
              </w:rPr>
            </w:pPr>
            <w:r w:rsidRPr="00E73D9D">
              <w:rPr>
                <w:rFonts w:cs="Times New Roman"/>
                <w:szCs w:val="24"/>
              </w:rPr>
              <w:t>Resolución 9897 Secretaría Seccional de Salud de Antioquia (2004)</w:t>
            </w:r>
          </w:p>
        </w:tc>
        <w:tc>
          <w:tcPr>
            <w:tcW w:w="5977" w:type="dxa"/>
          </w:tcPr>
          <w:p w14:paraId="4E23EAAC" w14:textId="77777777" w:rsidR="004A51DC" w:rsidRPr="00E73D9D" w:rsidRDefault="004A51DC" w:rsidP="00B040F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 la cual se aclara la Resolución 8333 del 21 de octubre de 2004.</w:t>
            </w:r>
          </w:p>
        </w:tc>
      </w:tr>
      <w:tr w:rsidR="004A51DC" w:rsidRPr="00E73D9D" w14:paraId="08CB8686" w14:textId="77777777" w:rsidTr="009369BE">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851" w:type="dxa"/>
          </w:tcPr>
          <w:p w14:paraId="283D972C" w14:textId="77777777" w:rsidR="004A51DC" w:rsidRPr="00E73D9D" w:rsidRDefault="004A51DC" w:rsidP="00B040F2">
            <w:pPr>
              <w:ind w:firstLine="0"/>
              <w:rPr>
                <w:rFonts w:cs="Times New Roman"/>
                <w:szCs w:val="24"/>
              </w:rPr>
            </w:pPr>
            <w:r w:rsidRPr="00E73D9D">
              <w:rPr>
                <w:rFonts w:cs="Times New Roman"/>
                <w:szCs w:val="24"/>
              </w:rPr>
              <w:t>Resolución 10717 Secretaría Seccional de Salud de Antioquia (2004)</w:t>
            </w:r>
          </w:p>
        </w:tc>
        <w:tc>
          <w:tcPr>
            <w:tcW w:w="5977" w:type="dxa"/>
          </w:tcPr>
          <w:p w14:paraId="5DDD2B1B" w14:textId="77777777" w:rsidR="004A51DC" w:rsidRPr="00E73D9D" w:rsidRDefault="004A51DC" w:rsidP="00B040F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medio de la cual se aclara la Resolución 8333 del 21 de octubre de 2004.</w:t>
            </w:r>
          </w:p>
        </w:tc>
      </w:tr>
      <w:tr w:rsidR="004A51DC" w:rsidRPr="00E73D9D" w14:paraId="4E4F8373" w14:textId="77777777" w:rsidTr="009369BE">
        <w:trPr>
          <w:trHeight w:val="987"/>
        </w:trPr>
        <w:tc>
          <w:tcPr>
            <w:cnfStyle w:val="001000000000" w:firstRow="0" w:lastRow="0" w:firstColumn="1" w:lastColumn="0" w:oddVBand="0" w:evenVBand="0" w:oddHBand="0" w:evenHBand="0" w:firstRowFirstColumn="0" w:firstRowLastColumn="0" w:lastRowFirstColumn="0" w:lastRowLastColumn="0"/>
            <w:tcW w:w="2851" w:type="dxa"/>
          </w:tcPr>
          <w:p w14:paraId="02F482BF" w14:textId="77777777" w:rsidR="004A51DC" w:rsidRPr="00E73D9D" w:rsidRDefault="004A51DC" w:rsidP="00B040F2">
            <w:pPr>
              <w:ind w:firstLine="0"/>
              <w:rPr>
                <w:rFonts w:cs="Times New Roman"/>
                <w:szCs w:val="24"/>
              </w:rPr>
            </w:pPr>
            <w:r w:rsidRPr="00E73D9D">
              <w:rPr>
                <w:rFonts w:cs="Times New Roman"/>
                <w:szCs w:val="24"/>
              </w:rPr>
              <w:t>Ordenanza 03 de la Asamblea Departamental de Antioquia (2007)</w:t>
            </w:r>
          </w:p>
        </w:tc>
        <w:tc>
          <w:tcPr>
            <w:tcW w:w="5977" w:type="dxa"/>
          </w:tcPr>
          <w:p w14:paraId="79489879" w14:textId="77777777" w:rsidR="004A51DC" w:rsidRPr="00E73D9D" w:rsidRDefault="004A51DC" w:rsidP="00B040F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del cual se crea el Cabildo Mayor de Antioquia. Art. Sexto, estructura del Cabildo Mayor de</w:t>
            </w:r>
          </w:p>
          <w:p w14:paraId="710E57E9" w14:textId="77777777" w:rsidR="004A51DC" w:rsidRPr="00E73D9D" w:rsidRDefault="004A51DC" w:rsidP="00B040F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Antioquia. Parágrafo tercero.</w:t>
            </w:r>
          </w:p>
        </w:tc>
      </w:tr>
      <w:tr w:rsidR="004A51DC" w:rsidRPr="00E73D9D" w14:paraId="00E3C43F"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5B72ABB7" w14:textId="77777777" w:rsidR="004A51DC" w:rsidRPr="00E73D9D" w:rsidRDefault="004A51DC" w:rsidP="00B040F2">
            <w:pPr>
              <w:ind w:firstLine="0"/>
              <w:rPr>
                <w:rFonts w:cs="Times New Roman"/>
                <w:szCs w:val="24"/>
              </w:rPr>
            </w:pPr>
            <w:r w:rsidRPr="00E73D9D">
              <w:rPr>
                <w:rFonts w:cs="Times New Roman"/>
                <w:szCs w:val="24"/>
              </w:rPr>
              <w:t>Ordenanza 46 de la Asamblea Departamental de Antioquia (2014)</w:t>
            </w:r>
          </w:p>
        </w:tc>
        <w:tc>
          <w:tcPr>
            <w:tcW w:w="5977" w:type="dxa"/>
          </w:tcPr>
          <w:p w14:paraId="59327C9F" w14:textId="77777777" w:rsidR="004A51DC" w:rsidRPr="00E73D9D" w:rsidRDefault="004A51DC" w:rsidP="00B040F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Por medio de la cual se establece la estampilla para el bienestar del adulto mayor. </w:t>
            </w:r>
          </w:p>
        </w:tc>
      </w:tr>
      <w:tr w:rsidR="004A51DC" w:rsidRPr="00E73D9D" w14:paraId="49E2B3DD"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3CEC4841" w14:textId="77777777" w:rsidR="004A51DC" w:rsidRPr="00E73D9D" w:rsidRDefault="004A51DC" w:rsidP="00B040F2">
            <w:pPr>
              <w:ind w:firstLine="0"/>
              <w:rPr>
                <w:rFonts w:cs="Times New Roman"/>
                <w:szCs w:val="24"/>
              </w:rPr>
            </w:pPr>
            <w:r w:rsidRPr="00E73D9D">
              <w:rPr>
                <w:rFonts w:cs="Times New Roman"/>
                <w:szCs w:val="24"/>
              </w:rPr>
              <w:t>Ordenanza 48 de la Asamblea Departamental de Antioquia (2014)</w:t>
            </w:r>
          </w:p>
        </w:tc>
        <w:tc>
          <w:tcPr>
            <w:tcW w:w="5977" w:type="dxa"/>
          </w:tcPr>
          <w:p w14:paraId="4F9CB543" w14:textId="77777777" w:rsidR="004A51DC" w:rsidRPr="00E73D9D" w:rsidRDefault="004A51DC" w:rsidP="00B040F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 la cual se adopta la Política Publica de Envejecimiento y Vejez en el departamento de Antioquia.</w:t>
            </w:r>
          </w:p>
        </w:tc>
      </w:tr>
      <w:tr w:rsidR="004A51DC" w:rsidRPr="00E73D9D" w14:paraId="2BFDCD3E"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6597E7A3" w14:textId="46852BA2" w:rsidR="0006384B" w:rsidRPr="00B040F2" w:rsidRDefault="004A51DC" w:rsidP="0006384B">
            <w:pPr>
              <w:jc w:val="center"/>
              <w:rPr>
                <w:rFonts w:cs="Times New Roman"/>
                <w:sz w:val="20"/>
                <w:szCs w:val="20"/>
                <w:lang w:val="es-CO"/>
              </w:rPr>
            </w:pPr>
            <w:r w:rsidRPr="00E73D9D">
              <w:rPr>
                <w:rFonts w:cs="Times New Roman"/>
                <w:szCs w:val="24"/>
              </w:rPr>
              <w:t>Ordenanza 17 de la Asamblea Departamental de Antioquia (2021)</w:t>
            </w:r>
            <w:r w:rsidR="0006384B" w:rsidRPr="00B040F2">
              <w:rPr>
                <w:rFonts w:cs="Times New Roman"/>
                <w:sz w:val="20"/>
                <w:szCs w:val="20"/>
                <w:lang w:val="es-CO"/>
              </w:rPr>
              <w:t xml:space="preserve"> Fuente: Elaboración propia con datos </w:t>
            </w:r>
            <w:r w:rsidR="0006384B" w:rsidRPr="00B040F2">
              <w:rPr>
                <w:rFonts w:cs="Times New Roman"/>
                <w:sz w:val="20"/>
                <w:szCs w:val="20"/>
                <w:lang w:val="es-CO"/>
              </w:rPr>
              <w:lastRenderedPageBreak/>
              <w:t xml:space="preserve">sacados </w:t>
            </w:r>
            <w:r w:rsidR="0006384B">
              <w:rPr>
                <w:rFonts w:cs="Times New Roman"/>
                <w:sz w:val="20"/>
                <w:szCs w:val="20"/>
                <w:lang w:val="es-CO"/>
              </w:rPr>
              <w:t xml:space="preserve">paginas gubernamentales </w:t>
            </w:r>
            <w:r w:rsidR="0006384B" w:rsidRPr="00B040F2">
              <w:rPr>
                <w:rFonts w:cs="Times New Roman"/>
                <w:sz w:val="20"/>
                <w:szCs w:val="20"/>
                <w:lang w:val="es-CO"/>
              </w:rPr>
              <w:t>de 2023</w:t>
            </w:r>
          </w:p>
          <w:p w14:paraId="191B0E0A" w14:textId="0F9E49E2" w:rsidR="004A51DC" w:rsidRPr="00E73D9D" w:rsidRDefault="004A51DC" w:rsidP="00B040F2">
            <w:pPr>
              <w:ind w:firstLine="0"/>
              <w:rPr>
                <w:rFonts w:cs="Times New Roman"/>
                <w:szCs w:val="24"/>
              </w:rPr>
            </w:pPr>
          </w:p>
        </w:tc>
        <w:tc>
          <w:tcPr>
            <w:tcW w:w="5977" w:type="dxa"/>
          </w:tcPr>
          <w:p w14:paraId="3DF64690" w14:textId="77777777" w:rsidR="004A51DC" w:rsidRPr="00E73D9D" w:rsidRDefault="004A51DC" w:rsidP="00B040F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lastRenderedPageBreak/>
              <w:t xml:space="preserve">Por medio de la cual se actualiza la política pública de envejecimiento humano y vejez, se compilan las ordenanzas 46 y 48 del 2014 y 37 de 2017 y se dictan otras disposiciones. </w:t>
            </w:r>
          </w:p>
        </w:tc>
      </w:tr>
    </w:tbl>
    <w:p w14:paraId="3DF3A803" w14:textId="4544EBC4" w:rsidR="004A51DC" w:rsidRPr="00E73D9D" w:rsidRDefault="003720ED" w:rsidP="009369BE">
      <w:pPr>
        <w:spacing w:line="240" w:lineRule="auto"/>
        <w:rPr>
          <w:rFonts w:cs="Times New Roman"/>
          <w:szCs w:val="24"/>
          <w:lang w:val="es-CO"/>
        </w:rPr>
      </w:pPr>
      <w:r>
        <w:rPr>
          <w:rFonts w:cs="Times New Roman"/>
          <w:sz w:val="20"/>
          <w:szCs w:val="20"/>
          <w:lang w:val="es-CO"/>
        </w:rPr>
        <w:lastRenderedPageBreak/>
        <w:t xml:space="preserve">           </w:t>
      </w:r>
      <w:r w:rsidRPr="00B040F2">
        <w:rPr>
          <w:rFonts w:cs="Times New Roman"/>
          <w:sz w:val="20"/>
          <w:szCs w:val="20"/>
          <w:lang w:val="es-CO"/>
        </w:rPr>
        <w:t xml:space="preserve">Fuente: Elaboración propia con datos sacados </w:t>
      </w:r>
      <w:r>
        <w:rPr>
          <w:rFonts w:cs="Times New Roman"/>
          <w:sz w:val="20"/>
          <w:szCs w:val="20"/>
          <w:lang w:val="es-CO"/>
        </w:rPr>
        <w:t>paginas gubernamentales (</w:t>
      </w:r>
      <w:r w:rsidRPr="00B040F2">
        <w:rPr>
          <w:rFonts w:cs="Times New Roman"/>
          <w:sz w:val="20"/>
          <w:szCs w:val="20"/>
          <w:lang w:val="es-CO"/>
        </w:rPr>
        <w:t>2023</w:t>
      </w:r>
      <w:r>
        <w:rPr>
          <w:rFonts w:cs="Times New Roman"/>
          <w:sz w:val="20"/>
          <w:szCs w:val="20"/>
          <w:lang w:val="es-CO"/>
        </w:rPr>
        <w:t>)</w:t>
      </w:r>
    </w:p>
    <w:p w14:paraId="6CE4571A" w14:textId="0EEE690C" w:rsidR="003720ED" w:rsidRDefault="003720ED" w:rsidP="00611056">
      <w:pPr>
        <w:pStyle w:val="Sinespaciado"/>
        <w:ind w:firstLine="0"/>
      </w:pPr>
    </w:p>
    <w:p w14:paraId="6B40BAB6" w14:textId="77777777" w:rsidR="003720ED" w:rsidRPr="00611056" w:rsidRDefault="003720ED" w:rsidP="00611056">
      <w:pPr>
        <w:pStyle w:val="Sinespaciado"/>
      </w:pPr>
    </w:p>
    <w:p w14:paraId="68DC7D93" w14:textId="77777777" w:rsidR="004A51DC" w:rsidRPr="00611056" w:rsidRDefault="004A51DC" w:rsidP="00611056">
      <w:pPr>
        <w:pStyle w:val="Sinespaciado"/>
      </w:pPr>
    </w:p>
    <w:p w14:paraId="471166BA" w14:textId="3663E792" w:rsidR="004A51DC" w:rsidRPr="00E73D9D" w:rsidRDefault="004A51DC" w:rsidP="00E254E9">
      <w:pPr>
        <w:pStyle w:val="Subttulo"/>
        <w:jc w:val="left"/>
        <w:outlineLvl w:val="2"/>
        <w:rPr>
          <w:rFonts w:cs="Times New Roman"/>
          <w:szCs w:val="24"/>
          <w:lang w:val="es-CO"/>
        </w:rPr>
      </w:pPr>
      <w:bookmarkStart w:id="19" w:name="_Toc154082079"/>
      <w:r w:rsidRPr="007C2C8D">
        <w:rPr>
          <w:rFonts w:cs="Times New Roman"/>
          <w:i/>
          <w:iCs/>
          <w:szCs w:val="24"/>
          <w:lang w:val="es-CO"/>
        </w:rPr>
        <w:t>1.3.4 Marco Normativo Municipal</w:t>
      </w:r>
      <w:bookmarkEnd w:id="19"/>
      <w:r w:rsidRPr="00E73D9D">
        <w:rPr>
          <w:rFonts w:cs="Times New Roman"/>
          <w:szCs w:val="24"/>
          <w:lang w:val="es-CO"/>
        </w:rPr>
        <w:tab/>
      </w:r>
    </w:p>
    <w:p w14:paraId="60122AEB" w14:textId="626D910D" w:rsidR="00E938DC" w:rsidRPr="007F498C" w:rsidRDefault="004A51DC" w:rsidP="007F498C">
      <w:pPr>
        <w:pStyle w:val="Sinespaciado"/>
        <w:spacing w:line="480" w:lineRule="auto"/>
        <w:jc w:val="left"/>
        <w:rPr>
          <w:rFonts w:ascii="Times New Roman" w:hAnsi="Times New Roman"/>
          <w:sz w:val="24"/>
          <w:szCs w:val="24"/>
        </w:rPr>
      </w:pPr>
      <w:r w:rsidRPr="00E73D9D">
        <w:rPr>
          <w:rFonts w:ascii="Times New Roman" w:hAnsi="Times New Roman"/>
          <w:sz w:val="24"/>
          <w:szCs w:val="24"/>
        </w:rPr>
        <w:t>El municipio de Envigado cuenta actualmente con el siguiente marco normativo para la atención a población de personas mayores y la articulación de acciones significativas entre distintas secretarías, dependencias y/o entes descentralizados</w:t>
      </w:r>
      <w:r w:rsidR="007C2C8D">
        <w:rPr>
          <w:rFonts w:ascii="Times New Roman" w:hAnsi="Times New Roman"/>
          <w:sz w:val="24"/>
          <w:szCs w:val="24"/>
        </w:rPr>
        <w:t>.</w:t>
      </w:r>
    </w:p>
    <w:p w14:paraId="05268079" w14:textId="036D8DEE" w:rsidR="00E938DC" w:rsidRPr="00E73D9D" w:rsidRDefault="007C2C8D" w:rsidP="007C2C8D">
      <w:pPr>
        <w:ind w:firstLine="708"/>
        <w:rPr>
          <w:rFonts w:cs="Times New Roman"/>
          <w:szCs w:val="24"/>
          <w:lang w:val="es-ES"/>
        </w:rPr>
      </w:pPr>
      <w:r>
        <w:rPr>
          <w:rFonts w:cs="Times New Roman"/>
          <w:b/>
          <w:szCs w:val="24"/>
        </w:rPr>
        <w:t xml:space="preserve">                                    </w:t>
      </w:r>
      <w:r w:rsidR="00E938DC" w:rsidRPr="00EA4004">
        <w:rPr>
          <w:rFonts w:cs="Times New Roman"/>
          <w:b/>
          <w:szCs w:val="24"/>
        </w:rPr>
        <w:t xml:space="preserve">Tabla </w:t>
      </w:r>
      <w:r w:rsidR="00E938DC">
        <w:rPr>
          <w:rFonts w:cs="Times New Roman"/>
          <w:b/>
          <w:szCs w:val="24"/>
        </w:rPr>
        <w:t>5</w:t>
      </w:r>
      <w:r w:rsidR="00E938DC" w:rsidRPr="00EA4004">
        <w:rPr>
          <w:rFonts w:cs="Times New Roman"/>
          <w:b/>
          <w:szCs w:val="24"/>
        </w:rPr>
        <w:t xml:space="preserve">. Marco Jurídico </w:t>
      </w:r>
      <w:r w:rsidR="00E938DC">
        <w:rPr>
          <w:rFonts w:cs="Times New Roman"/>
          <w:b/>
          <w:szCs w:val="24"/>
        </w:rPr>
        <w:t>Municipal</w:t>
      </w:r>
    </w:p>
    <w:tbl>
      <w:tblPr>
        <w:tblStyle w:val="Tablanormal1"/>
        <w:tblW w:w="0" w:type="auto"/>
        <w:tblLook w:val="04A0" w:firstRow="1" w:lastRow="0" w:firstColumn="1" w:lastColumn="0" w:noHBand="0" w:noVBand="1"/>
      </w:tblPr>
      <w:tblGrid>
        <w:gridCol w:w="2851"/>
        <w:gridCol w:w="5977"/>
      </w:tblGrid>
      <w:tr w:rsidR="004A51DC" w:rsidRPr="00E73D9D" w14:paraId="45DB1493" w14:textId="77777777" w:rsidTr="00936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4603D9E8" w14:textId="6D9238C4" w:rsidR="004A51DC" w:rsidRPr="007C2C8D" w:rsidRDefault="007C2C8D" w:rsidP="007C2C8D">
            <w:pPr>
              <w:ind w:firstLine="0"/>
              <w:jc w:val="center"/>
              <w:rPr>
                <w:rFonts w:cs="Times New Roman"/>
                <w:szCs w:val="24"/>
              </w:rPr>
            </w:pPr>
            <w:r w:rsidRPr="00E73D9D">
              <w:rPr>
                <w:rFonts w:cs="Times New Roman"/>
                <w:szCs w:val="24"/>
              </w:rPr>
              <w:t>Normatividad</w:t>
            </w:r>
          </w:p>
        </w:tc>
        <w:tc>
          <w:tcPr>
            <w:tcW w:w="5977" w:type="dxa"/>
          </w:tcPr>
          <w:p w14:paraId="1CCB7F30" w14:textId="2D7325FB" w:rsidR="004A51DC" w:rsidRPr="007C2C8D" w:rsidRDefault="007C2C8D" w:rsidP="007C2C8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Aspecto</w:t>
            </w:r>
            <w:r>
              <w:rPr>
                <w:rFonts w:cs="Times New Roman"/>
                <w:szCs w:val="24"/>
              </w:rPr>
              <w:t>s</w:t>
            </w:r>
            <w:r w:rsidRPr="00E73D9D">
              <w:rPr>
                <w:rFonts w:cs="Times New Roman"/>
                <w:szCs w:val="24"/>
              </w:rPr>
              <w:t xml:space="preserve"> Relevante</w:t>
            </w:r>
            <w:r>
              <w:rPr>
                <w:rFonts w:cs="Times New Roman"/>
                <w:szCs w:val="24"/>
              </w:rPr>
              <w:t>s</w:t>
            </w:r>
          </w:p>
        </w:tc>
      </w:tr>
      <w:tr w:rsidR="004A51DC" w:rsidRPr="00E73D9D" w14:paraId="7CE22570"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00B137D4" w14:textId="77777777" w:rsidR="004A51DC" w:rsidRPr="00E73D9D" w:rsidRDefault="004A51DC" w:rsidP="007C2C8D">
            <w:pPr>
              <w:ind w:firstLine="0"/>
              <w:rPr>
                <w:rFonts w:cs="Times New Roman"/>
                <w:szCs w:val="24"/>
              </w:rPr>
            </w:pPr>
            <w:r w:rsidRPr="00E73D9D">
              <w:rPr>
                <w:rFonts w:cs="Times New Roman"/>
                <w:szCs w:val="24"/>
              </w:rPr>
              <w:t>Acuerdo Municipal 017 de 2005</w:t>
            </w:r>
          </w:p>
        </w:tc>
        <w:tc>
          <w:tcPr>
            <w:tcW w:w="5977" w:type="dxa"/>
          </w:tcPr>
          <w:p w14:paraId="29B76D20" w14:textId="7E98770E" w:rsidR="004A51DC" w:rsidRPr="00E73D9D" w:rsidRDefault="004A51DC" w:rsidP="007C2C8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Por medio del cual se reconoce oficialmente en el municipio de Envigado el cabildo de adultos mayores y se faculta al </w:t>
            </w:r>
            <w:r w:rsidR="007C2C8D" w:rsidRPr="00E73D9D">
              <w:rPr>
                <w:rFonts w:cs="Times New Roman"/>
                <w:szCs w:val="24"/>
              </w:rPr>
              <w:t>alcalde</w:t>
            </w:r>
            <w:r w:rsidRPr="00E73D9D">
              <w:rPr>
                <w:rFonts w:cs="Times New Roman"/>
                <w:szCs w:val="24"/>
              </w:rPr>
              <w:t xml:space="preserve"> Municipal para que elabore un plan estratégico y una política pública de adultos mayores.</w:t>
            </w:r>
          </w:p>
        </w:tc>
      </w:tr>
      <w:tr w:rsidR="004A51DC" w:rsidRPr="00E73D9D" w14:paraId="6923B65A"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0AC3239A" w14:textId="77777777" w:rsidR="004A51DC" w:rsidRPr="00E73D9D" w:rsidRDefault="004A51DC" w:rsidP="007C2C8D">
            <w:pPr>
              <w:ind w:firstLine="0"/>
              <w:rPr>
                <w:rFonts w:cs="Times New Roman"/>
                <w:szCs w:val="24"/>
              </w:rPr>
            </w:pPr>
            <w:r w:rsidRPr="00E73D9D">
              <w:rPr>
                <w:rFonts w:cs="Times New Roman"/>
                <w:szCs w:val="24"/>
              </w:rPr>
              <w:t>Acuerdo Municipal 039 de 2008</w:t>
            </w:r>
          </w:p>
        </w:tc>
        <w:tc>
          <w:tcPr>
            <w:tcW w:w="5977" w:type="dxa"/>
          </w:tcPr>
          <w:p w14:paraId="7B398802" w14:textId="77777777" w:rsidR="004A51DC" w:rsidRPr="00E73D9D" w:rsidRDefault="004A51DC" w:rsidP="007C2C8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del cual se compilan en un solo Acuerdo todas las normas instituidas sobre el Subsidio al Adulto Mayor, especialmente las establecidas en los Acuerdo No. 012 de febrero 13 de 2002, Acuerdo No 060 de noviembre 27 de 2003 y el Acuerdo 09 de febrero 22 de 2007, s e regula sobre el subsidio del Adulto Mayor y se conceden unas facultades.</w:t>
            </w:r>
          </w:p>
        </w:tc>
      </w:tr>
      <w:tr w:rsidR="004A51DC" w:rsidRPr="00E73D9D" w14:paraId="2C9A7BE2" w14:textId="77777777" w:rsidTr="009369BE">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851" w:type="dxa"/>
          </w:tcPr>
          <w:p w14:paraId="1A177DD4" w14:textId="77777777" w:rsidR="004A51DC" w:rsidRPr="00E73D9D" w:rsidRDefault="004A51DC" w:rsidP="007C2C8D">
            <w:pPr>
              <w:ind w:firstLine="0"/>
              <w:rPr>
                <w:rFonts w:cs="Times New Roman"/>
                <w:szCs w:val="24"/>
              </w:rPr>
            </w:pPr>
            <w:r w:rsidRPr="00E73D9D">
              <w:rPr>
                <w:rFonts w:cs="Times New Roman"/>
                <w:szCs w:val="24"/>
              </w:rPr>
              <w:t>Resolución 1405 de 2014</w:t>
            </w:r>
          </w:p>
        </w:tc>
        <w:tc>
          <w:tcPr>
            <w:tcW w:w="5977" w:type="dxa"/>
          </w:tcPr>
          <w:p w14:paraId="1242ED68" w14:textId="77777777" w:rsidR="004A51DC" w:rsidRPr="00E73D9D" w:rsidRDefault="004A51DC" w:rsidP="007C2C8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medio de la cual se crea el Comité de Institucionalización para la toma de decisiones en conjunto con un equipo interdisciplinario para la priorización de Adultos Mayores y Habitante de y en Situación de Calle en condición de vulnerabilidad para contribuir a la garantía de sus derechos.</w:t>
            </w:r>
          </w:p>
        </w:tc>
      </w:tr>
      <w:tr w:rsidR="004A51DC" w:rsidRPr="00E73D9D" w14:paraId="4E4DDC3C" w14:textId="77777777" w:rsidTr="007C2C8D">
        <w:trPr>
          <w:trHeight w:val="551"/>
        </w:trPr>
        <w:tc>
          <w:tcPr>
            <w:cnfStyle w:val="001000000000" w:firstRow="0" w:lastRow="0" w:firstColumn="1" w:lastColumn="0" w:oddVBand="0" w:evenVBand="0" w:oddHBand="0" w:evenHBand="0" w:firstRowFirstColumn="0" w:firstRowLastColumn="0" w:lastRowFirstColumn="0" w:lastRowLastColumn="0"/>
            <w:tcW w:w="2851" w:type="dxa"/>
          </w:tcPr>
          <w:p w14:paraId="3D8F636B" w14:textId="77777777" w:rsidR="004A51DC" w:rsidRPr="00E73D9D" w:rsidRDefault="004A51DC" w:rsidP="007C2C8D">
            <w:pPr>
              <w:ind w:firstLine="0"/>
              <w:rPr>
                <w:rFonts w:cs="Times New Roman"/>
                <w:szCs w:val="24"/>
              </w:rPr>
            </w:pPr>
            <w:r w:rsidRPr="00E73D9D">
              <w:rPr>
                <w:rFonts w:cs="Times New Roman"/>
                <w:szCs w:val="24"/>
              </w:rPr>
              <w:t>Acuerdo municipal 031 de 2020</w:t>
            </w:r>
          </w:p>
        </w:tc>
        <w:tc>
          <w:tcPr>
            <w:tcW w:w="5977" w:type="dxa"/>
          </w:tcPr>
          <w:p w14:paraId="40E5E34D" w14:textId="77777777" w:rsidR="004A51DC" w:rsidRPr="00E73D9D" w:rsidRDefault="004A51DC" w:rsidP="007C2C8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del cual se modifican algunas disposiciones instituidas sobre el subsidio para el adulto mayor, se compilan los Acuerdos No. 039 de septiembre 8 de 2008, Acuerdo No. 003 de febrero de 2012 y el Acuerdo 009 de abril de 2020 y se toman otras determinaciones.</w:t>
            </w:r>
          </w:p>
        </w:tc>
      </w:tr>
      <w:tr w:rsidR="004A51DC" w:rsidRPr="00E73D9D" w14:paraId="08BEF585"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1C06CCC8" w14:textId="77777777" w:rsidR="004A51DC" w:rsidRPr="00E73D9D" w:rsidRDefault="004A51DC" w:rsidP="007C2C8D">
            <w:pPr>
              <w:ind w:firstLine="0"/>
              <w:rPr>
                <w:rFonts w:cs="Times New Roman"/>
                <w:szCs w:val="24"/>
              </w:rPr>
            </w:pPr>
            <w:r w:rsidRPr="00E73D9D">
              <w:rPr>
                <w:rFonts w:cs="Times New Roman"/>
                <w:szCs w:val="24"/>
              </w:rPr>
              <w:t>Decreto Municipal 0000058 de 2021</w:t>
            </w:r>
          </w:p>
        </w:tc>
        <w:tc>
          <w:tcPr>
            <w:tcW w:w="5977" w:type="dxa"/>
          </w:tcPr>
          <w:p w14:paraId="4BEAC61C" w14:textId="77777777" w:rsidR="004A51DC" w:rsidRPr="00E73D9D" w:rsidRDefault="004A51DC" w:rsidP="007C2C8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medio del cual se reglamenta el Acuerdo No. 031 de octubre 30 de 2020 y se regula el procedimiento para la postulación, ingreso y pago del subsidio de adulto mayor en el Municipio de Envigado.</w:t>
            </w:r>
          </w:p>
        </w:tc>
      </w:tr>
      <w:tr w:rsidR="004A51DC" w:rsidRPr="00E73D9D" w14:paraId="23D0A97F"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20DD9E86" w14:textId="77777777" w:rsidR="004A51DC" w:rsidRPr="00E73D9D" w:rsidRDefault="004A51DC" w:rsidP="007C2C8D">
            <w:pPr>
              <w:ind w:firstLine="0"/>
              <w:rPr>
                <w:rFonts w:cs="Times New Roman"/>
                <w:szCs w:val="24"/>
              </w:rPr>
            </w:pPr>
            <w:r w:rsidRPr="00E73D9D">
              <w:rPr>
                <w:rFonts w:cs="Times New Roman"/>
                <w:szCs w:val="24"/>
              </w:rPr>
              <w:t>Acuerdo municipal 015 de 2021</w:t>
            </w:r>
          </w:p>
        </w:tc>
        <w:tc>
          <w:tcPr>
            <w:tcW w:w="5977" w:type="dxa"/>
          </w:tcPr>
          <w:p w14:paraId="71173EC9" w14:textId="77777777" w:rsidR="004A51DC" w:rsidRPr="00E73D9D" w:rsidRDefault="004A51DC" w:rsidP="007C2C8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del cual se modifica y de adiciona el Acuerdo No. 031 del 30 de octubre de 2020 y se toman otras determinaciones.</w:t>
            </w:r>
          </w:p>
        </w:tc>
      </w:tr>
      <w:tr w:rsidR="004A51DC" w:rsidRPr="00E73D9D" w14:paraId="204DD946"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17032603" w14:textId="77777777" w:rsidR="004A51DC" w:rsidRPr="00E73D9D" w:rsidRDefault="004A51DC" w:rsidP="007C2C8D">
            <w:pPr>
              <w:ind w:firstLine="0"/>
              <w:rPr>
                <w:rFonts w:cs="Times New Roman"/>
                <w:szCs w:val="24"/>
              </w:rPr>
            </w:pPr>
            <w:r w:rsidRPr="00E73D9D">
              <w:rPr>
                <w:rFonts w:cs="Times New Roman"/>
                <w:szCs w:val="24"/>
              </w:rPr>
              <w:lastRenderedPageBreak/>
              <w:t>Decreto Municipal 0000206 de 2021</w:t>
            </w:r>
          </w:p>
        </w:tc>
        <w:tc>
          <w:tcPr>
            <w:tcW w:w="5977" w:type="dxa"/>
          </w:tcPr>
          <w:p w14:paraId="6ED5EF65" w14:textId="77777777" w:rsidR="004A51DC" w:rsidRPr="00E73D9D" w:rsidRDefault="004A51DC" w:rsidP="007C2C8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medio del cual se crea la mesa municipal del adulto mayor en Envigado.</w:t>
            </w:r>
          </w:p>
        </w:tc>
      </w:tr>
      <w:tr w:rsidR="004A51DC" w:rsidRPr="00E73D9D" w14:paraId="49F3AD82"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65951557" w14:textId="77777777" w:rsidR="004A51DC" w:rsidRPr="00E73D9D" w:rsidRDefault="004A51DC" w:rsidP="007C2C8D">
            <w:pPr>
              <w:ind w:firstLine="0"/>
              <w:rPr>
                <w:rFonts w:cs="Times New Roman"/>
                <w:szCs w:val="24"/>
              </w:rPr>
            </w:pPr>
            <w:r w:rsidRPr="00E73D9D">
              <w:rPr>
                <w:rFonts w:cs="Times New Roman"/>
                <w:szCs w:val="24"/>
              </w:rPr>
              <w:t>Decreto Municipal 0000212 de 2021</w:t>
            </w:r>
          </w:p>
        </w:tc>
        <w:tc>
          <w:tcPr>
            <w:tcW w:w="5977" w:type="dxa"/>
          </w:tcPr>
          <w:p w14:paraId="23608C50" w14:textId="77777777" w:rsidR="004A51DC" w:rsidRPr="00E73D9D" w:rsidRDefault="004A51DC" w:rsidP="007C2C8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Por medio del cual se modifica el Decreto 0000058 del 08 de febrero de 2021 y se toman otras determinaciones.</w:t>
            </w:r>
          </w:p>
        </w:tc>
      </w:tr>
      <w:tr w:rsidR="004A51DC" w:rsidRPr="00E73D9D" w14:paraId="06A2A384"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245422E7" w14:textId="77777777" w:rsidR="004A51DC" w:rsidRPr="00E73D9D" w:rsidRDefault="004A51DC" w:rsidP="007C2C8D">
            <w:pPr>
              <w:ind w:firstLine="0"/>
              <w:rPr>
                <w:rFonts w:cs="Times New Roman"/>
                <w:szCs w:val="24"/>
              </w:rPr>
            </w:pPr>
            <w:r w:rsidRPr="00E73D9D">
              <w:rPr>
                <w:rFonts w:cs="Times New Roman"/>
                <w:szCs w:val="24"/>
              </w:rPr>
              <w:t>Decreto Municipal 242 de 2021</w:t>
            </w:r>
          </w:p>
        </w:tc>
        <w:tc>
          <w:tcPr>
            <w:tcW w:w="5977" w:type="dxa"/>
          </w:tcPr>
          <w:p w14:paraId="4ACBC71E" w14:textId="77777777" w:rsidR="004A51DC" w:rsidRPr="00E73D9D" w:rsidRDefault="004A51DC" w:rsidP="007C2C8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Por medio del cual se reglamenta el Cabildo Municipal de Personas Mayores en el Municipio de Envigado, se crea el Comité Electoral y se establece el procedimiento para sus elecciones.</w:t>
            </w:r>
          </w:p>
        </w:tc>
      </w:tr>
      <w:tr w:rsidR="004A51DC" w:rsidRPr="00E73D9D" w14:paraId="4E2825AF" w14:textId="77777777" w:rsidTr="009369BE">
        <w:tc>
          <w:tcPr>
            <w:cnfStyle w:val="001000000000" w:firstRow="0" w:lastRow="0" w:firstColumn="1" w:lastColumn="0" w:oddVBand="0" w:evenVBand="0" w:oddHBand="0" w:evenHBand="0" w:firstRowFirstColumn="0" w:firstRowLastColumn="0" w:lastRowFirstColumn="0" w:lastRowLastColumn="0"/>
            <w:tcW w:w="2851" w:type="dxa"/>
          </w:tcPr>
          <w:p w14:paraId="2867BBB9" w14:textId="77777777" w:rsidR="004A51DC" w:rsidRPr="00E73D9D" w:rsidRDefault="004A51DC" w:rsidP="007C2C8D">
            <w:pPr>
              <w:ind w:firstLine="0"/>
              <w:rPr>
                <w:rFonts w:cs="Times New Roman"/>
                <w:szCs w:val="24"/>
              </w:rPr>
            </w:pPr>
            <w:r w:rsidRPr="00E73D9D">
              <w:rPr>
                <w:rFonts w:cs="Times New Roman"/>
                <w:szCs w:val="24"/>
              </w:rPr>
              <w:t>Resolución 0018412 de 2021</w:t>
            </w:r>
          </w:p>
        </w:tc>
        <w:tc>
          <w:tcPr>
            <w:tcW w:w="5977" w:type="dxa"/>
          </w:tcPr>
          <w:p w14:paraId="2E996799" w14:textId="773030A8" w:rsidR="004A51DC" w:rsidRPr="007F498C" w:rsidRDefault="004A51DC" w:rsidP="007C2C8D">
            <w:pPr>
              <w:ind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7F498C">
              <w:rPr>
                <w:rFonts w:cs="Times New Roman"/>
                <w:sz w:val="22"/>
              </w:rPr>
              <w:t xml:space="preserve">Por medio de la cual se actualizan las disposiciones del Comité de Institucionalización de la </w:t>
            </w:r>
            <w:r w:rsidR="007F498C" w:rsidRPr="007F498C">
              <w:rPr>
                <w:rFonts w:cs="Times New Roman"/>
                <w:sz w:val="22"/>
              </w:rPr>
              <w:t>secretaria</w:t>
            </w:r>
            <w:r w:rsidRPr="007F498C">
              <w:rPr>
                <w:rFonts w:cs="Times New Roman"/>
                <w:sz w:val="22"/>
              </w:rPr>
              <w:t xml:space="preserve"> de Bienestar Social del Municipio de Envigado.</w:t>
            </w:r>
          </w:p>
        </w:tc>
      </w:tr>
      <w:tr w:rsidR="004A51DC" w:rsidRPr="00E73D9D" w14:paraId="32B15551" w14:textId="77777777" w:rsidTr="0093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1" w:type="dxa"/>
          </w:tcPr>
          <w:p w14:paraId="753A80E4" w14:textId="77777777" w:rsidR="004A51DC" w:rsidRPr="00E73D9D" w:rsidRDefault="004A51DC" w:rsidP="007C2C8D">
            <w:pPr>
              <w:ind w:firstLine="0"/>
              <w:rPr>
                <w:rFonts w:cs="Times New Roman"/>
                <w:szCs w:val="24"/>
              </w:rPr>
            </w:pPr>
            <w:r w:rsidRPr="00E73D9D">
              <w:rPr>
                <w:rFonts w:cs="Times New Roman"/>
                <w:szCs w:val="24"/>
              </w:rPr>
              <w:t>Decreto 0000774 de 2022</w:t>
            </w:r>
          </w:p>
        </w:tc>
        <w:tc>
          <w:tcPr>
            <w:tcW w:w="5977" w:type="dxa"/>
          </w:tcPr>
          <w:p w14:paraId="606F8E42" w14:textId="77777777" w:rsidR="004A51DC" w:rsidRPr="007F498C" w:rsidRDefault="004A51DC" w:rsidP="007C2C8D">
            <w:pPr>
              <w:ind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7F498C">
              <w:rPr>
                <w:rFonts w:cs="Times New Roman"/>
                <w:sz w:val="22"/>
              </w:rPr>
              <w:t>Por medio del cual se establecen los requisitos y procedimientos para la postulación, priorización, admisión, inadmisión y retiro de las personas mayores en los Centros Vida del Municipio de Envigado</w:t>
            </w:r>
          </w:p>
        </w:tc>
      </w:tr>
    </w:tbl>
    <w:p w14:paraId="495FEEC9" w14:textId="1E4919AC" w:rsidR="004A51DC" w:rsidRDefault="007C2C8D" w:rsidP="00B60A94">
      <w:pPr>
        <w:spacing w:line="240" w:lineRule="auto"/>
        <w:rPr>
          <w:rFonts w:cs="Times New Roman"/>
          <w:sz w:val="20"/>
          <w:szCs w:val="20"/>
          <w:lang w:val="es-CO"/>
        </w:rPr>
      </w:pPr>
      <w:r>
        <w:rPr>
          <w:color w:val="000000"/>
          <w:sz w:val="20"/>
          <w:szCs w:val="20"/>
        </w:rPr>
        <w:t xml:space="preserve">                    </w:t>
      </w:r>
      <w:bookmarkStart w:id="20" w:name="_Toc146185954"/>
      <w:r w:rsidR="008030EB" w:rsidRPr="00B040F2">
        <w:rPr>
          <w:rFonts w:cs="Times New Roman"/>
          <w:sz w:val="20"/>
          <w:szCs w:val="20"/>
          <w:lang w:val="es-CO"/>
        </w:rPr>
        <w:t xml:space="preserve">Fuente: Elaboración propia con datos sacados </w:t>
      </w:r>
      <w:r w:rsidR="008030EB">
        <w:rPr>
          <w:rFonts w:cs="Times New Roman"/>
          <w:sz w:val="20"/>
          <w:szCs w:val="20"/>
          <w:lang w:val="es-CO"/>
        </w:rPr>
        <w:t>paginas gubernamentales (</w:t>
      </w:r>
      <w:r w:rsidR="008030EB" w:rsidRPr="00B040F2">
        <w:rPr>
          <w:rFonts w:cs="Times New Roman"/>
          <w:sz w:val="20"/>
          <w:szCs w:val="20"/>
          <w:lang w:val="es-CO"/>
        </w:rPr>
        <w:t>2023</w:t>
      </w:r>
      <w:r w:rsidR="008030EB">
        <w:rPr>
          <w:rFonts w:cs="Times New Roman"/>
          <w:sz w:val="20"/>
          <w:szCs w:val="20"/>
          <w:lang w:val="es-CO"/>
        </w:rPr>
        <w:t>)</w:t>
      </w:r>
    </w:p>
    <w:p w14:paraId="756AAC08" w14:textId="2DEB3E7D" w:rsidR="008030EB" w:rsidRDefault="008030EB" w:rsidP="00B60A94">
      <w:pPr>
        <w:spacing w:line="240" w:lineRule="auto"/>
        <w:rPr>
          <w:rFonts w:cs="Times New Roman"/>
          <w:sz w:val="20"/>
          <w:szCs w:val="20"/>
          <w:lang w:val="es-CO"/>
        </w:rPr>
      </w:pPr>
    </w:p>
    <w:p w14:paraId="34C8FEDA" w14:textId="77777777" w:rsidR="008030EB" w:rsidRPr="008030EB" w:rsidRDefault="008030EB" w:rsidP="008030EB">
      <w:pPr>
        <w:pStyle w:val="Sinespaciado"/>
      </w:pPr>
    </w:p>
    <w:p w14:paraId="16802AB5" w14:textId="35C1D640" w:rsidR="007C2C8D" w:rsidRDefault="007C2C8D" w:rsidP="003711D7">
      <w:pPr>
        <w:pStyle w:val="Ttulo2"/>
        <w:ind w:firstLine="0"/>
        <w:jc w:val="left"/>
        <w:rPr>
          <w:rFonts w:cs="Times New Roman"/>
          <w:szCs w:val="24"/>
        </w:rPr>
      </w:pPr>
      <w:bookmarkStart w:id="21" w:name="_Toc152600873"/>
      <w:bookmarkStart w:id="22" w:name="_Toc154082080"/>
      <w:r w:rsidRPr="00E73D9D">
        <w:rPr>
          <w:rFonts w:cs="Times New Roman"/>
          <w:szCs w:val="24"/>
        </w:rPr>
        <w:t>1.4 R</w:t>
      </w:r>
      <w:bookmarkEnd w:id="20"/>
      <w:r w:rsidRPr="00E73D9D">
        <w:rPr>
          <w:rFonts w:cs="Times New Roman"/>
          <w:szCs w:val="24"/>
        </w:rPr>
        <w:t>eferentes De Intervención</w:t>
      </w:r>
      <w:bookmarkEnd w:id="21"/>
      <w:bookmarkEnd w:id="22"/>
      <w:r w:rsidRPr="00E73D9D">
        <w:rPr>
          <w:rFonts w:cs="Times New Roman"/>
          <w:szCs w:val="24"/>
        </w:rPr>
        <w:t xml:space="preserve"> </w:t>
      </w:r>
    </w:p>
    <w:p w14:paraId="68452918" w14:textId="77777777" w:rsidR="00B62C25" w:rsidRPr="008030EB" w:rsidRDefault="00B62C25" w:rsidP="008030EB">
      <w:pPr>
        <w:pStyle w:val="Sinespaciado"/>
      </w:pPr>
    </w:p>
    <w:p w14:paraId="361F43A0" w14:textId="7196F899" w:rsidR="004A51DC" w:rsidRPr="007C2C8D" w:rsidRDefault="004A51DC" w:rsidP="007C2C8D">
      <w:pPr>
        <w:pStyle w:val="Sinespaciado"/>
        <w:spacing w:line="480" w:lineRule="auto"/>
        <w:jc w:val="left"/>
        <w:rPr>
          <w:rFonts w:ascii="Times New Roman" w:hAnsi="Times New Roman"/>
          <w:sz w:val="24"/>
          <w:szCs w:val="24"/>
        </w:rPr>
      </w:pPr>
      <w:r w:rsidRPr="007C2C8D">
        <w:rPr>
          <w:rFonts w:ascii="Times New Roman" w:hAnsi="Times New Roman"/>
          <w:sz w:val="24"/>
          <w:szCs w:val="24"/>
        </w:rPr>
        <w:t>El envejecimiento humano constituye un proceso multidimensional que se caracteriza según los expertos, por ser heterogéneo, intrínseco e irreversible; inicia en la concepción, se desarrolla durante el curso de vida y termina con la muerte. Es un proceso complejo de cambios biológicos y psicológicos de los individuos en interacción continua con la vida social, económica, cultural y ecológica de las comunidades, durante el transcurso del tiempo (Fernández</w:t>
      </w:r>
      <w:r w:rsidR="007C2C8D">
        <w:rPr>
          <w:rFonts w:ascii="Times New Roman" w:hAnsi="Times New Roman"/>
          <w:sz w:val="24"/>
          <w:szCs w:val="24"/>
        </w:rPr>
        <w:t xml:space="preserve">, </w:t>
      </w:r>
      <w:r w:rsidRPr="007C2C8D">
        <w:rPr>
          <w:rFonts w:ascii="Times New Roman" w:hAnsi="Times New Roman"/>
          <w:sz w:val="24"/>
          <w:szCs w:val="24"/>
        </w:rPr>
        <w:t xml:space="preserve">2000) Abordar este proceso conceptual y metodológicamente, implica considerar dimensiones biológicas, psicológicas y </w:t>
      </w:r>
      <w:r w:rsidR="007C2C8D" w:rsidRPr="007C2C8D">
        <w:rPr>
          <w:rFonts w:ascii="Times New Roman" w:hAnsi="Times New Roman"/>
          <w:sz w:val="24"/>
          <w:szCs w:val="24"/>
        </w:rPr>
        <w:t>sociales,</w:t>
      </w:r>
      <w:r w:rsidRPr="007C2C8D">
        <w:rPr>
          <w:rFonts w:ascii="Times New Roman" w:hAnsi="Times New Roman"/>
          <w:sz w:val="24"/>
          <w:szCs w:val="24"/>
        </w:rPr>
        <w:t xml:space="preserve"> así como económicas, políticas, culturales y espirituales. </w:t>
      </w:r>
    </w:p>
    <w:p w14:paraId="68721921" w14:textId="77777777" w:rsidR="004A51DC" w:rsidRPr="00E73D9D" w:rsidRDefault="004A51DC" w:rsidP="00B62C25">
      <w:pPr>
        <w:pStyle w:val="Sinespaciado"/>
      </w:pPr>
    </w:p>
    <w:p w14:paraId="7C3AF62E" w14:textId="77777777" w:rsidR="004A51DC" w:rsidRPr="007C2C8D" w:rsidRDefault="004A51DC" w:rsidP="007C2C8D">
      <w:pPr>
        <w:pStyle w:val="Sinespaciado"/>
        <w:spacing w:line="480" w:lineRule="auto"/>
        <w:jc w:val="left"/>
        <w:rPr>
          <w:rFonts w:ascii="Times New Roman" w:hAnsi="Times New Roman"/>
          <w:sz w:val="24"/>
          <w:szCs w:val="24"/>
        </w:rPr>
      </w:pPr>
      <w:r w:rsidRPr="007C2C8D">
        <w:rPr>
          <w:rFonts w:ascii="Times New Roman" w:hAnsi="Times New Roman"/>
          <w:sz w:val="24"/>
          <w:szCs w:val="24"/>
        </w:rPr>
        <w:t xml:space="preserve">En el entendimiento de dicho proceso y la manera de afrontarlo cada sociedad construye representaciones, discursos y prácticas culturales del envejecimiento humano que se transforman a lo largo del devenir histórico, generacional e individual. En relación con los imaginarios desfavorables de la vejez y el envejecimiento, Colombia ha generado múltiples desarrollos normativos, dentro de los que se destacan la Ley 1850 de 2017 que penaliza el maltrato intrafamiliar, negligencia y abandono de las personas mayores, el artículo 217 de la Ley 1955 de </w:t>
      </w:r>
      <w:r w:rsidRPr="007C2C8D">
        <w:rPr>
          <w:rFonts w:ascii="Times New Roman" w:hAnsi="Times New Roman"/>
          <w:sz w:val="24"/>
          <w:szCs w:val="24"/>
        </w:rPr>
        <w:lastRenderedPageBreak/>
        <w:t xml:space="preserve">2019 que modifica la Ley 687 de 2001 relacionada con la estampilla para el bienestar del adulto mayor y la Ley 2040 de 2020, que impulsa el empleo de las personas mayores sin pensión. </w:t>
      </w:r>
    </w:p>
    <w:p w14:paraId="7D0331D4" w14:textId="77777777" w:rsidR="004A51DC" w:rsidRPr="00E73D9D" w:rsidRDefault="004A51DC" w:rsidP="00B62C25">
      <w:pPr>
        <w:pStyle w:val="Sinespaciado"/>
      </w:pPr>
    </w:p>
    <w:p w14:paraId="2DAD697A" w14:textId="77FC996E" w:rsidR="004A51DC" w:rsidRDefault="004A51DC" w:rsidP="00B62C25">
      <w:pPr>
        <w:pStyle w:val="Sinespaciado"/>
        <w:spacing w:line="480" w:lineRule="auto"/>
        <w:jc w:val="left"/>
        <w:rPr>
          <w:rFonts w:ascii="Times New Roman" w:hAnsi="Times New Roman"/>
          <w:sz w:val="24"/>
          <w:szCs w:val="24"/>
        </w:rPr>
      </w:pPr>
      <w:r w:rsidRPr="007C2C8D">
        <w:rPr>
          <w:rFonts w:ascii="Times New Roman" w:hAnsi="Times New Roman"/>
          <w:sz w:val="24"/>
          <w:szCs w:val="24"/>
        </w:rPr>
        <w:t xml:space="preserve">Recientemente, el Ministerio de Salud y Protección Social llevó a cabo un amplio proceso participativo para la actualización de la Política Colombiana de envejecimiento humano y vejez 2015 – 2024 con el fin de encarar la transformación social más significativa del siglo XXI: el envejecimiento de la población y sus consecuencias económicas, sociales y políticas para el desarrollo sostenible como lo nombra la Organización de las Naciones Unidas (ONU, 2021) Teniendo en cuenta la importancia de dicho marco referencial y con el fin de estructurar el diagnóstico del Plan Estratégico Sectorial de Envejecimiento y Vejez del municipio de Envigado, se rastrearon experiencias significativas basadas en las construcciones colectivas de distintas poblaciones, </w:t>
      </w:r>
      <w:r w:rsidR="007C2C8D">
        <w:rPr>
          <w:rFonts w:ascii="Times New Roman" w:hAnsi="Times New Roman"/>
          <w:sz w:val="24"/>
          <w:szCs w:val="24"/>
        </w:rPr>
        <w:t>como</w:t>
      </w:r>
      <w:r w:rsidRPr="007C2C8D">
        <w:rPr>
          <w:rFonts w:ascii="Times New Roman" w:hAnsi="Times New Roman"/>
          <w:sz w:val="24"/>
          <w:szCs w:val="24"/>
        </w:rPr>
        <w:t xml:space="preserve"> </w:t>
      </w:r>
    </w:p>
    <w:p w14:paraId="3096FE48" w14:textId="77777777" w:rsidR="00B62C25" w:rsidRPr="00B62C25" w:rsidRDefault="00B62C25" w:rsidP="00B62C25">
      <w:pPr>
        <w:pStyle w:val="Sinespaciado"/>
      </w:pPr>
    </w:p>
    <w:p w14:paraId="4FEFE8CE" w14:textId="24147607" w:rsidR="00A61C5A" w:rsidRPr="003711D7" w:rsidRDefault="004A51DC" w:rsidP="00E254E9">
      <w:pPr>
        <w:pStyle w:val="Subttulo"/>
        <w:jc w:val="left"/>
        <w:outlineLvl w:val="2"/>
        <w:rPr>
          <w:rFonts w:cs="Times New Roman"/>
          <w:i/>
          <w:iCs/>
          <w:szCs w:val="24"/>
          <w:lang w:val="es-CO"/>
        </w:rPr>
      </w:pPr>
      <w:bookmarkStart w:id="23" w:name="_Toc154082081"/>
      <w:r w:rsidRPr="007C2C8D">
        <w:rPr>
          <w:rFonts w:cs="Times New Roman"/>
          <w:i/>
          <w:iCs/>
          <w:szCs w:val="24"/>
          <w:lang w:val="es-CO"/>
        </w:rPr>
        <w:t>1.4.1Política Colombiana de Envejecimiento Humano y Vejez 2015-2024</w:t>
      </w:r>
      <w:bookmarkEnd w:id="23"/>
      <w:r w:rsidRPr="007C2C8D">
        <w:rPr>
          <w:rFonts w:cs="Times New Roman"/>
          <w:i/>
          <w:iCs/>
          <w:szCs w:val="24"/>
          <w:lang w:val="es-CO"/>
        </w:rPr>
        <w:t xml:space="preserve"> </w:t>
      </w:r>
    </w:p>
    <w:p w14:paraId="60B0BA94" w14:textId="6957EF64" w:rsidR="004A51DC" w:rsidRPr="007C2C8D" w:rsidRDefault="004A51DC" w:rsidP="007C2C8D">
      <w:pPr>
        <w:pStyle w:val="Sinespaciado"/>
        <w:spacing w:line="480" w:lineRule="auto"/>
        <w:jc w:val="left"/>
        <w:rPr>
          <w:rFonts w:ascii="Times New Roman" w:hAnsi="Times New Roman"/>
          <w:sz w:val="24"/>
          <w:szCs w:val="24"/>
        </w:rPr>
      </w:pPr>
      <w:r w:rsidRPr="007C2C8D">
        <w:rPr>
          <w:rFonts w:ascii="Times New Roman" w:hAnsi="Times New Roman"/>
          <w:sz w:val="24"/>
          <w:szCs w:val="24"/>
        </w:rPr>
        <w:t>La Política Colombiana de Envejecimiento Humano y Vejez está dirigida a todas las personas residentes en Colombia y en especial, a las personas de 60 años o más. Con énfasis en aquellas en condiciones de desigualdad social, económica, cultural o de género. Teniendo presente la referencia permanente al curso de vida. Es una Política Pública, de Estado, concertada, que articula a todos los estamentos del gobierno y a las organizaciones sociales con un propósito común: visibilizar, movilizar e intervenir la situación del envejecimiento humano y la vejez de las y los colombianos, durante el periodo 2014-2024.</w:t>
      </w:r>
    </w:p>
    <w:p w14:paraId="76F2B819" w14:textId="77777777" w:rsidR="004A51DC" w:rsidRPr="00E73D9D" w:rsidRDefault="004A51DC" w:rsidP="00B62C25">
      <w:pPr>
        <w:pStyle w:val="Sinespaciado"/>
      </w:pPr>
    </w:p>
    <w:p w14:paraId="588D8C58" w14:textId="1CB28211" w:rsidR="004A51DC" w:rsidRPr="00A61C5A" w:rsidRDefault="004A51DC" w:rsidP="00A61C5A">
      <w:pPr>
        <w:pStyle w:val="Sinespaciado"/>
        <w:spacing w:line="480" w:lineRule="auto"/>
        <w:jc w:val="left"/>
        <w:rPr>
          <w:rFonts w:ascii="Times New Roman" w:hAnsi="Times New Roman"/>
          <w:sz w:val="24"/>
          <w:szCs w:val="24"/>
        </w:rPr>
      </w:pPr>
      <w:r w:rsidRPr="00A61C5A">
        <w:rPr>
          <w:rFonts w:ascii="Times New Roman" w:hAnsi="Times New Roman"/>
          <w:sz w:val="24"/>
          <w:szCs w:val="24"/>
        </w:rPr>
        <w:t xml:space="preserve">Los objetivos generales de dicha política son propiciar que las personas adultas mayores alcancen una vejez autónoma, digna e integrada, dentro del marco de la promoción, realización y restitución de los derechos humanos con base en la incidencia activa, a nivel intersectorial y </w:t>
      </w:r>
      <w:r w:rsidRPr="00A61C5A">
        <w:rPr>
          <w:rFonts w:ascii="Times New Roman" w:hAnsi="Times New Roman"/>
          <w:sz w:val="24"/>
          <w:szCs w:val="24"/>
        </w:rPr>
        <w:lastRenderedPageBreak/>
        <w:t>territorial, público y privado, sobre las condiciones de desarrollo social, político, económico y cultural de los individuos, las familias y la sociedad. Además de crear condiciones para el envejecimiento humano, entendido como el derecho los colombianos, en condiciones de igualdad, a una vida autónoma, digna, larga y saludable, consistente con el principio de corresponsabilidad individual, familiar y social.</w:t>
      </w:r>
    </w:p>
    <w:p w14:paraId="494DF026" w14:textId="77777777" w:rsidR="004A51DC" w:rsidRPr="00E73D9D" w:rsidRDefault="004A51DC" w:rsidP="00B62C25">
      <w:pPr>
        <w:pStyle w:val="Sinespaciado"/>
      </w:pPr>
    </w:p>
    <w:p w14:paraId="4E02B606" w14:textId="77777777" w:rsidR="004A51DC" w:rsidRPr="00A61C5A" w:rsidRDefault="004A51DC" w:rsidP="009369BE">
      <w:pPr>
        <w:ind w:firstLine="708"/>
        <w:rPr>
          <w:rFonts w:eastAsia="Calibri" w:cs="Times New Roman"/>
          <w:szCs w:val="24"/>
          <w:lang w:val="es-ES"/>
        </w:rPr>
      </w:pPr>
      <w:r w:rsidRPr="00A61C5A">
        <w:rPr>
          <w:rFonts w:eastAsia="Calibri" w:cs="Times New Roman"/>
          <w:szCs w:val="24"/>
          <w:lang w:val="es-ES"/>
        </w:rPr>
        <w:t>Este ejercicio se estructura con base en la interrelación de seis núcleos conceptuales, que implican el compromiso simultáneo tanto del Estado como de la sociedad y la familia: el envejecimiento de la sociedad, los derechos humanos, el envejecimiento activo, la longevidad, la protección social integral y la organización del cuidado. Propone además cuatro ejes con líneas de acción y metas específicas, así:</w:t>
      </w:r>
    </w:p>
    <w:p w14:paraId="590DE450" w14:textId="77777777" w:rsidR="004A51DC" w:rsidRPr="00E73D9D" w:rsidRDefault="004A51DC" w:rsidP="00B62C25">
      <w:pPr>
        <w:pStyle w:val="Sinespaciado"/>
      </w:pPr>
    </w:p>
    <w:p w14:paraId="04FCACA1" w14:textId="5F885355" w:rsidR="004A51DC" w:rsidRPr="00E73D9D" w:rsidRDefault="004A51DC">
      <w:pPr>
        <w:numPr>
          <w:ilvl w:val="0"/>
          <w:numId w:val="5"/>
        </w:numPr>
        <w:rPr>
          <w:rFonts w:cs="Times New Roman"/>
          <w:szCs w:val="24"/>
          <w:lang w:val="es-CO"/>
        </w:rPr>
      </w:pPr>
      <w:r w:rsidRPr="00E73D9D">
        <w:rPr>
          <w:rFonts w:cs="Times New Roman"/>
          <w:szCs w:val="24"/>
          <w:lang w:val="es-CO"/>
        </w:rPr>
        <w:t>Promo</w:t>
      </w:r>
      <w:r w:rsidR="00A61C5A" w:rsidRPr="00E73D9D">
        <w:rPr>
          <w:rFonts w:cs="Times New Roman"/>
          <w:szCs w:val="24"/>
          <w:lang w:val="es-CO"/>
        </w:rPr>
        <w:t>ción y garantía de los derechos de las personas mayores</w:t>
      </w:r>
    </w:p>
    <w:p w14:paraId="6C774E9D" w14:textId="5524A0B6" w:rsidR="004A51DC" w:rsidRPr="00E73D9D" w:rsidRDefault="004A51DC">
      <w:pPr>
        <w:numPr>
          <w:ilvl w:val="0"/>
          <w:numId w:val="5"/>
        </w:numPr>
        <w:rPr>
          <w:rFonts w:cs="Times New Roman"/>
          <w:szCs w:val="24"/>
        </w:rPr>
      </w:pPr>
      <w:r w:rsidRPr="00E73D9D">
        <w:rPr>
          <w:rFonts w:cs="Times New Roman"/>
          <w:szCs w:val="24"/>
        </w:rPr>
        <w:t>Protección</w:t>
      </w:r>
      <w:r w:rsidR="00A61C5A" w:rsidRPr="00A61C5A">
        <w:t xml:space="preserve"> social integral</w:t>
      </w:r>
    </w:p>
    <w:p w14:paraId="380FCABB" w14:textId="3348B445" w:rsidR="004A51DC" w:rsidRPr="00E73D9D" w:rsidRDefault="004A51DC">
      <w:pPr>
        <w:numPr>
          <w:ilvl w:val="0"/>
          <w:numId w:val="5"/>
        </w:numPr>
        <w:rPr>
          <w:rFonts w:cs="Times New Roman"/>
          <w:szCs w:val="24"/>
        </w:rPr>
      </w:pPr>
      <w:r w:rsidRPr="00E73D9D">
        <w:rPr>
          <w:rFonts w:cs="Times New Roman"/>
          <w:szCs w:val="24"/>
        </w:rPr>
        <w:t xml:space="preserve">Envejecimiento </w:t>
      </w:r>
      <w:r w:rsidR="00A61C5A" w:rsidRPr="00E73D9D">
        <w:rPr>
          <w:rFonts w:cs="Times New Roman"/>
          <w:szCs w:val="24"/>
        </w:rPr>
        <w:t>activo, satisfactorio y saludable</w:t>
      </w:r>
    </w:p>
    <w:p w14:paraId="50E13EC6" w14:textId="1E1A77F6" w:rsidR="004A51DC" w:rsidRPr="00E73D9D" w:rsidRDefault="004A51DC">
      <w:pPr>
        <w:numPr>
          <w:ilvl w:val="0"/>
          <w:numId w:val="5"/>
        </w:numPr>
        <w:rPr>
          <w:rFonts w:cs="Times New Roman"/>
          <w:szCs w:val="24"/>
          <w:lang w:val="es-CO"/>
        </w:rPr>
      </w:pPr>
      <w:r w:rsidRPr="00E73D9D">
        <w:rPr>
          <w:rFonts w:cs="Times New Roman"/>
          <w:szCs w:val="24"/>
          <w:lang w:val="es-CO"/>
        </w:rPr>
        <w:t xml:space="preserve">Formación </w:t>
      </w:r>
      <w:r w:rsidR="00A61C5A" w:rsidRPr="00E73D9D">
        <w:rPr>
          <w:rFonts w:cs="Times New Roman"/>
          <w:szCs w:val="24"/>
          <w:lang w:val="es-CO"/>
        </w:rPr>
        <w:t>del talento humano e investigación</w:t>
      </w:r>
    </w:p>
    <w:p w14:paraId="6C321FC6" w14:textId="77777777" w:rsidR="004A51DC" w:rsidRPr="00E73D9D" w:rsidRDefault="004A51DC" w:rsidP="00B62C25">
      <w:pPr>
        <w:pStyle w:val="Sinespaciado"/>
      </w:pPr>
    </w:p>
    <w:p w14:paraId="59F9D3B5" w14:textId="7B709721" w:rsidR="004A51DC" w:rsidRPr="00A61C5A" w:rsidRDefault="004A51DC" w:rsidP="00A61C5A">
      <w:pPr>
        <w:pStyle w:val="Sinespaciado"/>
        <w:spacing w:line="480" w:lineRule="auto"/>
        <w:jc w:val="left"/>
        <w:rPr>
          <w:rFonts w:ascii="Times New Roman" w:hAnsi="Times New Roman"/>
          <w:sz w:val="24"/>
          <w:szCs w:val="24"/>
        </w:rPr>
      </w:pPr>
      <w:r w:rsidRPr="00A61C5A">
        <w:rPr>
          <w:rFonts w:ascii="Times New Roman" w:hAnsi="Times New Roman"/>
          <w:sz w:val="24"/>
          <w:szCs w:val="24"/>
        </w:rPr>
        <w:t xml:space="preserve">Para destacar se encuentran premisas como el reconocimiento de la familia que según la política desempeña una función fundamental en la organización y desarrollo sociales y </w:t>
      </w:r>
      <w:r w:rsidR="00A61C5A" w:rsidRPr="00A61C5A">
        <w:rPr>
          <w:rFonts w:ascii="Times New Roman" w:hAnsi="Times New Roman"/>
          <w:sz w:val="24"/>
          <w:szCs w:val="24"/>
        </w:rPr>
        <w:t>que,</w:t>
      </w:r>
      <w:r w:rsidRPr="00A61C5A">
        <w:rPr>
          <w:rFonts w:ascii="Times New Roman" w:hAnsi="Times New Roman"/>
          <w:sz w:val="24"/>
          <w:szCs w:val="24"/>
        </w:rPr>
        <w:t xml:space="preserve"> como tal, debe ser fortalecida, prestándose atención a los derechos, las capacidades, desigualdades y obligaciones de sus integrantes, en torno al cuidado y auto-cuidado de sus miembros, en especial al de las personas adultas mayores.</w:t>
      </w:r>
    </w:p>
    <w:p w14:paraId="603BAC6E" w14:textId="77777777" w:rsidR="004A51DC" w:rsidRPr="00E73D9D" w:rsidRDefault="004A51DC" w:rsidP="00B62C25">
      <w:pPr>
        <w:pStyle w:val="Sinespaciado"/>
      </w:pPr>
    </w:p>
    <w:p w14:paraId="6C52E474" w14:textId="77777777" w:rsidR="004A51DC" w:rsidRPr="00A61C5A" w:rsidRDefault="004A51DC" w:rsidP="00A61C5A">
      <w:pPr>
        <w:pStyle w:val="Sinespaciado"/>
        <w:spacing w:line="480" w:lineRule="auto"/>
        <w:jc w:val="left"/>
        <w:rPr>
          <w:rFonts w:ascii="Times New Roman" w:hAnsi="Times New Roman"/>
          <w:sz w:val="24"/>
          <w:szCs w:val="24"/>
        </w:rPr>
      </w:pPr>
      <w:r w:rsidRPr="00A61C5A">
        <w:rPr>
          <w:rFonts w:ascii="Times New Roman" w:hAnsi="Times New Roman"/>
          <w:sz w:val="24"/>
          <w:szCs w:val="24"/>
        </w:rPr>
        <w:t xml:space="preserve">La Política Colombiana de Envejecimiento y Vejez 2015-2024 también refiere la necesidad de asumir la promoción del envejecimiento activo, satisfactorio y saludable como </w:t>
      </w:r>
      <w:r w:rsidRPr="00A61C5A">
        <w:rPr>
          <w:rFonts w:ascii="Times New Roman" w:hAnsi="Times New Roman"/>
          <w:sz w:val="24"/>
          <w:szCs w:val="24"/>
        </w:rPr>
        <w:lastRenderedPageBreak/>
        <w:t>estrategia con visión de largo plazo y de trabajar en una política renovadora de extensión del curso de vida, es decir, de trascender la visión del envejecimiento humano como problema, por lo que determina la necesidad de situar en la agenda pública la vejez y el envejecimiento humano como temas prioritarios para la gestión pública y privada, de la cooperación técnica internacional, de las ONG, de la sociedad civil y de todos los estamentos del Estado.</w:t>
      </w:r>
    </w:p>
    <w:p w14:paraId="3902C64A" w14:textId="2E2BA65A" w:rsidR="00B62C25" w:rsidRPr="00611056" w:rsidRDefault="00B62C25" w:rsidP="00611056">
      <w:pPr>
        <w:pStyle w:val="Sinespaciado"/>
      </w:pPr>
    </w:p>
    <w:p w14:paraId="5B9989C9" w14:textId="77777777" w:rsidR="00B62C25" w:rsidRPr="00E73D9D" w:rsidRDefault="00B62C25" w:rsidP="00B62C25">
      <w:pPr>
        <w:pStyle w:val="Sinespaciado"/>
        <w:rPr>
          <w:lang w:eastAsia="es-ES"/>
        </w:rPr>
      </w:pPr>
    </w:p>
    <w:p w14:paraId="5E18ED35" w14:textId="66D52663" w:rsidR="00E1296B" w:rsidRPr="00E1296B" w:rsidRDefault="004A51DC" w:rsidP="00E254E9">
      <w:pPr>
        <w:pStyle w:val="Subttulo"/>
        <w:jc w:val="left"/>
        <w:outlineLvl w:val="2"/>
        <w:rPr>
          <w:rFonts w:cs="Times New Roman"/>
          <w:i/>
          <w:iCs/>
          <w:szCs w:val="24"/>
          <w:lang w:val="es-CO"/>
        </w:rPr>
      </w:pPr>
      <w:bookmarkStart w:id="24" w:name="_Toc146185956"/>
      <w:bookmarkStart w:id="25" w:name="_Toc154082082"/>
      <w:bookmarkStart w:id="26" w:name="_Toc146185955"/>
      <w:r w:rsidRPr="00A61C5A">
        <w:rPr>
          <w:rFonts w:cs="Times New Roman"/>
          <w:i/>
          <w:iCs/>
          <w:szCs w:val="24"/>
          <w:lang w:val="es-CO"/>
        </w:rPr>
        <w:t>1.4.2 Política Pública Social para el Envejecimiento y la Vejez en el Distrito Capital 2010-2025</w:t>
      </w:r>
      <w:bookmarkEnd w:id="24"/>
      <w:bookmarkEnd w:id="25"/>
    </w:p>
    <w:p w14:paraId="0D341FB3" w14:textId="06360C80" w:rsidR="004A51DC" w:rsidRDefault="004A51DC" w:rsidP="00A61C5A">
      <w:pPr>
        <w:pStyle w:val="Sinespaciado"/>
        <w:spacing w:line="480" w:lineRule="auto"/>
        <w:jc w:val="left"/>
        <w:rPr>
          <w:rFonts w:ascii="Times New Roman" w:hAnsi="Times New Roman"/>
          <w:sz w:val="24"/>
          <w:szCs w:val="24"/>
        </w:rPr>
      </w:pPr>
      <w:r w:rsidRPr="00A61C5A">
        <w:rPr>
          <w:rFonts w:ascii="Times New Roman" w:hAnsi="Times New Roman"/>
          <w:sz w:val="24"/>
          <w:szCs w:val="24"/>
        </w:rPr>
        <w:t>Esta política tiene como objetivo</w:t>
      </w:r>
      <w:r w:rsidR="00A61C5A">
        <w:rPr>
          <w:rFonts w:ascii="Times New Roman" w:hAnsi="Times New Roman"/>
          <w:sz w:val="24"/>
          <w:szCs w:val="24"/>
        </w:rPr>
        <w:t xml:space="preserve"> g</w:t>
      </w:r>
      <w:r w:rsidRPr="00A61C5A">
        <w:rPr>
          <w:rFonts w:ascii="Times New Roman" w:hAnsi="Times New Roman"/>
          <w:sz w:val="24"/>
          <w:szCs w:val="24"/>
        </w:rPr>
        <w:t>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Distrito Capital vivan una vejez con dignidad, a partir de la responsabilidad que le compete al Estado y de acuerdo con los lineamientos nacionales e internacionales</w:t>
      </w:r>
      <w:r w:rsidR="00A61C5A">
        <w:rPr>
          <w:rFonts w:ascii="Times New Roman" w:hAnsi="Times New Roman"/>
          <w:sz w:val="24"/>
          <w:szCs w:val="24"/>
        </w:rPr>
        <w:t xml:space="preserve">. </w:t>
      </w:r>
      <w:r w:rsidRPr="00A61C5A">
        <w:rPr>
          <w:rFonts w:ascii="Times New Roman" w:hAnsi="Times New Roman"/>
          <w:sz w:val="24"/>
          <w:szCs w:val="24"/>
        </w:rPr>
        <w:t>La Política Pública Social para el Envejecimiento y la Vejez en el Distrito Capital está compuesta por un valor central, tres principios, cuatro dimensiones, diez ejes y veintitrés líneas, así:</w:t>
      </w:r>
    </w:p>
    <w:p w14:paraId="628A2F10" w14:textId="6A3C6B3A" w:rsidR="00C54011" w:rsidRDefault="00C54011" w:rsidP="00A61C5A">
      <w:pPr>
        <w:pStyle w:val="Sinespaciado"/>
        <w:spacing w:line="480" w:lineRule="auto"/>
        <w:jc w:val="left"/>
        <w:rPr>
          <w:rFonts w:ascii="Times New Roman" w:hAnsi="Times New Roman"/>
          <w:sz w:val="24"/>
          <w:szCs w:val="24"/>
        </w:rPr>
      </w:pPr>
    </w:p>
    <w:p w14:paraId="2AEA77EC" w14:textId="00076923" w:rsidR="00C54011" w:rsidRDefault="00C54011" w:rsidP="00A61C5A">
      <w:pPr>
        <w:pStyle w:val="Sinespaciado"/>
        <w:spacing w:line="480" w:lineRule="auto"/>
        <w:jc w:val="left"/>
        <w:rPr>
          <w:rFonts w:ascii="Times New Roman" w:hAnsi="Times New Roman"/>
          <w:sz w:val="24"/>
          <w:szCs w:val="24"/>
        </w:rPr>
      </w:pPr>
    </w:p>
    <w:p w14:paraId="3759135F" w14:textId="6F48EB11" w:rsidR="00C54011" w:rsidRDefault="00C54011" w:rsidP="00A61C5A">
      <w:pPr>
        <w:pStyle w:val="Sinespaciado"/>
        <w:spacing w:line="480" w:lineRule="auto"/>
        <w:jc w:val="left"/>
        <w:rPr>
          <w:rFonts w:ascii="Times New Roman" w:hAnsi="Times New Roman"/>
          <w:sz w:val="24"/>
          <w:szCs w:val="24"/>
        </w:rPr>
      </w:pPr>
    </w:p>
    <w:p w14:paraId="5B6EE48F" w14:textId="484325AE" w:rsidR="00C54011" w:rsidRDefault="00C54011" w:rsidP="00A61C5A">
      <w:pPr>
        <w:pStyle w:val="Sinespaciado"/>
        <w:spacing w:line="480" w:lineRule="auto"/>
        <w:jc w:val="left"/>
        <w:rPr>
          <w:rFonts w:ascii="Times New Roman" w:hAnsi="Times New Roman"/>
          <w:sz w:val="24"/>
          <w:szCs w:val="24"/>
        </w:rPr>
      </w:pPr>
    </w:p>
    <w:p w14:paraId="530954FC" w14:textId="280E1A0B" w:rsidR="00C54011" w:rsidRDefault="00C54011" w:rsidP="00A61C5A">
      <w:pPr>
        <w:pStyle w:val="Sinespaciado"/>
        <w:spacing w:line="480" w:lineRule="auto"/>
        <w:jc w:val="left"/>
        <w:rPr>
          <w:rFonts w:ascii="Times New Roman" w:hAnsi="Times New Roman"/>
          <w:sz w:val="24"/>
          <w:szCs w:val="24"/>
        </w:rPr>
      </w:pPr>
    </w:p>
    <w:p w14:paraId="4009F150" w14:textId="587B5151" w:rsidR="00C54011" w:rsidRDefault="00C54011" w:rsidP="00A61C5A">
      <w:pPr>
        <w:pStyle w:val="Sinespaciado"/>
        <w:spacing w:line="480" w:lineRule="auto"/>
        <w:jc w:val="left"/>
        <w:rPr>
          <w:rFonts w:ascii="Times New Roman" w:hAnsi="Times New Roman"/>
          <w:sz w:val="24"/>
          <w:szCs w:val="24"/>
        </w:rPr>
      </w:pPr>
    </w:p>
    <w:p w14:paraId="0DEB86AA" w14:textId="1F99F35D" w:rsidR="00C54011" w:rsidRDefault="00C54011" w:rsidP="00A61C5A">
      <w:pPr>
        <w:pStyle w:val="Sinespaciado"/>
        <w:spacing w:line="480" w:lineRule="auto"/>
        <w:jc w:val="left"/>
        <w:rPr>
          <w:rFonts w:ascii="Times New Roman" w:hAnsi="Times New Roman"/>
          <w:sz w:val="24"/>
          <w:szCs w:val="24"/>
        </w:rPr>
      </w:pPr>
    </w:p>
    <w:p w14:paraId="7019F4D3" w14:textId="2ED22BC7" w:rsidR="00C54011" w:rsidRDefault="00C54011" w:rsidP="00A61C5A">
      <w:pPr>
        <w:pStyle w:val="Sinespaciado"/>
        <w:spacing w:line="480" w:lineRule="auto"/>
        <w:jc w:val="left"/>
        <w:rPr>
          <w:rFonts w:ascii="Times New Roman" w:hAnsi="Times New Roman"/>
          <w:sz w:val="24"/>
          <w:szCs w:val="24"/>
        </w:rPr>
      </w:pPr>
    </w:p>
    <w:p w14:paraId="597A8D51" w14:textId="77777777" w:rsidR="00C54011" w:rsidRPr="00611056" w:rsidRDefault="00C54011" w:rsidP="00611056">
      <w:pPr>
        <w:pStyle w:val="Sinespaciado"/>
        <w:ind w:firstLine="0"/>
      </w:pPr>
    </w:p>
    <w:p w14:paraId="29C6BDBC" w14:textId="77777777" w:rsidR="00A61C5A" w:rsidRPr="00E1296B" w:rsidRDefault="00A61C5A" w:rsidP="00E1296B">
      <w:pPr>
        <w:pStyle w:val="Sinespaciado"/>
      </w:pPr>
    </w:p>
    <w:p w14:paraId="31869EBB" w14:textId="0C3153A1" w:rsidR="00A61C5A" w:rsidRPr="00E73D9D" w:rsidRDefault="003711D7" w:rsidP="00A61C5A">
      <w:pPr>
        <w:rPr>
          <w:rFonts w:cs="Times New Roman"/>
          <w:noProof/>
          <w:szCs w:val="24"/>
          <w:lang w:val="es-MX" w:eastAsia="es-MX"/>
        </w:rPr>
      </w:pPr>
      <w:r>
        <w:rPr>
          <w:rFonts w:cs="Times New Roman"/>
          <w:b/>
          <w:szCs w:val="24"/>
          <w:lang w:val="es-CO"/>
        </w:rPr>
        <w:t xml:space="preserve">           Figura</w:t>
      </w:r>
      <w:r w:rsidR="00A61C5A" w:rsidRPr="00E73D9D">
        <w:rPr>
          <w:rFonts w:cs="Times New Roman"/>
          <w:b/>
          <w:szCs w:val="24"/>
          <w:lang w:val="es-CO"/>
        </w:rPr>
        <w:t xml:space="preserve"> 5. Estructura de la PPSEV </w:t>
      </w:r>
      <w:r w:rsidR="00A61C5A" w:rsidRPr="00E73D9D">
        <w:rPr>
          <w:rFonts w:cs="Times New Roman"/>
          <w:b/>
          <w:iCs/>
          <w:szCs w:val="24"/>
          <w:shd w:val="clear" w:color="auto" w:fill="FFFFFF"/>
          <w:lang w:val="es-CO"/>
        </w:rPr>
        <w:t>en el Distrito Capital 2010-2025</w:t>
      </w:r>
    </w:p>
    <w:p w14:paraId="519F1AFB" w14:textId="732973CE" w:rsidR="004A51DC" w:rsidRPr="003711D7" w:rsidRDefault="00A61C5A" w:rsidP="003711D7">
      <w:pPr>
        <w:spacing w:line="240" w:lineRule="auto"/>
        <w:rPr>
          <w:color w:val="000000"/>
          <w:sz w:val="20"/>
          <w:szCs w:val="20"/>
        </w:rPr>
      </w:pPr>
      <w:r w:rsidRPr="003711D7">
        <w:rPr>
          <w:noProof/>
          <w:color w:val="000000"/>
          <w:sz w:val="20"/>
          <w:szCs w:val="20"/>
          <w:lang w:val="es-CO" w:eastAsia="es-CO"/>
        </w:rPr>
        <w:drawing>
          <wp:inline distT="0" distB="0" distL="0" distR="0" wp14:anchorId="5AFD4811" wp14:editId="2B885283">
            <wp:extent cx="4784148" cy="4048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2664" cy="4055331"/>
                    </a:xfrm>
                    <a:prstGeom prst="rect">
                      <a:avLst/>
                    </a:prstGeom>
                    <a:noFill/>
                    <a:ln>
                      <a:noFill/>
                    </a:ln>
                  </pic:spPr>
                </pic:pic>
              </a:graphicData>
            </a:graphic>
          </wp:inline>
        </w:drawing>
      </w:r>
    </w:p>
    <w:p w14:paraId="3DC7673F" w14:textId="4D8C330B" w:rsidR="004A51DC" w:rsidRDefault="004A51DC" w:rsidP="00310D7F">
      <w:pPr>
        <w:spacing w:line="240" w:lineRule="auto"/>
        <w:rPr>
          <w:color w:val="000000"/>
          <w:sz w:val="20"/>
          <w:szCs w:val="20"/>
        </w:rPr>
      </w:pPr>
      <w:r w:rsidRPr="003711D7">
        <w:rPr>
          <w:color w:val="000000"/>
          <w:sz w:val="20"/>
          <w:szCs w:val="20"/>
        </w:rPr>
        <w:t>Fuente: Política Pública Social para el Envejecimiento y la Vejez en el Distrito Capital 2010-2025</w:t>
      </w:r>
    </w:p>
    <w:p w14:paraId="168F05F0" w14:textId="07E392F8" w:rsidR="00C54011" w:rsidRDefault="00C54011" w:rsidP="00310D7F">
      <w:pPr>
        <w:spacing w:line="240" w:lineRule="auto"/>
        <w:rPr>
          <w:color w:val="000000"/>
          <w:sz w:val="20"/>
          <w:szCs w:val="20"/>
        </w:rPr>
      </w:pPr>
    </w:p>
    <w:p w14:paraId="4089F236" w14:textId="77777777" w:rsidR="00C54011" w:rsidRPr="00310D7F" w:rsidRDefault="00C54011" w:rsidP="00C54011">
      <w:pPr>
        <w:pStyle w:val="Sinespaciado"/>
      </w:pPr>
    </w:p>
    <w:p w14:paraId="25D0B188" w14:textId="1592C87C" w:rsidR="004A51DC"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Se considera importante este ejercicio como marco referencial del Plan Estratégico Sectorial de Envejecimiento y Vejez para el municipio de Envigado pues el documento de la política refiere que en el proceso de construcción se hicieron aportes políticos, conceptuales, técnicos, operativos, metodológicos y vivenciales desde diferentes escenarios, es de resaltar en primer lugar los aportes de las personas mayores de todos los estratos socioeconómicos como también de los niños y niñas, jóvenes y adultos que participaron en la construcción colectiva de la política, las reflexiones y análisis de los grupos de interés, Centros de Protección Social, Cajas de Compensación, Academia y Consejos Consultivos, además del apoyo del Ministerio de la Protección Social y muy especialmente el trabajo adelantado por los equipos locales de las </w:t>
      </w:r>
      <w:r w:rsidRPr="00EB74A0">
        <w:rPr>
          <w:rFonts w:ascii="Times New Roman" w:hAnsi="Times New Roman"/>
          <w:sz w:val="24"/>
          <w:szCs w:val="24"/>
        </w:rPr>
        <w:lastRenderedPageBreak/>
        <w:t>Secretarías Distrital de Integración Social y de Salud.</w:t>
      </w:r>
      <w:r w:rsidR="00EB74A0">
        <w:rPr>
          <w:rFonts w:ascii="Times New Roman" w:hAnsi="Times New Roman"/>
          <w:sz w:val="24"/>
          <w:szCs w:val="24"/>
        </w:rPr>
        <w:t xml:space="preserve"> </w:t>
      </w:r>
      <w:r w:rsidRPr="00EB74A0">
        <w:rPr>
          <w:rFonts w:ascii="Times New Roman" w:hAnsi="Times New Roman"/>
          <w:sz w:val="24"/>
          <w:szCs w:val="24"/>
        </w:rPr>
        <w:t xml:space="preserve">Ejercicio que centra la atención en la participación social incluso de niños, teniendo en cuenta la premisa de que desde que las personas nacen ya están envejeciendo y la importancia de incluir en las dinámicas y grupos de interés a las poblaciones que envejecerán en el futuro y no sólo a las que hacen parte de la población mayor en el presente. </w:t>
      </w:r>
    </w:p>
    <w:p w14:paraId="3B21F5FE" w14:textId="77777777" w:rsidR="00EB74A0" w:rsidRPr="003A1733" w:rsidRDefault="00EB74A0" w:rsidP="003A1733">
      <w:pPr>
        <w:pStyle w:val="Sinespaciado"/>
      </w:pPr>
    </w:p>
    <w:p w14:paraId="353C6409" w14:textId="02D27EF8" w:rsidR="004A51DC" w:rsidRPr="00EB74A0" w:rsidRDefault="004A51DC" w:rsidP="00E254E9">
      <w:pPr>
        <w:pStyle w:val="Subttulo"/>
        <w:jc w:val="left"/>
        <w:outlineLvl w:val="2"/>
        <w:rPr>
          <w:i/>
          <w:iCs/>
        </w:rPr>
      </w:pPr>
      <w:bookmarkStart w:id="27" w:name="_Toc154082083"/>
      <w:r w:rsidRPr="00EB74A0">
        <w:rPr>
          <w:rFonts w:cs="Times New Roman"/>
          <w:i/>
          <w:iCs/>
          <w:szCs w:val="24"/>
          <w:lang w:val="es-CO"/>
        </w:rPr>
        <w:t>1</w:t>
      </w:r>
      <w:r w:rsidRPr="00EB74A0">
        <w:rPr>
          <w:i/>
          <w:iCs/>
        </w:rPr>
        <w:t xml:space="preserve">.4.3 Política </w:t>
      </w:r>
      <w:r w:rsidR="003A1733" w:rsidRPr="00EB74A0">
        <w:rPr>
          <w:i/>
          <w:iCs/>
        </w:rPr>
        <w:t>Publica</w:t>
      </w:r>
      <w:r w:rsidRPr="00EB74A0">
        <w:rPr>
          <w:i/>
          <w:iCs/>
        </w:rPr>
        <w:t xml:space="preserve"> de Envejecimiento y Vejez de la ciudad de Medellín 2012</w:t>
      </w:r>
      <w:bookmarkEnd w:id="27"/>
    </w:p>
    <w:bookmarkEnd w:id="26"/>
    <w:p w14:paraId="68D68CE0" w14:textId="41FC4866" w:rsidR="004A51DC" w:rsidRPr="00EB74A0"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La Política Pública de Envejecimiento y Vejez de la ciudad de Medellín, adoptada mediante acuerdo N° 08 de 2012, tiene como propósito </w:t>
      </w:r>
      <w:r w:rsidR="00EB74A0">
        <w:rPr>
          <w:rFonts w:ascii="Times New Roman" w:hAnsi="Times New Roman"/>
          <w:sz w:val="24"/>
          <w:szCs w:val="24"/>
        </w:rPr>
        <w:t>c</w:t>
      </w:r>
      <w:r w:rsidRPr="00EB74A0">
        <w:rPr>
          <w:rFonts w:ascii="Times New Roman" w:hAnsi="Times New Roman"/>
          <w:sz w:val="24"/>
          <w:szCs w:val="24"/>
        </w:rPr>
        <w:t>onsolidar la cultura del envejecimiento y la vejez en la ciudad de Medellín en los diferentes sectores poblacionales, en procura de lograr el reconocimiento de la situación de vejez como el resultado del proceso vital de los seres humanos, dando relevancia a las condiciones de hacer parte de este grupo etario, respecto a las necesidades que en esta etapa de la vida se presentan, inherentes a la condición misma</w:t>
      </w:r>
      <w:r w:rsidR="00EB74A0">
        <w:rPr>
          <w:rFonts w:ascii="Times New Roman" w:hAnsi="Times New Roman"/>
          <w:sz w:val="24"/>
          <w:szCs w:val="24"/>
        </w:rPr>
        <w:t>.</w:t>
      </w:r>
      <w:r w:rsidRPr="00EB74A0">
        <w:rPr>
          <w:rFonts w:ascii="Times New Roman" w:hAnsi="Times New Roman"/>
          <w:sz w:val="24"/>
          <w:szCs w:val="24"/>
        </w:rPr>
        <w:t xml:space="preserve"> </w:t>
      </w:r>
    </w:p>
    <w:p w14:paraId="09E764E4" w14:textId="77777777" w:rsidR="004A51DC" w:rsidRPr="00E73D9D" w:rsidRDefault="004A51DC" w:rsidP="00C54011">
      <w:pPr>
        <w:pStyle w:val="Sinespaciado"/>
      </w:pPr>
    </w:p>
    <w:p w14:paraId="0D162771" w14:textId="77777777" w:rsidR="004A51DC" w:rsidRPr="00EB74A0"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Como ejes se destacan el ejercicio y goce efectivo de los derechos, el envejecimiento saludable o cultura del envejecimiento, la gestión del conocimiento y aporta un Plan Municipal de Envejecimiento y Vejez con objetivos, ejes líneas estratégicas, actuaciones, responsables, recursos, metas e indicadores para su implementación y cofinanciación. </w:t>
      </w:r>
    </w:p>
    <w:p w14:paraId="25F3DEC3" w14:textId="77777777" w:rsidR="004A51DC" w:rsidRPr="00E73D9D" w:rsidRDefault="004A51DC" w:rsidP="003A1733">
      <w:pPr>
        <w:pStyle w:val="Sinespaciado"/>
      </w:pPr>
    </w:p>
    <w:p w14:paraId="2EF9B9B9" w14:textId="15A4437D" w:rsidR="004A51DC"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Posteriormente, en la ciudad de Medellín se crea el Plan Gerontológico 2017-2027 el cual se constituye en la guía para </w:t>
      </w:r>
      <w:r w:rsidR="00EB74A0" w:rsidRPr="00EB74A0">
        <w:rPr>
          <w:rFonts w:ascii="Times New Roman" w:hAnsi="Times New Roman"/>
          <w:sz w:val="24"/>
          <w:szCs w:val="24"/>
        </w:rPr>
        <w:t>las acciones</w:t>
      </w:r>
      <w:r w:rsidRPr="00EB74A0">
        <w:rPr>
          <w:rFonts w:ascii="Times New Roman" w:hAnsi="Times New Roman"/>
          <w:sz w:val="24"/>
          <w:szCs w:val="24"/>
        </w:rPr>
        <w:t xml:space="preserve"> de ciudad en temas de vejez y envejecimiento en los próximos once años que contribuyan al mejoramiento de las condiciones de vida para garantizar el envejecimiento digno y el trabajo por la construcción de una cultura incluyente que resignifique el concepto de vejez. Plantea intervenciones a través de la estrategia de Manejo </w:t>
      </w:r>
      <w:r w:rsidRPr="00EB74A0">
        <w:rPr>
          <w:rFonts w:ascii="Times New Roman" w:hAnsi="Times New Roman"/>
          <w:sz w:val="24"/>
          <w:szCs w:val="24"/>
        </w:rPr>
        <w:lastRenderedPageBreak/>
        <w:t xml:space="preserve">Social del Riesgo (MSR) y propone concentrarse en identificar e intervenir las amenazas, riesgos y vulnerabilidades de la población; reconoce el riego como elemento social y busca su mitigación, considera como actores en este manejo de riesgos a individuos, hogares, comunidades, ONG, instituciones de mercado, gobiernos, organizaciones internacionales y la comunidad mundial en general. </w:t>
      </w:r>
    </w:p>
    <w:p w14:paraId="59BDC0A4" w14:textId="77777777" w:rsidR="00EB74A0" w:rsidRPr="003A1733" w:rsidRDefault="00EB74A0" w:rsidP="003A1733">
      <w:pPr>
        <w:pStyle w:val="Sinespaciado"/>
      </w:pPr>
    </w:p>
    <w:p w14:paraId="0E6B17FF" w14:textId="71264F54" w:rsidR="00EB74A0" w:rsidRDefault="004A51DC" w:rsidP="00B92ABC">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Propone pensar que las estrategias para manejar los riesgos no provienen solo del Estado, sino que todos son corresponsables y que pueden ser de tres tipos: reducción, mitigación, y superación. </w:t>
      </w:r>
    </w:p>
    <w:p w14:paraId="65BE2CF2" w14:textId="77777777" w:rsidR="00B92ABC" w:rsidRPr="00B92ABC" w:rsidRDefault="00B92ABC" w:rsidP="00B92ABC">
      <w:pPr>
        <w:pStyle w:val="Sinespaciado"/>
      </w:pPr>
    </w:p>
    <w:p w14:paraId="0FA27B78" w14:textId="721D703D" w:rsidR="004A51DC" w:rsidRPr="00EB74A0" w:rsidRDefault="004A51DC" w:rsidP="00E254E9">
      <w:pPr>
        <w:pStyle w:val="Subttulo"/>
        <w:jc w:val="left"/>
        <w:outlineLvl w:val="2"/>
        <w:rPr>
          <w:rFonts w:cs="Times New Roman"/>
          <w:i/>
          <w:iCs/>
          <w:szCs w:val="24"/>
          <w:lang w:val="es-CO"/>
        </w:rPr>
      </w:pPr>
      <w:bookmarkStart w:id="28" w:name="_Toc154082084"/>
      <w:r w:rsidRPr="00EB74A0">
        <w:rPr>
          <w:rFonts w:cs="Times New Roman"/>
          <w:i/>
          <w:iCs/>
          <w:szCs w:val="24"/>
          <w:lang w:val="es-CO"/>
        </w:rPr>
        <w:t>1.4.4 Metodología MIPSAM (Metodología Integrada de Participación Social de y para Adultos Mayores)</w:t>
      </w:r>
      <w:bookmarkEnd w:id="28"/>
    </w:p>
    <w:p w14:paraId="67676DF4" w14:textId="32B360F4" w:rsidR="004A51DC"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Esta es </w:t>
      </w:r>
      <w:r w:rsidR="00EB74A0">
        <w:rPr>
          <w:rFonts w:ascii="Times New Roman" w:hAnsi="Times New Roman"/>
          <w:sz w:val="24"/>
          <w:szCs w:val="24"/>
        </w:rPr>
        <w:t>u</w:t>
      </w:r>
      <w:r w:rsidRPr="00EB74A0">
        <w:rPr>
          <w:rFonts w:ascii="Times New Roman" w:hAnsi="Times New Roman"/>
          <w:sz w:val="24"/>
          <w:szCs w:val="24"/>
        </w:rPr>
        <w:t xml:space="preserve">na metodología integrada, flexible y de fácil aplicación, cuyo propósito es empoderar a las personas Adultas Mayores como protagonistas de su propio desarrollo </w:t>
      </w:r>
      <w:r w:rsidR="00EB74A0">
        <w:rPr>
          <w:rFonts w:ascii="Times New Roman" w:hAnsi="Times New Roman"/>
          <w:sz w:val="24"/>
          <w:szCs w:val="24"/>
        </w:rPr>
        <w:t>b</w:t>
      </w:r>
      <w:r w:rsidRPr="00EB74A0">
        <w:rPr>
          <w:rFonts w:ascii="Times New Roman" w:hAnsi="Times New Roman"/>
          <w:sz w:val="24"/>
          <w:szCs w:val="24"/>
        </w:rPr>
        <w:t>usca facilitar y coordinar la implementación de la Política Nacional de Envejecimiento y Vejez y contribuir a mejorar la gestión territorial de los planes y programas de atención integral de las personas mayores y envejecientes. Según el ministerio de la Protección Social (2020) La MIPSAM es una herramienta de aplicación metodológica concreta, inserta en los procesos de planificación del desarrollo municipal. Construida en el marco del paradigma democrático de enfoque de derechos, basada en dinámicas de colaboración y de consenso, tanto en la identificación de problemas como en la formulación de alternativas de solución, donde la participación se constituye en un principio que aporta valor a las acciones, y un recurso que permite cualificar los resultados.</w:t>
      </w:r>
    </w:p>
    <w:p w14:paraId="269B3E58" w14:textId="7A7C0727" w:rsidR="00B92ABC" w:rsidRDefault="00B92ABC" w:rsidP="00EB74A0">
      <w:pPr>
        <w:pStyle w:val="Sinespaciado"/>
        <w:spacing w:line="480" w:lineRule="auto"/>
        <w:jc w:val="left"/>
        <w:rPr>
          <w:rFonts w:ascii="Times New Roman" w:hAnsi="Times New Roman"/>
          <w:sz w:val="24"/>
          <w:szCs w:val="24"/>
        </w:rPr>
      </w:pPr>
    </w:p>
    <w:p w14:paraId="032B507E" w14:textId="77777777" w:rsidR="00B92ABC" w:rsidRDefault="00B92ABC" w:rsidP="00EB74A0">
      <w:pPr>
        <w:pStyle w:val="Sinespaciado"/>
        <w:spacing w:line="480" w:lineRule="auto"/>
        <w:jc w:val="left"/>
        <w:rPr>
          <w:rFonts w:ascii="Times New Roman" w:hAnsi="Times New Roman"/>
          <w:sz w:val="24"/>
          <w:szCs w:val="24"/>
        </w:rPr>
      </w:pPr>
    </w:p>
    <w:p w14:paraId="31669AD6" w14:textId="77777777" w:rsidR="00EB74A0" w:rsidRPr="003A1733" w:rsidRDefault="00EB74A0" w:rsidP="003A1733">
      <w:pPr>
        <w:pStyle w:val="Sinespaciado"/>
      </w:pPr>
    </w:p>
    <w:p w14:paraId="05F20ECC" w14:textId="1EC0F754" w:rsidR="004A51DC" w:rsidRPr="00EB74A0" w:rsidRDefault="004A51DC" w:rsidP="00E254E9">
      <w:pPr>
        <w:pStyle w:val="Subttulo"/>
        <w:jc w:val="left"/>
        <w:outlineLvl w:val="2"/>
        <w:rPr>
          <w:rFonts w:cs="Times New Roman"/>
          <w:i/>
          <w:iCs/>
          <w:szCs w:val="24"/>
          <w:lang w:val="es-CO"/>
        </w:rPr>
      </w:pPr>
      <w:bookmarkStart w:id="29" w:name="_Toc154082085"/>
      <w:r w:rsidRPr="00EB74A0">
        <w:rPr>
          <w:rFonts w:cs="Times New Roman"/>
          <w:i/>
          <w:iCs/>
          <w:szCs w:val="24"/>
          <w:lang w:val="es-CO"/>
        </w:rPr>
        <w:t>1.4.5 Política Pública Nacional de Envejecimiento y Vejez 2022- 2031</w:t>
      </w:r>
      <w:bookmarkEnd w:id="29"/>
    </w:p>
    <w:p w14:paraId="322E63D4" w14:textId="3C8A2D31" w:rsidR="004A51DC"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Política adoptada mediante decreto 681 de 2022 que propone dar respuesta al problema del envejecimiento y la desprotección en la vejez, en el ámbito económico, social y político. Aumentar la cobertura en pensiones, mejorar la oportunidad y calidad de los servicios de salud, disponer de una oferta de servicios para el cuidado, fomentar la inclusión y el buen trato, permitirá incrementar las posibilidades de llevar una vida digna en esta etapa de la vida.</w:t>
      </w:r>
    </w:p>
    <w:p w14:paraId="1BF48ADE" w14:textId="77777777" w:rsidR="00EB74A0" w:rsidRPr="003A1733" w:rsidRDefault="00EB74A0" w:rsidP="003A1733">
      <w:pPr>
        <w:pStyle w:val="Sinespaciado"/>
      </w:pPr>
    </w:p>
    <w:p w14:paraId="38B88CF0" w14:textId="1348E926" w:rsidR="004A51DC"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 xml:space="preserve">Este ejercicio hace un énfasis especial en poblaciones vulnerables y nombra un fenómeno importante relacionado con la atención específica que requieren las mujeres mayores de 60 años debido a la "feminización del envejecimiento", el cual consiste en que las mujeres viven más años que los hombres, pero no siempre en las mejores condiciones, debido a la desigualdad que prevalece a lo largo de su vida. </w:t>
      </w:r>
    </w:p>
    <w:p w14:paraId="6F25112C" w14:textId="77777777" w:rsidR="00EB74A0" w:rsidRPr="003A1733" w:rsidRDefault="00EB74A0" w:rsidP="003A1733">
      <w:pPr>
        <w:pStyle w:val="Sinespaciado"/>
      </w:pPr>
    </w:p>
    <w:p w14:paraId="1B03B39F" w14:textId="308EB5D9" w:rsidR="004A51DC" w:rsidRDefault="004A51DC" w:rsidP="00EB74A0">
      <w:pPr>
        <w:pStyle w:val="Sinespaciado"/>
        <w:spacing w:line="480" w:lineRule="auto"/>
        <w:jc w:val="left"/>
        <w:rPr>
          <w:rFonts w:ascii="Times New Roman" w:hAnsi="Times New Roman"/>
          <w:sz w:val="24"/>
          <w:szCs w:val="24"/>
        </w:rPr>
      </w:pPr>
      <w:r w:rsidRPr="00EB74A0">
        <w:rPr>
          <w:rFonts w:ascii="Times New Roman" w:hAnsi="Times New Roman"/>
          <w:sz w:val="24"/>
          <w:szCs w:val="24"/>
        </w:rPr>
        <w:t>Esta Política es el resultado de un amplio proceso participativo llevado a cabo por el Ministerio de Salud y Protección Social para la actualización de la Política Colombiana de Envejecimiento Humano y Vejez 2015-2024. Se realizó mediante 67 jornadas territoriales de reflexión, análisis y construcción de consensos con la sociedad civil y con más de 1600 participantes provenientes de las administraciones y autoridades de entidades territoriales, entes de control, representantes de personas mayores, operadores y prestadores de servicios dirigidos a personas mayores tanto públicos como privados, sector productivo y de infraestructura, asuntos eclesiásticos, mujer y género, cabildos indígenas, personas con discapacidad, víctimas del conflicto armado, academia, sociedades científicas, Organizaciones No Gubernamentales (ONG), entre otros. Igualmente, se adelantaron jornadas de trabajo con entidades del orden nacional y con el Consejo Nacional de Personas Mayores</w:t>
      </w:r>
      <w:r w:rsidR="00EB74A0">
        <w:rPr>
          <w:rFonts w:ascii="Times New Roman" w:hAnsi="Times New Roman"/>
          <w:sz w:val="24"/>
          <w:szCs w:val="24"/>
        </w:rPr>
        <w:t>.</w:t>
      </w:r>
    </w:p>
    <w:p w14:paraId="6DE302BF" w14:textId="77777777" w:rsidR="00EB74A0" w:rsidRPr="003A1733" w:rsidRDefault="00EB74A0" w:rsidP="003A1733">
      <w:pPr>
        <w:pStyle w:val="Sinespaciado"/>
      </w:pPr>
    </w:p>
    <w:p w14:paraId="3FF39952" w14:textId="2FBBA5DA" w:rsidR="003A1733" w:rsidRDefault="004A51DC" w:rsidP="00B92ABC">
      <w:pPr>
        <w:pStyle w:val="Sinespaciado"/>
        <w:spacing w:line="480" w:lineRule="auto"/>
        <w:jc w:val="left"/>
        <w:rPr>
          <w:rFonts w:ascii="Times New Roman" w:hAnsi="Times New Roman"/>
          <w:sz w:val="24"/>
          <w:szCs w:val="24"/>
        </w:rPr>
      </w:pPr>
      <w:r w:rsidRPr="00EB74A0">
        <w:rPr>
          <w:rFonts w:ascii="Times New Roman" w:hAnsi="Times New Roman"/>
          <w:sz w:val="24"/>
          <w:szCs w:val="24"/>
        </w:rPr>
        <w:t>Se considera este como uno de los avances más actualizados y significativos pues adicionalmente, en el decreto se dispone la formulación del Plan Nacional de Acción Intersectorial de la Política Nacional de Envejecimiento y Vejez, y la creación del Observatorio Nacional de Envejecimiento y Vejez, como herramientas para la implementación, monitoreo, seguimiento y evaluación de la Política.</w:t>
      </w:r>
    </w:p>
    <w:p w14:paraId="61F05E55" w14:textId="77777777" w:rsidR="003A1733" w:rsidRPr="00611056" w:rsidRDefault="003A1733" w:rsidP="00611056">
      <w:pPr>
        <w:pStyle w:val="Sinespaciado"/>
      </w:pPr>
    </w:p>
    <w:p w14:paraId="65E2F8BF" w14:textId="61AAAD11" w:rsidR="004A51DC" w:rsidRDefault="004A51DC" w:rsidP="00E254E9">
      <w:pPr>
        <w:pStyle w:val="Subttulo"/>
        <w:jc w:val="left"/>
        <w:outlineLvl w:val="2"/>
        <w:rPr>
          <w:rFonts w:cs="Times New Roman"/>
          <w:i/>
          <w:iCs/>
          <w:szCs w:val="24"/>
          <w:lang w:val="es-CO"/>
        </w:rPr>
      </w:pPr>
      <w:bookmarkStart w:id="30" w:name="_Toc154082086"/>
      <w:r w:rsidRPr="00EB74A0">
        <w:rPr>
          <w:rFonts w:cs="Times New Roman"/>
          <w:i/>
          <w:iCs/>
          <w:szCs w:val="24"/>
          <w:lang w:val="es-CO"/>
        </w:rPr>
        <w:t>1.4.6 Municipio de Envigado acciones 2020-2023</w:t>
      </w:r>
      <w:bookmarkEnd w:id="30"/>
    </w:p>
    <w:p w14:paraId="6BBE4083" w14:textId="77777777" w:rsidR="003A1733" w:rsidRPr="003A1733" w:rsidRDefault="003A1733" w:rsidP="003A1733">
      <w:pPr>
        <w:pStyle w:val="Sinespaciado"/>
      </w:pPr>
    </w:p>
    <w:p w14:paraId="4F6DA6A8" w14:textId="4F6193D4" w:rsidR="004A51DC" w:rsidRDefault="004A51DC" w:rsidP="0064589A">
      <w:pPr>
        <w:pStyle w:val="Sinespaciado"/>
        <w:spacing w:line="480" w:lineRule="auto"/>
        <w:jc w:val="left"/>
        <w:rPr>
          <w:rFonts w:ascii="Times New Roman" w:hAnsi="Times New Roman"/>
          <w:sz w:val="24"/>
          <w:szCs w:val="24"/>
        </w:rPr>
      </w:pPr>
      <w:r w:rsidRPr="0064589A">
        <w:rPr>
          <w:rFonts w:ascii="Times New Roman" w:hAnsi="Times New Roman"/>
          <w:sz w:val="24"/>
          <w:szCs w:val="24"/>
        </w:rPr>
        <w:t xml:space="preserve">En el municipio de Envigado se consideran referentes de intervención </w:t>
      </w:r>
      <w:r w:rsidR="0064589A">
        <w:rPr>
          <w:rFonts w:ascii="Times New Roman" w:hAnsi="Times New Roman"/>
          <w:sz w:val="24"/>
          <w:szCs w:val="24"/>
        </w:rPr>
        <w:t xml:space="preserve">a </w:t>
      </w:r>
      <w:r w:rsidRPr="0064589A">
        <w:rPr>
          <w:rFonts w:ascii="Times New Roman" w:hAnsi="Times New Roman"/>
          <w:sz w:val="24"/>
          <w:szCs w:val="24"/>
        </w:rPr>
        <w:t xml:space="preserve">las acciones llevadas a cabo a partir de la adopción del </w:t>
      </w:r>
      <w:r w:rsidRPr="00E73D9D">
        <w:rPr>
          <w:rFonts w:ascii="Times New Roman" w:hAnsi="Times New Roman"/>
          <w:sz w:val="24"/>
          <w:szCs w:val="24"/>
        </w:rPr>
        <w:t xml:space="preserve">Plan de Desarrollo del Municipio de Envigado 2020-2023 </w:t>
      </w:r>
      <w:r w:rsidRPr="0064589A">
        <w:rPr>
          <w:rFonts w:ascii="Times New Roman" w:hAnsi="Times New Roman"/>
          <w:sz w:val="24"/>
          <w:szCs w:val="24"/>
        </w:rPr>
        <w:t>Juntos sumamos por envigado,</w:t>
      </w:r>
      <w:r w:rsidRPr="00E73D9D">
        <w:rPr>
          <w:rFonts w:ascii="Times New Roman" w:hAnsi="Times New Roman"/>
          <w:sz w:val="24"/>
          <w:szCs w:val="24"/>
        </w:rPr>
        <w:t xml:space="preserve"> </w:t>
      </w:r>
      <w:r w:rsidRPr="0064589A">
        <w:rPr>
          <w:rFonts w:ascii="Times New Roman" w:hAnsi="Times New Roman"/>
          <w:sz w:val="24"/>
          <w:szCs w:val="24"/>
        </w:rPr>
        <w:t>subraya la necesidad de crear una herramienta de gestión a partir de la participación ciudadana, por esto la Secretaría de Bienestar Social desarrolla el Plan Estratégico Sectorial de Envejecimiento y Vejez con objetivos y acciones concretas para dar respuesta a necesidades explícit</w:t>
      </w:r>
      <w:r w:rsidR="0064589A">
        <w:rPr>
          <w:rFonts w:ascii="Times New Roman" w:hAnsi="Times New Roman"/>
          <w:sz w:val="24"/>
          <w:szCs w:val="24"/>
        </w:rPr>
        <w:t>a</w:t>
      </w:r>
      <w:r w:rsidRPr="0064589A">
        <w:rPr>
          <w:rFonts w:ascii="Times New Roman" w:hAnsi="Times New Roman"/>
          <w:sz w:val="24"/>
          <w:szCs w:val="24"/>
        </w:rPr>
        <w:t>s de la población</w:t>
      </w:r>
      <w:r w:rsidR="0064589A">
        <w:rPr>
          <w:rFonts w:ascii="Times New Roman" w:hAnsi="Times New Roman"/>
          <w:sz w:val="24"/>
          <w:szCs w:val="24"/>
        </w:rPr>
        <w:t>.</w:t>
      </w:r>
      <w:r w:rsidRPr="0064589A">
        <w:rPr>
          <w:rFonts w:ascii="Times New Roman" w:hAnsi="Times New Roman"/>
          <w:sz w:val="24"/>
          <w:szCs w:val="24"/>
        </w:rPr>
        <w:t xml:space="preserve"> </w:t>
      </w:r>
    </w:p>
    <w:p w14:paraId="6D70F97D" w14:textId="77777777" w:rsidR="0064589A" w:rsidRPr="003A1733" w:rsidRDefault="0064589A" w:rsidP="003A1733">
      <w:pPr>
        <w:pStyle w:val="Sinespaciado"/>
      </w:pPr>
    </w:p>
    <w:p w14:paraId="4603B224" w14:textId="5515141E" w:rsidR="004A51DC" w:rsidRDefault="0064589A" w:rsidP="0064589A">
      <w:pPr>
        <w:pStyle w:val="Sinespaciado"/>
        <w:spacing w:line="480" w:lineRule="auto"/>
        <w:jc w:val="left"/>
        <w:rPr>
          <w:rFonts w:ascii="Times New Roman" w:hAnsi="Times New Roman"/>
          <w:sz w:val="24"/>
          <w:szCs w:val="24"/>
        </w:rPr>
      </w:pPr>
      <w:r>
        <w:rPr>
          <w:rFonts w:ascii="Times New Roman" w:hAnsi="Times New Roman"/>
          <w:sz w:val="24"/>
          <w:szCs w:val="24"/>
        </w:rPr>
        <w:t>El p</w:t>
      </w:r>
      <w:r w:rsidR="004A51DC" w:rsidRPr="0064589A">
        <w:rPr>
          <w:rFonts w:ascii="Times New Roman" w:hAnsi="Times New Roman"/>
          <w:sz w:val="24"/>
          <w:szCs w:val="24"/>
        </w:rPr>
        <w:t xml:space="preserve">rograma: Envejecer con </w:t>
      </w:r>
      <w:r w:rsidRPr="0064589A">
        <w:rPr>
          <w:rFonts w:ascii="Times New Roman" w:hAnsi="Times New Roman"/>
          <w:sz w:val="24"/>
          <w:szCs w:val="24"/>
        </w:rPr>
        <w:t xml:space="preserve">Dignidad </w:t>
      </w:r>
      <w:r>
        <w:rPr>
          <w:rFonts w:ascii="Times New Roman" w:hAnsi="Times New Roman"/>
          <w:sz w:val="24"/>
          <w:szCs w:val="24"/>
        </w:rPr>
        <w:t>se</w:t>
      </w:r>
      <w:r w:rsidR="004A51DC" w:rsidRPr="0064589A">
        <w:rPr>
          <w:rFonts w:ascii="Times New Roman" w:hAnsi="Times New Roman"/>
          <w:sz w:val="24"/>
          <w:szCs w:val="24"/>
        </w:rPr>
        <w:t xml:space="preserve"> orienta a la creación de condiciones para la promoción del envejecimiento activo, a través de acciones que favorezcan la prevención de la enfermedad, la promoción de la salud, la participación social y comunitaria, la ocupación del tiempo libre y ocio productivo, fortalecimiento de actividades intergeneracionales y redes de apoyo, la garantía de derechos, con el fin de apuntar al mejoramiento de la calidad de vida de la población adulta mayor vulnerable</w:t>
      </w:r>
    </w:p>
    <w:p w14:paraId="24B1B252" w14:textId="77777777" w:rsidR="0064589A" w:rsidRPr="003A1733" w:rsidRDefault="0064589A" w:rsidP="003A1733">
      <w:pPr>
        <w:pStyle w:val="Sinespaciado"/>
      </w:pPr>
    </w:p>
    <w:p w14:paraId="16D5FBBA" w14:textId="3D662108" w:rsidR="004A51DC" w:rsidRDefault="004A51DC" w:rsidP="0064589A">
      <w:pPr>
        <w:pStyle w:val="Sinespaciado"/>
        <w:spacing w:line="480" w:lineRule="auto"/>
        <w:jc w:val="left"/>
        <w:rPr>
          <w:rFonts w:ascii="Times New Roman" w:hAnsi="Times New Roman"/>
          <w:sz w:val="24"/>
          <w:szCs w:val="24"/>
        </w:rPr>
      </w:pPr>
      <w:r w:rsidRPr="0064589A">
        <w:rPr>
          <w:rFonts w:ascii="Times New Roman" w:hAnsi="Times New Roman"/>
          <w:sz w:val="24"/>
          <w:szCs w:val="24"/>
        </w:rPr>
        <w:t xml:space="preserve">Tiene como objetivo </w:t>
      </w:r>
      <w:r w:rsidR="0064589A">
        <w:rPr>
          <w:rFonts w:ascii="Times New Roman" w:hAnsi="Times New Roman"/>
          <w:sz w:val="24"/>
          <w:szCs w:val="24"/>
        </w:rPr>
        <w:t>p</w:t>
      </w:r>
      <w:r w:rsidRPr="0064589A">
        <w:rPr>
          <w:rFonts w:ascii="Times New Roman" w:hAnsi="Times New Roman"/>
          <w:sz w:val="24"/>
          <w:szCs w:val="24"/>
        </w:rPr>
        <w:t xml:space="preserve">romover un envejecimiento digno de la población adulta mayor en todo su trayecto de vida, a través de estrategias que garanticen condiciones de autonomía, </w:t>
      </w:r>
      <w:r w:rsidRPr="0064589A">
        <w:rPr>
          <w:rFonts w:ascii="Times New Roman" w:hAnsi="Times New Roman"/>
          <w:sz w:val="24"/>
          <w:szCs w:val="24"/>
        </w:rPr>
        <w:lastRenderedPageBreak/>
        <w:t>integración, seguridad, participación y goce efectivo de derechos, para el mejoramiento de su calidad de vida</w:t>
      </w:r>
    </w:p>
    <w:p w14:paraId="2F8EBF5C" w14:textId="3E029496" w:rsidR="0064589A" w:rsidRPr="00611056" w:rsidRDefault="0064589A" w:rsidP="00611056">
      <w:pPr>
        <w:pStyle w:val="Sinespaciado"/>
      </w:pPr>
    </w:p>
    <w:p w14:paraId="040B1257" w14:textId="78648713" w:rsidR="00324B91" w:rsidRPr="00324B91" w:rsidRDefault="00324B91" w:rsidP="00324B91">
      <w:pPr>
        <w:ind w:firstLine="0"/>
        <w:rPr>
          <w:rFonts w:cs="Times New Roman"/>
          <w:b/>
          <w:szCs w:val="24"/>
          <w:u w:val="single"/>
          <w:lang w:val="es-CO" w:eastAsia="es-ES"/>
        </w:rPr>
      </w:pPr>
      <w:r>
        <w:rPr>
          <w:rFonts w:cs="Times New Roman"/>
          <w:b/>
          <w:szCs w:val="24"/>
          <w:lang w:val="es-CO" w:eastAsia="es-ES"/>
        </w:rPr>
        <w:t xml:space="preserve">     </w:t>
      </w:r>
      <w:r w:rsidRPr="00324B91">
        <w:rPr>
          <w:rFonts w:cs="Times New Roman"/>
          <w:b/>
          <w:szCs w:val="24"/>
          <w:lang w:val="es-CO" w:eastAsia="es-ES"/>
        </w:rPr>
        <w:t>Tabla 6.</w:t>
      </w:r>
      <w:r w:rsidRPr="00324B91">
        <w:rPr>
          <w:rFonts w:eastAsia="MS PGothic" w:cs="Times New Roman"/>
          <w:b/>
          <w:bCs/>
          <w:kern w:val="24"/>
          <w:szCs w:val="24"/>
          <w:lang w:val="es-CO"/>
        </w:rPr>
        <w:t xml:space="preserve"> Proyectos del plan de desarrollo Juntos Sumamos por Envigado 2020-2023</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89"/>
        <w:gridCol w:w="4489"/>
      </w:tblGrid>
      <w:tr w:rsidR="004A51DC" w:rsidRPr="00E73D9D" w14:paraId="0F6EC415" w14:textId="77777777" w:rsidTr="009369BE">
        <w:tc>
          <w:tcPr>
            <w:tcW w:w="4489" w:type="dxa"/>
            <w:shd w:val="clear" w:color="auto" w:fill="F2F2F2"/>
          </w:tcPr>
          <w:p w14:paraId="1FD60316" w14:textId="296A11CD" w:rsidR="004A51DC" w:rsidRPr="00E73D9D" w:rsidRDefault="00324B91" w:rsidP="00324B91">
            <w:pPr>
              <w:pStyle w:val="NormalWeb"/>
              <w:kinsoku w:val="0"/>
              <w:overflowPunct w:val="0"/>
              <w:spacing w:before="0" w:beforeAutospacing="0" w:after="0" w:afterAutospacing="0" w:line="276" w:lineRule="auto"/>
              <w:textAlignment w:val="baseline"/>
              <w:rPr>
                <w:rFonts w:eastAsia="MS PGothic"/>
                <w:b/>
                <w:bCs/>
                <w:kern w:val="24"/>
              </w:rPr>
            </w:pPr>
            <w:r>
              <w:rPr>
                <w:rFonts w:eastAsia="MS PGothic"/>
                <w:b/>
                <w:bCs/>
                <w:kern w:val="24"/>
              </w:rPr>
              <w:t xml:space="preserve">               </w:t>
            </w:r>
            <w:r w:rsidRPr="00E73D9D">
              <w:rPr>
                <w:rFonts w:eastAsia="MS PGothic"/>
                <w:b/>
                <w:bCs/>
                <w:kern w:val="24"/>
              </w:rPr>
              <w:t>Proyecto</w:t>
            </w:r>
          </w:p>
        </w:tc>
        <w:tc>
          <w:tcPr>
            <w:tcW w:w="4489" w:type="dxa"/>
            <w:shd w:val="clear" w:color="auto" w:fill="F2F2F2"/>
          </w:tcPr>
          <w:p w14:paraId="70412D2B" w14:textId="40802F00" w:rsidR="004A51DC" w:rsidRPr="00E73D9D" w:rsidRDefault="00324B91" w:rsidP="00324B91">
            <w:pPr>
              <w:pStyle w:val="NormalWeb"/>
              <w:kinsoku w:val="0"/>
              <w:overflowPunct w:val="0"/>
              <w:spacing w:before="0" w:beforeAutospacing="0" w:after="0" w:afterAutospacing="0" w:line="276" w:lineRule="auto"/>
              <w:textAlignment w:val="baseline"/>
              <w:rPr>
                <w:rFonts w:eastAsia="MS PGothic"/>
                <w:b/>
                <w:kern w:val="24"/>
              </w:rPr>
            </w:pPr>
            <w:r>
              <w:rPr>
                <w:rFonts w:eastAsia="MS PGothic"/>
                <w:b/>
                <w:kern w:val="24"/>
              </w:rPr>
              <w:t xml:space="preserve">                </w:t>
            </w:r>
            <w:r w:rsidR="004A51DC" w:rsidRPr="00E73D9D">
              <w:rPr>
                <w:rFonts w:eastAsia="MS PGothic"/>
                <w:b/>
                <w:kern w:val="24"/>
              </w:rPr>
              <w:t>Actividades</w:t>
            </w:r>
          </w:p>
        </w:tc>
      </w:tr>
      <w:tr w:rsidR="004A51DC" w:rsidRPr="00E73D9D" w14:paraId="04FAE002" w14:textId="77777777" w:rsidTr="009369BE">
        <w:tc>
          <w:tcPr>
            <w:tcW w:w="4489" w:type="dxa"/>
            <w:shd w:val="clear" w:color="auto" w:fill="auto"/>
          </w:tcPr>
          <w:p w14:paraId="27651E0A" w14:textId="77777777" w:rsidR="004A51DC" w:rsidRPr="00E73D9D" w:rsidRDefault="004A51DC" w:rsidP="00324B91">
            <w:pPr>
              <w:pStyle w:val="NormalWeb"/>
              <w:kinsoku w:val="0"/>
              <w:overflowPunct w:val="0"/>
              <w:spacing w:before="0" w:beforeAutospacing="0" w:after="0" w:afterAutospacing="0" w:line="276" w:lineRule="auto"/>
              <w:ind w:firstLine="0"/>
              <w:textAlignment w:val="baseline"/>
              <w:rPr>
                <w:rFonts w:eastAsia="MS PGothic"/>
                <w:b/>
                <w:bCs/>
                <w:kern w:val="24"/>
                <w:lang w:val="es-CO"/>
              </w:rPr>
            </w:pPr>
            <w:r w:rsidRPr="00E73D9D">
              <w:rPr>
                <w:rFonts w:eastAsia="MS PGothic"/>
                <w:b/>
                <w:bCs/>
                <w:kern w:val="24"/>
                <w:lang w:val="es-CO"/>
              </w:rPr>
              <w:t>Política pública de envejecimiento y vejez de Envigado</w:t>
            </w:r>
          </w:p>
        </w:tc>
        <w:tc>
          <w:tcPr>
            <w:tcW w:w="4489" w:type="dxa"/>
            <w:shd w:val="clear" w:color="auto" w:fill="auto"/>
          </w:tcPr>
          <w:p w14:paraId="6D3E3940" w14:textId="77777777" w:rsidR="004A51DC" w:rsidRPr="00E73D9D" w:rsidRDefault="004A51DC">
            <w:pPr>
              <w:pStyle w:val="Prrafodelista"/>
              <w:numPr>
                <w:ilvl w:val="0"/>
                <w:numId w:val="1"/>
              </w:numPr>
              <w:kinsoku w:val="0"/>
              <w:overflowPunct w:val="0"/>
              <w:spacing w:line="276" w:lineRule="auto"/>
              <w:textAlignment w:val="baseline"/>
            </w:pPr>
            <w:r w:rsidRPr="00E73D9D">
              <w:t>Política pública de Envejecimiento y Vejez</w:t>
            </w:r>
          </w:p>
          <w:p w14:paraId="0727415E" w14:textId="77777777" w:rsidR="004A51DC" w:rsidRPr="00E73D9D" w:rsidRDefault="004A51DC">
            <w:pPr>
              <w:pStyle w:val="Prrafodelista"/>
              <w:numPr>
                <w:ilvl w:val="0"/>
                <w:numId w:val="1"/>
              </w:numPr>
              <w:kinsoku w:val="0"/>
              <w:overflowPunct w:val="0"/>
              <w:spacing w:line="276" w:lineRule="auto"/>
              <w:textAlignment w:val="baseline"/>
            </w:pPr>
            <w:r w:rsidRPr="00E73D9D">
              <w:t>Mesa municipal del adulto mayor</w:t>
            </w:r>
          </w:p>
          <w:p w14:paraId="08036308" w14:textId="77777777" w:rsidR="004A51DC" w:rsidRPr="00E73D9D" w:rsidRDefault="004A51DC">
            <w:pPr>
              <w:pStyle w:val="Prrafodelista"/>
              <w:numPr>
                <w:ilvl w:val="0"/>
                <w:numId w:val="1"/>
              </w:numPr>
              <w:kinsoku w:val="0"/>
              <w:overflowPunct w:val="0"/>
              <w:textAlignment w:val="baseline"/>
            </w:pPr>
            <w:r w:rsidRPr="00E73D9D">
              <w:t xml:space="preserve">Acciones de acompañamiento al Cabildo Municipal de Adultos Mayores </w:t>
            </w:r>
          </w:p>
        </w:tc>
      </w:tr>
      <w:tr w:rsidR="004A51DC" w:rsidRPr="00E73D9D" w14:paraId="2F870CB0" w14:textId="77777777" w:rsidTr="009369BE">
        <w:tc>
          <w:tcPr>
            <w:tcW w:w="4489" w:type="dxa"/>
            <w:shd w:val="clear" w:color="auto" w:fill="F2F2F2"/>
          </w:tcPr>
          <w:p w14:paraId="277065C0" w14:textId="77777777" w:rsidR="004A51DC" w:rsidRPr="00E73D9D" w:rsidRDefault="004A51DC" w:rsidP="00324B91">
            <w:pPr>
              <w:pStyle w:val="NormalWeb"/>
              <w:kinsoku w:val="0"/>
              <w:overflowPunct w:val="0"/>
              <w:spacing w:before="0" w:beforeAutospacing="0" w:after="0"/>
              <w:ind w:firstLine="0"/>
              <w:textAlignment w:val="baseline"/>
              <w:rPr>
                <w:rFonts w:eastAsia="MS PGothic"/>
                <w:b/>
                <w:bCs/>
                <w:kern w:val="24"/>
                <w:lang w:val="es-CO"/>
              </w:rPr>
            </w:pPr>
            <w:r w:rsidRPr="00E73D9D">
              <w:rPr>
                <w:rFonts w:eastAsia="MS PGothic"/>
                <w:b/>
                <w:bCs/>
                <w:kern w:val="24"/>
                <w:lang w:val="es-CO"/>
              </w:rPr>
              <w:t>Atención al adulto mayor en los Centros de Encuentro Ciudadano</w:t>
            </w:r>
          </w:p>
        </w:tc>
        <w:tc>
          <w:tcPr>
            <w:tcW w:w="4489" w:type="dxa"/>
            <w:shd w:val="clear" w:color="auto" w:fill="F2F2F2"/>
          </w:tcPr>
          <w:p w14:paraId="1DFC32FF" w14:textId="77777777" w:rsidR="004A51DC" w:rsidRPr="00E73D9D" w:rsidRDefault="004A51DC">
            <w:pPr>
              <w:pStyle w:val="Prrafodelista"/>
              <w:numPr>
                <w:ilvl w:val="0"/>
                <w:numId w:val="2"/>
              </w:numPr>
              <w:kinsoku w:val="0"/>
              <w:overflowPunct w:val="0"/>
              <w:textAlignment w:val="baseline"/>
              <w:rPr>
                <w:rFonts w:eastAsia="MS PGothic"/>
                <w:kern w:val="24"/>
                <w:lang w:val="es-MX"/>
              </w:rPr>
            </w:pPr>
            <w:r w:rsidRPr="00E73D9D">
              <w:rPr>
                <w:rFonts w:eastAsia="MS PGothic"/>
                <w:kern w:val="24"/>
                <w:lang w:val="es-MX"/>
              </w:rPr>
              <w:t xml:space="preserve">Talleres educativos en el área biopsicosocial dirigidos al adulto mayor </w:t>
            </w:r>
          </w:p>
          <w:p w14:paraId="6F3D159C" w14:textId="77777777" w:rsidR="004A51DC" w:rsidRPr="00E73D9D" w:rsidRDefault="004A51DC">
            <w:pPr>
              <w:pStyle w:val="Prrafodelista"/>
              <w:numPr>
                <w:ilvl w:val="0"/>
                <w:numId w:val="2"/>
              </w:numPr>
              <w:kinsoku w:val="0"/>
              <w:overflowPunct w:val="0"/>
              <w:textAlignment w:val="baseline"/>
              <w:rPr>
                <w:rFonts w:eastAsia="MS PGothic"/>
                <w:kern w:val="24"/>
                <w:lang w:val="es-MX"/>
              </w:rPr>
            </w:pPr>
            <w:r w:rsidRPr="00E73D9D">
              <w:rPr>
                <w:rFonts w:eastAsia="MS PGothic"/>
                <w:kern w:val="24"/>
                <w:lang w:val="es-MX"/>
              </w:rPr>
              <w:t>Sesiones de acondicionamiento físico al adulto mayor</w:t>
            </w:r>
          </w:p>
          <w:p w14:paraId="1572EBA0" w14:textId="77777777" w:rsidR="004A51DC" w:rsidRPr="00E73D9D" w:rsidRDefault="004A51DC">
            <w:pPr>
              <w:pStyle w:val="Prrafodelista"/>
              <w:numPr>
                <w:ilvl w:val="0"/>
                <w:numId w:val="2"/>
              </w:numPr>
              <w:kinsoku w:val="0"/>
              <w:overflowPunct w:val="0"/>
              <w:textAlignment w:val="baseline"/>
              <w:rPr>
                <w:rFonts w:eastAsia="MS PGothic"/>
                <w:kern w:val="24"/>
                <w:lang w:val="es-MX"/>
              </w:rPr>
            </w:pPr>
            <w:r w:rsidRPr="00E73D9D">
              <w:rPr>
                <w:rFonts w:eastAsia="MS PGothic"/>
                <w:kern w:val="24"/>
                <w:lang w:val="es-MX"/>
              </w:rPr>
              <w:t>Talleres de ocio productivo y manejo del tiempo libre</w:t>
            </w:r>
          </w:p>
          <w:p w14:paraId="74C6069B" w14:textId="77777777" w:rsidR="004A51DC" w:rsidRPr="00E73D9D" w:rsidRDefault="004A51DC">
            <w:pPr>
              <w:pStyle w:val="Prrafodelista"/>
              <w:numPr>
                <w:ilvl w:val="0"/>
                <w:numId w:val="2"/>
              </w:numPr>
              <w:kinsoku w:val="0"/>
              <w:overflowPunct w:val="0"/>
              <w:textAlignment w:val="baseline"/>
              <w:rPr>
                <w:rFonts w:eastAsia="MS PGothic"/>
                <w:kern w:val="24"/>
                <w:lang w:val="es-MX"/>
              </w:rPr>
            </w:pPr>
            <w:r w:rsidRPr="00E73D9D">
              <w:rPr>
                <w:rFonts w:eastAsia="MS PGothic"/>
                <w:kern w:val="24"/>
                <w:lang w:val="es-MX"/>
              </w:rPr>
              <w:t>Campañas de sensibilización desarrolladas con enfoque de derechos</w:t>
            </w:r>
          </w:p>
          <w:p w14:paraId="6BF84BF6" w14:textId="77777777" w:rsidR="004A51DC" w:rsidRPr="00E73D9D" w:rsidRDefault="004A51DC">
            <w:pPr>
              <w:pStyle w:val="Prrafodelista"/>
              <w:numPr>
                <w:ilvl w:val="0"/>
                <w:numId w:val="2"/>
              </w:numPr>
              <w:kinsoku w:val="0"/>
              <w:overflowPunct w:val="0"/>
              <w:textAlignment w:val="baseline"/>
              <w:rPr>
                <w:rFonts w:eastAsia="MS PGothic"/>
                <w:kern w:val="24"/>
                <w:lang w:val="es-MX"/>
              </w:rPr>
            </w:pPr>
            <w:r w:rsidRPr="00E73D9D">
              <w:rPr>
                <w:rFonts w:eastAsia="MS PGothic"/>
                <w:kern w:val="24"/>
                <w:lang w:val="es-MX"/>
              </w:rPr>
              <w:t>Centros de encuentro ciudadano descentralizados, dotados y en funcionamiento</w:t>
            </w:r>
          </w:p>
        </w:tc>
      </w:tr>
      <w:tr w:rsidR="004A51DC" w:rsidRPr="00E73D9D" w14:paraId="7C31CE93" w14:textId="77777777" w:rsidTr="009369BE">
        <w:tc>
          <w:tcPr>
            <w:tcW w:w="4489" w:type="dxa"/>
            <w:shd w:val="clear" w:color="auto" w:fill="auto"/>
          </w:tcPr>
          <w:p w14:paraId="6AFE7A33" w14:textId="77777777" w:rsidR="004A51DC" w:rsidRPr="00E73D9D" w:rsidRDefault="004A51DC" w:rsidP="00324B91">
            <w:pPr>
              <w:pStyle w:val="NormalWeb"/>
              <w:kinsoku w:val="0"/>
              <w:overflowPunct w:val="0"/>
              <w:spacing w:before="0" w:beforeAutospacing="0" w:after="0" w:afterAutospacing="0" w:line="276" w:lineRule="auto"/>
              <w:ind w:firstLine="0"/>
              <w:textAlignment w:val="baseline"/>
              <w:rPr>
                <w:rFonts w:eastAsia="MS PGothic"/>
                <w:b/>
                <w:bCs/>
                <w:kern w:val="24"/>
                <w:lang w:val="es-CO"/>
              </w:rPr>
            </w:pPr>
            <w:r w:rsidRPr="00E73D9D">
              <w:rPr>
                <w:rFonts w:eastAsia="MS PGothic"/>
                <w:b/>
                <w:bCs/>
                <w:kern w:val="24"/>
                <w:lang w:val="es-CO"/>
              </w:rPr>
              <w:t>Atención a los Adultos mayores con riesgo social</w:t>
            </w:r>
          </w:p>
        </w:tc>
        <w:tc>
          <w:tcPr>
            <w:tcW w:w="4489" w:type="dxa"/>
            <w:shd w:val="clear" w:color="auto" w:fill="auto"/>
          </w:tcPr>
          <w:p w14:paraId="3FA2F48F" w14:textId="77777777" w:rsidR="004A51DC" w:rsidRPr="00E73D9D" w:rsidRDefault="004A51DC">
            <w:pPr>
              <w:pStyle w:val="Prrafodelista"/>
              <w:numPr>
                <w:ilvl w:val="0"/>
                <w:numId w:val="3"/>
              </w:numPr>
              <w:kinsoku w:val="0"/>
              <w:overflowPunct w:val="0"/>
              <w:spacing w:line="276" w:lineRule="auto"/>
              <w:textAlignment w:val="baseline"/>
            </w:pPr>
            <w:r w:rsidRPr="00E73D9D">
              <w:rPr>
                <w:rFonts w:eastAsia="MS PGothic"/>
                <w:kern w:val="24"/>
                <w:lang w:val="es-MX"/>
              </w:rPr>
              <w:t>Subsidios monetarios para el adulto mayor</w:t>
            </w:r>
          </w:p>
          <w:p w14:paraId="698CD981" w14:textId="77777777" w:rsidR="004A51DC" w:rsidRPr="00E73D9D" w:rsidRDefault="004A51DC">
            <w:pPr>
              <w:pStyle w:val="Prrafodelista"/>
              <w:numPr>
                <w:ilvl w:val="0"/>
                <w:numId w:val="3"/>
              </w:numPr>
              <w:shd w:val="clear" w:color="auto" w:fill="FFFFFF"/>
              <w:kinsoku w:val="0"/>
              <w:overflowPunct w:val="0"/>
              <w:spacing w:line="276" w:lineRule="auto"/>
              <w:textAlignment w:val="baseline"/>
              <w:rPr>
                <w:rFonts w:eastAsia="MS PGothic"/>
                <w:kern w:val="24"/>
                <w:lang w:val="es-MX"/>
              </w:rPr>
            </w:pPr>
            <w:r w:rsidRPr="00E73D9D">
              <w:rPr>
                <w:rFonts w:eastAsia="MS PGothic"/>
                <w:kern w:val="24"/>
                <w:lang w:val="es-MX"/>
              </w:rPr>
              <w:t>Servicio de institucionalización</w:t>
            </w:r>
          </w:p>
          <w:p w14:paraId="5B81159C" w14:textId="77777777" w:rsidR="004A51DC" w:rsidRPr="00E73D9D" w:rsidRDefault="004A51DC">
            <w:pPr>
              <w:pStyle w:val="Prrafodelista"/>
              <w:numPr>
                <w:ilvl w:val="0"/>
                <w:numId w:val="3"/>
              </w:numPr>
              <w:shd w:val="clear" w:color="auto" w:fill="FFFFFF"/>
              <w:kinsoku w:val="0"/>
              <w:overflowPunct w:val="0"/>
              <w:textAlignment w:val="baseline"/>
              <w:rPr>
                <w:rFonts w:eastAsia="MS PGothic"/>
                <w:kern w:val="24"/>
                <w:lang w:val="es-MX"/>
              </w:rPr>
            </w:pPr>
            <w:r w:rsidRPr="00E73D9D">
              <w:rPr>
                <w:rFonts w:eastAsia="MS PGothic"/>
                <w:kern w:val="24"/>
                <w:lang w:val="es-MX"/>
              </w:rPr>
              <w:t>Servicios de comedor comunitario a adultos mayores</w:t>
            </w:r>
          </w:p>
          <w:p w14:paraId="0226E328" w14:textId="77777777" w:rsidR="004A51DC" w:rsidRPr="00E73D9D" w:rsidRDefault="004A51DC">
            <w:pPr>
              <w:pStyle w:val="Prrafodelista"/>
              <w:numPr>
                <w:ilvl w:val="0"/>
                <w:numId w:val="3"/>
              </w:numPr>
              <w:shd w:val="clear" w:color="auto" w:fill="FFFFFF"/>
              <w:kinsoku w:val="0"/>
              <w:overflowPunct w:val="0"/>
              <w:textAlignment w:val="baseline"/>
              <w:rPr>
                <w:rFonts w:eastAsia="MS PGothic"/>
                <w:kern w:val="24"/>
                <w:lang w:val="es-MX"/>
              </w:rPr>
            </w:pPr>
            <w:r w:rsidRPr="00E73D9D">
              <w:rPr>
                <w:rFonts w:eastAsia="MS PGothic"/>
                <w:kern w:val="24"/>
                <w:lang w:val="es-MX"/>
              </w:rPr>
              <w:t xml:space="preserve">Atención a adultos mayores en situación de riesgo y de vulnerabilidad psicosocial </w:t>
            </w:r>
          </w:p>
          <w:p w14:paraId="28E53512" w14:textId="77777777" w:rsidR="004A51DC" w:rsidRPr="00E73D9D" w:rsidRDefault="004A51DC">
            <w:pPr>
              <w:pStyle w:val="Prrafodelista"/>
              <w:numPr>
                <w:ilvl w:val="0"/>
                <w:numId w:val="3"/>
              </w:numPr>
              <w:shd w:val="clear" w:color="auto" w:fill="FFFFFF"/>
              <w:kinsoku w:val="0"/>
              <w:overflowPunct w:val="0"/>
              <w:textAlignment w:val="baseline"/>
              <w:rPr>
                <w:rFonts w:eastAsia="MS PGothic"/>
                <w:kern w:val="24"/>
                <w:lang w:val="es-MX"/>
              </w:rPr>
            </w:pPr>
            <w:r w:rsidRPr="00E73D9D">
              <w:rPr>
                <w:rFonts w:eastAsia="MS PGothic"/>
                <w:kern w:val="24"/>
                <w:lang w:val="es-MX"/>
              </w:rPr>
              <w:t>Sesiones de entrenamiento en prácticas de cuidado a la familia, al cuidador principal y al adulto mayor dependiente</w:t>
            </w:r>
          </w:p>
        </w:tc>
      </w:tr>
    </w:tbl>
    <w:p w14:paraId="71C5E60A" w14:textId="5D662105" w:rsidR="004A51DC" w:rsidRPr="00E73D9D" w:rsidRDefault="00324B91" w:rsidP="009369BE">
      <w:pPr>
        <w:rPr>
          <w:rFonts w:cs="Times New Roman"/>
          <w:b/>
          <w:szCs w:val="24"/>
          <w:lang w:val="es-CO" w:eastAsia="es-ES"/>
        </w:rPr>
      </w:pPr>
      <w:r>
        <w:rPr>
          <w:color w:val="000000"/>
          <w:sz w:val="20"/>
          <w:szCs w:val="20"/>
        </w:rPr>
        <w:t xml:space="preserve">           Fuente: Elaboración propia con datos tomados de Alcaldia de Envigado (2023)</w:t>
      </w:r>
    </w:p>
    <w:p w14:paraId="1FCB18DF" w14:textId="77777777" w:rsidR="004A51DC" w:rsidRPr="00E73D9D" w:rsidRDefault="004A51DC" w:rsidP="00B92ABC">
      <w:pPr>
        <w:ind w:firstLine="0"/>
        <w:rPr>
          <w:rFonts w:cs="Times New Roman"/>
          <w:b/>
          <w:szCs w:val="24"/>
          <w:lang w:val="es-CO" w:eastAsia="es-ES"/>
        </w:rPr>
      </w:pPr>
    </w:p>
    <w:p w14:paraId="4D85DCB5" w14:textId="77777777" w:rsidR="004A51DC" w:rsidRPr="00E73D9D" w:rsidRDefault="004A51DC" w:rsidP="009369BE">
      <w:pPr>
        <w:rPr>
          <w:rFonts w:cs="Times New Roman"/>
          <w:b/>
          <w:szCs w:val="24"/>
          <w:lang w:val="es-CO" w:eastAsia="es-ES"/>
        </w:rPr>
      </w:pPr>
    </w:p>
    <w:p w14:paraId="2370E05A" w14:textId="68AD89DD" w:rsidR="004A51DC" w:rsidRPr="00E73D9D" w:rsidRDefault="000B46ED" w:rsidP="00C10622">
      <w:pPr>
        <w:pStyle w:val="Ttulo2"/>
        <w:rPr>
          <w:rFonts w:cs="Times New Roman"/>
          <w:szCs w:val="24"/>
          <w:lang w:eastAsia="es-ES"/>
        </w:rPr>
      </w:pPr>
      <w:bookmarkStart w:id="31" w:name="_Toc152600874"/>
      <w:bookmarkStart w:id="32" w:name="_Toc154082087"/>
      <w:r w:rsidRPr="00E73D9D">
        <w:rPr>
          <w:rFonts w:cs="Times New Roman"/>
          <w:szCs w:val="24"/>
          <w:lang w:eastAsia="es-ES"/>
        </w:rPr>
        <w:lastRenderedPageBreak/>
        <w:t>1.5 Identificación De Actores</w:t>
      </w:r>
      <w:bookmarkEnd w:id="31"/>
      <w:bookmarkEnd w:id="32"/>
    </w:p>
    <w:p w14:paraId="3C5B92F2" w14:textId="77777777" w:rsidR="004A51DC" w:rsidRPr="003A1733" w:rsidRDefault="004A51DC" w:rsidP="003A1733">
      <w:pPr>
        <w:pStyle w:val="Sinespaciado"/>
      </w:pPr>
    </w:p>
    <w:p w14:paraId="202114E0" w14:textId="77777777" w:rsidR="004A51DC" w:rsidRPr="00F46CA9" w:rsidRDefault="004A51DC" w:rsidP="00F46CA9">
      <w:pPr>
        <w:pStyle w:val="Sinespaciado"/>
        <w:spacing w:line="480" w:lineRule="auto"/>
        <w:jc w:val="left"/>
        <w:rPr>
          <w:rFonts w:ascii="Times New Roman" w:hAnsi="Times New Roman"/>
          <w:sz w:val="24"/>
          <w:szCs w:val="24"/>
        </w:rPr>
      </w:pPr>
      <w:r w:rsidRPr="00F46CA9">
        <w:rPr>
          <w:rFonts w:ascii="Times New Roman" w:hAnsi="Times New Roman"/>
          <w:sz w:val="24"/>
          <w:szCs w:val="24"/>
        </w:rPr>
        <w:t xml:space="preserve">El Plan Estratégico Sectorial de Envejecimiento y Vejez del Municipio de Envigado se sustenta desde el consenso de la sociedad civil, el estado y el sector privado, como agentes principales para diagnosticar, validar y contextualizar los problemas que emergen en la sociedad frente a la atención de la población mayor, formulando acciones con una mirada holística para tratar los asuntos públicos en garantía de derechos y condiciones de dignidad humana. </w:t>
      </w:r>
    </w:p>
    <w:p w14:paraId="302A8960" w14:textId="77777777" w:rsidR="004A51DC" w:rsidRPr="003A1733" w:rsidRDefault="004A51DC" w:rsidP="003A1733">
      <w:pPr>
        <w:pStyle w:val="Sinespaciado"/>
      </w:pPr>
    </w:p>
    <w:p w14:paraId="6AE503F6" w14:textId="1E953486" w:rsidR="004A51DC" w:rsidRDefault="004A51DC" w:rsidP="00F46CA9">
      <w:pPr>
        <w:pStyle w:val="Sinespaciado"/>
        <w:spacing w:line="480" w:lineRule="auto"/>
        <w:jc w:val="left"/>
        <w:rPr>
          <w:rFonts w:ascii="Times New Roman" w:hAnsi="Times New Roman"/>
          <w:sz w:val="24"/>
          <w:szCs w:val="24"/>
        </w:rPr>
      </w:pPr>
      <w:r w:rsidRPr="00F46CA9">
        <w:rPr>
          <w:rFonts w:ascii="Times New Roman" w:hAnsi="Times New Roman"/>
          <w:sz w:val="24"/>
          <w:szCs w:val="24"/>
        </w:rPr>
        <w:t>La selección de los actores se realizó por medio de acciones como revisión del Plan de Desarrollo vigente, programas y proyectos municipales y consulta de fuentes secundarias en temas de corresponsabilidad con el envejecimiento y la vejez en Envigado.</w:t>
      </w:r>
    </w:p>
    <w:p w14:paraId="5D0CAC9B" w14:textId="77777777" w:rsidR="00F46CA9" w:rsidRPr="003A1733" w:rsidRDefault="00F46CA9" w:rsidP="003A1733">
      <w:pPr>
        <w:pStyle w:val="Sinespaciado"/>
      </w:pPr>
    </w:p>
    <w:p w14:paraId="6ED5D745" w14:textId="39108712" w:rsidR="004A51DC" w:rsidRDefault="00F46CA9" w:rsidP="00F46CA9">
      <w:pPr>
        <w:spacing w:line="240" w:lineRule="auto"/>
        <w:rPr>
          <w:rFonts w:cs="Times New Roman"/>
          <w:b/>
          <w:szCs w:val="24"/>
          <w:lang w:val="es-CO"/>
        </w:rPr>
      </w:pPr>
      <w:r>
        <w:rPr>
          <w:rFonts w:cs="Times New Roman"/>
          <w:b/>
          <w:szCs w:val="24"/>
          <w:lang w:val="es-CO"/>
        </w:rPr>
        <w:t xml:space="preserve">                </w:t>
      </w:r>
      <w:r w:rsidRPr="00E73D9D">
        <w:rPr>
          <w:rFonts w:cs="Times New Roman"/>
          <w:b/>
          <w:szCs w:val="24"/>
          <w:lang w:val="es-CO"/>
        </w:rPr>
        <w:t>Tabla 7. Actores que intervienen en la problemática estudiada</w:t>
      </w:r>
    </w:p>
    <w:p w14:paraId="4A1A8D7D" w14:textId="77777777" w:rsidR="00F46CA9" w:rsidRPr="00F46CA9" w:rsidRDefault="00F46CA9" w:rsidP="00F46CA9">
      <w:pPr>
        <w:spacing w:line="240" w:lineRule="auto"/>
        <w:rPr>
          <w:rFonts w:cs="Times New Roman"/>
          <w:b/>
          <w:szCs w:val="24"/>
          <w:lang w:val="es-CO"/>
        </w:rPr>
      </w:pPr>
    </w:p>
    <w:tbl>
      <w:tblPr>
        <w:tblStyle w:val="Tablanormal1"/>
        <w:tblW w:w="5457" w:type="pct"/>
        <w:tblLayout w:type="fixed"/>
        <w:tblLook w:val="04A0" w:firstRow="1" w:lastRow="0" w:firstColumn="1" w:lastColumn="0" w:noHBand="0" w:noVBand="1"/>
      </w:tblPr>
      <w:tblGrid>
        <w:gridCol w:w="1981"/>
        <w:gridCol w:w="1558"/>
        <w:gridCol w:w="2793"/>
        <w:gridCol w:w="3921"/>
      </w:tblGrid>
      <w:tr w:rsidR="004A51DC" w:rsidRPr="00F46CA9" w14:paraId="466B715B" w14:textId="77777777" w:rsidTr="00F46CA9">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66" w:type="pct"/>
            <w:vAlign w:val="center"/>
          </w:tcPr>
          <w:p w14:paraId="0A37730B" w14:textId="6D29805C" w:rsidR="004A51DC" w:rsidRPr="00F46CA9" w:rsidRDefault="00F46CA9" w:rsidP="00F46CA9">
            <w:pPr>
              <w:ind w:firstLine="0"/>
              <w:jc w:val="center"/>
              <w:rPr>
                <w:rFonts w:cs="Times New Roman"/>
                <w:szCs w:val="24"/>
              </w:rPr>
            </w:pPr>
            <w:r w:rsidRPr="00E73D9D">
              <w:rPr>
                <w:rFonts w:cs="Times New Roman"/>
                <w:szCs w:val="24"/>
              </w:rPr>
              <w:t>Actor</w:t>
            </w:r>
          </w:p>
        </w:tc>
        <w:tc>
          <w:tcPr>
            <w:tcW w:w="760" w:type="pct"/>
            <w:vAlign w:val="center"/>
          </w:tcPr>
          <w:p w14:paraId="0C453083" w14:textId="6C2E474D" w:rsidR="004A51DC" w:rsidRPr="00F46CA9" w:rsidRDefault="00F46CA9" w:rsidP="00F46CA9">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Servicios</w:t>
            </w:r>
          </w:p>
        </w:tc>
        <w:tc>
          <w:tcPr>
            <w:tcW w:w="1362" w:type="pct"/>
            <w:vAlign w:val="center"/>
          </w:tcPr>
          <w:p w14:paraId="5562B7F4" w14:textId="05F8A6C9" w:rsidR="004A51DC" w:rsidRPr="00F46CA9" w:rsidRDefault="00F46CA9" w:rsidP="00F46CA9">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w:t>
            </w:r>
            <w:r w:rsidRPr="00E73D9D">
              <w:rPr>
                <w:rFonts w:cs="Times New Roman"/>
                <w:szCs w:val="24"/>
              </w:rPr>
              <w:t>roblemática que genera</w:t>
            </w:r>
          </w:p>
        </w:tc>
        <w:tc>
          <w:tcPr>
            <w:tcW w:w="1912" w:type="pct"/>
            <w:vAlign w:val="center"/>
          </w:tcPr>
          <w:p w14:paraId="4737E57B" w14:textId="0E73FD57" w:rsidR="004A51DC" w:rsidRPr="00F46CA9" w:rsidRDefault="00F46CA9" w:rsidP="00F46CA9">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A</w:t>
            </w:r>
            <w:r w:rsidRPr="00E73D9D">
              <w:rPr>
                <w:rFonts w:cs="Times New Roman"/>
                <w:szCs w:val="24"/>
              </w:rPr>
              <w:t>porte a la solución</w:t>
            </w:r>
          </w:p>
        </w:tc>
      </w:tr>
      <w:tr w:rsidR="004A51DC" w:rsidRPr="00F46CA9" w14:paraId="52CE4063" w14:textId="77777777" w:rsidTr="00F46CA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66" w:type="pct"/>
            <w:vMerge w:val="restart"/>
          </w:tcPr>
          <w:p w14:paraId="22E88973" w14:textId="77777777" w:rsidR="004A51DC" w:rsidRPr="00E73D9D" w:rsidRDefault="004A51DC" w:rsidP="00F46CA9">
            <w:pPr>
              <w:ind w:firstLine="0"/>
              <w:rPr>
                <w:rFonts w:cs="Times New Roman"/>
                <w:szCs w:val="24"/>
              </w:rPr>
            </w:pPr>
          </w:p>
          <w:p w14:paraId="4DEDCF01" w14:textId="77777777" w:rsidR="004A51DC" w:rsidRPr="00E73D9D" w:rsidRDefault="004A51DC" w:rsidP="00F46CA9">
            <w:pPr>
              <w:ind w:firstLine="0"/>
              <w:rPr>
                <w:rFonts w:cs="Times New Roman"/>
                <w:szCs w:val="24"/>
              </w:rPr>
            </w:pPr>
          </w:p>
          <w:p w14:paraId="372B251E" w14:textId="77777777" w:rsidR="004A51DC" w:rsidRPr="00E73D9D" w:rsidRDefault="004A51DC" w:rsidP="00F46CA9">
            <w:pPr>
              <w:ind w:firstLine="0"/>
              <w:rPr>
                <w:rFonts w:cs="Times New Roman"/>
                <w:szCs w:val="24"/>
              </w:rPr>
            </w:pPr>
          </w:p>
          <w:p w14:paraId="0D3BBBE1" w14:textId="77777777" w:rsidR="004A51DC" w:rsidRPr="00E73D9D" w:rsidRDefault="004A51DC" w:rsidP="00F46CA9">
            <w:pPr>
              <w:ind w:firstLine="0"/>
              <w:rPr>
                <w:rFonts w:cs="Times New Roman"/>
                <w:szCs w:val="24"/>
              </w:rPr>
            </w:pPr>
          </w:p>
          <w:p w14:paraId="47A36142" w14:textId="77777777" w:rsidR="004A51DC" w:rsidRPr="00E73D9D" w:rsidRDefault="004A51DC" w:rsidP="00F46CA9">
            <w:pPr>
              <w:ind w:firstLine="0"/>
              <w:rPr>
                <w:rFonts w:cs="Times New Roman"/>
                <w:szCs w:val="24"/>
              </w:rPr>
            </w:pPr>
          </w:p>
          <w:p w14:paraId="61D6F57E" w14:textId="77777777" w:rsidR="004A51DC" w:rsidRPr="00E73D9D" w:rsidRDefault="004A51DC" w:rsidP="00F46CA9">
            <w:pPr>
              <w:ind w:firstLine="0"/>
              <w:rPr>
                <w:rFonts w:cs="Times New Roman"/>
                <w:szCs w:val="24"/>
              </w:rPr>
            </w:pPr>
          </w:p>
          <w:p w14:paraId="0E94DEC8" w14:textId="77777777" w:rsidR="004A51DC" w:rsidRPr="00E73D9D" w:rsidRDefault="004A51DC" w:rsidP="00F46CA9">
            <w:pPr>
              <w:ind w:firstLine="0"/>
              <w:rPr>
                <w:rFonts w:cs="Times New Roman"/>
                <w:szCs w:val="24"/>
              </w:rPr>
            </w:pPr>
          </w:p>
          <w:p w14:paraId="003369BD" w14:textId="77777777" w:rsidR="004A51DC" w:rsidRPr="00E73D9D" w:rsidRDefault="004A51DC" w:rsidP="00F46CA9">
            <w:pPr>
              <w:ind w:firstLine="0"/>
              <w:rPr>
                <w:rFonts w:cs="Times New Roman"/>
                <w:szCs w:val="24"/>
              </w:rPr>
            </w:pPr>
          </w:p>
          <w:p w14:paraId="4F6C2B49" w14:textId="77777777" w:rsidR="004A51DC" w:rsidRPr="00E73D9D" w:rsidRDefault="004A51DC" w:rsidP="00F46CA9">
            <w:pPr>
              <w:ind w:firstLine="0"/>
              <w:rPr>
                <w:rFonts w:cs="Times New Roman"/>
                <w:szCs w:val="24"/>
              </w:rPr>
            </w:pPr>
          </w:p>
          <w:p w14:paraId="03C56F22" w14:textId="77777777" w:rsidR="004A51DC" w:rsidRPr="00E73D9D" w:rsidRDefault="004A51DC" w:rsidP="00F46CA9">
            <w:pPr>
              <w:ind w:firstLine="0"/>
              <w:rPr>
                <w:rFonts w:cs="Times New Roman"/>
                <w:szCs w:val="24"/>
              </w:rPr>
            </w:pPr>
          </w:p>
          <w:p w14:paraId="48452486" w14:textId="77777777" w:rsidR="004A51DC" w:rsidRPr="00F46CA9" w:rsidRDefault="004A51DC" w:rsidP="00F46CA9">
            <w:pPr>
              <w:ind w:firstLine="0"/>
              <w:rPr>
                <w:rFonts w:cs="Times New Roman"/>
                <w:szCs w:val="24"/>
              </w:rPr>
            </w:pPr>
            <w:r w:rsidRPr="00F46CA9">
              <w:rPr>
                <w:rFonts w:cs="Times New Roman"/>
                <w:szCs w:val="24"/>
              </w:rPr>
              <w:t>ALCALDÍA DE ENVIGADO</w:t>
            </w:r>
          </w:p>
        </w:tc>
        <w:tc>
          <w:tcPr>
            <w:tcW w:w="760" w:type="pct"/>
          </w:tcPr>
          <w:p w14:paraId="1F96F2D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szCs w:val="24"/>
              </w:rPr>
              <w:t xml:space="preserve">Programa de atención a víctimas del conflicto armado </w:t>
            </w:r>
          </w:p>
        </w:tc>
        <w:tc>
          <w:tcPr>
            <w:tcW w:w="1362" w:type="pct"/>
            <w:vMerge w:val="restart"/>
          </w:tcPr>
          <w:p w14:paraId="7CEFB504" w14:textId="2DD14AF6"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Falta de un sistema </w:t>
            </w:r>
            <w:r w:rsidR="00F46CA9" w:rsidRPr="00E73D9D">
              <w:rPr>
                <w:rFonts w:cs="Times New Roman"/>
                <w:szCs w:val="24"/>
              </w:rPr>
              <w:t>Inter operativo</w:t>
            </w:r>
            <w:r w:rsidRPr="00E73D9D">
              <w:rPr>
                <w:rFonts w:cs="Times New Roman"/>
                <w:szCs w:val="24"/>
              </w:rPr>
              <w:t xml:space="preserve"> de identificación de usuarios y oferta entregada.</w:t>
            </w:r>
          </w:p>
          <w:p w14:paraId="13004527"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0C69B5D3"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Falta de articulación de los programas, proyectos y política públicas del Municipio de envigado para un mayor impacto a la población.</w:t>
            </w:r>
          </w:p>
          <w:p w14:paraId="4E710C29"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61EC56B0"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12" w:type="pct"/>
          </w:tcPr>
          <w:p w14:paraId="42C676F4"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Entrega de ayuda humanitaria inmediata, asesoría en la oferta institucional y articulación con la nación de acuerdo a la ley 1448 de 2011.</w:t>
            </w:r>
          </w:p>
        </w:tc>
      </w:tr>
      <w:tr w:rsidR="004A51DC" w:rsidRPr="00F46CA9" w14:paraId="770528FA" w14:textId="77777777" w:rsidTr="00F46CA9">
        <w:trPr>
          <w:trHeight w:val="2037"/>
        </w:trPr>
        <w:tc>
          <w:tcPr>
            <w:cnfStyle w:val="001000000000" w:firstRow="0" w:lastRow="0" w:firstColumn="1" w:lastColumn="0" w:oddVBand="0" w:evenVBand="0" w:oddHBand="0" w:evenHBand="0" w:firstRowFirstColumn="0" w:firstRowLastColumn="0" w:lastRowFirstColumn="0" w:lastRowLastColumn="0"/>
            <w:tcW w:w="966" w:type="pct"/>
            <w:vMerge/>
          </w:tcPr>
          <w:p w14:paraId="4D88F652" w14:textId="77777777" w:rsidR="004A51DC" w:rsidRPr="00F46CA9" w:rsidRDefault="004A51DC" w:rsidP="00F46CA9">
            <w:pPr>
              <w:ind w:firstLine="0"/>
              <w:rPr>
                <w:rFonts w:cs="Times New Roman"/>
                <w:szCs w:val="24"/>
              </w:rPr>
            </w:pPr>
          </w:p>
        </w:tc>
        <w:tc>
          <w:tcPr>
            <w:tcW w:w="760" w:type="pct"/>
          </w:tcPr>
          <w:p w14:paraId="1A5E9842"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szCs w:val="24"/>
              </w:rPr>
              <w:t>Programa Familias</w:t>
            </w:r>
          </w:p>
        </w:tc>
        <w:tc>
          <w:tcPr>
            <w:tcW w:w="1362" w:type="pct"/>
            <w:vMerge/>
          </w:tcPr>
          <w:p w14:paraId="3A03E81B"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42EC1C44"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Procesos de promoción, prevención y acompañamiento articulado que aporten al mejoramiento de condiciones de vida, visitas domiciliarias y acciones para la prevención de violencia intrafamiliar. </w:t>
            </w:r>
            <w:r w:rsidRPr="00F46CA9">
              <w:rPr>
                <w:rFonts w:cs="Times New Roman"/>
                <w:bCs/>
                <w:szCs w:val="24"/>
              </w:rPr>
              <w:t>Asesoría, orientación y atención psicosocial con enfoque diferencial.</w:t>
            </w:r>
          </w:p>
        </w:tc>
      </w:tr>
      <w:tr w:rsidR="004A51DC" w:rsidRPr="00F46CA9" w14:paraId="11B689D4" w14:textId="77777777" w:rsidTr="00F46CA9">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66" w:type="pct"/>
            <w:vMerge/>
          </w:tcPr>
          <w:p w14:paraId="1C01FB94" w14:textId="77777777" w:rsidR="004A51DC" w:rsidRPr="00F46CA9" w:rsidRDefault="004A51DC" w:rsidP="00F46CA9">
            <w:pPr>
              <w:ind w:firstLine="0"/>
              <w:rPr>
                <w:rFonts w:cs="Times New Roman"/>
                <w:szCs w:val="24"/>
              </w:rPr>
            </w:pPr>
          </w:p>
        </w:tc>
        <w:tc>
          <w:tcPr>
            <w:tcW w:w="760" w:type="pct"/>
          </w:tcPr>
          <w:p w14:paraId="131D20E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szCs w:val="24"/>
              </w:rPr>
              <w:t>Atención a personas con discapacidad</w:t>
            </w:r>
          </w:p>
        </w:tc>
        <w:tc>
          <w:tcPr>
            <w:tcW w:w="1362" w:type="pct"/>
            <w:vMerge/>
          </w:tcPr>
          <w:p w14:paraId="5F830F7C"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12" w:type="pct"/>
          </w:tcPr>
          <w:p w14:paraId="41F5E748"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Cs/>
                <w:szCs w:val="24"/>
              </w:rPr>
              <w:t>Acompañamiento a personas en situación de discapacidad, para el acceso a garantía de derechos.</w:t>
            </w:r>
          </w:p>
        </w:tc>
      </w:tr>
      <w:tr w:rsidR="004A51DC" w:rsidRPr="00F46CA9" w14:paraId="41267268"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22D2473C" w14:textId="77777777" w:rsidR="004A51DC" w:rsidRPr="00F46CA9" w:rsidRDefault="004A51DC" w:rsidP="00F46CA9">
            <w:pPr>
              <w:ind w:firstLine="0"/>
              <w:rPr>
                <w:rFonts w:cs="Times New Roman"/>
                <w:szCs w:val="24"/>
              </w:rPr>
            </w:pPr>
          </w:p>
        </w:tc>
        <w:tc>
          <w:tcPr>
            <w:tcW w:w="760" w:type="pct"/>
          </w:tcPr>
          <w:p w14:paraId="78038BA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szCs w:val="24"/>
              </w:rPr>
              <w:t xml:space="preserve">Programa de atención a población con enfoque </w:t>
            </w:r>
            <w:r w:rsidRPr="00E73D9D">
              <w:rPr>
                <w:rFonts w:cs="Times New Roman"/>
                <w:b/>
                <w:szCs w:val="24"/>
              </w:rPr>
              <w:lastRenderedPageBreak/>
              <w:t>diferencial LGBTIQ+</w:t>
            </w:r>
          </w:p>
        </w:tc>
        <w:tc>
          <w:tcPr>
            <w:tcW w:w="1362" w:type="pct"/>
            <w:vMerge/>
          </w:tcPr>
          <w:p w14:paraId="3B10A097"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07ED998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 xml:space="preserve">Atención diferencial a la población LGBTIQ+ psicológica y jurídica, realización de círculos diversos de apoyo para el reconocimiento y autorreconocimiento de la población </w:t>
            </w:r>
            <w:r w:rsidRPr="00F46CA9">
              <w:rPr>
                <w:rFonts w:cs="Times New Roman"/>
                <w:szCs w:val="24"/>
              </w:rPr>
              <w:lastRenderedPageBreak/>
              <w:t>LGBTIQ+, acciones de sensibilización funcionarios y población en general sobre diversidad sexual y derechos de la población LGBTIQ+</w:t>
            </w:r>
          </w:p>
        </w:tc>
      </w:tr>
      <w:tr w:rsidR="004A51DC" w:rsidRPr="00F46CA9" w14:paraId="04E5C129"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7AFFCE61" w14:textId="126C3983" w:rsidR="004A51DC" w:rsidRPr="00F46CA9" w:rsidRDefault="00F46CA9" w:rsidP="00F46CA9">
            <w:pPr>
              <w:ind w:firstLine="0"/>
              <w:jc w:val="center"/>
              <w:rPr>
                <w:rFonts w:cs="Times New Roman"/>
                <w:szCs w:val="24"/>
              </w:rPr>
            </w:pPr>
            <w:r>
              <w:rPr>
                <w:rFonts w:cs="Times New Roman"/>
                <w:szCs w:val="24"/>
              </w:rPr>
              <w:lastRenderedPageBreak/>
              <w:t>A</w:t>
            </w:r>
            <w:r w:rsidRPr="00E73D9D">
              <w:rPr>
                <w:rFonts w:cs="Times New Roman"/>
                <w:szCs w:val="24"/>
              </w:rPr>
              <w:t>ctor</w:t>
            </w:r>
          </w:p>
        </w:tc>
        <w:tc>
          <w:tcPr>
            <w:tcW w:w="760" w:type="pct"/>
            <w:vAlign w:val="center"/>
          </w:tcPr>
          <w:p w14:paraId="429D4DD5" w14:textId="2917C1B7" w:rsidR="004A51DC" w:rsidRPr="00F46CA9" w:rsidRDefault="00F46CA9" w:rsidP="00F46CA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27BFC21E" w14:textId="3F05B52D" w:rsidR="004A51DC" w:rsidRPr="00F46CA9" w:rsidRDefault="00F46CA9" w:rsidP="00F46CA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0286B54B" w14:textId="1845A7F2" w:rsidR="004A51DC" w:rsidRPr="00F46CA9" w:rsidRDefault="00F46CA9" w:rsidP="00F46CA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A</w:t>
            </w:r>
            <w:r w:rsidRPr="00E73D9D">
              <w:rPr>
                <w:rFonts w:cs="Times New Roman"/>
                <w:b/>
                <w:szCs w:val="24"/>
              </w:rPr>
              <w:t>porte a la solución</w:t>
            </w:r>
          </w:p>
        </w:tc>
      </w:tr>
      <w:tr w:rsidR="004A51DC" w:rsidRPr="00F46CA9" w14:paraId="61DE2555"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val="restart"/>
          </w:tcPr>
          <w:p w14:paraId="7D2FFD3D" w14:textId="77777777" w:rsidR="004A51DC" w:rsidRPr="00F46CA9" w:rsidRDefault="004A51DC" w:rsidP="00F46CA9">
            <w:pPr>
              <w:ind w:firstLine="0"/>
              <w:rPr>
                <w:rFonts w:cs="Times New Roman"/>
                <w:szCs w:val="24"/>
              </w:rPr>
            </w:pPr>
          </w:p>
          <w:p w14:paraId="3512F899" w14:textId="77777777" w:rsidR="004A51DC" w:rsidRPr="00F46CA9" w:rsidRDefault="004A51DC" w:rsidP="00F46CA9">
            <w:pPr>
              <w:ind w:firstLine="0"/>
              <w:rPr>
                <w:rFonts w:cs="Times New Roman"/>
                <w:szCs w:val="24"/>
              </w:rPr>
            </w:pPr>
          </w:p>
          <w:p w14:paraId="33D7E26B" w14:textId="77777777" w:rsidR="004A51DC" w:rsidRPr="00F46CA9" w:rsidRDefault="004A51DC" w:rsidP="00F46CA9">
            <w:pPr>
              <w:ind w:firstLine="0"/>
              <w:rPr>
                <w:rFonts w:cs="Times New Roman"/>
                <w:szCs w:val="24"/>
              </w:rPr>
            </w:pPr>
          </w:p>
          <w:p w14:paraId="7C15FEBB" w14:textId="77777777" w:rsidR="004A51DC" w:rsidRPr="00F46CA9" w:rsidRDefault="004A51DC" w:rsidP="00F46CA9">
            <w:pPr>
              <w:ind w:firstLine="0"/>
              <w:rPr>
                <w:rFonts w:cs="Times New Roman"/>
                <w:szCs w:val="24"/>
              </w:rPr>
            </w:pPr>
          </w:p>
          <w:p w14:paraId="72DA404B" w14:textId="77777777" w:rsidR="004A51DC" w:rsidRPr="00F46CA9" w:rsidRDefault="004A51DC" w:rsidP="00F46CA9">
            <w:pPr>
              <w:ind w:firstLine="0"/>
              <w:rPr>
                <w:rFonts w:cs="Times New Roman"/>
                <w:szCs w:val="24"/>
              </w:rPr>
            </w:pPr>
          </w:p>
          <w:p w14:paraId="39E180E5" w14:textId="77777777" w:rsidR="004A51DC" w:rsidRPr="00F46CA9" w:rsidRDefault="004A51DC" w:rsidP="00F46CA9">
            <w:pPr>
              <w:ind w:firstLine="0"/>
              <w:rPr>
                <w:rFonts w:cs="Times New Roman"/>
                <w:szCs w:val="24"/>
              </w:rPr>
            </w:pPr>
          </w:p>
          <w:p w14:paraId="1B1AB094" w14:textId="77777777" w:rsidR="004A51DC" w:rsidRPr="00F46CA9" w:rsidRDefault="004A51DC" w:rsidP="00F46CA9">
            <w:pPr>
              <w:ind w:firstLine="0"/>
              <w:rPr>
                <w:rFonts w:cs="Times New Roman"/>
                <w:szCs w:val="24"/>
              </w:rPr>
            </w:pPr>
          </w:p>
          <w:p w14:paraId="69F4DA01" w14:textId="77777777" w:rsidR="004A51DC" w:rsidRPr="00F46CA9" w:rsidRDefault="004A51DC" w:rsidP="00F46CA9">
            <w:pPr>
              <w:ind w:firstLine="0"/>
              <w:rPr>
                <w:rFonts w:cs="Times New Roman"/>
                <w:szCs w:val="24"/>
              </w:rPr>
            </w:pPr>
          </w:p>
          <w:p w14:paraId="715C5A10" w14:textId="77777777" w:rsidR="004A51DC" w:rsidRPr="00F46CA9" w:rsidRDefault="004A51DC" w:rsidP="00F46CA9">
            <w:pPr>
              <w:ind w:firstLine="0"/>
              <w:rPr>
                <w:rFonts w:cs="Times New Roman"/>
                <w:szCs w:val="24"/>
              </w:rPr>
            </w:pPr>
          </w:p>
          <w:p w14:paraId="7EF801C2" w14:textId="77777777" w:rsidR="004A51DC" w:rsidRPr="00F46CA9" w:rsidRDefault="004A51DC" w:rsidP="00F46CA9">
            <w:pPr>
              <w:ind w:firstLine="0"/>
              <w:rPr>
                <w:rFonts w:cs="Times New Roman"/>
                <w:szCs w:val="24"/>
              </w:rPr>
            </w:pPr>
          </w:p>
          <w:p w14:paraId="0B6869B0" w14:textId="77777777" w:rsidR="004A51DC" w:rsidRPr="00F46CA9" w:rsidRDefault="004A51DC" w:rsidP="00F46CA9">
            <w:pPr>
              <w:ind w:firstLine="0"/>
              <w:rPr>
                <w:rFonts w:cs="Times New Roman"/>
                <w:szCs w:val="24"/>
              </w:rPr>
            </w:pPr>
          </w:p>
          <w:p w14:paraId="3FAB424E" w14:textId="77777777" w:rsidR="004A51DC" w:rsidRPr="00F46CA9" w:rsidRDefault="004A51DC" w:rsidP="00F46CA9">
            <w:pPr>
              <w:ind w:firstLine="0"/>
              <w:rPr>
                <w:rFonts w:cs="Times New Roman"/>
                <w:szCs w:val="24"/>
              </w:rPr>
            </w:pPr>
          </w:p>
          <w:p w14:paraId="281B7B1C" w14:textId="77777777" w:rsidR="004A51DC" w:rsidRPr="00F46CA9" w:rsidRDefault="004A51DC" w:rsidP="00F46CA9">
            <w:pPr>
              <w:ind w:firstLine="0"/>
              <w:rPr>
                <w:rFonts w:cs="Times New Roman"/>
                <w:szCs w:val="24"/>
              </w:rPr>
            </w:pPr>
          </w:p>
          <w:p w14:paraId="414EB3AB" w14:textId="77777777" w:rsidR="004A51DC" w:rsidRPr="00F46CA9" w:rsidRDefault="004A51DC" w:rsidP="00F46CA9">
            <w:pPr>
              <w:ind w:firstLine="0"/>
              <w:rPr>
                <w:rFonts w:cs="Times New Roman"/>
                <w:szCs w:val="24"/>
              </w:rPr>
            </w:pPr>
          </w:p>
          <w:p w14:paraId="034F8071" w14:textId="77777777" w:rsidR="004A51DC" w:rsidRPr="00F46CA9" w:rsidRDefault="004A51DC" w:rsidP="00F46CA9">
            <w:pPr>
              <w:ind w:firstLine="0"/>
              <w:rPr>
                <w:rFonts w:cs="Times New Roman"/>
                <w:szCs w:val="24"/>
              </w:rPr>
            </w:pPr>
          </w:p>
          <w:p w14:paraId="1BFF0FF2" w14:textId="77777777" w:rsidR="004A51DC" w:rsidRPr="00F46CA9" w:rsidRDefault="004A51DC" w:rsidP="00F46CA9">
            <w:pPr>
              <w:ind w:firstLine="0"/>
              <w:rPr>
                <w:rFonts w:cs="Times New Roman"/>
                <w:szCs w:val="24"/>
              </w:rPr>
            </w:pPr>
          </w:p>
          <w:p w14:paraId="231386CB" w14:textId="77777777" w:rsidR="004A51DC" w:rsidRPr="00F46CA9" w:rsidRDefault="004A51DC" w:rsidP="00F46CA9">
            <w:pPr>
              <w:ind w:firstLine="0"/>
              <w:rPr>
                <w:rFonts w:cs="Times New Roman"/>
                <w:szCs w:val="24"/>
              </w:rPr>
            </w:pPr>
          </w:p>
          <w:p w14:paraId="3F26D5FD" w14:textId="77777777" w:rsidR="004A51DC" w:rsidRPr="00F46CA9" w:rsidRDefault="004A51DC" w:rsidP="00F46CA9">
            <w:pPr>
              <w:ind w:firstLine="0"/>
              <w:rPr>
                <w:rFonts w:cs="Times New Roman"/>
                <w:szCs w:val="24"/>
              </w:rPr>
            </w:pPr>
          </w:p>
          <w:p w14:paraId="4FEC263F" w14:textId="77777777" w:rsidR="004A51DC" w:rsidRPr="00F46CA9" w:rsidRDefault="004A51DC" w:rsidP="00F46CA9">
            <w:pPr>
              <w:ind w:firstLine="0"/>
              <w:rPr>
                <w:rFonts w:cs="Times New Roman"/>
                <w:szCs w:val="24"/>
              </w:rPr>
            </w:pPr>
          </w:p>
          <w:p w14:paraId="318428D6" w14:textId="77777777" w:rsidR="004A51DC" w:rsidRPr="00F46CA9" w:rsidRDefault="004A51DC" w:rsidP="00F46CA9">
            <w:pPr>
              <w:ind w:firstLine="0"/>
              <w:rPr>
                <w:rFonts w:cs="Times New Roman"/>
                <w:szCs w:val="24"/>
              </w:rPr>
            </w:pPr>
          </w:p>
          <w:p w14:paraId="361F6D70" w14:textId="77777777" w:rsidR="004A51DC" w:rsidRPr="00F46CA9" w:rsidRDefault="004A51DC" w:rsidP="00F46CA9">
            <w:pPr>
              <w:ind w:firstLine="0"/>
              <w:rPr>
                <w:rFonts w:cs="Times New Roman"/>
                <w:szCs w:val="24"/>
              </w:rPr>
            </w:pPr>
            <w:r w:rsidRPr="00E73D9D">
              <w:rPr>
                <w:rFonts w:cs="Times New Roman"/>
                <w:szCs w:val="24"/>
              </w:rPr>
              <w:t>ALCALDÍA DE ENVIGADO</w:t>
            </w:r>
          </w:p>
        </w:tc>
        <w:tc>
          <w:tcPr>
            <w:tcW w:w="760" w:type="pct"/>
          </w:tcPr>
          <w:p w14:paraId="6EB63767"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szCs w:val="24"/>
              </w:rPr>
              <w:t>Programa de atención a población habitante de Calle</w:t>
            </w:r>
          </w:p>
        </w:tc>
        <w:tc>
          <w:tcPr>
            <w:tcW w:w="1362" w:type="pct"/>
          </w:tcPr>
          <w:p w14:paraId="5F7862D3"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Personas mayores expulsadas o abandonadas o que por el consumo de sustancias psicoactivas están en situación de calle.</w:t>
            </w:r>
          </w:p>
        </w:tc>
        <w:tc>
          <w:tcPr>
            <w:tcW w:w="1912" w:type="pct"/>
          </w:tcPr>
          <w:p w14:paraId="287434F6"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 xml:space="preserve">Servicios de asesoría psicológica y consejería en drogodependencia a las personas habitantes de calle y sus familias. </w:t>
            </w:r>
          </w:p>
          <w:p w14:paraId="0D2081F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Deshabituación residencial del consumo de sustancias psicoactivas y remisión a programas de larga estancia (institucionalización).</w:t>
            </w:r>
          </w:p>
          <w:p w14:paraId="33265D82"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Caracterización y remisión para aseguramiento en salud de personas mayores en situación de calle.</w:t>
            </w:r>
          </w:p>
        </w:tc>
      </w:tr>
      <w:tr w:rsidR="004A51DC" w:rsidRPr="00F46CA9" w14:paraId="455FA0AB" w14:textId="77777777" w:rsidTr="00F46CA9">
        <w:trPr>
          <w:cnfStyle w:val="000000100000" w:firstRow="0" w:lastRow="0" w:firstColumn="0" w:lastColumn="0" w:oddVBand="0" w:evenVBand="0" w:oddHBand="1" w:evenHBand="0" w:firstRowFirstColumn="0" w:firstRowLastColumn="0" w:lastRowFirstColumn="0" w:lastRowLastColumn="0"/>
          <w:trHeight w:val="2797"/>
        </w:trPr>
        <w:tc>
          <w:tcPr>
            <w:cnfStyle w:val="001000000000" w:firstRow="0" w:lastRow="0" w:firstColumn="1" w:lastColumn="0" w:oddVBand="0" w:evenVBand="0" w:oddHBand="0" w:evenHBand="0" w:firstRowFirstColumn="0" w:firstRowLastColumn="0" w:lastRowFirstColumn="0" w:lastRowLastColumn="0"/>
            <w:tcW w:w="966" w:type="pct"/>
            <w:vMerge/>
          </w:tcPr>
          <w:p w14:paraId="224B174E" w14:textId="77777777" w:rsidR="004A51DC" w:rsidRPr="00F46CA9" w:rsidRDefault="004A51DC" w:rsidP="00F46CA9">
            <w:pPr>
              <w:ind w:firstLine="0"/>
              <w:rPr>
                <w:rFonts w:cs="Times New Roman"/>
                <w:szCs w:val="24"/>
              </w:rPr>
            </w:pPr>
          </w:p>
        </w:tc>
        <w:tc>
          <w:tcPr>
            <w:tcW w:w="760" w:type="pct"/>
          </w:tcPr>
          <w:p w14:paraId="35C9D49E"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szCs w:val="24"/>
              </w:rPr>
              <w:t>Programa de atención con enfoque diferencial a grupos étnicos</w:t>
            </w:r>
          </w:p>
        </w:tc>
        <w:tc>
          <w:tcPr>
            <w:tcW w:w="1362" w:type="pct"/>
          </w:tcPr>
          <w:p w14:paraId="1AEE7D9A"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Falta de sensibilización y de conocimiento tanto de los servidores públicos y población en general frente al enfoque diferencial y garantías de derechos de acuerdo a la normatividad. </w:t>
            </w:r>
          </w:p>
        </w:tc>
        <w:tc>
          <w:tcPr>
            <w:tcW w:w="1912" w:type="pct"/>
          </w:tcPr>
          <w:p w14:paraId="4A554C5E"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Acciones de acompañamiento integral, con enfoque diferencial y diverso, para su dignificación, reconocimiento y acceso efectivo a sus derechos.</w:t>
            </w:r>
            <w:r w:rsidRPr="00E73D9D">
              <w:rPr>
                <w:rFonts w:cs="Times New Roman"/>
                <w:szCs w:val="24"/>
              </w:rPr>
              <w:t xml:space="preserve"> Asesorías psicosociales y jurídicas y remisión a la oferta institucional. Sensibilización a funcionarios, comunidad educativa y público en general sobre inclusión y enfoque étnico diferencial.</w:t>
            </w:r>
          </w:p>
        </w:tc>
      </w:tr>
      <w:tr w:rsidR="004A51DC" w:rsidRPr="00F46CA9" w14:paraId="5516D510" w14:textId="77777777" w:rsidTr="00F46CA9">
        <w:trPr>
          <w:trHeight w:val="566"/>
        </w:trPr>
        <w:tc>
          <w:tcPr>
            <w:cnfStyle w:val="001000000000" w:firstRow="0" w:lastRow="0" w:firstColumn="1" w:lastColumn="0" w:oddVBand="0" w:evenVBand="0" w:oddHBand="0" w:evenHBand="0" w:firstRowFirstColumn="0" w:firstRowLastColumn="0" w:lastRowFirstColumn="0" w:lastRowLastColumn="0"/>
            <w:tcW w:w="966" w:type="pct"/>
            <w:vMerge/>
          </w:tcPr>
          <w:p w14:paraId="00A396E4" w14:textId="77777777" w:rsidR="004A51DC" w:rsidRPr="00F46CA9" w:rsidRDefault="004A51DC" w:rsidP="00F46CA9">
            <w:pPr>
              <w:ind w:firstLine="0"/>
              <w:rPr>
                <w:rFonts w:cs="Times New Roman"/>
                <w:szCs w:val="24"/>
              </w:rPr>
            </w:pPr>
          </w:p>
        </w:tc>
        <w:tc>
          <w:tcPr>
            <w:tcW w:w="760" w:type="pct"/>
          </w:tcPr>
          <w:p w14:paraId="1EE06958"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szCs w:val="24"/>
              </w:rPr>
              <w:t>Dirección de Envejecimiento y Vejez</w:t>
            </w:r>
          </w:p>
        </w:tc>
        <w:tc>
          <w:tcPr>
            <w:tcW w:w="1362" w:type="pct"/>
          </w:tcPr>
          <w:p w14:paraId="22361782"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Falta de política pública que identifique las necesidades de las personas mayores y articule acciones con las diferentes dependencias para la garantía de sus derechos.</w:t>
            </w:r>
          </w:p>
        </w:tc>
        <w:tc>
          <w:tcPr>
            <w:tcW w:w="1912" w:type="pct"/>
          </w:tcPr>
          <w:p w14:paraId="1030A09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Programa de atención integral al adulto mayor.</w:t>
            </w:r>
          </w:p>
          <w:p w14:paraId="348DB88E"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Servicio de comedores comunitarios.</w:t>
            </w:r>
          </w:p>
          <w:p w14:paraId="3BEDECCD"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Cs/>
                <w:szCs w:val="24"/>
              </w:rPr>
              <w:t xml:space="preserve">Subsidios económicos </w:t>
            </w:r>
          </w:p>
          <w:p w14:paraId="31A2421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Atención psicosocial, promoción de la salud, actividad física, recreación y cultura, formación en TICS. Proceso de institucionalización de larga estancia a personas mayores vulnerables. Acceso a programa de mediana estancia “Centro Vida Alto de los Sueños” y “Centro Vida El Salado”</w:t>
            </w:r>
            <w:r w:rsidRPr="00F46CA9">
              <w:rPr>
                <w:rFonts w:cs="Times New Roman"/>
                <w:b/>
                <w:bCs/>
                <w:szCs w:val="24"/>
              </w:rPr>
              <w:t xml:space="preserve"> </w:t>
            </w:r>
            <w:r w:rsidRPr="00F46CA9">
              <w:rPr>
                <w:rFonts w:cs="Times New Roman"/>
                <w:szCs w:val="24"/>
              </w:rPr>
              <w:t>Entrenamiento en prácticas de cuidado a la familia, al cuidador principal y al adulto mayor dependiente.</w:t>
            </w:r>
            <w:r w:rsidRPr="00F46CA9">
              <w:rPr>
                <w:rFonts w:cs="Times New Roman"/>
                <w:b/>
                <w:bCs/>
                <w:szCs w:val="24"/>
              </w:rPr>
              <w:t xml:space="preserve"> </w:t>
            </w:r>
            <w:r w:rsidRPr="00F46CA9">
              <w:rPr>
                <w:rFonts w:cs="Times New Roman"/>
                <w:szCs w:val="24"/>
              </w:rPr>
              <w:t>Activación de rutas de atención en violencia a personas mayores.</w:t>
            </w:r>
            <w:r w:rsidRPr="00F46CA9">
              <w:rPr>
                <w:rFonts w:cs="Times New Roman"/>
                <w:b/>
                <w:bCs/>
                <w:szCs w:val="24"/>
              </w:rPr>
              <w:t xml:space="preserve"> </w:t>
            </w:r>
            <w:r w:rsidRPr="00F46CA9">
              <w:rPr>
                <w:rFonts w:cs="Times New Roman"/>
                <w:szCs w:val="24"/>
              </w:rPr>
              <w:t xml:space="preserve">Celebración mes de las personas mayores. Ejecución de </w:t>
            </w:r>
            <w:r w:rsidRPr="00F46CA9">
              <w:rPr>
                <w:rFonts w:cs="Times New Roman"/>
                <w:szCs w:val="24"/>
              </w:rPr>
              <w:lastRenderedPageBreak/>
              <w:t>proyectos de Priorización Participativa del Presupuesto.</w:t>
            </w:r>
          </w:p>
          <w:p w14:paraId="38CD29D8"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 xml:space="preserve">Acompañamiento a instancias de participación ciudadana: Cabildo de Personas Mayores y Mesa Municipal del Adulto Mayor. </w:t>
            </w:r>
          </w:p>
          <w:p w14:paraId="31CB08A1"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0C24EA55" w14:textId="77777777" w:rsidTr="00F46CA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66" w:type="pct"/>
            <w:vAlign w:val="center"/>
          </w:tcPr>
          <w:p w14:paraId="67F8B913" w14:textId="65B73BF2" w:rsidR="004A51DC" w:rsidRPr="00F46CA9" w:rsidRDefault="00F46CA9" w:rsidP="00F46CA9">
            <w:pPr>
              <w:ind w:firstLine="0"/>
              <w:jc w:val="center"/>
              <w:rPr>
                <w:rFonts w:cs="Times New Roman"/>
                <w:szCs w:val="24"/>
              </w:rPr>
            </w:pPr>
            <w:r>
              <w:rPr>
                <w:rFonts w:cs="Times New Roman"/>
                <w:szCs w:val="24"/>
              </w:rPr>
              <w:lastRenderedPageBreak/>
              <w:t>A</w:t>
            </w:r>
            <w:r w:rsidRPr="00E73D9D">
              <w:rPr>
                <w:rFonts w:cs="Times New Roman"/>
                <w:szCs w:val="24"/>
              </w:rPr>
              <w:t>ctor</w:t>
            </w:r>
          </w:p>
        </w:tc>
        <w:tc>
          <w:tcPr>
            <w:tcW w:w="760" w:type="pct"/>
            <w:vAlign w:val="center"/>
          </w:tcPr>
          <w:p w14:paraId="4BE10E2E" w14:textId="70CF61DB" w:rsidR="004A51DC" w:rsidRPr="00F46CA9" w:rsidRDefault="00F46CA9" w:rsidP="00F46CA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13E9D35B" w14:textId="54EEB908" w:rsidR="004A51DC" w:rsidRPr="00F46CA9" w:rsidRDefault="00F46CA9" w:rsidP="00F46CA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0C5DF8F8" w14:textId="7A242D26" w:rsidR="004A51DC" w:rsidRPr="00F46CA9" w:rsidRDefault="00F46CA9" w:rsidP="00F46CA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A</w:t>
            </w:r>
            <w:r w:rsidRPr="00E73D9D">
              <w:rPr>
                <w:rFonts w:cs="Times New Roman"/>
                <w:b/>
                <w:szCs w:val="24"/>
              </w:rPr>
              <w:t>porte a la solución</w:t>
            </w:r>
          </w:p>
        </w:tc>
      </w:tr>
      <w:tr w:rsidR="004A51DC" w:rsidRPr="00F46CA9" w14:paraId="3B7E3B30"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val="restart"/>
          </w:tcPr>
          <w:p w14:paraId="7F3E871B" w14:textId="77777777" w:rsidR="004A51DC" w:rsidRPr="00F46CA9" w:rsidRDefault="004A51DC" w:rsidP="00F46CA9">
            <w:pPr>
              <w:ind w:firstLine="0"/>
              <w:rPr>
                <w:rFonts w:cs="Times New Roman"/>
                <w:szCs w:val="24"/>
              </w:rPr>
            </w:pPr>
          </w:p>
          <w:p w14:paraId="1CD21AE9" w14:textId="77777777" w:rsidR="004A51DC" w:rsidRPr="00F46CA9" w:rsidRDefault="004A51DC" w:rsidP="00F46CA9">
            <w:pPr>
              <w:ind w:firstLine="0"/>
              <w:rPr>
                <w:rFonts w:cs="Times New Roman"/>
                <w:szCs w:val="24"/>
              </w:rPr>
            </w:pPr>
          </w:p>
          <w:p w14:paraId="435F191D" w14:textId="77777777" w:rsidR="004A51DC" w:rsidRPr="00F46CA9" w:rsidRDefault="004A51DC" w:rsidP="00F46CA9">
            <w:pPr>
              <w:ind w:firstLine="0"/>
              <w:rPr>
                <w:rFonts w:cs="Times New Roman"/>
                <w:szCs w:val="24"/>
              </w:rPr>
            </w:pPr>
          </w:p>
          <w:p w14:paraId="3253376A" w14:textId="77777777" w:rsidR="004A51DC" w:rsidRPr="00F46CA9" w:rsidRDefault="004A51DC" w:rsidP="00F46CA9">
            <w:pPr>
              <w:ind w:firstLine="0"/>
              <w:rPr>
                <w:rFonts w:cs="Times New Roman"/>
                <w:szCs w:val="24"/>
              </w:rPr>
            </w:pPr>
          </w:p>
          <w:p w14:paraId="3D81BB18" w14:textId="77777777" w:rsidR="004A51DC" w:rsidRPr="00F46CA9" w:rsidRDefault="004A51DC" w:rsidP="00F46CA9">
            <w:pPr>
              <w:ind w:firstLine="0"/>
              <w:rPr>
                <w:rFonts w:cs="Times New Roman"/>
                <w:szCs w:val="24"/>
              </w:rPr>
            </w:pPr>
          </w:p>
          <w:p w14:paraId="34F35C8A" w14:textId="77777777" w:rsidR="004A51DC" w:rsidRPr="00F46CA9" w:rsidRDefault="004A51DC" w:rsidP="00F46CA9">
            <w:pPr>
              <w:ind w:firstLine="0"/>
              <w:rPr>
                <w:rFonts w:cs="Times New Roman"/>
                <w:szCs w:val="24"/>
              </w:rPr>
            </w:pPr>
          </w:p>
          <w:p w14:paraId="7731E548" w14:textId="77777777" w:rsidR="004A51DC" w:rsidRPr="00F46CA9" w:rsidRDefault="004A51DC" w:rsidP="00F46CA9">
            <w:pPr>
              <w:ind w:firstLine="0"/>
              <w:rPr>
                <w:rFonts w:cs="Times New Roman"/>
                <w:szCs w:val="24"/>
              </w:rPr>
            </w:pPr>
          </w:p>
          <w:p w14:paraId="5036027A" w14:textId="77777777" w:rsidR="004A51DC" w:rsidRPr="00F46CA9" w:rsidRDefault="004A51DC" w:rsidP="00F46CA9">
            <w:pPr>
              <w:ind w:firstLine="0"/>
              <w:rPr>
                <w:rFonts w:cs="Times New Roman"/>
                <w:szCs w:val="24"/>
              </w:rPr>
            </w:pPr>
          </w:p>
          <w:p w14:paraId="4309DDF5" w14:textId="77777777" w:rsidR="004A51DC" w:rsidRPr="00F46CA9" w:rsidRDefault="004A51DC" w:rsidP="00F46CA9">
            <w:pPr>
              <w:ind w:firstLine="0"/>
              <w:rPr>
                <w:rFonts w:cs="Times New Roman"/>
                <w:szCs w:val="24"/>
              </w:rPr>
            </w:pPr>
          </w:p>
          <w:p w14:paraId="6C94DF76" w14:textId="77777777" w:rsidR="004A51DC" w:rsidRPr="00F46CA9" w:rsidRDefault="004A51DC" w:rsidP="00F46CA9">
            <w:pPr>
              <w:ind w:firstLine="0"/>
              <w:rPr>
                <w:rFonts w:cs="Times New Roman"/>
                <w:szCs w:val="24"/>
              </w:rPr>
            </w:pPr>
          </w:p>
          <w:p w14:paraId="264D9B71" w14:textId="77777777" w:rsidR="004A51DC" w:rsidRPr="00F46CA9" w:rsidRDefault="004A51DC" w:rsidP="00F46CA9">
            <w:pPr>
              <w:ind w:firstLine="0"/>
              <w:rPr>
                <w:rFonts w:cs="Times New Roman"/>
                <w:szCs w:val="24"/>
              </w:rPr>
            </w:pPr>
          </w:p>
          <w:p w14:paraId="0A511559" w14:textId="77777777" w:rsidR="004A51DC" w:rsidRPr="00F46CA9" w:rsidRDefault="004A51DC" w:rsidP="00F46CA9">
            <w:pPr>
              <w:ind w:firstLine="0"/>
              <w:rPr>
                <w:rFonts w:cs="Times New Roman"/>
                <w:szCs w:val="24"/>
              </w:rPr>
            </w:pPr>
          </w:p>
          <w:p w14:paraId="63AC9BE5" w14:textId="77777777" w:rsidR="004A51DC" w:rsidRPr="00F46CA9" w:rsidRDefault="004A51DC" w:rsidP="00F46CA9">
            <w:pPr>
              <w:ind w:firstLine="0"/>
              <w:rPr>
                <w:rFonts w:cs="Times New Roman"/>
                <w:szCs w:val="24"/>
              </w:rPr>
            </w:pPr>
          </w:p>
          <w:p w14:paraId="6FE5929B" w14:textId="77777777" w:rsidR="004A51DC" w:rsidRPr="00F46CA9" w:rsidRDefault="004A51DC" w:rsidP="00F46CA9">
            <w:pPr>
              <w:ind w:firstLine="0"/>
              <w:rPr>
                <w:rFonts w:cs="Times New Roman"/>
                <w:szCs w:val="24"/>
              </w:rPr>
            </w:pPr>
          </w:p>
          <w:p w14:paraId="55362C29" w14:textId="77777777" w:rsidR="004A51DC" w:rsidRPr="00F46CA9" w:rsidRDefault="004A51DC" w:rsidP="00F46CA9">
            <w:pPr>
              <w:ind w:firstLine="0"/>
              <w:rPr>
                <w:rFonts w:cs="Times New Roman"/>
                <w:szCs w:val="24"/>
              </w:rPr>
            </w:pPr>
          </w:p>
          <w:p w14:paraId="1A48F172" w14:textId="77777777" w:rsidR="004A51DC" w:rsidRPr="00F46CA9" w:rsidRDefault="004A51DC" w:rsidP="00F46CA9">
            <w:pPr>
              <w:ind w:firstLine="0"/>
              <w:rPr>
                <w:rFonts w:cs="Times New Roman"/>
                <w:szCs w:val="24"/>
              </w:rPr>
            </w:pPr>
          </w:p>
          <w:p w14:paraId="7B636000" w14:textId="77777777" w:rsidR="004A51DC" w:rsidRPr="00F46CA9" w:rsidRDefault="004A51DC" w:rsidP="00F46CA9">
            <w:pPr>
              <w:ind w:firstLine="0"/>
              <w:rPr>
                <w:rFonts w:cs="Times New Roman"/>
                <w:szCs w:val="24"/>
              </w:rPr>
            </w:pPr>
          </w:p>
          <w:p w14:paraId="2E66EC0B" w14:textId="77777777" w:rsidR="004A51DC" w:rsidRPr="00F46CA9" w:rsidRDefault="004A51DC" w:rsidP="00F46CA9">
            <w:pPr>
              <w:ind w:firstLine="0"/>
              <w:rPr>
                <w:rFonts w:cs="Times New Roman"/>
                <w:szCs w:val="24"/>
              </w:rPr>
            </w:pPr>
          </w:p>
          <w:p w14:paraId="3D7A2834" w14:textId="77777777" w:rsidR="004A51DC" w:rsidRPr="00F46CA9" w:rsidRDefault="004A51DC" w:rsidP="00F46CA9">
            <w:pPr>
              <w:ind w:firstLine="0"/>
              <w:rPr>
                <w:rFonts w:cs="Times New Roman"/>
                <w:szCs w:val="24"/>
              </w:rPr>
            </w:pPr>
          </w:p>
          <w:p w14:paraId="1265344D" w14:textId="77777777" w:rsidR="004A51DC" w:rsidRPr="00F46CA9" w:rsidRDefault="004A51DC" w:rsidP="00F46CA9">
            <w:pPr>
              <w:ind w:firstLine="0"/>
              <w:rPr>
                <w:rFonts w:cs="Times New Roman"/>
                <w:szCs w:val="24"/>
              </w:rPr>
            </w:pPr>
          </w:p>
          <w:p w14:paraId="4F94268B" w14:textId="77777777" w:rsidR="004A51DC" w:rsidRPr="00F46CA9" w:rsidRDefault="004A51DC" w:rsidP="00F46CA9">
            <w:pPr>
              <w:ind w:firstLine="0"/>
              <w:rPr>
                <w:rFonts w:cs="Times New Roman"/>
                <w:szCs w:val="24"/>
              </w:rPr>
            </w:pPr>
          </w:p>
          <w:p w14:paraId="019781A9" w14:textId="77777777" w:rsidR="004A51DC" w:rsidRPr="00F46CA9" w:rsidRDefault="004A51DC" w:rsidP="00F46CA9">
            <w:pPr>
              <w:ind w:firstLine="0"/>
              <w:rPr>
                <w:rFonts w:cs="Times New Roman"/>
                <w:szCs w:val="24"/>
              </w:rPr>
            </w:pPr>
            <w:r w:rsidRPr="00E73D9D">
              <w:rPr>
                <w:rFonts w:cs="Times New Roman"/>
                <w:szCs w:val="24"/>
              </w:rPr>
              <w:t>ALCALDÍA DE ENVIGADO</w:t>
            </w:r>
          </w:p>
        </w:tc>
        <w:tc>
          <w:tcPr>
            <w:tcW w:w="760" w:type="pct"/>
          </w:tcPr>
          <w:p w14:paraId="2C55D7BC"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bCs/>
                <w:szCs w:val="24"/>
              </w:rPr>
              <w:t>Programa de salud mental y prevención de las adicciones</w:t>
            </w:r>
          </w:p>
          <w:p w14:paraId="744208A2"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tcPr>
          <w:p w14:paraId="2452232E"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Adultos mayores que no acceden a la oferta de salud mental por desconocimiento.</w:t>
            </w:r>
          </w:p>
          <w:p w14:paraId="7E1C625D"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21F6950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Brinda atenciones a la población en general con programas específicos para las personas mayores. </w:t>
            </w:r>
          </w:p>
          <w:p w14:paraId="0BBF0DB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Genera conocimiento, base para todo tipo de intervenciones de la administración municipal.</w:t>
            </w:r>
          </w:p>
        </w:tc>
      </w:tr>
      <w:tr w:rsidR="004A51DC" w:rsidRPr="00F46CA9" w14:paraId="316F9AFD"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74B17720" w14:textId="77777777" w:rsidR="004A51DC" w:rsidRPr="00F46CA9" w:rsidRDefault="004A51DC" w:rsidP="00F46CA9">
            <w:pPr>
              <w:ind w:firstLine="0"/>
              <w:rPr>
                <w:rFonts w:cs="Times New Roman"/>
                <w:szCs w:val="24"/>
              </w:rPr>
            </w:pPr>
          </w:p>
        </w:tc>
        <w:tc>
          <w:tcPr>
            <w:tcW w:w="760" w:type="pct"/>
          </w:tcPr>
          <w:p w14:paraId="57340CE5"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
                <w:bCs/>
                <w:szCs w:val="24"/>
              </w:rPr>
              <w:t xml:space="preserve">Salud pública </w:t>
            </w:r>
          </w:p>
        </w:tc>
        <w:tc>
          <w:tcPr>
            <w:tcW w:w="1362" w:type="pct"/>
          </w:tcPr>
          <w:p w14:paraId="02DF9A37"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Adultos mayores que no acceden a la oferta por desconocimiento </w:t>
            </w:r>
          </w:p>
        </w:tc>
        <w:tc>
          <w:tcPr>
            <w:tcW w:w="1912" w:type="pct"/>
          </w:tcPr>
          <w:p w14:paraId="572BEE78"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Gestión del conocimiento. </w:t>
            </w:r>
          </w:p>
          <w:p w14:paraId="4B685E2B"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Brinda atenciones a la población en general con programas específicos para las personas mayores. </w:t>
            </w:r>
          </w:p>
          <w:p w14:paraId="7DF169AA"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Cs/>
                <w:szCs w:val="24"/>
              </w:rPr>
              <w:t>Higiene oral y odontología, prevención de factores de riesgo para varias enfermedades, especialmente las crónicas no transmisibles, vacunación</w:t>
            </w:r>
            <w:r w:rsidRPr="00F46CA9">
              <w:rPr>
                <w:rFonts w:cs="Times New Roman"/>
                <w:b/>
                <w:bCs/>
                <w:szCs w:val="24"/>
              </w:rPr>
              <w:t xml:space="preserve">. </w:t>
            </w:r>
          </w:p>
        </w:tc>
      </w:tr>
      <w:tr w:rsidR="004A51DC" w:rsidRPr="00F46CA9" w14:paraId="64302BF8"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2199BC0C" w14:textId="77777777" w:rsidR="004A51DC" w:rsidRPr="00F46CA9" w:rsidRDefault="004A51DC" w:rsidP="00F46CA9">
            <w:pPr>
              <w:ind w:firstLine="0"/>
              <w:rPr>
                <w:rFonts w:cs="Times New Roman"/>
                <w:szCs w:val="24"/>
              </w:rPr>
            </w:pPr>
          </w:p>
        </w:tc>
        <w:tc>
          <w:tcPr>
            <w:tcW w:w="760" w:type="pct"/>
          </w:tcPr>
          <w:p w14:paraId="21CFCD9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bCs/>
                <w:szCs w:val="24"/>
              </w:rPr>
              <w:t>Aseguramiento al Sistema General de Seguridad Social en Salud.</w:t>
            </w:r>
          </w:p>
          <w:p w14:paraId="3C0DBF7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tcPr>
          <w:p w14:paraId="76761961"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Adultos mayores que no acceden a la oferta por desconocimiento</w:t>
            </w:r>
          </w:p>
        </w:tc>
        <w:tc>
          <w:tcPr>
            <w:tcW w:w="1912" w:type="pct"/>
          </w:tcPr>
          <w:p w14:paraId="2BB89B72"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Afiliación al Sistema General de Seguridad Social en Salud, a través del régimen subsidiado de la población identificada como pobre y vulnerable del municipio, capacitación a la comunidad en deberes y derechos en salud. Promoción de las acciones asociadas a la dimensión de salud y ámbito laboral del plan decenal de salud pública y verificación en la implementación del Sistema Gestión de Seguridad y Salud en el Trabajo en las empresas con jurisdicción en el municipio.  </w:t>
            </w:r>
          </w:p>
        </w:tc>
      </w:tr>
      <w:tr w:rsidR="004A51DC" w:rsidRPr="00F46CA9" w14:paraId="7B1BC6E7" w14:textId="77777777" w:rsidTr="00F46CA9">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966" w:type="pct"/>
            <w:vMerge/>
          </w:tcPr>
          <w:p w14:paraId="2713B4D8" w14:textId="77777777" w:rsidR="004A51DC" w:rsidRPr="00F46CA9" w:rsidRDefault="004A51DC" w:rsidP="00F46CA9">
            <w:pPr>
              <w:ind w:firstLine="0"/>
              <w:rPr>
                <w:rFonts w:cs="Times New Roman"/>
                <w:szCs w:val="24"/>
              </w:rPr>
            </w:pPr>
          </w:p>
        </w:tc>
        <w:tc>
          <w:tcPr>
            <w:tcW w:w="760" w:type="pct"/>
          </w:tcPr>
          <w:p w14:paraId="3A0D7D96"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
                <w:bCs/>
                <w:szCs w:val="24"/>
              </w:rPr>
              <w:t xml:space="preserve">Epidemiología </w:t>
            </w:r>
          </w:p>
        </w:tc>
        <w:tc>
          <w:tcPr>
            <w:tcW w:w="1362" w:type="pct"/>
          </w:tcPr>
          <w:p w14:paraId="3297C96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Cs/>
                <w:szCs w:val="24"/>
              </w:rPr>
              <w:t xml:space="preserve">Todo tipo de enfermedades de interés en salud pública, casos de intento de suicidio en personas mayores. </w:t>
            </w:r>
          </w:p>
        </w:tc>
        <w:tc>
          <w:tcPr>
            <w:tcW w:w="1912" w:type="pct"/>
          </w:tcPr>
          <w:p w14:paraId="041602BC"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Gestión del conocimiento, informes sobre situación de salud en el municipio de Envigado. Procesos de vacunación.</w:t>
            </w:r>
          </w:p>
          <w:p w14:paraId="5B738E02"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F46CA9" w14:paraId="501AADFE"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73AA867F" w14:textId="77777777" w:rsidR="004A51DC" w:rsidRPr="00F46CA9" w:rsidRDefault="004A51DC" w:rsidP="00F46CA9">
            <w:pPr>
              <w:ind w:firstLine="0"/>
              <w:rPr>
                <w:rFonts w:cs="Times New Roman"/>
                <w:szCs w:val="24"/>
              </w:rPr>
            </w:pPr>
          </w:p>
        </w:tc>
        <w:tc>
          <w:tcPr>
            <w:tcW w:w="760" w:type="pct"/>
          </w:tcPr>
          <w:p w14:paraId="6FF6BCA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bCs/>
                <w:szCs w:val="24"/>
              </w:rPr>
              <w:t>Gestión de servicios de salud</w:t>
            </w:r>
          </w:p>
        </w:tc>
        <w:tc>
          <w:tcPr>
            <w:tcW w:w="1362" w:type="pct"/>
          </w:tcPr>
          <w:p w14:paraId="67AF6E7D"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Dificultades para el acceso a los servicios d salud por </w:t>
            </w:r>
            <w:r w:rsidRPr="00E73D9D">
              <w:rPr>
                <w:rFonts w:cs="Times New Roman"/>
                <w:szCs w:val="24"/>
              </w:rPr>
              <w:lastRenderedPageBreak/>
              <w:t>parte de los operadores IPS.</w:t>
            </w:r>
          </w:p>
        </w:tc>
        <w:tc>
          <w:tcPr>
            <w:tcW w:w="1912" w:type="pct"/>
          </w:tcPr>
          <w:p w14:paraId="502E90F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Cs/>
                <w:szCs w:val="24"/>
              </w:rPr>
              <w:lastRenderedPageBreak/>
              <w:t xml:space="preserve">Acciones de vigilancia, control e implementación de pactos por la salud </w:t>
            </w:r>
            <w:r w:rsidRPr="00F46CA9">
              <w:rPr>
                <w:rFonts w:cs="Times New Roman"/>
                <w:bCs/>
                <w:szCs w:val="24"/>
              </w:rPr>
              <w:lastRenderedPageBreak/>
              <w:t xml:space="preserve">que permitan superar las barreras en la salud. </w:t>
            </w:r>
          </w:p>
          <w:p w14:paraId="257B5E18"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Cs/>
                <w:szCs w:val="24"/>
              </w:rPr>
              <w:t xml:space="preserve">Fortalecimiento de la calidad, accesibilidad y oportunidad en la prestación de servicios en la red pública y privada del municipio, Fortalecimiento de los mecanismos de participación ciudadana y control social en salud. </w:t>
            </w:r>
          </w:p>
          <w:p w14:paraId="08D591D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0447C344"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48870722"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2A91BC25" w14:textId="7EE79CEC" w:rsidR="004A51DC" w:rsidRPr="00F46CA9" w:rsidRDefault="008E12C9" w:rsidP="008E12C9">
            <w:pPr>
              <w:ind w:firstLine="0"/>
              <w:jc w:val="center"/>
              <w:rPr>
                <w:rFonts w:cs="Times New Roman"/>
                <w:szCs w:val="24"/>
              </w:rPr>
            </w:pPr>
            <w:r>
              <w:rPr>
                <w:rFonts w:cs="Times New Roman"/>
                <w:szCs w:val="24"/>
              </w:rPr>
              <w:lastRenderedPageBreak/>
              <w:t>A</w:t>
            </w:r>
            <w:r w:rsidRPr="00E73D9D">
              <w:rPr>
                <w:rFonts w:cs="Times New Roman"/>
                <w:szCs w:val="24"/>
              </w:rPr>
              <w:t>ctor</w:t>
            </w:r>
          </w:p>
        </w:tc>
        <w:tc>
          <w:tcPr>
            <w:tcW w:w="760" w:type="pct"/>
            <w:vAlign w:val="center"/>
          </w:tcPr>
          <w:p w14:paraId="33EBAD3C" w14:textId="2DE12198" w:rsidR="004A51DC" w:rsidRPr="00F46CA9" w:rsidRDefault="008E12C9" w:rsidP="008E12C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7361AFCF" w14:textId="1823B85C" w:rsidR="004A51DC" w:rsidRPr="00F46CA9" w:rsidRDefault="008E12C9" w:rsidP="008E12C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05A29050" w14:textId="008685C9" w:rsidR="004A51DC" w:rsidRPr="00F46CA9" w:rsidRDefault="008E12C9" w:rsidP="008E12C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A</w:t>
            </w:r>
            <w:r w:rsidRPr="00E73D9D">
              <w:rPr>
                <w:rFonts w:cs="Times New Roman"/>
                <w:b/>
                <w:szCs w:val="24"/>
              </w:rPr>
              <w:t>porte a la solución</w:t>
            </w:r>
          </w:p>
        </w:tc>
      </w:tr>
      <w:tr w:rsidR="004A51DC" w:rsidRPr="00F46CA9" w14:paraId="2372DBA4"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val="restart"/>
          </w:tcPr>
          <w:p w14:paraId="7F29746C" w14:textId="77777777" w:rsidR="004A51DC" w:rsidRPr="00F46CA9" w:rsidRDefault="004A51DC" w:rsidP="00F46CA9">
            <w:pPr>
              <w:ind w:firstLine="0"/>
              <w:rPr>
                <w:rFonts w:cs="Times New Roman"/>
                <w:szCs w:val="24"/>
              </w:rPr>
            </w:pPr>
          </w:p>
          <w:p w14:paraId="7464419A" w14:textId="77777777" w:rsidR="004A51DC" w:rsidRPr="00F46CA9" w:rsidRDefault="004A51DC" w:rsidP="00F46CA9">
            <w:pPr>
              <w:ind w:firstLine="0"/>
              <w:rPr>
                <w:rFonts w:cs="Times New Roman"/>
                <w:szCs w:val="24"/>
              </w:rPr>
            </w:pPr>
          </w:p>
          <w:p w14:paraId="4535A037" w14:textId="77777777" w:rsidR="004A51DC" w:rsidRPr="00F46CA9" w:rsidRDefault="004A51DC" w:rsidP="00F46CA9">
            <w:pPr>
              <w:ind w:firstLine="0"/>
              <w:rPr>
                <w:rFonts w:cs="Times New Roman"/>
                <w:szCs w:val="24"/>
              </w:rPr>
            </w:pPr>
          </w:p>
          <w:p w14:paraId="35502DC8" w14:textId="77777777" w:rsidR="004A51DC" w:rsidRPr="00F46CA9" w:rsidRDefault="004A51DC" w:rsidP="00F46CA9">
            <w:pPr>
              <w:ind w:firstLine="0"/>
              <w:rPr>
                <w:rFonts w:cs="Times New Roman"/>
                <w:szCs w:val="24"/>
              </w:rPr>
            </w:pPr>
          </w:p>
          <w:p w14:paraId="5FF9164A" w14:textId="77777777" w:rsidR="004A51DC" w:rsidRPr="00F46CA9" w:rsidRDefault="004A51DC" w:rsidP="00F46CA9">
            <w:pPr>
              <w:ind w:firstLine="0"/>
              <w:rPr>
                <w:rFonts w:cs="Times New Roman"/>
                <w:szCs w:val="24"/>
              </w:rPr>
            </w:pPr>
          </w:p>
          <w:p w14:paraId="71D8FD68" w14:textId="77777777" w:rsidR="004A51DC" w:rsidRPr="00F46CA9" w:rsidRDefault="004A51DC" w:rsidP="00F46CA9">
            <w:pPr>
              <w:ind w:firstLine="0"/>
              <w:rPr>
                <w:rFonts w:cs="Times New Roman"/>
                <w:szCs w:val="24"/>
              </w:rPr>
            </w:pPr>
          </w:p>
          <w:p w14:paraId="2C7E6788" w14:textId="77777777" w:rsidR="004A51DC" w:rsidRPr="00F46CA9" w:rsidRDefault="004A51DC" w:rsidP="00F46CA9">
            <w:pPr>
              <w:ind w:firstLine="0"/>
              <w:rPr>
                <w:rFonts w:cs="Times New Roman"/>
                <w:szCs w:val="24"/>
              </w:rPr>
            </w:pPr>
          </w:p>
          <w:p w14:paraId="0856A3DA" w14:textId="77777777" w:rsidR="004A51DC" w:rsidRPr="00F46CA9" w:rsidRDefault="004A51DC" w:rsidP="00F46CA9">
            <w:pPr>
              <w:ind w:firstLine="0"/>
              <w:rPr>
                <w:rFonts w:cs="Times New Roman"/>
                <w:szCs w:val="24"/>
              </w:rPr>
            </w:pPr>
          </w:p>
          <w:p w14:paraId="7ED894B2" w14:textId="77777777" w:rsidR="004A51DC" w:rsidRPr="00F46CA9" w:rsidRDefault="004A51DC" w:rsidP="00F46CA9">
            <w:pPr>
              <w:ind w:firstLine="0"/>
              <w:rPr>
                <w:rFonts w:cs="Times New Roman"/>
                <w:szCs w:val="24"/>
              </w:rPr>
            </w:pPr>
          </w:p>
          <w:p w14:paraId="55CD5AD6" w14:textId="77777777" w:rsidR="004A51DC" w:rsidRPr="00F46CA9" w:rsidRDefault="004A51DC" w:rsidP="00F46CA9">
            <w:pPr>
              <w:ind w:firstLine="0"/>
              <w:rPr>
                <w:rFonts w:cs="Times New Roman"/>
                <w:szCs w:val="24"/>
              </w:rPr>
            </w:pPr>
          </w:p>
          <w:p w14:paraId="4222AC6B" w14:textId="77777777" w:rsidR="004A51DC" w:rsidRPr="00F46CA9" w:rsidRDefault="004A51DC" w:rsidP="00F46CA9">
            <w:pPr>
              <w:ind w:firstLine="0"/>
              <w:rPr>
                <w:rFonts w:cs="Times New Roman"/>
                <w:szCs w:val="24"/>
              </w:rPr>
            </w:pPr>
          </w:p>
          <w:p w14:paraId="473D5532" w14:textId="77777777" w:rsidR="004A51DC" w:rsidRPr="00F46CA9" w:rsidRDefault="004A51DC" w:rsidP="00F46CA9">
            <w:pPr>
              <w:ind w:firstLine="0"/>
              <w:rPr>
                <w:rFonts w:cs="Times New Roman"/>
                <w:szCs w:val="24"/>
              </w:rPr>
            </w:pPr>
          </w:p>
          <w:p w14:paraId="16FA2E37" w14:textId="77777777" w:rsidR="004A51DC" w:rsidRPr="00F46CA9" w:rsidRDefault="004A51DC" w:rsidP="00F46CA9">
            <w:pPr>
              <w:ind w:firstLine="0"/>
              <w:rPr>
                <w:rFonts w:cs="Times New Roman"/>
                <w:szCs w:val="24"/>
              </w:rPr>
            </w:pPr>
          </w:p>
          <w:p w14:paraId="16CBBFA9" w14:textId="77777777" w:rsidR="004A51DC" w:rsidRPr="00F46CA9" w:rsidRDefault="004A51DC" w:rsidP="00F46CA9">
            <w:pPr>
              <w:ind w:firstLine="0"/>
              <w:rPr>
                <w:rFonts w:cs="Times New Roman"/>
                <w:szCs w:val="24"/>
              </w:rPr>
            </w:pPr>
          </w:p>
          <w:p w14:paraId="21847B68" w14:textId="77777777" w:rsidR="004A51DC" w:rsidRPr="00F46CA9" w:rsidRDefault="004A51DC" w:rsidP="00F46CA9">
            <w:pPr>
              <w:ind w:firstLine="0"/>
              <w:rPr>
                <w:rFonts w:cs="Times New Roman"/>
                <w:szCs w:val="24"/>
              </w:rPr>
            </w:pPr>
          </w:p>
          <w:p w14:paraId="727F036B" w14:textId="77777777" w:rsidR="004A51DC" w:rsidRPr="00F46CA9" w:rsidRDefault="004A51DC" w:rsidP="00F46CA9">
            <w:pPr>
              <w:ind w:firstLine="0"/>
              <w:rPr>
                <w:rFonts w:cs="Times New Roman"/>
                <w:szCs w:val="24"/>
              </w:rPr>
            </w:pPr>
          </w:p>
          <w:p w14:paraId="0DB31A62" w14:textId="77777777" w:rsidR="004A51DC" w:rsidRPr="00F46CA9" w:rsidRDefault="004A51DC" w:rsidP="00F46CA9">
            <w:pPr>
              <w:ind w:firstLine="0"/>
              <w:rPr>
                <w:rFonts w:cs="Times New Roman"/>
                <w:szCs w:val="24"/>
              </w:rPr>
            </w:pPr>
          </w:p>
          <w:p w14:paraId="2B07D47B" w14:textId="77777777" w:rsidR="004A51DC" w:rsidRPr="00F46CA9" w:rsidRDefault="004A51DC" w:rsidP="00F46CA9">
            <w:pPr>
              <w:ind w:firstLine="0"/>
              <w:rPr>
                <w:rFonts w:cs="Times New Roman"/>
                <w:szCs w:val="24"/>
              </w:rPr>
            </w:pPr>
          </w:p>
          <w:p w14:paraId="666F32F8" w14:textId="77777777" w:rsidR="004A51DC" w:rsidRPr="00F46CA9" w:rsidRDefault="004A51DC" w:rsidP="00F46CA9">
            <w:pPr>
              <w:ind w:firstLine="0"/>
              <w:rPr>
                <w:rFonts w:cs="Times New Roman"/>
                <w:szCs w:val="24"/>
              </w:rPr>
            </w:pPr>
          </w:p>
          <w:p w14:paraId="53034E73" w14:textId="77777777" w:rsidR="004A51DC" w:rsidRPr="00F46CA9" w:rsidRDefault="004A51DC" w:rsidP="00F46CA9">
            <w:pPr>
              <w:ind w:firstLine="0"/>
              <w:rPr>
                <w:rFonts w:cs="Times New Roman"/>
                <w:szCs w:val="24"/>
              </w:rPr>
            </w:pPr>
          </w:p>
          <w:p w14:paraId="40E5835E" w14:textId="77777777" w:rsidR="004A51DC" w:rsidRPr="00F46CA9" w:rsidRDefault="004A51DC" w:rsidP="00F46CA9">
            <w:pPr>
              <w:ind w:firstLine="0"/>
              <w:rPr>
                <w:rFonts w:cs="Times New Roman"/>
                <w:szCs w:val="24"/>
              </w:rPr>
            </w:pPr>
          </w:p>
          <w:p w14:paraId="3FED9513" w14:textId="77777777" w:rsidR="004A51DC" w:rsidRPr="00F46CA9" w:rsidRDefault="004A51DC" w:rsidP="00F46CA9">
            <w:pPr>
              <w:ind w:firstLine="0"/>
              <w:rPr>
                <w:rFonts w:cs="Times New Roman"/>
                <w:szCs w:val="24"/>
              </w:rPr>
            </w:pPr>
            <w:r w:rsidRPr="00E73D9D">
              <w:rPr>
                <w:rFonts w:cs="Times New Roman"/>
                <w:szCs w:val="24"/>
              </w:rPr>
              <w:t>ALCALDÍA DE ENVIGADO</w:t>
            </w:r>
          </w:p>
        </w:tc>
        <w:tc>
          <w:tcPr>
            <w:tcW w:w="760" w:type="pct"/>
          </w:tcPr>
          <w:p w14:paraId="187CD14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bCs/>
                <w:szCs w:val="24"/>
              </w:rPr>
              <w:t>Control de factores de riesgo en salud pública</w:t>
            </w:r>
          </w:p>
          <w:p w14:paraId="077515F8"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tcPr>
          <w:p w14:paraId="31D86CAA"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Riesgos en la salud de las personas mayores. </w:t>
            </w:r>
          </w:p>
        </w:tc>
        <w:tc>
          <w:tcPr>
            <w:tcW w:w="1912" w:type="pct"/>
          </w:tcPr>
          <w:p w14:paraId="56CD779E"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Cs/>
                <w:szCs w:val="24"/>
              </w:rPr>
              <w:t>Atención de quejas sanitarias, quejas por zancudos, por roedores en área pública, orientación en situaciones de plagas, asesoría en prevención de enfermedades transmitidas por vectores, investigaciones de accidentes rábicos y otras enfermedades como hepatitis, dengue, transmitidas por picaduras y por alimentos.</w:t>
            </w:r>
          </w:p>
        </w:tc>
      </w:tr>
      <w:tr w:rsidR="004A51DC" w:rsidRPr="00F46CA9" w14:paraId="571F2CC3"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0860E3FF" w14:textId="77777777" w:rsidR="004A51DC" w:rsidRPr="00F46CA9" w:rsidRDefault="004A51DC" w:rsidP="00F46CA9">
            <w:pPr>
              <w:ind w:firstLine="0"/>
              <w:rPr>
                <w:rFonts w:cs="Times New Roman"/>
                <w:szCs w:val="24"/>
              </w:rPr>
            </w:pPr>
          </w:p>
        </w:tc>
        <w:tc>
          <w:tcPr>
            <w:tcW w:w="760" w:type="pct"/>
          </w:tcPr>
          <w:p w14:paraId="081750B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
                <w:szCs w:val="24"/>
              </w:rPr>
              <w:t>Ejecución de proyectos de Priorización Participativa del Presupuesto.</w:t>
            </w:r>
          </w:p>
        </w:tc>
        <w:tc>
          <w:tcPr>
            <w:tcW w:w="1362" w:type="pct"/>
          </w:tcPr>
          <w:p w14:paraId="017FE389"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Incremento de personas mayores solas que requieren apoyo de los proyectos de PPP.</w:t>
            </w:r>
          </w:p>
        </w:tc>
        <w:tc>
          <w:tcPr>
            <w:tcW w:w="1912" w:type="pct"/>
          </w:tcPr>
          <w:p w14:paraId="22489F97"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 xml:space="preserve">Ejecuta proyectos de P.P.P. entre los que es importante destacar el proyecto de cuidadores, que garantiza un apoyo a las familias de personas con dependencia de cuidados. </w:t>
            </w:r>
          </w:p>
        </w:tc>
      </w:tr>
      <w:tr w:rsidR="004A51DC" w:rsidRPr="00F46CA9" w14:paraId="21702811"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62051010" w14:textId="77777777" w:rsidR="004A51DC" w:rsidRPr="00F46CA9" w:rsidRDefault="004A51DC" w:rsidP="00F46CA9">
            <w:pPr>
              <w:ind w:firstLine="0"/>
              <w:rPr>
                <w:rFonts w:cs="Times New Roman"/>
                <w:szCs w:val="24"/>
              </w:rPr>
            </w:pPr>
          </w:p>
        </w:tc>
        <w:tc>
          <w:tcPr>
            <w:tcW w:w="760" w:type="pct"/>
          </w:tcPr>
          <w:p w14:paraId="77462873"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 xml:space="preserve">Medalla al Mérito Femenino Débora Arango </w:t>
            </w:r>
          </w:p>
        </w:tc>
        <w:tc>
          <w:tcPr>
            <w:tcW w:w="1362" w:type="pct"/>
          </w:tcPr>
          <w:p w14:paraId="598AC088" w14:textId="4AF421F0"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Falta de articulación </w:t>
            </w:r>
            <w:r w:rsidRPr="00E73D9D">
              <w:rPr>
                <w:rFonts w:cs="Times New Roman"/>
                <w:szCs w:val="24"/>
              </w:rPr>
              <w:t>y difusión de la oferta institucional</w:t>
            </w:r>
            <w:r w:rsidRPr="00E73D9D">
              <w:rPr>
                <w:rFonts w:cs="Times New Roman"/>
                <w:bCs/>
                <w:szCs w:val="24"/>
              </w:rPr>
              <w:t xml:space="preserve"> con las personas mayores para promover los servicios de la </w:t>
            </w:r>
            <w:r w:rsidR="008E12C9" w:rsidRPr="00E73D9D">
              <w:rPr>
                <w:rFonts w:cs="Times New Roman"/>
                <w:bCs/>
                <w:szCs w:val="24"/>
              </w:rPr>
              <w:t>secretaria</w:t>
            </w:r>
            <w:r w:rsidRPr="00E73D9D">
              <w:rPr>
                <w:rFonts w:cs="Times New Roman"/>
                <w:bCs/>
                <w:szCs w:val="24"/>
              </w:rPr>
              <w:t xml:space="preserve"> de la Mujer.</w:t>
            </w:r>
          </w:p>
        </w:tc>
        <w:tc>
          <w:tcPr>
            <w:tcW w:w="1912" w:type="pct"/>
          </w:tcPr>
          <w:p w14:paraId="3B090BE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Distinción que busca promover, reconocer y exaltar los derechos de las mujeres.</w:t>
            </w:r>
          </w:p>
          <w:p w14:paraId="651994D9"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4EBE540A"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66BDE8D8" w14:textId="77777777" w:rsidR="004A51DC" w:rsidRPr="00F46CA9" w:rsidRDefault="004A51DC" w:rsidP="00F46CA9">
            <w:pPr>
              <w:ind w:firstLine="0"/>
              <w:rPr>
                <w:rFonts w:cs="Times New Roman"/>
                <w:szCs w:val="24"/>
              </w:rPr>
            </w:pPr>
          </w:p>
        </w:tc>
        <w:tc>
          <w:tcPr>
            <w:tcW w:w="760" w:type="pct"/>
          </w:tcPr>
          <w:p w14:paraId="1E9A8A0D"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Fortalecimiento de las organizaciones de mujeres envigadeñas para el liderazgo </w:t>
            </w:r>
          </w:p>
        </w:tc>
        <w:tc>
          <w:tcPr>
            <w:tcW w:w="1362" w:type="pct"/>
            <w:vMerge w:val="restart"/>
          </w:tcPr>
          <w:p w14:paraId="29AED78F" w14:textId="6F78F89C"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Falta de articulación </w:t>
            </w:r>
            <w:r w:rsidRPr="00E73D9D">
              <w:rPr>
                <w:rFonts w:cs="Times New Roman"/>
                <w:szCs w:val="24"/>
              </w:rPr>
              <w:t>y difusión de la oferta institucional</w:t>
            </w:r>
            <w:r w:rsidRPr="00E73D9D">
              <w:rPr>
                <w:rFonts w:cs="Times New Roman"/>
                <w:bCs/>
                <w:szCs w:val="24"/>
              </w:rPr>
              <w:t xml:space="preserve"> con las personas mayores para promover los servicios de la </w:t>
            </w:r>
            <w:r w:rsidR="008E12C9" w:rsidRPr="00E73D9D">
              <w:rPr>
                <w:rFonts w:cs="Times New Roman"/>
                <w:bCs/>
                <w:szCs w:val="24"/>
              </w:rPr>
              <w:t>secretaria</w:t>
            </w:r>
            <w:r w:rsidRPr="00E73D9D">
              <w:rPr>
                <w:rFonts w:cs="Times New Roman"/>
                <w:bCs/>
                <w:szCs w:val="24"/>
              </w:rPr>
              <w:t xml:space="preserve"> de la Mujer.</w:t>
            </w:r>
          </w:p>
          <w:p w14:paraId="339063B0"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454D2F8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Falta de articulación para brindar atenciones en relación a la violencia basada en sexo y género</w:t>
            </w:r>
          </w:p>
        </w:tc>
        <w:tc>
          <w:tcPr>
            <w:tcW w:w="1912" w:type="pct"/>
          </w:tcPr>
          <w:p w14:paraId="3D24362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Brinda herramientas para generar autonomía en las mujeres. </w:t>
            </w:r>
          </w:p>
          <w:p w14:paraId="313EBBFB"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F46CA9" w14:paraId="030880E9"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76AAE4E3" w14:textId="77777777" w:rsidR="004A51DC" w:rsidRPr="00F46CA9" w:rsidRDefault="004A51DC" w:rsidP="00F46CA9">
            <w:pPr>
              <w:ind w:firstLine="0"/>
              <w:rPr>
                <w:rFonts w:cs="Times New Roman"/>
                <w:szCs w:val="24"/>
              </w:rPr>
            </w:pPr>
          </w:p>
        </w:tc>
        <w:tc>
          <w:tcPr>
            <w:tcW w:w="760" w:type="pct"/>
          </w:tcPr>
          <w:p w14:paraId="151BCFD4"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Autonomía económica con enfoque de género</w:t>
            </w:r>
          </w:p>
        </w:tc>
        <w:tc>
          <w:tcPr>
            <w:tcW w:w="1362" w:type="pct"/>
            <w:vMerge/>
          </w:tcPr>
          <w:p w14:paraId="6700B920"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21CAFAE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Le brinda poder a la mujer para tomar decisiones y construir su proyecto de vida, brindándole herramientas que le permita la independencia económica, </w:t>
            </w:r>
            <w:r w:rsidRPr="00E73D9D">
              <w:rPr>
                <w:rFonts w:cs="Times New Roman"/>
                <w:bCs/>
                <w:szCs w:val="24"/>
              </w:rPr>
              <w:lastRenderedPageBreak/>
              <w:t>el empoderamiento y la capacidad para generar sus propios recursos, rentas y tener acceso bienes y propiedades, impactando en el bienestar de la mujer y la erradicación de violencias.</w:t>
            </w:r>
          </w:p>
        </w:tc>
      </w:tr>
      <w:tr w:rsidR="004A51DC" w:rsidRPr="00F46CA9" w14:paraId="759CB597"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784609F6" w14:textId="77777777" w:rsidR="004A51DC" w:rsidRPr="00F46CA9" w:rsidRDefault="004A51DC" w:rsidP="00F46CA9">
            <w:pPr>
              <w:ind w:firstLine="0"/>
              <w:rPr>
                <w:rFonts w:cs="Times New Roman"/>
                <w:szCs w:val="24"/>
              </w:rPr>
            </w:pPr>
          </w:p>
        </w:tc>
        <w:tc>
          <w:tcPr>
            <w:tcW w:w="760" w:type="pct"/>
          </w:tcPr>
          <w:p w14:paraId="31F91FB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Atención psicosocial y jurídica a mujeres víctimas de violencia. </w:t>
            </w:r>
          </w:p>
        </w:tc>
        <w:tc>
          <w:tcPr>
            <w:tcW w:w="1362" w:type="pct"/>
            <w:vMerge/>
          </w:tcPr>
          <w:p w14:paraId="3D42E8A1"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12" w:type="pct"/>
          </w:tcPr>
          <w:p w14:paraId="4AE33BF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Atenciones a las mujeres que son víctimas de violencia y acompañamiento en el proceso de denuncia y en la restitución de derechos.</w:t>
            </w:r>
          </w:p>
          <w:p w14:paraId="0A800D2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6D867C1E"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5B54860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54A5BEF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F46CA9" w14:paraId="3403BE33"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17EF5F37" w14:textId="0F1DD50B" w:rsidR="004A51DC" w:rsidRPr="00F46CA9" w:rsidRDefault="008E12C9" w:rsidP="008E12C9">
            <w:pPr>
              <w:ind w:firstLine="0"/>
              <w:jc w:val="center"/>
              <w:rPr>
                <w:rFonts w:cs="Times New Roman"/>
                <w:szCs w:val="24"/>
              </w:rPr>
            </w:pPr>
            <w:r>
              <w:rPr>
                <w:rFonts w:cs="Times New Roman"/>
                <w:szCs w:val="24"/>
              </w:rPr>
              <w:t>A</w:t>
            </w:r>
            <w:r w:rsidRPr="00E73D9D">
              <w:rPr>
                <w:rFonts w:cs="Times New Roman"/>
                <w:szCs w:val="24"/>
              </w:rPr>
              <w:t>ctor</w:t>
            </w:r>
          </w:p>
        </w:tc>
        <w:tc>
          <w:tcPr>
            <w:tcW w:w="760" w:type="pct"/>
            <w:vAlign w:val="center"/>
          </w:tcPr>
          <w:p w14:paraId="5524701C" w14:textId="62E4A6D9" w:rsidR="004A51DC" w:rsidRPr="00F46CA9" w:rsidRDefault="008E12C9" w:rsidP="008E12C9">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71EDC5AD" w14:textId="0716F83A" w:rsidR="004A51DC" w:rsidRPr="00F46CA9" w:rsidRDefault="008E12C9" w:rsidP="008E12C9">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49C56014" w14:textId="2BA96680" w:rsidR="004A51DC" w:rsidRPr="00F46CA9" w:rsidRDefault="008E12C9" w:rsidP="008E12C9">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b/>
                <w:szCs w:val="24"/>
              </w:rPr>
              <w:t>A</w:t>
            </w:r>
            <w:r w:rsidRPr="00E73D9D">
              <w:rPr>
                <w:rFonts w:cs="Times New Roman"/>
                <w:b/>
                <w:szCs w:val="24"/>
              </w:rPr>
              <w:t>porte a la solución</w:t>
            </w:r>
          </w:p>
        </w:tc>
      </w:tr>
      <w:tr w:rsidR="004A51DC" w:rsidRPr="00F46CA9" w14:paraId="1460479C" w14:textId="77777777" w:rsidTr="00F46CA9">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966" w:type="pct"/>
            <w:vMerge w:val="restart"/>
          </w:tcPr>
          <w:p w14:paraId="0EA489B1" w14:textId="77777777" w:rsidR="004A51DC" w:rsidRPr="00F46CA9" w:rsidRDefault="004A51DC" w:rsidP="00F46CA9">
            <w:pPr>
              <w:ind w:firstLine="0"/>
              <w:rPr>
                <w:rFonts w:cs="Times New Roman"/>
                <w:szCs w:val="24"/>
              </w:rPr>
            </w:pPr>
          </w:p>
          <w:p w14:paraId="5942F2A3" w14:textId="77777777" w:rsidR="004A51DC" w:rsidRPr="00F46CA9" w:rsidRDefault="004A51DC" w:rsidP="00F46CA9">
            <w:pPr>
              <w:ind w:firstLine="0"/>
              <w:rPr>
                <w:rFonts w:cs="Times New Roman"/>
                <w:szCs w:val="24"/>
              </w:rPr>
            </w:pPr>
          </w:p>
          <w:p w14:paraId="78633EEA" w14:textId="77777777" w:rsidR="004A51DC" w:rsidRPr="00F46CA9" w:rsidRDefault="004A51DC" w:rsidP="00F46CA9">
            <w:pPr>
              <w:ind w:firstLine="0"/>
              <w:rPr>
                <w:rFonts w:cs="Times New Roman"/>
                <w:szCs w:val="24"/>
              </w:rPr>
            </w:pPr>
          </w:p>
          <w:p w14:paraId="12717FD6" w14:textId="77777777" w:rsidR="004A51DC" w:rsidRPr="00F46CA9" w:rsidRDefault="004A51DC" w:rsidP="00F46CA9">
            <w:pPr>
              <w:ind w:firstLine="0"/>
              <w:rPr>
                <w:rFonts w:cs="Times New Roman"/>
                <w:szCs w:val="24"/>
              </w:rPr>
            </w:pPr>
          </w:p>
          <w:p w14:paraId="2741ECB7" w14:textId="77777777" w:rsidR="004A51DC" w:rsidRPr="00F46CA9" w:rsidRDefault="004A51DC" w:rsidP="00F46CA9">
            <w:pPr>
              <w:ind w:firstLine="0"/>
              <w:rPr>
                <w:rFonts w:cs="Times New Roman"/>
                <w:szCs w:val="24"/>
              </w:rPr>
            </w:pPr>
          </w:p>
          <w:p w14:paraId="2722F642" w14:textId="77777777" w:rsidR="004A51DC" w:rsidRPr="00F46CA9" w:rsidRDefault="004A51DC" w:rsidP="00F46CA9">
            <w:pPr>
              <w:ind w:firstLine="0"/>
              <w:rPr>
                <w:rFonts w:cs="Times New Roman"/>
                <w:szCs w:val="24"/>
              </w:rPr>
            </w:pPr>
          </w:p>
          <w:p w14:paraId="034E0A49" w14:textId="77777777" w:rsidR="004A51DC" w:rsidRPr="00F46CA9" w:rsidRDefault="004A51DC" w:rsidP="00F46CA9">
            <w:pPr>
              <w:ind w:firstLine="0"/>
              <w:rPr>
                <w:rFonts w:cs="Times New Roman"/>
                <w:szCs w:val="24"/>
              </w:rPr>
            </w:pPr>
          </w:p>
          <w:p w14:paraId="63ED50DC" w14:textId="77777777" w:rsidR="004A51DC" w:rsidRPr="00F46CA9" w:rsidRDefault="004A51DC" w:rsidP="00F46CA9">
            <w:pPr>
              <w:ind w:firstLine="0"/>
              <w:rPr>
                <w:rFonts w:cs="Times New Roman"/>
                <w:szCs w:val="24"/>
              </w:rPr>
            </w:pPr>
          </w:p>
          <w:p w14:paraId="2243E690" w14:textId="77777777" w:rsidR="004A51DC" w:rsidRPr="00F46CA9" w:rsidRDefault="004A51DC" w:rsidP="00F46CA9">
            <w:pPr>
              <w:ind w:firstLine="0"/>
              <w:rPr>
                <w:rFonts w:cs="Times New Roman"/>
                <w:szCs w:val="24"/>
              </w:rPr>
            </w:pPr>
          </w:p>
          <w:p w14:paraId="21F0D63D" w14:textId="77777777" w:rsidR="004A51DC" w:rsidRPr="00F46CA9" w:rsidRDefault="004A51DC" w:rsidP="00F46CA9">
            <w:pPr>
              <w:ind w:firstLine="0"/>
              <w:rPr>
                <w:rFonts w:cs="Times New Roman"/>
                <w:szCs w:val="24"/>
              </w:rPr>
            </w:pPr>
          </w:p>
          <w:p w14:paraId="2F57B748" w14:textId="77777777" w:rsidR="004A51DC" w:rsidRPr="00F46CA9" w:rsidRDefault="004A51DC" w:rsidP="00F46CA9">
            <w:pPr>
              <w:ind w:firstLine="0"/>
              <w:rPr>
                <w:rFonts w:cs="Times New Roman"/>
                <w:szCs w:val="24"/>
              </w:rPr>
            </w:pPr>
          </w:p>
          <w:p w14:paraId="531F05D2" w14:textId="77777777" w:rsidR="004A51DC" w:rsidRPr="00F46CA9" w:rsidRDefault="004A51DC" w:rsidP="00F46CA9">
            <w:pPr>
              <w:ind w:firstLine="0"/>
              <w:rPr>
                <w:rFonts w:cs="Times New Roman"/>
                <w:szCs w:val="24"/>
              </w:rPr>
            </w:pPr>
          </w:p>
          <w:p w14:paraId="682F19C3" w14:textId="77777777" w:rsidR="004A51DC" w:rsidRPr="00F46CA9" w:rsidRDefault="004A51DC" w:rsidP="00F46CA9">
            <w:pPr>
              <w:ind w:firstLine="0"/>
              <w:rPr>
                <w:rFonts w:cs="Times New Roman"/>
                <w:szCs w:val="24"/>
              </w:rPr>
            </w:pPr>
          </w:p>
          <w:p w14:paraId="71FC2AD3" w14:textId="77777777" w:rsidR="004A51DC" w:rsidRPr="00F46CA9" w:rsidRDefault="004A51DC" w:rsidP="00F46CA9">
            <w:pPr>
              <w:ind w:firstLine="0"/>
              <w:rPr>
                <w:rFonts w:cs="Times New Roman"/>
                <w:szCs w:val="24"/>
              </w:rPr>
            </w:pPr>
          </w:p>
          <w:p w14:paraId="7203CA73" w14:textId="77777777" w:rsidR="004A51DC" w:rsidRPr="00F46CA9" w:rsidRDefault="004A51DC" w:rsidP="00F46CA9">
            <w:pPr>
              <w:ind w:firstLine="0"/>
              <w:rPr>
                <w:rFonts w:cs="Times New Roman"/>
                <w:szCs w:val="24"/>
              </w:rPr>
            </w:pPr>
          </w:p>
          <w:p w14:paraId="167A89E7" w14:textId="77777777" w:rsidR="004A51DC" w:rsidRPr="00F46CA9" w:rsidRDefault="004A51DC" w:rsidP="00F46CA9">
            <w:pPr>
              <w:ind w:firstLine="0"/>
              <w:rPr>
                <w:rFonts w:cs="Times New Roman"/>
                <w:szCs w:val="24"/>
              </w:rPr>
            </w:pPr>
          </w:p>
          <w:p w14:paraId="76091A96" w14:textId="77777777" w:rsidR="004A51DC" w:rsidRPr="00F46CA9" w:rsidRDefault="004A51DC" w:rsidP="00F46CA9">
            <w:pPr>
              <w:ind w:firstLine="0"/>
              <w:rPr>
                <w:rFonts w:cs="Times New Roman"/>
                <w:szCs w:val="24"/>
              </w:rPr>
            </w:pPr>
          </w:p>
          <w:p w14:paraId="564DEB1F" w14:textId="77777777" w:rsidR="004A51DC" w:rsidRPr="00F46CA9" w:rsidRDefault="004A51DC" w:rsidP="00F46CA9">
            <w:pPr>
              <w:ind w:firstLine="0"/>
              <w:rPr>
                <w:rFonts w:cs="Times New Roman"/>
                <w:szCs w:val="24"/>
              </w:rPr>
            </w:pPr>
          </w:p>
          <w:p w14:paraId="0641DD35" w14:textId="77777777" w:rsidR="004A51DC" w:rsidRPr="00F46CA9" w:rsidRDefault="004A51DC" w:rsidP="00F46CA9">
            <w:pPr>
              <w:ind w:firstLine="0"/>
              <w:rPr>
                <w:rFonts w:cs="Times New Roman"/>
                <w:szCs w:val="24"/>
              </w:rPr>
            </w:pPr>
          </w:p>
          <w:p w14:paraId="27CFDEAC" w14:textId="77777777" w:rsidR="004A51DC" w:rsidRPr="00F46CA9" w:rsidRDefault="004A51DC" w:rsidP="00F46CA9">
            <w:pPr>
              <w:ind w:firstLine="0"/>
              <w:rPr>
                <w:rFonts w:cs="Times New Roman"/>
                <w:szCs w:val="24"/>
              </w:rPr>
            </w:pPr>
          </w:p>
          <w:p w14:paraId="6C9E2A99" w14:textId="77777777" w:rsidR="004A51DC" w:rsidRPr="00F46CA9" w:rsidRDefault="004A51DC" w:rsidP="00F46CA9">
            <w:pPr>
              <w:ind w:firstLine="0"/>
              <w:rPr>
                <w:rFonts w:cs="Times New Roman"/>
                <w:szCs w:val="24"/>
              </w:rPr>
            </w:pPr>
          </w:p>
          <w:p w14:paraId="0AD51FAE" w14:textId="77777777" w:rsidR="004A51DC" w:rsidRPr="00F46CA9" w:rsidRDefault="004A51DC" w:rsidP="00F46CA9">
            <w:pPr>
              <w:ind w:firstLine="0"/>
              <w:rPr>
                <w:rFonts w:cs="Times New Roman"/>
                <w:szCs w:val="24"/>
              </w:rPr>
            </w:pPr>
          </w:p>
          <w:p w14:paraId="2D2CFF7F" w14:textId="77777777" w:rsidR="004A51DC" w:rsidRPr="00F46CA9" w:rsidRDefault="004A51DC" w:rsidP="00F46CA9">
            <w:pPr>
              <w:ind w:firstLine="0"/>
              <w:rPr>
                <w:rFonts w:cs="Times New Roman"/>
                <w:szCs w:val="24"/>
              </w:rPr>
            </w:pPr>
          </w:p>
          <w:p w14:paraId="32528833" w14:textId="77777777" w:rsidR="004A51DC" w:rsidRPr="00F46CA9" w:rsidRDefault="004A51DC" w:rsidP="00F46CA9">
            <w:pPr>
              <w:ind w:firstLine="0"/>
              <w:rPr>
                <w:rFonts w:cs="Times New Roman"/>
                <w:szCs w:val="24"/>
              </w:rPr>
            </w:pPr>
          </w:p>
          <w:p w14:paraId="233FD6EF" w14:textId="77777777" w:rsidR="004A51DC" w:rsidRPr="00F46CA9" w:rsidRDefault="004A51DC" w:rsidP="00F46CA9">
            <w:pPr>
              <w:ind w:firstLine="0"/>
              <w:rPr>
                <w:rFonts w:cs="Times New Roman"/>
                <w:szCs w:val="24"/>
              </w:rPr>
            </w:pPr>
            <w:r w:rsidRPr="00E73D9D">
              <w:rPr>
                <w:rFonts w:cs="Times New Roman"/>
                <w:szCs w:val="24"/>
              </w:rPr>
              <w:t>ALCALDÍA DE ENVIGADO</w:t>
            </w:r>
          </w:p>
        </w:tc>
        <w:tc>
          <w:tcPr>
            <w:tcW w:w="760" w:type="pct"/>
          </w:tcPr>
          <w:p w14:paraId="63255076" w14:textId="26E03470"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Hogar de </w:t>
            </w:r>
            <w:r w:rsidR="008E12C9" w:rsidRPr="00E73D9D">
              <w:rPr>
                <w:rFonts w:cs="Times New Roman"/>
                <w:b/>
                <w:bCs/>
                <w:szCs w:val="24"/>
              </w:rPr>
              <w:t>acogida para</w:t>
            </w:r>
            <w:r w:rsidRPr="00E73D9D">
              <w:rPr>
                <w:rFonts w:cs="Times New Roman"/>
                <w:b/>
                <w:bCs/>
                <w:szCs w:val="24"/>
              </w:rPr>
              <w:t xml:space="preserve"> mujeres en riesgo</w:t>
            </w:r>
          </w:p>
        </w:tc>
        <w:tc>
          <w:tcPr>
            <w:tcW w:w="1362" w:type="pct"/>
            <w:vMerge w:val="restart"/>
          </w:tcPr>
          <w:p w14:paraId="298C9D34"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Falta de articulación para brindar atenciones en relación a la violencia basada en sexo y género</w:t>
            </w:r>
          </w:p>
          <w:p w14:paraId="1277A1AB"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1281E56E"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Falta de recursos financieros para generar mayor impacto para las personas mayores del Municipio de Envigado que cuenten con procesos de emprendimiento.</w:t>
            </w:r>
          </w:p>
        </w:tc>
        <w:tc>
          <w:tcPr>
            <w:tcW w:w="1912" w:type="pct"/>
          </w:tcPr>
          <w:p w14:paraId="1C4B6B4E"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Recibe mujeres en inminente riesgo o peligro en el “hogar de acogida” para su protección y atención integral. </w:t>
            </w:r>
          </w:p>
        </w:tc>
      </w:tr>
      <w:tr w:rsidR="004A51DC" w:rsidRPr="00F46CA9" w14:paraId="365F138C"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4CA7EEF5" w14:textId="77777777" w:rsidR="004A51DC" w:rsidRPr="00F46CA9" w:rsidRDefault="004A51DC" w:rsidP="00F46CA9">
            <w:pPr>
              <w:ind w:firstLine="0"/>
              <w:rPr>
                <w:rFonts w:cs="Times New Roman"/>
                <w:szCs w:val="24"/>
              </w:rPr>
            </w:pPr>
          </w:p>
        </w:tc>
        <w:tc>
          <w:tcPr>
            <w:tcW w:w="760" w:type="pct"/>
          </w:tcPr>
          <w:p w14:paraId="61870B3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szCs w:val="24"/>
              </w:rPr>
              <w:t>Asesoría y acompañamiento para empresas y emprendedores</w:t>
            </w:r>
          </w:p>
          <w:p w14:paraId="14C516A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vMerge/>
          </w:tcPr>
          <w:p w14:paraId="68026220"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3E7B4994"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Busca lograr una red de programas en el municipio que atiendan y conecten a los emprendedores y mejorar la cobertura y presencia en la Comunidad.</w:t>
            </w:r>
          </w:p>
          <w:p w14:paraId="1AC29872"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Realiza capacitación constante para la población emprendedora.</w:t>
            </w:r>
          </w:p>
        </w:tc>
      </w:tr>
      <w:tr w:rsidR="004A51DC" w:rsidRPr="00F46CA9" w14:paraId="5590481A"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787DBC4B" w14:textId="77777777" w:rsidR="004A51DC" w:rsidRPr="00F46CA9" w:rsidRDefault="004A51DC" w:rsidP="00F46CA9">
            <w:pPr>
              <w:ind w:firstLine="0"/>
              <w:rPr>
                <w:rFonts w:cs="Times New Roman"/>
                <w:szCs w:val="24"/>
              </w:rPr>
            </w:pPr>
          </w:p>
        </w:tc>
        <w:tc>
          <w:tcPr>
            <w:tcW w:w="760" w:type="pct"/>
          </w:tcPr>
          <w:p w14:paraId="0AAD92AB"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
                <w:szCs w:val="24"/>
              </w:rPr>
              <w:t>Apoyo y fortalecimiento a emprendimiento</w:t>
            </w:r>
          </w:p>
        </w:tc>
        <w:tc>
          <w:tcPr>
            <w:tcW w:w="1362" w:type="pct"/>
            <w:vMerge w:val="restart"/>
          </w:tcPr>
          <w:p w14:paraId="3FE062B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pPr>
            <w:r w:rsidRPr="00E73D9D">
              <w:rPr>
                <w:rFonts w:cs="Times New Roman"/>
                <w:szCs w:val="24"/>
              </w:rPr>
              <w:t>Falta de recursos financieros para generar mayor impacto para las personas mayores del Municipio de Envigado que cuenten con procesos de emprendimiento.</w:t>
            </w:r>
          </w:p>
          <w:p w14:paraId="1E36FF76"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Su atención no es diferenciada, brinda asesorías y apoyo en la ruta de empleabilidad para la población en general.  </w:t>
            </w:r>
          </w:p>
        </w:tc>
        <w:tc>
          <w:tcPr>
            <w:tcW w:w="1912" w:type="pct"/>
            <w:vMerge w:val="restart"/>
          </w:tcPr>
          <w:p w14:paraId="3EF31F91"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Pretende lograr una red de programas en el municipio que atiendan y conecten a los emprendedores y mejorar la cobertura y presencia en la Comunidad.</w:t>
            </w:r>
          </w:p>
          <w:p w14:paraId="100EE56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szCs w:val="24"/>
              </w:rPr>
              <w:t>Realiza capacitación constante para la población emprendedora.</w:t>
            </w:r>
          </w:p>
          <w:p w14:paraId="26827CB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 xml:space="preserve">Orientación laboral (entrevista) </w:t>
            </w:r>
          </w:p>
          <w:p w14:paraId="76F6BD49"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Talleres de orientación laboral</w:t>
            </w:r>
          </w:p>
          <w:p w14:paraId="72C886B0"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 xml:space="preserve">Formación en técnicas con alianza </w:t>
            </w:r>
          </w:p>
          <w:p w14:paraId="11E400CE"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 xml:space="preserve">Ruta de empleabilidad </w:t>
            </w:r>
          </w:p>
          <w:p w14:paraId="72FFA3D8"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Intermediación laboral</w:t>
            </w:r>
          </w:p>
          <w:p w14:paraId="543D7A79"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F46CA9" w14:paraId="3B61EE0D"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1B2AE69D" w14:textId="77777777" w:rsidR="004A51DC" w:rsidRPr="00F46CA9" w:rsidRDefault="004A51DC" w:rsidP="00F46CA9">
            <w:pPr>
              <w:ind w:firstLine="0"/>
              <w:rPr>
                <w:rFonts w:cs="Times New Roman"/>
                <w:szCs w:val="24"/>
              </w:rPr>
            </w:pPr>
          </w:p>
        </w:tc>
        <w:tc>
          <w:tcPr>
            <w:tcW w:w="760" w:type="pct"/>
          </w:tcPr>
          <w:p w14:paraId="57DDCE5B"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szCs w:val="24"/>
              </w:rPr>
              <w:t>Formación laboral para aumentar oportunidades y acceso a empleo</w:t>
            </w:r>
          </w:p>
        </w:tc>
        <w:tc>
          <w:tcPr>
            <w:tcW w:w="1362" w:type="pct"/>
            <w:vMerge/>
          </w:tcPr>
          <w:p w14:paraId="7342512C"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vMerge/>
          </w:tcPr>
          <w:p w14:paraId="5230F633"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18F3ADF3"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36F6354D" w14:textId="77777777" w:rsidR="004A51DC" w:rsidRPr="00F46CA9" w:rsidRDefault="004A51DC" w:rsidP="00F46CA9">
            <w:pPr>
              <w:ind w:firstLine="0"/>
              <w:rPr>
                <w:rFonts w:cs="Times New Roman"/>
                <w:szCs w:val="24"/>
              </w:rPr>
            </w:pPr>
          </w:p>
        </w:tc>
        <w:tc>
          <w:tcPr>
            <w:tcW w:w="760" w:type="pct"/>
          </w:tcPr>
          <w:p w14:paraId="1E6796E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szCs w:val="24"/>
              </w:rPr>
              <w:t>Agencia pública de empleo</w:t>
            </w:r>
          </w:p>
        </w:tc>
        <w:tc>
          <w:tcPr>
            <w:tcW w:w="1362" w:type="pct"/>
            <w:vMerge/>
          </w:tcPr>
          <w:p w14:paraId="0713E94B"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12" w:type="pct"/>
            <w:vMerge/>
          </w:tcPr>
          <w:p w14:paraId="21E99486"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F46CA9" w14:paraId="33685210"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576511E0" w14:textId="77777777" w:rsidR="004A51DC" w:rsidRPr="00F46CA9" w:rsidRDefault="004A51DC" w:rsidP="00F46CA9">
            <w:pPr>
              <w:ind w:firstLine="0"/>
              <w:rPr>
                <w:rFonts w:cs="Times New Roman"/>
                <w:szCs w:val="24"/>
              </w:rPr>
            </w:pPr>
          </w:p>
        </w:tc>
        <w:tc>
          <w:tcPr>
            <w:tcW w:w="760" w:type="pct"/>
          </w:tcPr>
          <w:p w14:paraId="5B6BACF8"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szCs w:val="24"/>
              </w:rPr>
              <w:t xml:space="preserve">Fortalecimiento de ciudadanos campesinos </w:t>
            </w:r>
            <w:r w:rsidRPr="00F46CA9">
              <w:rPr>
                <w:rFonts w:cs="Times New Roman"/>
                <w:b/>
                <w:szCs w:val="24"/>
              </w:rPr>
              <w:lastRenderedPageBreak/>
              <w:t>en la zona rural</w:t>
            </w:r>
          </w:p>
        </w:tc>
        <w:tc>
          <w:tcPr>
            <w:tcW w:w="1362" w:type="pct"/>
          </w:tcPr>
          <w:p w14:paraId="4CD783D4"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lastRenderedPageBreak/>
              <w:t xml:space="preserve">Dificultades en la parte de movilidad para trabajar con campesinos adultos mayores en la zona rural, </w:t>
            </w:r>
            <w:r w:rsidRPr="00E73D9D">
              <w:rPr>
                <w:rFonts w:cs="Times New Roman"/>
                <w:szCs w:val="24"/>
              </w:rPr>
              <w:lastRenderedPageBreak/>
              <w:t>se dificulta acceso a los espacios y esto dificulta la participación de las personas mayores y en situación de discapacidad.</w:t>
            </w:r>
          </w:p>
        </w:tc>
        <w:tc>
          <w:tcPr>
            <w:tcW w:w="1912" w:type="pct"/>
          </w:tcPr>
          <w:p w14:paraId="02E93EC6"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lastRenderedPageBreak/>
              <w:t>Acompañamiento a los ciudadanos campesinos para fortalecer sus modelos productivos.</w:t>
            </w:r>
          </w:p>
          <w:p w14:paraId="4919F4D7"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lastRenderedPageBreak/>
              <w:t>Entrega de insumos agropecuarios se realiza por medio de los proyectos de priorización del presupuesto participativo.</w:t>
            </w:r>
          </w:p>
          <w:p w14:paraId="03D2BDD1"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46C8C002"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1E7AF8B3"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6EA3BB0C"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1A4BBB44"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665BD593"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6C1D593E"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3CF58E7E"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18FA60CB"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442104EE" w14:textId="32264DB8" w:rsidR="004A51DC" w:rsidRPr="00F46CA9" w:rsidRDefault="008E12C9" w:rsidP="008E12C9">
            <w:pPr>
              <w:ind w:firstLine="0"/>
              <w:jc w:val="center"/>
              <w:rPr>
                <w:rFonts w:cs="Times New Roman"/>
                <w:szCs w:val="24"/>
              </w:rPr>
            </w:pPr>
            <w:r>
              <w:rPr>
                <w:rFonts w:cs="Times New Roman"/>
                <w:szCs w:val="24"/>
              </w:rPr>
              <w:lastRenderedPageBreak/>
              <w:t>A</w:t>
            </w:r>
            <w:r w:rsidRPr="00E73D9D">
              <w:rPr>
                <w:rFonts w:cs="Times New Roman"/>
                <w:szCs w:val="24"/>
              </w:rPr>
              <w:t>ctor</w:t>
            </w:r>
          </w:p>
        </w:tc>
        <w:tc>
          <w:tcPr>
            <w:tcW w:w="760" w:type="pct"/>
            <w:vAlign w:val="center"/>
          </w:tcPr>
          <w:p w14:paraId="41C7057D" w14:textId="10069C10" w:rsidR="004A51DC" w:rsidRPr="00F46CA9" w:rsidRDefault="008E12C9" w:rsidP="008E12C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0B2A5CE3" w14:textId="0A07F525" w:rsidR="004A51DC" w:rsidRPr="00F46CA9" w:rsidRDefault="008E12C9" w:rsidP="008E12C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733A2716" w14:textId="31054D77" w:rsidR="004A51DC" w:rsidRPr="00F46CA9" w:rsidRDefault="008E12C9" w:rsidP="008E12C9">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A</w:t>
            </w:r>
            <w:r w:rsidRPr="00E73D9D">
              <w:rPr>
                <w:rFonts w:cs="Times New Roman"/>
                <w:b/>
                <w:szCs w:val="24"/>
              </w:rPr>
              <w:t>porte a la solución</w:t>
            </w:r>
          </w:p>
        </w:tc>
      </w:tr>
      <w:tr w:rsidR="004A51DC" w:rsidRPr="00F46CA9" w14:paraId="1353C124" w14:textId="77777777" w:rsidTr="00F46CA9">
        <w:trPr>
          <w:trHeight w:val="638"/>
        </w:trPr>
        <w:tc>
          <w:tcPr>
            <w:cnfStyle w:val="001000000000" w:firstRow="0" w:lastRow="0" w:firstColumn="1" w:lastColumn="0" w:oddVBand="0" w:evenVBand="0" w:oddHBand="0" w:evenHBand="0" w:firstRowFirstColumn="0" w:firstRowLastColumn="0" w:lastRowFirstColumn="0" w:lastRowLastColumn="0"/>
            <w:tcW w:w="966" w:type="pct"/>
            <w:vMerge w:val="restart"/>
            <w:vAlign w:val="center"/>
          </w:tcPr>
          <w:p w14:paraId="58601181" w14:textId="77777777" w:rsidR="004A51DC" w:rsidRPr="00E73D9D" w:rsidRDefault="004A51DC" w:rsidP="00F46CA9">
            <w:pPr>
              <w:ind w:firstLine="0"/>
              <w:rPr>
                <w:rFonts w:cs="Times New Roman"/>
                <w:szCs w:val="24"/>
              </w:rPr>
            </w:pPr>
            <w:r w:rsidRPr="00E73D9D">
              <w:rPr>
                <w:rFonts w:cs="Times New Roman"/>
                <w:szCs w:val="24"/>
              </w:rPr>
              <w:t>ALCALDÍA DE ENVIGADO</w:t>
            </w:r>
          </w:p>
        </w:tc>
        <w:tc>
          <w:tcPr>
            <w:tcW w:w="760" w:type="pct"/>
          </w:tcPr>
          <w:p w14:paraId="788C5FD2"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szCs w:val="24"/>
              </w:rPr>
              <w:t>Mercados Campesinos</w:t>
            </w:r>
          </w:p>
        </w:tc>
        <w:tc>
          <w:tcPr>
            <w:tcW w:w="1362" w:type="pct"/>
          </w:tcPr>
          <w:p w14:paraId="3C44F2F3"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Dificultad de los campesinos para transportarse a la zona urbana para ofertar sus productos </w:t>
            </w:r>
          </w:p>
        </w:tc>
        <w:tc>
          <w:tcPr>
            <w:tcW w:w="1912" w:type="pct"/>
            <w:vAlign w:val="center"/>
          </w:tcPr>
          <w:p w14:paraId="3C293144"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 xml:space="preserve">Fomento al desarrollo económico del productor campesino mediante su acceso directo al consumidor final por medio de eventos que promuevan la actividad comercial, así como el impulso a los procesos de comercialización de sus cosechas. </w:t>
            </w:r>
          </w:p>
        </w:tc>
      </w:tr>
      <w:tr w:rsidR="004A51DC" w:rsidRPr="00F46CA9" w14:paraId="0FFCE195" w14:textId="77777777" w:rsidTr="00F46CA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6" w:type="pct"/>
            <w:vMerge/>
          </w:tcPr>
          <w:p w14:paraId="0F2547D7" w14:textId="77777777" w:rsidR="004A51DC" w:rsidRPr="00F46CA9" w:rsidRDefault="004A51DC" w:rsidP="00F46CA9">
            <w:pPr>
              <w:ind w:firstLine="0"/>
              <w:rPr>
                <w:rFonts w:cs="Times New Roman"/>
                <w:szCs w:val="24"/>
              </w:rPr>
            </w:pPr>
          </w:p>
        </w:tc>
        <w:tc>
          <w:tcPr>
            <w:tcW w:w="760" w:type="pct"/>
          </w:tcPr>
          <w:p w14:paraId="2441BAB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
                <w:szCs w:val="24"/>
              </w:rPr>
              <w:t xml:space="preserve">Planeación Municipal </w:t>
            </w:r>
          </w:p>
          <w:p w14:paraId="08A45CB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362" w:type="pct"/>
          </w:tcPr>
          <w:p w14:paraId="2484A8DA"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El desarrollo urbanístico no es amigable con las personas mayores.  </w:t>
            </w:r>
          </w:p>
        </w:tc>
        <w:tc>
          <w:tcPr>
            <w:tcW w:w="1912" w:type="pct"/>
          </w:tcPr>
          <w:p w14:paraId="104E6FA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Por medio de diferentes acciones se planea el territorio de mano de las comunidades y sus líderes.  </w:t>
            </w:r>
          </w:p>
          <w:p w14:paraId="2C1E96A3"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Cuando garantiza espacios públicos con acceso universal.   </w:t>
            </w:r>
          </w:p>
          <w:p w14:paraId="2C85C8CD"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Acompañamiento a organizaciones sociales (comités zonales)  </w:t>
            </w:r>
          </w:p>
          <w:p w14:paraId="2375354B"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Realiza evaluación de diferentes programas y proyectos que se desarrollan en relación con las personas mayores.  </w:t>
            </w:r>
          </w:p>
          <w:p w14:paraId="628A4966"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pPr>
            <w:r w:rsidRPr="00F46CA9">
              <w:t>Define lineamientos de atención a las personas mayores para mejorar la calidad de vida de esta población. </w:t>
            </w:r>
          </w:p>
          <w:p w14:paraId="6E2EAF02"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Cuando garantiza espacios de debate y seguimiento a los procesos sociales del territorio.  </w:t>
            </w:r>
          </w:p>
        </w:tc>
      </w:tr>
      <w:tr w:rsidR="004A51DC" w:rsidRPr="00F46CA9" w14:paraId="0C4B0CCC"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vMerge/>
          </w:tcPr>
          <w:p w14:paraId="7366BC5C" w14:textId="77777777" w:rsidR="004A51DC" w:rsidRPr="00F46CA9" w:rsidRDefault="004A51DC" w:rsidP="00F46CA9">
            <w:pPr>
              <w:ind w:firstLine="0"/>
              <w:rPr>
                <w:rFonts w:cs="Times New Roman"/>
                <w:szCs w:val="24"/>
              </w:rPr>
            </w:pPr>
          </w:p>
        </w:tc>
        <w:tc>
          <w:tcPr>
            <w:tcW w:w="760" w:type="pct"/>
          </w:tcPr>
          <w:p w14:paraId="47550E3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b/>
                <w:szCs w:val="24"/>
              </w:rPr>
              <w:t xml:space="preserve">Instituciones educativas </w:t>
            </w:r>
          </w:p>
        </w:tc>
        <w:tc>
          <w:tcPr>
            <w:tcW w:w="1362" w:type="pct"/>
          </w:tcPr>
          <w:p w14:paraId="250ED99A"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szCs w:val="24"/>
              </w:rPr>
              <w:t>Cuando se replican estereotipos negativos sobre el envejecimiento y la vejez.  </w:t>
            </w:r>
          </w:p>
        </w:tc>
        <w:tc>
          <w:tcPr>
            <w:tcW w:w="1912" w:type="pct"/>
          </w:tcPr>
          <w:p w14:paraId="45BEB453"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Formación básica, media y secundaria.  </w:t>
            </w:r>
          </w:p>
          <w:p w14:paraId="4018A3A7"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Por medio de la educación se incentiva el reconocimiento al proceso de envejecimiento desde perspectivas nuevas. </w:t>
            </w:r>
          </w:p>
        </w:tc>
      </w:tr>
      <w:tr w:rsidR="004A51DC" w:rsidRPr="00F46CA9" w14:paraId="0135BCF3" w14:textId="77777777" w:rsidTr="00F46CA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6" w:type="pct"/>
          </w:tcPr>
          <w:p w14:paraId="36369A65" w14:textId="77777777" w:rsidR="004A51DC" w:rsidRPr="00E73D9D" w:rsidRDefault="004A51DC" w:rsidP="00F46CA9">
            <w:pPr>
              <w:ind w:firstLine="0"/>
              <w:rPr>
                <w:rFonts w:cs="Times New Roman"/>
                <w:szCs w:val="24"/>
              </w:rPr>
            </w:pPr>
          </w:p>
          <w:p w14:paraId="67CDD594" w14:textId="77777777" w:rsidR="004A51DC" w:rsidRPr="00E73D9D" w:rsidRDefault="004A51DC" w:rsidP="00F46CA9">
            <w:pPr>
              <w:ind w:firstLine="0"/>
              <w:rPr>
                <w:rFonts w:cs="Times New Roman"/>
                <w:szCs w:val="24"/>
              </w:rPr>
            </w:pPr>
            <w:r w:rsidRPr="00E73D9D">
              <w:rPr>
                <w:rFonts w:cs="Times New Roman"/>
                <w:szCs w:val="24"/>
              </w:rPr>
              <w:lastRenderedPageBreak/>
              <w:t>INSTITUCIÓN UNIVERSITARIA</w:t>
            </w:r>
          </w:p>
          <w:p w14:paraId="5E877424" w14:textId="77777777" w:rsidR="004A51DC" w:rsidRPr="00E73D9D" w:rsidRDefault="004A51DC" w:rsidP="00F46CA9">
            <w:pPr>
              <w:ind w:firstLine="0"/>
              <w:rPr>
                <w:rFonts w:cs="Times New Roman"/>
                <w:szCs w:val="24"/>
              </w:rPr>
            </w:pPr>
            <w:r w:rsidRPr="00E73D9D">
              <w:rPr>
                <w:rFonts w:cs="Times New Roman"/>
                <w:szCs w:val="24"/>
              </w:rPr>
              <w:t>DE ENVIGADO</w:t>
            </w:r>
          </w:p>
        </w:tc>
        <w:tc>
          <w:tcPr>
            <w:tcW w:w="760" w:type="pct"/>
          </w:tcPr>
          <w:p w14:paraId="0D7F801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lastRenderedPageBreak/>
              <w:t xml:space="preserve">Formación académica </w:t>
            </w:r>
          </w:p>
          <w:p w14:paraId="6F60D0B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70349DD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Especialización Psicogerontología </w:t>
            </w:r>
          </w:p>
          <w:p w14:paraId="2D98A138"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536D9FE8"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362" w:type="pct"/>
          </w:tcPr>
          <w:p w14:paraId="2F9C7AD2"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lastRenderedPageBreak/>
              <w:t xml:space="preserve">Falta de becas y oportunidades para acceso </w:t>
            </w:r>
            <w:r w:rsidRPr="00E73D9D">
              <w:rPr>
                <w:rFonts w:cs="Times New Roman"/>
                <w:bCs/>
                <w:szCs w:val="24"/>
              </w:rPr>
              <w:lastRenderedPageBreak/>
              <w:t>a educación formal de las personas mayores del Municipio de Envigado.</w:t>
            </w:r>
          </w:p>
          <w:p w14:paraId="2120A79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7CC991B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Falta de articulación con la administración municipal </w:t>
            </w:r>
          </w:p>
          <w:p w14:paraId="5BE7CEC1"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912" w:type="pct"/>
          </w:tcPr>
          <w:p w14:paraId="66F3A1A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lastRenderedPageBreak/>
              <w:t xml:space="preserve">Generación de conocimiento al realizar investigaciones relacionadas a </w:t>
            </w:r>
            <w:r w:rsidRPr="00E73D9D">
              <w:rPr>
                <w:rFonts w:cs="Times New Roman"/>
                <w:bCs/>
                <w:szCs w:val="24"/>
              </w:rPr>
              <w:lastRenderedPageBreak/>
              <w:t xml:space="preserve">las problemáticas de las personas mayores. </w:t>
            </w:r>
          </w:p>
          <w:p w14:paraId="2B8D277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Articulación con la administración municipal para la realización de investigaciones. La universidad genera conocimiento que permite conocer la realidad de las personas mayores. Se encuentran en proceso de gestión de becas o beneficios para que las personas mayores accedan a educación superior. </w:t>
            </w:r>
          </w:p>
          <w:p w14:paraId="6130932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Oferta en educación continua, extensión, cátedras. Semilleros de investigación. </w:t>
            </w:r>
          </w:p>
          <w:p w14:paraId="1F89B6C7"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F46CA9" w14:paraId="53BA9C9B"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3A4B34D1" w14:textId="77777777" w:rsidR="00902F74" w:rsidRDefault="00902F74" w:rsidP="00D957C4">
            <w:pPr>
              <w:ind w:firstLine="0"/>
              <w:jc w:val="center"/>
              <w:rPr>
                <w:rFonts w:cs="Times New Roman"/>
                <w:b w:val="0"/>
                <w:bCs w:val="0"/>
                <w:szCs w:val="24"/>
              </w:rPr>
            </w:pPr>
          </w:p>
          <w:p w14:paraId="33B64721" w14:textId="72D396C0" w:rsidR="004A51DC" w:rsidRDefault="00D957C4" w:rsidP="00D957C4">
            <w:pPr>
              <w:ind w:firstLine="0"/>
              <w:jc w:val="center"/>
              <w:rPr>
                <w:rFonts w:cs="Times New Roman"/>
                <w:b w:val="0"/>
                <w:bCs w:val="0"/>
                <w:szCs w:val="24"/>
              </w:rPr>
            </w:pPr>
            <w:r>
              <w:rPr>
                <w:rFonts w:cs="Times New Roman"/>
                <w:szCs w:val="24"/>
              </w:rPr>
              <w:t>A</w:t>
            </w:r>
            <w:r w:rsidRPr="00E73D9D">
              <w:rPr>
                <w:rFonts w:cs="Times New Roman"/>
                <w:szCs w:val="24"/>
              </w:rPr>
              <w:t>ctor</w:t>
            </w:r>
          </w:p>
          <w:p w14:paraId="059E62CA" w14:textId="3F3A1EA4" w:rsidR="00902F74" w:rsidRPr="00E73D9D" w:rsidRDefault="00902F74" w:rsidP="00D957C4">
            <w:pPr>
              <w:ind w:firstLine="0"/>
              <w:jc w:val="center"/>
              <w:rPr>
                <w:rFonts w:cs="Times New Roman"/>
                <w:szCs w:val="24"/>
              </w:rPr>
            </w:pPr>
          </w:p>
        </w:tc>
        <w:tc>
          <w:tcPr>
            <w:tcW w:w="760" w:type="pct"/>
            <w:vAlign w:val="center"/>
          </w:tcPr>
          <w:p w14:paraId="1F975D69" w14:textId="77777777" w:rsidR="00902F74" w:rsidRDefault="00902F74" w:rsidP="00D957C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p w14:paraId="14E20DDA" w14:textId="72361382" w:rsidR="004A51DC" w:rsidRDefault="00D957C4" w:rsidP="00D957C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S</w:t>
            </w:r>
            <w:r w:rsidRPr="00E73D9D">
              <w:rPr>
                <w:rFonts w:cs="Times New Roman"/>
                <w:b/>
                <w:szCs w:val="24"/>
              </w:rPr>
              <w:t>ervicios</w:t>
            </w:r>
          </w:p>
          <w:p w14:paraId="28408ED1" w14:textId="41CA9C7C" w:rsidR="00902F74" w:rsidRPr="00F46CA9" w:rsidRDefault="00902F74" w:rsidP="00D957C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vAlign w:val="center"/>
          </w:tcPr>
          <w:p w14:paraId="21005492" w14:textId="77777777" w:rsidR="00902F74"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p w14:paraId="09028C3C" w14:textId="0CE7504D" w:rsidR="00902F74" w:rsidRDefault="00D957C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P</w:t>
            </w:r>
            <w:r w:rsidRPr="00E73D9D">
              <w:rPr>
                <w:rFonts w:cs="Times New Roman"/>
                <w:b/>
                <w:szCs w:val="24"/>
              </w:rPr>
              <w:t>roblemática que genera</w:t>
            </w:r>
          </w:p>
          <w:p w14:paraId="4FB3A613" w14:textId="6825B0F5" w:rsidR="00902F74" w:rsidRPr="00902F74"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tc>
        <w:tc>
          <w:tcPr>
            <w:tcW w:w="1912" w:type="pct"/>
            <w:vAlign w:val="center"/>
          </w:tcPr>
          <w:p w14:paraId="6C2D8EC7" w14:textId="77777777" w:rsidR="00902F74"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p w14:paraId="5F9B695B" w14:textId="24B91A2A" w:rsidR="00902F74" w:rsidRDefault="00D957C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A</w:t>
            </w:r>
            <w:r w:rsidRPr="00E73D9D">
              <w:rPr>
                <w:rFonts w:cs="Times New Roman"/>
                <w:b/>
                <w:szCs w:val="24"/>
              </w:rPr>
              <w:t>porte a la solución</w:t>
            </w:r>
          </w:p>
          <w:p w14:paraId="39F6FFA8" w14:textId="32220EB8" w:rsidR="00902F74" w:rsidRPr="00902F74"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tc>
      </w:tr>
      <w:tr w:rsidR="004A51DC" w:rsidRPr="00F46CA9" w14:paraId="0E0CFF46" w14:textId="77777777" w:rsidTr="00F46CA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6" w:type="pct"/>
          </w:tcPr>
          <w:p w14:paraId="3916D893" w14:textId="77777777" w:rsidR="004A51DC" w:rsidRPr="00E73D9D" w:rsidRDefault="004A51DC" w:rsidP="00F46CA9">
            <w:pPr>
              <w:ind w:firstLine="0"/>
              <w:rPr>
                <w:rFonts w:cs="Times New Roman"/>
                <w:szCs w:val="24"/>
              </w:rPr>
            </w:pPr>
          </w:p>
          <w:p w14:paraId="3C7F5951" w14:textId="77777777" w:rsidR="004A51DC" w:rsidRPr="00E73D9D" w:rsidRDefault="004A51DC" w:rsidP="00F46CA9">
            <w:pPr>
              <w:ind w:firstLine="0"/>
              <w:rPr>
                <w:rFonts w:cs="Times New Roman"/>
                <w:szCs w:val="24"/>
              </w:rPr>
            </w:pPr>
            <w:r w:rsidRPr="00E73D9D">
              <w:rPr>
                <w:rFonts w:cs="Times New Roman"/>
                <w:szCs w:val="24"/>
              </w:rPr>
              <w:t>CENTRO DE FORMACIÓN INTEGRAL PARA EL TRABAJO</w:t>
            </w:r>
          </w:p>
          <w:p w14:paraId="7C925110" w14:textId="77777777" w:rsidR="004A51DC" w:rsidRPr="00E73D9D" w:rsidRDefault="004A51DC" w:rsidP="00F46CA9">
            <w:pPr>
              <w:ind w:firstLine="0"/>
              <w:rPr>
                <w:rFonts w:cs="Times New Roman"/>
                <w:szCs w:val="24"/>
              </w:rPr>
            </w:pPr>
            <w:r w:rsidRPr="00E73D9D">
              <w:rPr>
                <w:rFonts w:cs="Times New Roman"/>
                <w:szCs w:val="24"/>
              </w:rPr>
              <w:t>CEFIT</w:t>
            </w:r>
          </w:p>
        </w:tc>
        <w:tc>
          <w:tcPr>
            <w:tcW w:w="760" w:type="pct"/>
          </w:tcPr>
          <w:p w14:paraId="143CCE72"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7BC8BA29"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Formación para el trabajo </w:t>
            </w:r>
          </w:p>
          <w:p w14:paraId="5E9AB36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Formación a cuidadores </w:t>
            </w:r>
          </w:p>
          <w:p w14:paraId="6FE2323D"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362" w:type="pct"/>
            <w:vMerge w:val="restart"/>
          </w:tcPr>
          <w:p w14:paraId="53AE3F9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Falta de conocimiento de las personas mayores en la oferta académica de la institución.</w:t>
            </w:r>
          </w:p>
          <w:p w14:paraId="5ECAD11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Falta de becas académicas dirigidas a las personas mayores población especial del Municipio de Envigado (Sin SISBEN)</w:t>
            </w:r>
          </w:p>
        </w:tc>
        <w:tc>
          <w:tcPr>
            <w:tcW w:w="1912" w:type="pct"/>
          </w:tcPr>
          <w:p w14:paraId="25C4002D"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Formación para el trabajo en áreas como administración, gastronomía, salud y deporte, industrias creativas, mecánica, eléctrica. </w:t>
            </w:r>
          </w:p>
          <w:p w14:paraId="6B478740"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La formación técnica de atención y cuidado de personas mayores tiene licencia de funcionamiento desde el año 2001. </w:t>
            </w:r>
          </w:p>
          <w:p w14:paraId="321C9857"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Formación para el trabajo con enfoque en el cuidado de personas dependientes, entre ellas personas mayores. </w:t>
            </w:r>
          </w:p>
        </w:tc>
      </w:tr>
      <w:tr w:rsidR="004A51DC" w:rsidRPr="00F46CA9" w14:paraId="36BEEA6F"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tcPr>
          <w:p w14:paraId="23A9E6B7" w14:textId="77777777" w:rsidR="004A51DC" w:rsidRPr="00F46CA9" w:rsidRDefault="004A51DC" w:rsidP="00F46CA9">
            <w:pPr>
              <w:ind w:firstLine="0"/>
              <w:rPr>
                <w:rFonts w:cs="Times New Roman"/>
                <w:szCs w:val="24"/>
              </w:rPr>
            </w:pPr>
          </w:p>
          <w:p w14:paraId="4804BC7E" w14:textId="77777777" w:rsidR="004A51DC" w:rsidRPr="00F46CA9" w:rsidRDefault="004A51DC" w:rsidP="00F46CA9">
            <w:pPr>
              <w:ind w:firstLine="0"/>
              <w:rPr>
                <w:rFonts w:cs="Times New Roman"/>
                <w:szCs w:val="24"/>
              </w:rPr>
            </w:pPr>
            <w:r w:rsidRPr="00F46CA9">
              <w:rPr>
                <w:rFonts w:cs="Times New Roman"/>
                <w:szCs w:val="24"/>
              </w:rPr>
              <w:t>TECNOLÓGICO DE ARTES DÉBORA ARANGO</w:t>
            </w:r>
          </w:p>
        </w:tc>
        <w:tc>
          <w:tcPr>
            <w:tcW w:w="760" w:type="pct"/>
          </w:tcPr>
          <w:p w14:paraId="78C0089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7A164206"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Programas de Educación superior, cursos y talleres</w:t>
            </w:r>
          </w:p>
        </w:tc>
        <w:tc>
          <w:tcPr>
            <w:tcW w:w="1362" w:type="pct"/>
            <w:vMerge/>
          </w:tcPr>
          <w:p w14:paraId="42EFD0CC"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0529FC4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 xml:space="preserve">Oferta académica de formación en educación superior con registro calificado, articulados por ciclos propedéuticos en los niveles técnico profesional y tecnológico en el contexto de las prácticas artísticas, creativas y culturales.  </w:t>
            </w:r>
          </w:p>
        </w:tc>
      </w:tr>
      <w:tr w:rsidR="004A51DC" w:rsidRPr="00F46CA9" w14:paraId="2C26C0EA" w14:textId="77777777" w:rsidTr="00F46CA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6" w:type="pct"/>
          </w:tcPr>
          <w:p w14:paraId="55346D3A" w14:textId="77777777" w:rsidR="004A51DC" w:rsidRPr="00F46CA9" w:rsidRDefault="004A51DC" w:rsidP="00F46CA9">
            <w:pPr>
              <w:ind w:firstLine="0"/>
              <w:rPr>
                <w:rFonts w:cs="Times New Roman"/>
                <w:szCs w:val="24"/>
              </w:rPr>
            </w:pPr>
          </w:p>
          <w:p w14:paraId="574F4028" w14:textId="77777777" w:rsidR="004A51DC" w:rsidRPr="00F46CA9" w:rsidRDefault="004A51DC" w:rsidP="00F46CA9">
            <w:pPr>
              <w:ind w:firstLine="0"/>
              <w:rPr>
                <w:rFonts w:cs="Times New Roman"/>
                <w:szCs w:val="24"/>
              </w:rPr>
            </w:pPr>
          </w:p>
          <w:p w14:paraId="165D2290" w14:textId="77777777" w:rsidR="004A51DC" w:rsidRPr="00F46CA9" w:rsidRDefault="004A51DC" w:rsidP="00F46CA9">
            <w:pPr>
              <w:ind w:firstLine="0"/>
              <w:rPr>
                <w:rFonts w:cs="Times New Roman"/>
                <w:szCs w:val="24"/>
              </w:rPr>
            </w:pPr>
          </w:p>
          <w:p w14:paraId="0E03B499" w14:textId="77777777" w:rsidR="004A51DC" w:rsidRPr="00F46CA9" w:rsidRDefault="004A51DC" w:rsidP="00F46CA9">
            <w:pPr>
              <w:ind w:firstLine="0"/>
              <w:rPr>
                <w:rFonts w:cs="Times New Roman"/>
                <w:szCs w:val="24"/>
              </w:rPr>
            </w:pPr>
            <w:r w:rsidRPr="00F46CA9">
              <w:rPr>
                <w:rFonts w:cs="Times New Roman"/>
                <w:szCs w:val="24"/>
              </w:rPr>
              <w:t>INDER</w:t>
            </w:r>
          </w:p>
        </w:tc>
        <w:tc>
          <w:tcPr>
            <w:tcW w:w="760" w:type="pct"/>
          </w:tcPr>
          <w:p w14:paraId="3F341398"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Clases/talleres de actividad física. </w:t>
            </w:r>
          </w:p>
          <w:p w14:paraId="4BE08908"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Formación en deportes.</w:t>
            </w:r>
          </w:p>
          <w:p w14:paraId="7FF5D770"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 </w:t>
            </w:r>
          </w:p>
        </w:tc>
        <w:tc>
          <w:tcPr>
            <w:tcW w:w="1362" w:type="pct"/>
          </w:tcPr>
          <w:p w14:paraId="1556D43C"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La movilidad y el desplazamiento de los adultos mayores para la participación, falta de rampas, pasamanos, vías peatonales, obstrucción de las vías por carros que además generan riesgos para las personas mayores. </w:t>
            </w:r>
          </w:p>
        </w:tc>
        <w:tc>
          <w:tcPr>
            <w:tcW w:w="1912" w:type="pct"/>
          </w:tcPr>
          <w:p w14:paraId="3F18AEAE"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Brinda atenciones a las personas mayores de manera diferenciada.</w:t>
            </w:r>
          </w:p>
          <w:p w14:paraId="30F21B7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Brinda talleres y clases de deportes y acondicionamiento físico, permitiendo la creación de hábitos de vida saludables </w:t>
            </w:r>
          </w:p>
          <w:p w14:paraId="5315287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Ejecución de proyectos P.P.P. </w:t>
            </w:r>
          </w:p>
          <w:p w14:paraId="6DBDE41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Clubes de deportes.</w:t>
            </w:r>
          </w:p>
          <w:p w14:paraId="28E56E60"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Recreación.</w:t>
            </w:r>
          </w:p>
          <w:p w14:paraId="04C82F1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lastRenderedPageBreak/>
              <w:t xml:space="preserve">Ludotecas </w:t>
            </w:r>
          </w:p>
          <w:p w14:paraId="0EC46E5D"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Parque recreativo </w:t>
            </w:r>
          </w:p>
          <w:p w14:paraId="20CA9EC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Ciclovía</w:t>
            </w:r>
          </w:p>
          <w:p w14:paraId="183B2772"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Festivales Vacaciones recreativas </w:t>
            </w:r>
          </w:p>
          <w:p w14:paraId="3064F56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Caminatas</w:t>
            </w:r>
          </w:p>
        </w:tc>
      </w:tr>
      <w:tr w:rsidR="004A51DC" w:rsidRPr="00F46CA9" w14:paraId="3730C483"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tcPr>
          <w:p w14:paraId="65C3A4B3" w14:textId="77777777" w:rsidR="004A51DC" w:rsidRPr="00E73D9D" w:rsidRDefault="004A51DC" w:rsidP="00F46CA9">
            <w:pPr>
              <w:ind w:firstLine="0"/>
              <w:rPr>
                <w:rFonts w:cs="Times New Roman"/>
                <w:szCs w:val="24"/>
              </w:rPr>
            </w:pPr>
          </w:p>
          <w:p w14:paraId="1D92631C" w14:textId="77777777" w:rsidR="004A51DC" w:rsidRPr="00F46CA9" w:rsidRDefault="004A51DC" w:rsidP="00F46CA9">
            <w:pPr>
              <w:ind w:firstLine="0"/>
              <w:rPr>
                <w:rFonts w:cs="Times New Roman"/>
                <w:szCs w:val="24"/>
              </w:rPr>
            </w:pPr>
            <w:r w:rsidRPr="00E73D9D">
              <w:rPr>
                <w:rFonts w:cs="Times New Roman"/>
                <w:szCs w:val="24"/>
              </w:rPr>
              <w:t>HOSPITAL MANUEL URIBE ANGEL H.M.U.A.</w:t>
            </w:r>
          </w:p>
        </w:tc>
        <w:tc>
          <w:tcPr>
            <w:tcW w:w="760" w:type="pct"/>
          </w:tcPr>
          <w:p w14:paraId="13F0FB3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Voluntarios para el cuidado</w:t>
            </w:r>
          </w:p>
          <w:p w14:paraId="1EE26937"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Prevención de la enfermedad</w:t>
            </w:r>
          </w:p>
          <w:p w14:paraId="6EEB1C9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Promoción de la salud</w:t>
            </w:r>
          </w:p>
        </w:tc>
        <w:tc>
          <w:tcPr>
            <w:tcW w:w="1362" w:type="pct"/>
          </w:tcPr>
          <w:p w14:paraId="4CB50D92"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Falta de sensibilización a funcionarios para la atención prioritaria en temas de salud a personas mayores</w:t>
            </w:r>
            <w:r w:rsidRPr="00E73D9D">
              <w:rPr>
                <w:rFonts w:cs="Times New Roman"/>
                <w:b/>
                <w:bCs/>
                <w:szCs w:val="24"/>
              </w:rPr>
              <w:t xml:space="preserve">. </w:t>
            </w:r>
          </w:p>
        </w:tc>
        <w:tc>
          <w:tcPr>
            <w:tcW w:w="1912" w:type="pct"/>
          </w:tcPr>
          <w:p w14:paraId="58D67AC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Presencia en lugares públicos tomando tamizajes y compartiendo información sobre el cuidado de la salud. Realiza intervenciones preventivas e informativas.</w:t>
            </w:r>
          </w:p>
        </w:tc>
      </w:tr>
      <w:tr w:rsidR="004A51DC" w:rsidRPr="00F46CA9" w14:paraId="666B9D4E" w14:textId="77777777" w:rsidTr="00F46CA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6" w:type="pct"/>
          </w:tcPr>
          <w:p w14:paraId="64EFB379" w14:textId="77777777" w:rsidR="004A51DC" w:rsidRPr="00F46CA9" w:rsidRDefault="004A51DC" w:rsidP="00F46CA9">
            <w:pPr>
              <w:ind w:firstLine="0"/>
              <w:rPr>
                <w:rFonts w:cs="Times New Roman"/>
                <w:szCs w:val="24"/>
              </w:rPr>
            </w:pPr>
          </w:p>
          <w:p w14:paraId="5AC519A6" w14:textId="77777777" w:rsidR="004A51DC" w:rsidRPr="00F46CA9" w:rsidRDefault="004A51DC" w:rsidP="00F46CA9">
            <w:pPr>
              <w:ind w:firstLine="0"/>
              <w:rPr>
                <w:rFonts w:cs="Times New Roman"/>
                <w:szCs w:val="24"/>
              </w:rPr>
            </w:pPr>
            <w:r w:rsidRPr="00F46CA9">
              <w:rPr>
                <w:rFonts w:cs="Times New Roman"/>
                <w:szCs w:val="24"/>
              </w:rPr>
              <w:t>CENTROS DE BIENESTAR PERSONAS MAYORES</w:t>
            </w:r>
          </w:p>
          <w:p w14:paraId="5675D656" w14:textId="77777777" w:rsidR="004A51DC" w:rsidRPr="00F46CA9" w:rsidRDefault="004A51DC" w:rsidP="00F46CA9">
            <w:pPr>
              <w:ind w:firstLine="0"/>
              <w:rPr>
                <w:rFonts w:cs="Times New Roman"/>
                <w:szCs w:val="24"/>
              </w:rPr>
            </w:pPr>
            <w:r w:rsidRPr="00F46CA9">
              <w:rPr>
                <w:rFonts w:cs="Times New Roman"/>
                <w:szCs w:val="24"/>
              </w:rPr>
              <w:t>SANTA ISABEL LA CATEDRAL</w:t>
            </w:r>
          </w:p>
          <w:p w14:paraId="01AC83B4" w14:textId="77777777" w:rsidR="004A51DC" w:rsidRPr="00F46CA9" w:rsidRDefault="004A51DC" w:rsidP="00F46CA9">
            <w:pPr>
              <w:ind w:firstLine="0"/>
              <w:rPr>
                <w:rFonts w:cs="Times New Roman"/>
                <w:szCs w:val="24"/>
              </w:rPr>
            </w:pPr>
          </w:p>
        </w:tc>
        <w:tc>
          <w:tcPr>
            <w:tcW w:w="760" w:type="pct"/>
          </w:tcPr>
          <w:p w14:paraId="5245376D"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p w14:paraId="446C42C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szCs w:val="24"/>
              </w:rPr>
              <w:t xml:space="preserve">Institucionalización de larga estancia  </w:t>
            </w:r>
          </w:p>
        </w:tc>
        <w:tc>
          <w:tcPr>
            <w:tcW w:w="1362" w:type="pct"/>
          </w:tcPr>
          <w:p w14:paraId="084B2956"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Incumplimiento en condiciones de infraestructura, correcta atención y permanencia de las personas mayores en estos lugares debido a presunto maltrato. </w:t>
            </w:r>
          </w:p>
        </w:tc>
        <w:tc>
          <w:tcPr>
            <w:tcW w:w="1912" w:type="pct"/>
          </w:tcPr>
          <w:p w14:paraId="467D7593"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Brinda atención integral a personas mayores vulnerables. </w:t>
            </w:r>
          </w:p>
          <w:p w14:paraId="56145E1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Pueden acceder con sus propios recursos y por el proceso de institucionalización de la Secretaría de Bienestar Social. Se les brinda un servicio de larga estancia y se les garantiza acceso a derechos como la alimentación, vivienda, atención en salud y cuidados. </w:t>
            </w:r>
          </w:p>
        </w:tc>
      </w:tr>
      <w:tr w:rsidR="004A51DC" w:rsidRPr="00F46CA9" w14:paraId="2463B7CF"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497EB591" w14:textId="546EC6CC" w:rsidR="004A51DC" w:rsidRPr="00F46CA9" w:rsidRDefault="00902F74" w:rsidP="00902F74">
            <w:pPr>
              <w:ind w:firstLine="0"/>
              <w:jc w:val="center"/>
              <w:rPr>
                <w:rFonts w:cs="Times New Roman"/>
                <w:szCs w:val="24"/>
              </w:rPr>
            </w:pPr>
            <w:r>
              <w:rPr>
                <w:rFonts w:cs="Times New Roman"/>
                <w:szCs w:val="24"/>
              </w:rPr>
              <w:t>A</w:t>
            </w:r>
            <w:r w:rsidRPr="00E73D9D">
              <w:rPr>
                <w:rFonts w:cs="Times New Roman"/>
                <w:szCs w:val="24"/>
              </w:rPr>
              <w:t>ctor</w:t>
            </w:r>
          </w:p>
        </w:tc>
        <w:tc>
          <w:tcPr>
            <w:tcW w:w="760" w:type="pct"/>
            <w:vAlign w:val="center"/>
          </w:tcPr>
          <w:p w14:paraId="1D085BA9" w14:textId="38D572E4" w:rsidR="004A51DC" w:rsidRPr="00E73D9D"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64B13005" w14:textId="3646224E" w:rsidR="004A51DC" w:rsidRPr="00F46CA9"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7501D01A" w14:textId="77777777" w:rsidR="00902F74"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p w14:paraId="636BB9B2" w14:textId="36BFBEA7" w:rsidR="004A51DC"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A</w:t>
            </w:r>
            <w:r w:rsidRPr="00E73D9D">
              <w:rPr>
                <w:rFonts w:cs="Times New Roman"/>
                <w:b/>
                <w:szCs w:val="24"/>
              </w:rPr>
              <w:t>porte a la solución</w:t>
            </w:r>
          </w:p>
          <w:p w14:paraId="7C8C108C" w14:textId="2844688D" w:rsidR="00902F74" w:rsidRPr="00F46CA9" w:rsidRDefault="00902F74" w:rsidP="00902F7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4250369E" w14:textId="77777777" w:rsidTr="00F46CA9">
        <w:trPr>
          <w:cnfStyle w:val="000000100000" w:firstRow="0" w:lastRow="0" w:firstColumn="0" w:lastColumn="0" w:oddVBand="0" w:evenVBand="0" w:oddHBand="1" w:evenHBand="0" w:firstRowFirstColumn="0" w:firstRowLastColumn="0" w:lastRowFirstColumn="0" w:lastRowLastColumn="0"/>
          <w:trHeight w:val="3122"/>
        </w:trPr>
        <w:tc>
          <w:tcPr>
            <w:cnfStyle w:val="001000000000" w:firstRow="0" w:lastRow="0" w:firstColumn="1" w:lastColumn="0" w:oddVBand="0" w:evenVBand="0" w:oddHBand="0" w:evenHBand="0" w:firstRowFirstColumn="0" w:firstRowLastColumn="0" w:lastRowFirstColumn="0" w:lastRowLastColumn="0"/>
            <w:tcW w:w="966" w:type="pct"/>
            <w:vMerge w:val="restart"/>
          </w:tcPr>
          <w:p w14:paraId="208F37E0" w14:textId="77777777" w:rsidR="004A51DC" w:rsidRPr="00F46CA9" w:rsidRDefault="004A51DC" w:rsidP="00F46CA9">
            <w:pPr>
              <w:ind w:firstLine="0"/>
              <w:rPr>
                <w:rFonts w:cs="Times New Roman"/>
                <w:szCs w:val="24"/>
              </w:rPr>
            </w:pPr>
          </w:p>
          <w:p w14:paraId="315F3E47" w14:textId="77777777" w:rsidR="004A51DC" w:rsidRPr="00F46CA9" w:rsidRDefault="004A51DC" w:rsidP="00F46CA9">
            <w:pPr>
              <w:ind w:firstLine="0"/>
              <w:rPr>
                <w:rFonts w:cs="Times New Roman"/>
                <w:szCs w:val="24"/>
              </w:rPr>
            </w:pPr>
          </w:p>
          <w:p w14:paraId="2DE50296" w14:textId="77777777" w:rsidR="004A51DC" w:rsidRPr="00F46CA9" w:rsidRDefault="004A51DC" w:rsidP="00F46CA9">
            <w:pPr>
              <w:ind w:firstLine="0"/>
              <w:rPr>
                <w:rFonts w:cs="Times New Roman"/>
                <w:szCs w:val="24"/>
              </w:rPr>
            </w:pPr>
          </w:p>
          <w:p w14:paraId="45A0F155" w14:textId="77777777" w:rsidR="004A51DC" w:rsidRPr="00F46CA9" w:rsidRDefault="004A51DC" w:rsidP="00F46CA9">
            <w:pPr>
              <w:ind w:firstLine="0"/>
              <w:rPr>
                <w:rFonts w:cs="Times New Roman"/>
                <w:szCs w:val="24"/>
              </w:rPr>
            </w:pPr>
          </w:p>
          <w:p w14:paraId="4A573699" w14:textId="77777777" w:rsidR="004A51DC" w:rsidRPr="00F46CA9" w:rsidRDefault="004A51DC" w:rsidP="00F46CA9">
            <w:pPr>
              <w:ind w:firstLine="0"/>
              <w:rPr>
                <w:rFonts w:cs="Times New Roman"/>
                <w:szCs w:val="24"/>
              </w:rPr>
            </w:pPr>
          </w:p>
          <w:p w14:paraId="0ED67AEE" w14:textId="77777777" w:rsidR="004A51DC" w:rsidRPr="00F46CA9" w:rsidRDefault="004A51DC" w:rsidP="00F46CA9">
            <w:pPr>
              <w:ind w:firstLine="0"/>
              <w:rPr>
                <w:rFonts w:cs="Times New Roman"/>
                <w:szCs w:val="24"/>
              </w:rPr>
            </w:pPr>
          </w:p>
          <w:p w14:paraId="5536ACCA" w14:textId="77777777" w:rsidR="004A51DC" w:rsidRPr="00F46CA9" w:rsidRDefault="004A51DC" w:rsidP="00F46CA9">
            <w:pPr>
              <w:ind w:firstLine="0"/>
              <w:rPr>
                <w:rFonts w:cs="Times New Roman"/>
                <w:szCs w:val="24"/>
              </w:rPr>
            </w:pPr>
          </w:p>
          <w:p w14:paraId="2D8FA14B" w14:textId="77777777" w:rsidR="004A51DC" w:rsidRPr="00F46CA9" w:rsidRDefault="004A51DC" w:rsidP="00F46CA9">
            <w:pPr>
              <w:ind w:firstLine="0"/>
              <w:rPr>
                <w:rFonts w:cs="Times New Roman"/>
                <w:szCs w:val="24"/>
              </w:rPr>
            </w:pPr>
          </w:p>
          <w:p w14:paraId="7A2B80E6" w14:textId="77777777" w:rsidR="004A51DC" w:rsidRPr="00F46CA9" w:rsidRDefault="004A51DC" w:rsidP="00F46CA9">
            <w:pPr>
              <w:ind w:firstLine="0"/>
              <w:rPr>
                <w:rFonts w:cs="Times New Roman"/>
                <w:szCs w:val="24"/>
              </w:rPr>
            </w:pPr>
          </w:p>
          <w:p w14:paraId="71FD02C5" w14:textId="77777777" w:rsidR="004A51DC" w:rsidRPr="00F46CA9" w:rsidRDefault="004A51DC" w:rsidP="00F46CA9">
            <w:pPr>
              <w:ind w:firstLine="0"/>
              <w:rPr>
                <w:rFonts w:cs="Times New Roman"/>
                <w:szCs w:val="24"/>
              </w:rPr>
            </w:pPr>
          </w:p>
          <w:p w14:paraId="12602C4A" w14:textId="77777777" w:rsidR="004A51DC" w:rsidRPr="00F46CA9" w:rsidRDefault="004A51DC" w:rsidP="00F46CA9">
            <w:pPr>
              <w:ind w:firstLine="0"/>
              <w:rPr>
                <w:rFonts w:cs="Times New Roman"/>
                <w:szCs w:val="24"/>
              </w:rPr>
            </w:pPr>
            <w:r w:rsidRPr="00F46CA9">
              <w:rPr>
                <w:rFonts w:cs="Times New Roman"/>
                <w:szCs w:val="24"/>
              </w:rPr>
              <w:t>CAJAS DE COMPENSACIÓN FAMILIAR</w:t>
            </w:r>
          </w:p>
        </w:tc>
        <w:tc>
          <w:tcPr>
            <w:tcW w:w="760" w:type="pct"/>
          </w:tcPr>
          <w:p w14:paraId="0E8FDBF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Comfama</w:t>
            </w:r>
          </w:p>
        </w:tc>
        <w:tc>
          <w:tcPr>
            <w:tcW w:w="1362" w:type="pct"/>
          </w:tcPr>
          <w:p w14:paraId="3FF563D9" w14:textId="65DDC486"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Mayor oferta de servicios para personas mayores adscritas a la </w:t>
            </w:r>
            <w:r w:rsidR="00902F74" w:rsidRPr="00E73D9D">
              <w:rPr>
                <w:rFonts w:cs="Times New Roman"/>
                <w:bCs/>
                <w:szCs w:val="24"/>
              </w:rPr>
              <w:t>secretaria</w:t>
            </w:r>
            <w:r w:rsidRPr="00E73D9D">
              <w:rPr>
                <w:rFonts w:cs="Times New Roman"/>
                <w:bCs/>
                <w:szCs w:val="24"/>
              </w:rPr>
              <w:t xml:space="preserve"> de Bienestar Social específica para personas mayores</w:t>
            </w:r>
          </w:p>
          <w:p w14:paraId="4404579F"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 </w:t>
            </w:r>
          </w:p>
        </w:tc>
        <w:tc>
          <w:tcPr>
            <w:tcW w:w="1912" w:type="pct"/>
          </w:tcPr>
          <w:p w14:paraId="75A235CA" w14:textId="04150B70"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Brinda atención a población en general, pero tiene oferta diferenciada para </w:t>
            </w:r>
            <w:r w:rsidR="00902F74" w:rsidRPr="00E73D9D">
              <w:rPr>
                <w:rFonts w:cs="Times New Roman"/>
                <w:bCs/>
                <w:szCs w:val="24"/>
              </w:rPr>
              <w:t>las personas</w:t>
            </w:r>
            <w:r w:rsidRPr="00E73D9D">
              <w:rPr>
                <w:rFonts w:cs="Times New Roman"/>
                <w:bCs/>
                <w:szCs w:val="24"/>
              </w:rPr>
              <w:t xml:space="preserve"> mayores. </w:t>
            </w:r>
          </w:p>
          <w:p w14:paraId="6AF68E13"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También ejecuta proyectos de la Priorización Participativa del Presupuesto centrados en la atención a las personas mayores. </w:t>
            </w:r>
          </w:p>
          <w:p w14:paraId="0FB56D4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Cursos </w:t>
            </w:r>
          </w:p>
          <w:p w14:paraId="3E2F33A9"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Jornadas recreativas </w:t>
            </w:r>
          </w:p>
          <w:p w14:paraId="33DDAA92"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Red de amor y cuidado </w:t>
            </w:r>
          </w:p>
          <w:p w14:paraId="59E56427"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Actividades culturales</w:t>
            </w:r>
          </w:p>
          <w:p w14:paraId="50400016"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Parques recreativos  </w:t>
            </w:r>
          </w:p>
        </w:tc>
      </w:tr>
      <w:tr w:rsidR="004A51DC" w:rsidRPr="00F46CA9" w14:paraId="44B09A00"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vMerge/>
          </w:tcPr>
          <w:p w14:paraId="1A4C1116" w14:textId="77777777" w:rsidR="004A51DC" w:rsidRPr="00F46CA9" w:rsidRDefault="004A51DC" w:rsidP="00F46CA9">
            <w:pPr>
              <w:ind w:firstLine="0"/>
              <w:rPr>
                <w:rFonts w:cs="Times New Roman"/>
                <w:szCs w:val="24"/>
              </w:rPr>
            </w:pPr>
          </w:p>
        </w:tc>
        <w:tc>
          <w:tcPr>
            <w:tcW w:w="760" w:type="pct"/>
          </w:tcPr>
          <w:p w14:paraId="7338299E"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Comfenalco</w:t>
            </w:r>
          </w:p>
          <w:p w14:paraId="4CA18E2E"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tcPr>
          <w:p w14:paraId="6CD8573F"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912" w:type="pct"/>
          </w:tcPr>
          <w:p w14:paraId="4297F23D"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Brinda atención a población en general, pero tiene oferta diferenciada para las personas mayores. </w:t>
            </w:r>
          </w:p>
          <w:p w14:paraId="5A34ECCB"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También ejecuta proyectos de la Priorización Participativa del Presupuesto centrados en la atención a las personas mayores. </w:t>
            </w:r>
          </w:p>
          <w:p w14:paraId="3B6D116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Cursos </w:t>
            </w:r>
          </w:p>
          <w:p w14:paraId="62412DE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lastRenderedPageBreak/>
              <w:t xml:space="preserve">Jornadas recreativas </w:t>
            </w:r>
          </w:p>
          <w:p w14:paraId="7989D093"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Red de amor y cuidado </w:t>
            </w:r>
          </w:p>
          <w:p w14:paraId="37138E5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Actividades culturales </w:t>
            </w:r>
          </w:p>
          <w:p w14:paraId="0447771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Parques recreativos </w:t>
            </w:r>
          </w:p>
        </w:tc>
      </w:tr>
      <w:tr w:rsidR="004A51DC" w:rsidRPr="00F46CA9" w14:paraId="78956E35" w14:textId="77777777" w:rsidTr="00F46CA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6" w:type="pct"/>
          </w:tcPr>
          <w:p w14:paraId="4610DA60" w14:textId="77777777" w:rsidR="004A51DC" w:rsidRPr="00F46CA9" w:rsidRDefault="004A51DC" w:rsidP="00F46CA9">
            <w:pPr>
              <w:ind w:firstLine="0"/>
              <w:rPr>
                <w:rFonts w:cs="Times New Roman"/>
                <w:szCs w:val="24"/>
              </w:rPr>
            </w:pPr>
          </w:p>
          <w:p w14:paraId="0F966FB1" w14:textId="77777777" w:rsidR="004A51DC" w:rsidRPr="00F46CA9" w:rsidRDefault="004A51DC" w:rsidP="00F46CA9">
            <w:pPr>
              <w:ind w:firstLine="0"/>
              <w:rPr>
                <w:rFonts w:cs="Times New Roman"/>
                <w:szCs w:val="24"/>
              </w:rPr>
            </w:pPr>
            <w:r w:rsidRPr="00F46CA9">
              <w:rPr>
                <w:rFonts w:cs="Times New Roman"/>
                <w:szCs w:val="24"/>
              </w:rPr>
              <w:t>PASTORALES DE LA SALUD Y</w:t>
            </w:r>
          </w:p>
          <w:p w14:paraId="19479279" w14:textId="77777777" w:rsidR="004A51DC" w:rsidRPr="00F46CA9" w:rsidRDefault="004A51DC" w:rsidP="00F46CA9">
            <w:pPr>
              <w:ind w:firstLine="0"/>
              <w:rPr>
                <w:rFonts w:cs="Times New Roman"/>
                <w:szCs w:val="24"/>
              </w:rPr>
            </w:pPr>
            <w:r w:rsidRPr="00F46CA9">
              <w:rPr>
                <w:rFonts w:cs="Times New Roman"/>
                <w:szCs w:val="24"/>
              </w:rPr>
              <w:t>COMUNIDADES RELIGIOSAS</w:t>
            </w:r>
          </w:p>
        </w:tc>
        <w:tc>
          <w:tcPr>
            <w:tcW w:w="760" w:type="pct"/>
          </w:tcPr>
          <w:p w14:paraId="69CAF622"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Atención a personas mayores en condición de dependencia. </w:t>
            </w:r>
          </w:p>
          <w:p w14:paraId="2A516FD0"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 xml:space="preserve">Gestión de recursos, materiales, insumos para el cuidado de las personas mayores. </w:t>
            </w:r>
          </w:p>
          <w:p w14:paraId="113B42E6"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
                <w:bCs/>
                <w:szCs w:val="24"/>
              </w:rPr>
              <w:t>Rituales religiosos a personas mayores y sus familias.</w:t>
            </w:r>
          </w:p>
        </w:tc>
        <w:tc>
          <w:tcPr>
            <w:tcW w:w="1362" w:type="pct"/>
          </w:tcPr>
          <w:p w14:paraId="29823E35"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No están articuladas ni formadas por la academia ni la administración municipal en temas específicos de cuidados y normatividad relacionada con la atención a personas mayores. </w:t>
            </w:r>
          </w:p>
        </w:tc>
        <w:tc>
          <w:tcPr>
            <w:tcW w:w="1912" w:type="pct"/>
          </w:tcPr>
          <w:p w14:paraId="04994A21"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 xml:space="preserve">Las pastorales de la salud se conforman por voluntades, algunas tienen años de conformación y trabajo con la comunidad. </w:t>
            </w:r>
          </w:p>
          <w:p w14:paraId="07BD836C"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Brindan atenciones y servicios a las personas dependientes de cuidado, entre ellas las personas mayores.</w:t>
            </w:r>
          </w:p>
          <w:p w14:paraId="0C6778E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Son grupos de voluntarios que tienen una relación directa con las parroquias y por medio de esta realizan acciones con el objetivo de garantizar bienestar a las personas dependientes de cuidado y sus familias, también permiten acercar a las viviendas los diferentes rituales religiosos.</w:t>
            </w:r>
          </w:p>
        </w:tc>
      </w:tr>
      <w:tr w:rsidR="004A51DC" w:rsidRPr="00F46CA9" w14:paraId="68E485FF" w14:textId="77777777" w:rsidTr="00F46CA9">
        <w:trPr>
          <w:trHeight w:val="120"/>
        </w:trPr>
        <w:tc>
          <w:tcPr>
            <w:cnfStyle w:val="001000000000" w:firstRow="0" w:lastRow="0" w:firstColumn="1" w:lastColumn="0" w:oddVBand="0" w:evenVBand="0" w:oddHBand="0" w:evenHBand="0" w:firstRowFirstColumn="0" w:firstRowLastColumn="0" w:lastRowFirstColumn="0" w:lastRowLastColumn="0"/>
            <w:tcW w:w="966" w:type="pct"/>
          </w:tcPr>
          <w:p w14:paraId="17B1EDFA" w14:textId="77777777" w:rsidR="004A51DC" w:rsidRPr="00F46CA9" w:rsidRDefault="004A51DC" w:rsidP="00F46CA9">
            <w:pPr>
              <w:ind w:firstLine="0"/>
              <w:rPr>
                <w:rFonts w:cs="Times New Roman"/>
                <w:szCs w:val="24"/>
              </w:rPr>
            </w:pPr>
            <w:r w:rsidRPr="00F46CA9">
              <w:rPr>
                <w:rFonts w:cs="Times New Roman"/>
                <w:szCs w:val="24"/>
              </w:rPr>
              <w:t>PRESTAMISTAS DE DINERO</w:t>
            </w:r>
          </w:p>
        </w:tc>
        <w:tc>
          <w:tcPr>
            <w:tcW w:w="760" w:type="pct"/>
          </w:tcPr>
          <w:p w14:paraId="3BA364F7" w14:textId="366485BB"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Préstamo de dinero a personas mayores y sus familias de manera informal</w:t>
            </w:r>
          </w:p>
        </w:tc>
        <w:tc>
          <w:tcPr>
            <w:tcW w:w="1362" w:type="pct"/>
          </w:tcPr>
          <w:p w14:paraId="06653E5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Pone en peligro la integridad de las personas mayores, debido a la carencia de recursos para solventar deudas.</w:t>
            </w:r>
          </w:p>
        </w:tc>
        <w:tc>
          <w:tcPr>
            <w:tcW w:w="1912" w:type="pct"/>
          </w:tcPr>
          <w:p w14:paraId="751429B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Opciones económicas informales para personas mayores y sus familias. </w:t>
            </w:r>
          </w:p>
          <w:p w14:paraId="219193EC"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F46CA9" w14:paraId="355AFDC8" w14:textId="77777777" w:rsidTr="00F46CA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5440D5B6" w14:textId="77777777" w:rsidR="00902F74" w:rsidRDefault="00902F74" w:rsidP="00902F74">
            <w:pPr>
              <w:ind w:firstLine="0"/>
              <w:jc w:val="center"/>
              <w:rPr>
                <w:rFonts w:cs="Times New Roman"/>
                <w:b w:val="0"/>
                <w:bCs w:val="0"/>
                <w:szCs w:val="24"/>
              </w:rPr>
            </w:pPr>
          </w:p>
          <w:p w14:paraId="5C4AAB64" w14:textId="77777777" w:rsidR="004A51DC" w:rsidRDefault="00902F74" w:rsidP="00902F74">
            <w:pPr>
              <w:ind w:firstLine="0"/>
              <w:jc w:val="center"/>
              <w:rPr>
                <w:rFonts w:cs="Times New Roman"/>
                <w:b w:val="0"/>
                <w:bCs w:val="0"/>
                <w:szCs w:val="24"/>
              </w:rPr>
            </w:pPr>
            <w:r>
              <w:rPr>
                <w:rFonts w:cs="Times New Roman"/>
                <w:szCs w:val="24"/>
              </w:rPr>
              <w:t>A</w:t>
            </w:r>
            <w:r w:rsidRPr="00E73D9D">
              <w:rPr>
                <w:rFonts w:cs="Times New Roman"/>
                <w:szCs w:val="24"/>
              </w:rPr>
              <w:t>ctor</w:t>
            </w:r>
          </w:p>
          <w:p w14:paraId="21F5697F" w14:textId="56537F62" w:rsidR="00902F74" w:rsidRPr="00F46CA9" w:rsidRDefault="00902F74" w:rsidP="00902F74">
            <w:pPr>
              <w:ind w:firstLine="0"/>
              <w:jc w:val="center"/>
              <w:rPr>
                <w:rFonts w:cs="Times New Roman"/>
                <w:szCs w:val="24"/>
              </w:rPr>
            </w:pPr>
          </w:p>
        </w:tc>
        <w:tc>
          <w:tcPr>
            <w:tcW w:w="760" w:type="pct"/>
            <w:vAlign w:val="center"/>
          </w:tcPr>
          <w:p w14:paraId="5EDCE927" w14:textId="5E6839B9" w:rsidR="004A51DC" w:rsidRPr="00F46CA9" w:rsidRDefault="00902F74" w:rsidP="00902F74">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S</w:t>
            </w:r>
            <w:r w:rsidRPr="00E73D9D">
              <w:rPr>
                <w:rFonts w:cs="Times New Roman"/>
                <w:b/>
                <w:szCs w:val="24"/>
              </w:rPr>
              <w:t>ervicios</w:t>
            </w:r>
          </w:p>
        </w:tc>
        <w:tc>
          <w:tcPr>
            <w:tcW w:w="1362" w:type="pct"/>
            <w:vAlign w:val="center"/>
          </w:tcPr>
          <w:p w14:paraId="5BE969F6" w14:textId="1800809A" w:rsidR="004A51DC" w:rsidRPr="00F46CA9" w:rsidRDefault="00902F74" w:rsidP="00902F74">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P</w:t>
            </w:r>
            <w:r w:rsidRPr="00E73D9D">
              <w:rPr>
                <w:rFonts w:cs="Times New Roman"/>
                <w:b/>
                <w:szCs w:val="24"/>
              </w:rPr>
              <w:t>roblemática que genera</w:t>
            </w:r>
          </w:p>
        </w:tc>
        <w:tc>
          <w:tcPr>
            <w:tcW w:w="1912" w:type="pct"/>
            <w:vAlign w:val="center"/>
          </w:tcPr>
          <w:p w14:paraId="2492F8AE" w14:textId="00482C5B" w:rsidR="004A51DC" w:rsidRPr="00F46CA9" w:rsidRDefault="00902F74" w:rsidP="00902F74">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b/>
                <w:szCs w:val="24"/>
              </w:rPr>
              <w:t>A</w:t>
            </w:r>
            <w:r w:rsidRPr="00E73D9D">
              <w:rPr>
                <w:rFonts w:cs="Times New Roman"/>
                <w:b/>
                <w:szCs w:val="24"/>
              </w:rPr>
              <w:t>porte a la solución</w:t>
            </w:r>
          </w:p>
        </w:tc>
      </w:tr>
      <w:tr w:rsidR="004A51DC" w:rsidRPr="00F46CA9" w14:paraId="07EC20BB" w14:textId="77777777" w:rsidTr="00F46CA9">
        <w:trPr>
          <w:trHeight w:val="4586"/>
        </w:trPr>
        <w:tc>
          <w:tcPr>
            <w:cnfStyle w:val="001000000000" w:firstRow="0" w:lastRow="0" w:firstColumn="1" w:lastColumn="0" w:oddVBand="0" w:evenVBand="0" w:oddHBand="0" w:evenHBand="0" w:firstRowFirstColumn="0" w:firstRowLastColumn="0" w:lastRowFirstColumn="0" w:lastRowLastColumn="0"/>
            <w:tcW w:w="966" w:type="pct"/>
          </w:tcPr>
          <w:p w14:paraId="7EC6C1F0" w14:textId="77777777" w:rsidR="004A51DC" w:rsidRPr="00F46CA9" w:rsidRDefault="004A51DC" w:rsidP="00F46CA9">
            <w:pPr>
              <w:ind w:firstLine="0"/>
              <w:rPr>
                <w:rFonts w:cs="Times New Roman"/>
                <w:szCs w:val="24"/>
              </w:rPr>
            </w:pPr>
            <w:r w:rsidRPr="00F46CA9">
              <w:rPr>
                <w:rFonts w:cs="Times New Roman"/>
                <w:szCs w:val="24"/>
              </w:rPr>
              <w:lastRenderedPageBreak/>
              <w:t>JUNTAS DE ACCIÓN COMUNAL</w:t>
            </w:r>
          </w:p>
        </w:tc>
        <w:tc>
          <w:tcPr>
            <w:tcW w:w="760" w:type="pct"/>
          </w:tcPr>
          <w:p w14:paraId="2A0AFDB0"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
                <w:bCs/>
                <w:szCs w:val="24"/>
              </w:rPr>
              <w:t>Espacios de participación y encuentro ciudadano</w:t>
            </w:r>
          </w:p>
          <w:p w14:paraId="02B3193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2BDA0E85"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p w14:paraId="676BD41E"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62" w:type="pct"/>
          </w:tcPr>
          <w:p w14:paraId="2EB55E8A"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Mayor articulación con los programas de la Dirección de Envejecimiento y Vejez.</w:t>
            </w:r>
          </w:p>
        </w:tc>
        <w:tc>
          <w:tcPr>
            <w:tcW w:w="1912" w:type="pct"/>
          </w:tcPr>
          <w:p w14:paraId="7EF88D3A"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Son instancias de participación que realizan acciones para mejorar el bienestar de la comunidad en general.</w:t>
            </w:r>
          </w:p>
          <w:p w14:paraId="204ED3A6"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Las JAC constantemente realizan acciones de formación interna y de gestión para la comunidad. </w:t>
            </w:r>
          </w:p>
          <w:p w14:paraId="0B1A383D"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Se realiza trabajo comunitario, se tejen relaciones directas con la administración municipal y se generan intervenciones y acciones para el bienestar de la comunidad que se traducen en denuncias, direccionamiento de la comunidad hacia los servicios, propuesta y gestión de proyectos, incidencia en el Estado.</w:t>
            </w:r>
          </w:p>
        </w:tc>
      </w:tr>
      <w:tr w:rsidR="004A51DC" w:rsidRPr="00F46CA9" w14:paraId="039CBF97" w14:textId="77777777" w:rsidTr="00F46C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6" w:type="pct"/>
          </w:tcPr>
          <w:p w14:paraId="08B04BA0" w14:textId="77777777" w:rsidR="004A51DC" w:rsidRPr="00F46CA9" w:rsidRDefault="004A51DC" w:rsidP="00F46CA9">
            <w:pPr>
              <w:ind w:firstLine="0"/>
              <w:rPr>
                <w:rFonts w:cs="Times New Roman"/>
                <w:szCs w:val="24"/>
              </w:rPr>
            </w:pPr>
          </w:p>
          <w:p w14:paraId="6E51FA9C" w14:textId="77777777" w:rsidR="004A51DC" w:rsidRPr="00F46CA9" w:rsidRDefault="004A51DC" w:rsidP="00F46CA9">
            <w:pPr>
              <w:ind w:firstLine="0"/>
              <w:rPr>
                <w:rFonts w:cs="Times New Roman"/>
                <w:szCs w:val="24"/>
              </w:rPr>
            </w:pPr>
          </w:p>
          <w:p w14:paraId="5A08296F" w14:textId="77777777" w:rsidR="004A51DC" w:rsidRPr="00F46CA9" w:rsidRDefault="004A51DC" w:rsidP="00F46CA9">
            <w:pPr>
              <w:ind w:firstLine="0"/>
              <w:rPr>
                <w:rFonts w:cs="Times New Roman"/>
                <w:szCs w:val="24"/>
              </w:rPr>
            </w:pPr>
            <w:r w:rsidRPr="00F46CA9">
              <w:rPr>
                <w:rFonts w:cs="Times New Roman"/>
                <w:szCs w:val="24"/>
              </w:rPr>
              <w:t>CASINOS</w:t>
            </w:r>
          </w:p>
          <w:p w14:paraId="062A5D6C" w14:textId="77777777" w:rsidR="004A51DC" w:rsidRPr="00F46CA9" w:rsidRDefault="004A51DC" w:rsidP="00F46CA9">
            <w:pPr>
              <w:ind w:firstLine="0"/>
              <w:rPr>
                <w:rFonts w:cs="Times New Roman"/>
                <w:szCs w:val="24"/>
              </w:rPr>
            </w:pPr>
            <w:r w:rsidRPr="00F46CA9">
              <w:rPr>
                <w:rFonts w:cs="Times New Roman"/>
                <w:szCs w:val="24"/>
              </w:rPr>
              <w:t>LOTERIAS</w:t>
            </w:r>
          </w:p>
          <w:p w14:paraId="224EA066" w14:textId="77777777" w:rsidR="004A51DC" w:rsidRPr="00F46CA9" w:rsidRDefault="004A51DC" w:rsidP="00F46CA9">
            <w:pPr>
              <w:ind w:firstLine="0"/>
              <w:rPr>
                <w:rFonts w:cs="Times New Roman"/>
                <w:szCs w:val="24"/>
              </w:rPr>
            </w:pPr>
            <w:r w:rsidRPr="00F46CA9">
              <w:rPr>
                <w:rFonts w:cs="Times New Roman"/>
                <w:szCs w:val="24"/>
              </w:rPr>
              <w:t>JUEGOS DE AZAR</w:t>
            </w:r>
          </w:p>
          <w:p w14:paraId="3D6C2A51" w14:textId="77777777" w:rsidR="004A51DC" w:rsidRPr="00F46CA9" w:rsidRDefault="004A51DC" w:rsidP="00F46CA9">
            <w:pPr>
              <w:ind w:firstLine="0"/>
              <w:rPr>
                <w:rFonts w:cs="Times New Roman"/>
                <w:szCs w:val="24"/>
              </w:rPr>
            </w:pPr>
            <w:r w:rsidRPr="00F46CA9">
              <w:rPr>
                <w:rFonts w:cs="Times New Roman"/>
                <w:szCs w:val="24"/>
              </w:rPr>
              <w:t>  </w:t>
            </w:r>
          </w:p>
        </w:tc>
        <w:tc>
          <w:tcPr>
            <w:tcW w:w="760" w:type="pct"/>
          </w:tcPr>
          <w:p w14:paraId="79A04747"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b/>
                <w:szCs w:val="24"/>
              </w:rPr>
              <w:t>Ofrecen servicios relacionados a juegos del azar.  </w:t>
            </w:r>
          </w:p>
          <w:p w14:paraId="14DB778A"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362" w:type="pct"/>
          </w:tcPr>
          <w:p w14:paraId="4285AFA4" w14:textId="433A9421"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 xml:space="preserve">Facilitan el desarrollo de comportamientos ludópatas que pueden desencadenar </w:t>
            </w:r>
            <w:r w:rsidR="00902F74" w:rsidRPr="00F46CA9">
              <w:rPr>
                <w:rFonts w:cs="Times New Roman"/>
                <w:szCs w:val="24"/>
              </w:rPr>
              <w:t>trastornos En</w:t>
            </w:r>
            <w:r w:rsidRPr="00F46CA9">
              <w:rPr>
                <w:rFonts w:cs="Times New Roman"/>
                <w:szCs w:val="24"/>
              </w:rPr>
              <w:t xml:space="preserve"> el estudio “Consumo de drogas y ludopatía en el municipio de Envigado realizado en el año 2013 informa que el 38.8% de la muestra encuestada ha interactuado con juegos de azar, de estos el 61% no tiene problemas, el 35.1% está en riesgo de tener problemas y el 3.9% es potencial jugador patológico.  </w:t>
            </w:r>
          </w:p>
        </w:tc>
        <w:tc>
          <w:tcPr>
            <w:tcW w:w="1912" w:type="pct"/>
          </w:tcPr>
          <w:p w14:paraId="1DAFFD7F"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rPr>
                <w:rFonts w:cs="Times New Roman"/>
                <w:szCs w:val="24"/>
              </w:rPr>
              <w:t xml:space="preserve">Sensibilización a las personas mayores en conductas adictivas y comportamiento patológico. </w:t>
            </w:r>
          </w:p>
        </w:tc>
      </w:tr>
      <w:tr w:rsidR="004A51DC" w:rsidRPr="00F46CA9" w14:paraId="6C6C9B84" w14:textId="77777777" w:rsidTr="00F46CA9">
        <w:trPr>
          <w:trHeight w:val="70"/>
        </w:trPr>
        <w:tc>
          <w:tcPr>
            <w:cnfStyle w:val="001000000000" w:firstRow="0" w:lastRow="0" w:firstColumn="1" w:lastColumn="0" w:oddVBand="0" w:evenVBand="0" w:oddHBand="0" w:evenHBand="0" w:firstRowFirstColumn="0" w:firstRowLastColumn="0" w:lastRowFirstColumn="0" w:lastRowLastColumn="0"/>
            <w:tcW w:w="966" w:type="pct"/>
          </w:tcPr>
          <w:p w14:paraId="2F6EBE27" w14:textId="77777777" w:rsidR="004A51DC" w:rsidRPr="00F46CA9" w:rsidRDefault="004A51DC" w:rsidP="00F46CA9">
            <w:pPr>
              <w:ind w:firstLine="0"/>
            </w:pPr>
          </w:p>
          <w:p w14:paraId="46819DC8" w14:textId="77777777" w:rsidR="004A51DC" w:rsidRPr="00E73D9D" w:rsidRDefault="004A51DC" w:rsidP="00F46CA9">
            <w:pPr>
              <w:ind w:firstLine="0"/>
              <w:rPr>
                <w:rFonts w:cs="Times New Roman"/>
                <w:szCs w:val="24"/>
              </w:rPr>
            </w:pPr>
            <w:r w:rsidRPr="00F46CA9">
              <w:t>FAMILIAS</w:t>
            </w:r>
          </w:p>
        </w:tc>
        <w:tc>
          <w:tcPr>
            <w:tcW w:w="760" w:type="pct"/>
          </w:tcPr>
          <w:p w14:paraId="758EE3A9"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Conjunto de personas que conviven bajo un mismo techo, organizadas en roles fijos.  </w:t>
            </w:r>
          </w:p>
        </w:tc>
        <w:tc>
          <w:tcPr>
            <w:tcW w:w="1362" w:type="pct"/>
          </w:tcPr>
          <w:p w14:paraId="05C0BAB7"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Cuando se presentan dificultades en el relacionamiento familiar.  </w:t>
            </w:r>
          </w:p>
          <w:p w14:paraId="4DC7BCBF"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p>
          <w:p w14:paraId="02A0C30F"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Cuando se presenta violencia intrafamiliar.  </w:t>
            </w:r>
          </w:p>
        </w:tc>
        <w:tc>
          <w:tcPr>
            <w:tcW w:w="1912" w:type="pct"/>
          </w:tcPr>
          <w:p w14:paraId="6C67B77D"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r w:rsidRPr="00F46CA9">
              <w:t>Las familias tienen dinámicas propias que son determinadas por múltiples factores y de estas depende su relacionamiento.  </w:t>
            </w:r>
          </w:p>
          <w:p w14:paraId="61F73A96"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p>
          <w:p w14:paraId="648F66EE"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Genera una red de apoyo para la familia y para las personas mayores.  </w:t>
            </w:r>
          </w:p>
        </w:tc>
      </w:tr>
      <w:tr w:rsidR="004A51DC" w:rsidRPr="00F46CA9" w14:paraId="431467FC" w14:textId="77777777" w:rsidTr="00F46C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5FF5C8FC" w14:textId="77777777" w:rsidR="00902F74" w:rsidRDefault="00902F74" w:rsidP="00902F74">
            <w:pPr>
              <w:ind w:firstLine="0"/>
              <w:jc w:val="center"/>
              <w:rPr>
                <w:rFonts w:cs="Times New Roman"/>
                <w:b w:val="0"/>
                <w:bCs w:val="0"/>
                <w:szCs w:val="24"/>
              </w:rPr>
            </w:pPr>
          </w:p>
          <w:p w14:paraId="30844FAA" w14:textId="5EF10911" w:rsidR="004A51DC" w:rsidRDefault="00902F74" w:rsidP="00902F74">
            <w:pPr>
              <w:ind w:firstLine="0"/>
              <w:jc w:val="center"/>
              <w:rPr>
                <w:rFonts w:cs="Times New Roman"/>
                <w:b w:val="0"/>
                <w:bCs w:val="0"/>
                <w:szCs w:val="24"/>
              </w:rPr>
            </w:pPr>
            <w:r>
              <w:rPr>
                <w:rFonts w:cs="Times New Roman"/>
                <w:szCs w:val="24"/>
              </w:rPr>
              <w:t>A</w:t>
            </w:r>
            <w:r w:rsidRPr="00E73D9D">
              <w:rPr>
                <w:rFonts w:cs="Times New Roman"/>
                <w:szCs w:val="24"/>
              </w:rPr>
              <w:t>ctor</w:t>
            </w:r>
          </w:p>
          <w:p w14:paraId="1D96F5BD" w14:textId="24C18E7E" w:rsidR="00902F74" w:rsidRPr="00F46CA9" w:rsidRDefault="00902F74" w:rsidP="00902F74">
            <w:pPr>
              <w:ind w:firstLine="0"/>
              <w:jc w:val="center"/>
            </w:pPr>
          </w:p>
        </w:tc>
        <w:tc>
          <w:tcPr>
            <w:tcW w:w="760" w:type="pct"/>
            <w:vAlign w:val="center"/>
          </w:tcPr>
          <w:p w14:paraId="435E24F5" w14:textId="179F609C" w:rsidR="004A51DC" w:rsidRPr="00F46CA9" w:rsidRDefault="00902F74" w:rsidP="00902F74">
            <w:pPr>
              <w:ind w:firstLine="0"/>
              <w:jc w:val="center"/>
              <w:cnfStyle w:val="000000100000" w:firstRow="0" w:lastRow="0" w:firstColumn="0" w:lastColumn="0" w:oddVBand="0" w:evenVBand="0" w:oddHBand="1" w:evenHBand="0" w:firstRowFirstColumn="0" w:firstRowLastColumn="0" w:lastRowFirstColumn="0" w:lastRowLastColumn="0"/>
            </w:pPr>
            <w:r>
              <w:rPr>
                <w:rFonts w:cs="Times New Roman"/>
                <w:b/>
                <w:szCs w:val="24"/>
              </w:rPr>
              <w:t>S</w:t>
            </w:r>
            <w:r w:rsidRPr="00E73D9D">
              <w:rPr>
                <w:rFonts w:cs="Times New Roman"/>
                <w:b/>
                <w:szCs w:val="24"/>
              </w:rPr>
              <w:t>ervicios</w:t>
            </w:r>
          </w:p>
        </w:tc>
        <w:tc>
          <w:tcPr>
            <w:tcW w:w="1362" w:type="pct"/>
            <w:vAlign w:val="center"/>
          </w:tcPr>
          <w:p w14:paraId="0DBCA7EB" w14:textId="28D1BFD9" w:rsidR="004A51DC" w:rsidRPr="00F46CA9" w:rsidRDefault="00902F74" w:rsidP="00902F74">
            <w:pPr>
              <w:ind w:firstLine="0"/>
              <w:jc w:val="center"/>
              <w:cnfStyle w:val="000000100000" w:firstRow="0" w:lastRow="0" w:firstColumn="0" w:lastColumn="0" w:oddVBand="0" w:evenVBand="0" w:oddHBand="1" w:evenHBand="0" w:firstRowFirstColumn="0" w:firstRowLastColumn="0" w:lastRowFirstColumn="0" w:lastRowLastColumn="0"/>
            </w:pPr>
            <w:r>
              <w:rPr>
                <w:rFonts w:cs="Times New Roman"/>
                <w:b/>
                <w:szCs w:val="24"/>
              </w:rPr>
              <w:t>P</w:t>
            </w:r>
            <w:r w:rsidRPr="00E73D9D">
              <w:rPr>
                <w:rFonts w:cs="Times New Roman"/>
                <w:b/>
                <w:szCs w:val="24"/>
              </w:rPr>
              <w:t>roblemática que genera</w:t>
            </w:r>
          </w:p>
        </w:tc>
        <w:tc>
          <w:tcPr>
            <w:tcW w:w="1912" w:type="pct"/>
            <w:vAlign w:val="center"/>
          </w:tcPr>
          <w:p w14:paraId="19829ED7" w14:textId="1C452C4F" w:rsidR="004A51DC" w:rsidRPr="00F46CA9" w:rsidRDefault="00902F74" w:rsidP="00902F74">
            <w:pPr>
              <w:ind w:firstLine="0"/>
              <w:jc w:val="center"/>
              <w:cnfStyle w:val="000000100000" w:firstRow="0" w:lastRow="0" w:firstColumn="0" w:lastColumn="0" w:oddVBand="0" w:evenVBand="0" w:oddHBand="1" w:evenHBand="0" w:firstRowFirstColumn="0" w:firstRowLastColumn="0" w:lastRowFirstColumn="0" w:lastRowLastColumn="0"/>
            </w:pPr>
            <w:r>
              <w:rPr>
                <w:rFonts w:cs="Times New Roman"/>
                <w:b/>
                <w:szCs w:val="24"/>
              </w:rPr>
              <w:t>A</w:t>
            </w:r>
            <w:r w:rsidRPr="00E73D9D">
              <w:rPr>
                <w:rFonts w:cs="Times New Roman"/>
                <w:b/>
                <w:szCs w:val="24"/>
              </w:rPr>
              <w:t>porte a la solución</w:t>
            </w:r>
          </w:p>
        </w:tc>
      </w:tr>
      <w:tr w:rsidR="004A51DC" w:rsidRPr="00F46CA9" w14:paraId="0A290802" w14:textId="77777777" w:rsidTr="00F46CA9">
        <w:trPr>
          <w:trHeight w:val="70"/>
        </w:trPr>
        <w:tc>
          <w:tcPr>
            <w:cnfStyle w:val="001000000000" w:firstRow="0" w:lastRow="0" w:firstColumn="1" w:lastColumn="0" w:oddVBand="0" w:evenVBand="0" w:oddHBand="0" w:evenHBand="0" w:firstRowFirstColumn="0" w:firstRowLastColumn="0" w:lastRowFirstColumn="0" w:lastRowLastColumn="0"/>
            <w:tcW w:w="966" w:type="pct"/>
          </w:tcPr>
          <w:p w14:paraId="00E60C23" w14:textId="77777777" w:rsidR="004A51DC" w:rsidRPr="00F46CA9" w:rsidRDefault="004A51DC" w:rsidP="00F46CA9">
            <w:pPr>
              <w:ind w:firstLine="0"/>
              <w:rPr>
                <w:rFonts w:cs="Times New Roman"/>
                <w:szCs w:val="24"/>
              </w:rPr>
            </w:pPr>
            <w:r w:rsidRPr="00F46CA9">
              <w:rPr>
                <w:rFonts w:cs="Times New Roman"/>
                <w:szCs w:val="24"/>
              </w:rPr>
              <w:lastRenderedPageBreak/>
              <w:t>PERSONERÍA MUNICIPAL</w:t>
            </w:r>
          </w:p>
        </w:tc>
        <w:tc>
          <w:tcPr>
            <w:tcW w:w="760" w:type="pct"/>
          </w:tcPr>
          <w:p w14:paraId="146C492C"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Recepción de casos de maltrato  </w:t>
            </w:r>
          </w:p>
          <w:p w14:paraId="193FE824"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Verificación y seguimiento a casos de violencia.  </w:t>
            </w:r>
          </w:p>
          <w:p w14:paraId="43B9732C"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Sensibilizaciones frente a derechos humanos.  </w:t>
            </w:r>
          </w:p>
          <w:p w14:paraId="3C84491F"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r w:rsidRPr="00F46CA9">
              <w:t>Remisiones a instancias competentes según el caso. </w:t>
            </w:r>
          </w:p>
          <w:p w14:paraId="39F5FC3C"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Sensibilizaciones sobre el conocimiento y la garantía de los derechos humanos.  </w:t>
            </w:r>
          </w:p>
          <w:p w14:paraId="2CDA58B3"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Acción de tutela  </w:t>
            </w:r>
          </w:p>
          <w:p w14:paraId="4F8988C5"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Orientación jurídica  </w:t>
            </w:r>
          </w:p>
        </w:tc>
        <w:tc>
          <w:tcPr>
            <w:tcW w:w="1362" w:type="pct"/>
          </w:tcPr>
          <w:p w14:paraId="6A50BAD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E73D9D">
              <w:rPr>
                <w:rFonts w:cs="Times New Roman"/>
                <w:bCs/>
                <w:szCs w:val="24"/>
              </w:rPr>
              <w:t xml:space="preserve">Requieren mayor articulación con la oferta municipal de atención para brindar asesorías completas. </w:t>
            </w:r>
          </w:p>
        </w:tc>
        <w:tc>
          <w:tcPr>
            <w:tcW w:w="1912" w:type="pct"/>
          </w:tcPr>
          <w:p w14:paraId="361BC82E" w14:textId="77777777" w:rsidR="004A51DC" w:rsidRPr="00E73D9D"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La personería atiende casos de manera constante.  </w:t>
            </w:r>
          </w:p>
          <w:p w14:paraId="62DB67E6"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r w:rsidRPr="00F46CA9">
              <w:t>Generación de informes con enfoque diferencial que dan cuenta de la situación de derechos humanos de las personas mayores.  </w:t>
            </w:r>
          </w:p>
          <w:p w14:paraId="162DBE92"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r w:rsidRPr="00F46CA9">
              <w:t>Garantiza derechos humanos en el municipio, acompañando y velando por estos.  </w:t>
            </w:r>
          </w:p>
          <w:p w14:paraId="73F49C9C"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t>Brinda diferentes atenciones en caso de maltratos o conciliaciones y por otro lado tiene un enfoque de sensibilización frente a los tipos de violencia ejercidos a la población en general y específicamente a las personas mayores.  </w:t>
            </w:r>
          </w:p>
        </w:tc>
      </w:tr>
      <w:tr w:rsidR="004A51DC" w:rsidRPr="00F46CA9" w14:paraId="6077FBFC" w14:textId="77777777" w:rsidTr="00F46CA9">
        <w:trPr>
          <w:cnfStyle w:val="000000100000" w:firstRow="0" w:lastRow="0" w:firstColumn="0" w:lastColumn="0" w:oddVBand="0" w:evenVBand="0" w:oddHBand="1" w:evenHBand="0" w:firstRowFirstColumn="0" w:firstRowLastColumn="0" w:lastRowFirstColumn="0" w:lastRowLastColumn="0"/>
          <w:trHeight w:val="1782"/>
        </w:trPr>
        <w:tc>
          <w:tcPr>
            <w:cnfStyle w:val="001000000000" w:firstRow="0" w:lastRow="0" w:firstColumn="1" w:lastColumn="0" w:oddVBand="0" w:evenVBand="0" w:oddHBand="0" w:evenHBand="0" w:firstRowFirstColumn="0" w:firstRowLastColumn="0" w:lastRowFirstColumn="0" w:lastRowLastColumn="0"/>
            <w:tcW w:w="966" w:type="pct"/>
          </w:tcPr>
          <w:p w14:paraId="6324E79A" w14:textId="77777777" w:rsidR="004A51DC" w:rsidRPr="00F46CA9" w:rsidRDefault="004A51DC" w:rsidP="00F46CA9">
            <w:pPr>
              <w:ind w:firstLine="0"/>
              <w:rPr>
                <w:rFonts w:cs="Times New Roman"/>
                <w:szCs w:val="24"/>
              </w:rPr>
            </w:pPr>
            <w:r w:rsidRPr="00F46CA9">
              <w:rPr>
                <w:rFonts w:cs="Times New Roman"/>
                <w:szCs w:val="24"/>
              </w:rPr>
              <w:t>COMISARÍAS DE FAMILIA</w:t>
            </w:r>
          </w:p>
        </w:tc>
        <w:tc>
          <w:tcPr>
            <w:tcW w:w="760" w:type="pct"/>
          </w:tcPr>
          <w:p w14:paraId="19D5E59A"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Brinda atención en casos de abandono y maltrato, realiza restitución de derechos y remite a otros servicios.  </w:t>
            </w:r>
          </w:p>
          <w:p w14:paraId="3DD5F294"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 </w:t>
            </w:r>
          </w:p>
        </w:tc>
        <w:tc>
          <w:tcPr>
            <w:tcW w:w="1362" w:type="pct"/>
          </w:tcPr>
          <w:p w14:paraId="53C7E2FE"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E73D9D">
              <w:rPr>
                <w:rFonts w:cs="Times New Roman"/>
                <w:bCs/>
                <w:szCs w:val="24"/>
              </w:rPr>
              <w:t>Mayor articulación e información clara para dar garantía a las solicitudes de las personas mayores en los procesos remitidos.</w:t>
            </w:r>
          </w:p>
        </w:tc>
        <w:tc>
          <w:tcPr>
            <w:tcW w:w="1912" w:type="pct"/>
          </w:tcPr>
          <w:p w14:paraId="365C1233" w14:textId="77777777" w:rsidR="004A51DC" w:rsidRPr="00F46CA9" w:rsidRDefault="004A51DC" w:rsidP="00F46CA9">
            <w:pPr>
              <w:ind w:firstLine="0"/>
              <w:cnfStyle w:val="000000100000" w:firstRow="0" w:lastRow="0" w:firstColumn="0" w:lastColumn="0" w:oddVBand="0" w:evenVBand="0" w:oddHBand="1" w:evenHBand="0" w:firstRowFirstColumn="0" w:firstRowLastColumn="0" w:lastRowFirstColumn="0" w:lastRowLastColumn="0"/>
            </w:pPr>
            <w:r w:rsidRPr="00F46CA9">
              <w:t>Atenciones permanentes </w:t>
            </w:r>
          </w:p>
          <w:p w14:paraId="053305E6"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Restitución de derechos  </w:t>
            </w:r>
          </w:p>
          <w:p w14:paraId="1175F417"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Atención psicosocial  </w:t>
            </w:r>
          </w:p>
          <w:p w14:paraId="7521DE49"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Recepción y dictamen de casos de maltrato o abandono </w:t>
            </w:r>
          </w:p>
          <w:p w14:paraId="2F597EBF"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Medidas de protección  </w:t>
            </w:r>
          </w:p>
          <w:p w14:paraId="17603257" w14:textId="77777777" w:rsidR="004A51DC" w:rsidRPr="00E73D9D" w:rsidRDefault="004A51DC" w:rsidP="00F46CA9">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46CA9">
              <w:t>Remisión para institucionalización.</w:t>
            </w:r>
          </w:p>
        </w:tc>
      </w:tr>
      <w:tr w:rsidR="004A51DC" w:rsidRPr="00F46CA9" w14:paraId="3990E2B5" w14:textId="77777777" w:rsidTr="00F46CA9">
        <w:trPr>
          <w:trHeight w:val="70"/>
        </w:trPr>
        <w:tc>
          <w:tcPr>
            <w:cnfStyle w:val="001000000000" w:firstRow="0" w:lastRow="0" w:firstColumn="1" w:lastColumn="0" w:oddVBand="0" w:evenVBand="0" w:oddHBand="0" w:evenHBand="0" w:firstRowFirstColumn="0" w:firstRowLastColumn="0" w:lastRowFirstColumn="0" w:lastRowLastColumn="0"/>
            <w:tcW w:w="966" w:type="pct"/>
          </w:tcPr>
          <w:p w14:paraId="760ADE37" w14:textId="77777777" w:rsidR="004A51DC" w:rsidRPr="00F46CA9" w:rsidRDefault="004A51DC" w:rsidP="00F46CA9">
            <w:pPr>
              <w:ind w:firstLine="0"/>
              <w:rPr>
                <w:rFonts w:cs="Times New Roman"/>
                <w:szCs w:val="24"/>
              </w:rPr>
            </w:pPr>
            <w:r w:rsidRPr="00F46CA9">
              <w:rPr>
                <w:rFonts w:cs="Times New Roman"/>
                <w:szCs w:val="24"/>
              </w:rPr>
              <w:t>FISCALÍA</w:t>
            </w:r>
          </w:p>
        </w:tc>
        <w:tc>
          <w:tcPr>
            <w:tcW w:w="760" w:type="pct"/>
          </w:tcPr>
          <w:p w14:paraId="19FBE4DC"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Acompaña y garantiza el acceso a la justicia en casos de violencia.  </w:t>
            </w:r>
          </w:p>
          <w:p w14:paraId="6F878F94"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 xml:space="preserve">Denuncia que deriva en </w:t>
            </w:r>
            <w:r w:rsidRPr="00F46CA9">
              <w:rPr>
                <w:rFonts w:cs="Times New Roman"/>
                <w:szCs w:val="24"/>
              </w:rPr>
              <w:lastRenderedPageBreak/>
              <w:t>acciones judiciales y penales </w:t>
            </w:r>
          </w:p>
          <w:p w14:paraId="3E9C21CB"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t>Garantiza medidas de protección  </w:t>
            </w:r>
          </w:p>
          <w:p w14:paraId="06C93A7F"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r w:rsidRPr="00F46CA9">
              <w:rPr>
                <w:rFonts w:cs="Times New Roman"/>
                <w:szCs w:val="24"/>
              </w:rPr>
              <w:t>Remite para hacer el peritaje por medicina legal </w:t>
            </w:r>
          </w:p>
        </w:tc>
        <w:tc>
          <w:tcPr>
            <w:tcW w:w="1362" w:type="pct"/>
          </w:tcPr>
          <w:p w14:paraId="70D5D421"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46CA9">
              <w:rPr>
                <w:rFonts w:cs="Times New Roman"/>
                <w:szCs w:val="24"/>
              </w:rPr>
              <w:lastRenderedPageBreak/>
              <w:t xml:space="preserve">Largos tiempos de espera. </w:t>
            </w:r>
          </w:p>
        </w:tc>
        <w:tc>
          <w:tcPr>
            <w:tcW w:w="1912" w:type="pct"/>
          </w:tcPr>
          <w:p w14:paraId="5637E674" w14:textId="77777777" w:rsidR="004A51DC" w:rsidRPr="00F46CA9" w:rsidRDefault="004A51DC" w:rsidP="00F46CA9">
            <w:pPr>
              <w:ind w:firstLine="0"/>
              <w:cnfStyle w:val="000000000000" w:firstRow="0" w:lastRow="0" w:firstColumn="0" w:lastColumn="0" w:oddVBand="0" w:evenVBand="0" w:oddHBand="0" w:evenHBand="0" w:firstRowFirstColumn="0" w:firstRowLastColumn="0" w:lastRowFirstColumn="0" w:lastRowLastColumn="0"/>
            </w:pPr>
            <w:r w:rsidRPr="00E73D9D">
              <w:rPr>
                <w:rFonts w:cs="Times New Roman"/>
                <w:szCs w:val="24"/>
              </w:rPr>
              <w:t>Acompaña a la población en general, incluidos las personas mayores en garantizar sus derechos y en el acceso a justicia reparadora.  </w:t>
            </w:r>
          </w:p>
        </w:tc>
      </w:tr>
    </w:tbl>
    <w:p w14:paraId="2DAAF1DE" w14:textId="2301D502" w:rsidR="004A51DC" w:rsidRPr="00902F74" w:rsidRDefault="00902F74" w:rsidP="00902F74">
      <w:pPr>
        <w:spacing w:line="240" w:lineRule="auto"/>
        <w:ind w:firstLine="0"/>
        <w:jc w:val="center"/>
        <w:rPr>
          <w:rFonts w:cs="Times New Roman"/>
          <w:sz w:val="20"/>
          <w:szCs w:val="20"/>
          <w:lang w:val="es-MX"/>
        </w:rPr>
      </w:pPr>
      <w:r w:rsidRPr="00902F74">
        <w:rPr>
          <w:rFonts w:cs="Times New Roman"/>
          <w:sz w:val="20"/>
          <w:szCs w:val="20"/>
          <w:lang w:val="es-MX"/>
        </w:rPr>
        <w:lastRenderedPageBreak/>
        <w:t>Fuente: Elaboración propia con datos tomados de Alcaldía de Envigado (2023)</w:t>
      </w:r>
    </w:p>
    <w:p w14:paraId="0C84624E" w14:textId="6286E480" w:rsidR="004A51DC" w:rsidRPr="00E73D9D" w:rsidRDefault="004A51DC">
      <w:pPr>
        <w:spacing w:line="259" w:lineRule="auto"/>
        <w:rPr>
          <w:rFonts w:eastAsiaTheme="majorEastAsia" w:cs="Times New Roman"/>
          <w:b/>
          <w:szCs w:val="24"/>
          <w:lang w:val="es-CO"/>
        </w:rPr>
      </w:pPr>
    </w:p>
    <w:p w14:paraId="2FF162CC" w14:textId="77777777" w:rsidR="00902F74" w:rsidRDefault="00902F74" w:rsidP="00902F74">
      <w:pPr>
        <w:pStyle w:val="Ttulo1"/>
        <w:rPr>
          <w:rFonts w:cs="Times New Roman"/>
          <w:sz w:val="24"/>
          <w:szCs w:val="24"/>
          <w:lang w:val="es-CO"/>
        </w:rPr>
      </w:pPr>
      <w:bookmarkStart w:id="33" w:name="_Toc152600875"/>
      <w:bookmarkStart w:id="34" w:name="_Toc154082088"/>
      <w:r w:rsidRPr="00E73D9D">
        <w:rPr>
          <w:rFonts w:cs="Times New Roman"/>
          <w:sz w:val="24"/>
          <w:szCs w:val="24"/>
          <w:lang w:val="es-CO"/>
        </w:rPr>
        <w:t>2. Marco Teórico</w:t>
      </w:r>
      <w:bookmarkStart w:id="35" w:name="_Toc152600876"/>
      <w:bookmarkEnd w:id="33"/>
      <w:bookmarkEnd w:id="34"/>
    </w:p>
    <w:p w14:paraId="6D65EABF" w14:textId="0D6D2A03" w:rsidR="004A51DC" w:rsidRPr="00902F74" w:rsidRDefault="00902F74" w:rsidP="006B0B3A">
      <w:pPr>
        <w:pStyle w:val="Ttulo2"/>
        <w:ind w:firstLine="0"/>
        <w:jc w:val="both"/>
        <w:rPr>
          <w:rFonts w:cs="Times New Roman"/>
          <w:szCs w:val="24"/>
        </w:rPr>
      </w:pPr>
      <w:bookmarkStart w:id="36" w:name="_Toc154082089"/>
      <w:r w:rsidRPr="00902F74">
        <w:rPr>
          <w:rFonts w:cs="Times New Roman"/>
          <w:szCs w:val="24"/>
        </w:rPr>
        <w:t>2.1 Planteamiento De La Investigación</w:t>
      </w:r>
      <w:bookmarkEnd w:id="35"/>
      <w:bookmarkEnd w:id="36"/>
    </w:p>
    <w:p w14:paraId="12AEB3D8" w14:textId="5685D70D" w:rsidR="004A51DC" w:rsidRDefault="004A51DC" w:rsidP="00765558">
      <w:pPr>
        <w:pStyle w:val="Sinespaciado"/>
        <w:spacing w:line="480" w:lineRule="auto"/>
        <w:jc w:val="left"/>
        <w:rPr>
          <w:rFonts w:ascii="Times New Roman" w:hAnsi="Times New Roman"/>
          <w:sz w:val="24"/>
          <w:szCs w:val="24"/>
        </w:rPr>
      </w:pPr>
      <w:r w:rsidRPr="00902F74">
        <w:rPr>
          <w:rFonts w:ascii="Times New Roman" w:hAnsi="Times New Roman"/>
          <w:sz w:val="24"/>
          <w:szCs w:val="24"/>
        </w:rPr>
        <w:t xml:space="preserve">El Municipio de Envigado, se ha caracterizado por diseñar y desarrollar un conjunto de políticas desde sus diferentes áreas de gestión, que redundan en un constate mejoramiento de las condiciones de vida de todos sus habitantes.  No es gratuito, por ejemplo, que, de acuerdo con la ficha municipal del Departamento Administrativo de Planeación del año 2019-2020 de Envigado, el municipio se encuentra 5.81 puntos porcentuales por encima del Valle de Aburrá en la medición del Índice Multifactorial de Condiciones de Vida y en esta misma medición se encuentre 9.73 por ciento por encima del Departamento de Antioquia.  Otras cifras que muestran los resultados de esta gestión en el tiempo tienen que ver por ejemplo con que, la cobertura en salud está por encima del 80%, que sólo el 2% de la población reporta tener necesidades básicas insatisfechas y que el déficit cuantitativo de vivienda sea menor al 1%.  Estos datos, sin lugar a dudas indican, que Envigado es un Municipio con alta calidad de vida. No obstante, es importante precisar que estos índices muestran datos representativos de la población, pero no posibilitan reflejar la realidad de todos los habitantes del municipio,  se encuentran personas </w:t>
      </w:r>
      <w:r w:rsidRPr="00902F74">
        <w:rPr>
          <w:rFonts w:ascii="Times New Roman" w:hAnsi="Times New Roman"/>
          <w:sz w:val="24"/>
          <w:szCs w:val="24"/>
        </w:rPr>
        <w:lastRenderedPageBreak/>
        <w:t xml:space="preserve">cuyas necesidades básicas persisten en niveles de baja satisfacción y cuyas condiciones de vida son susceptibles de mejora.  </w:t>
      </w:r>
    </w:p>
    <w:p w14:paraId="6797E995" w14:textId="77777777" w:rsidR="00765558" w:rsidRPr="003A1733" w:rsidRDefault="00765558" w:rsidP="003A1733">
      <w:pPr>
        <w:pStyle w:val="Sinespaciado"/>
      </w:pPr>
    </w:p>
    <w:p w14:paraId="5C729454" w14:textId="5C519A78" w:rsidR="004A51DC" w:rsidRDefault="004A51DC" w:rsidP="00765558">
      <w:pPr>
        <w:pStyle w:val="Sinespaciado"/>
        <w:spacing w:line="480" w:lineRule="auto"/>
        <w:jc w:val="left"/>
        <w:rPr>
          <w:rFonts w:ascii="Times New Roman" w:hAnsi="Times New Roman"/>
          <w:sz w:val="24"/>
          <w:szCs w:val="24"/>
        </w:rPr>
      </w:pPr>
      <w:r w:rsidRPr="00765558">
        <w:rPr>
          <w:rFonts w:ascii="Times New Roman" w:hAnsi="Times New Roman"/>
          <w:sz w:val="24"/>
          <w:szCs w:val="24"/>
        </w:rPr>
        <w:t>Una vez se realiza un análisis poblacional de estos indicadores objetivos de condiciones de vida, se podrían inferir diferencias en cuanto a segmentos poblacionales más vulnerables o, lo que resulta más desafiante, evidenciar que hay muchos factores que se relacionan con la percepción personal sobre estas condiciones de vida y que estos factores son susceptibles de ser intervenidos por la acción de la institucionalidad.  Al hablar de estos sectores poblacionales donde las condiciones de vida y la percepción que se tiene de las mismas se pueden mejorar, cobra relevancia el grupo poblacional conformado por las personas mayores del municipio.</w:t>
      </w:r>
    </w:p>
    <w:p w14:paraId="419FCA94" w14:textId="77777777" w:rsidR="00765558" w:rsidRPr="003A1733" w:rsidRDefault="00765558" w:rsidP="003A1733">
      <w:pPr>
        <w:pStyle w:val="Sinespaciado"/>
      </w:pPr>
    </w:p>
    <w:p w14:paraId="32B14E6E" w14:textId="5CF10257" w:rsidR="004A51DC" w:rsidRPr="00E73D9D" w:rsidRDefault="004A51DC" w:rsidP="00765558">
      <w:pPr>
        <w:pStyle w:val="Sinespaciado"/>
        <w:spacing w:line="480" w:lineRule="auto"/>
        <w:jc w:val="left"/>
        <w:rPr>
          <w:rFonts w:ascii="Times New Roman" w:hAnsi="Times New Roman"/>
          <w:sz w:val="24"/>
          <w:szCs w:val="24"/>
        </w:rPr>
      </w:pPr>
      <w:r w:rsidRPr="00E73D9D">
        <w:rPr>
          <w:rFonts w:ascii="Times New Roman" w:hAnsi="Times New Roman"/>
          <w:sz w:val="24"/>
          <w:szCs w:val="24"/>
        </w:rPr>
        <w:t>Si bien las Administraciones Municipales de Envigado, han llevado a cabo a lo largo de muchos años una intervención decidida hacia la mejora integral de las condiciones de vida de las personas mayores, no es ajeno a</w:t>
      </w:r>
      <w:r w:rsidRPr="00765558">
        <w:rPr>
          <w:rFonts w:ascii="Times New Roman" w:hAnsi="Times New Roman"/>
          <w:sz w:val="24"/>
          <w:szCs w:val="24"/>
        </w:rPr>
        <w:t xml:space="preserve"> </w:t>
      </w:r>
      <w:r w:rsidRPr="00E73D9D">
        <w:rPr>
          <w:rFonts w:ascii="Times New Roman" w:hAnsi="Times New Roman"/>
          <w:sz w:val="24"/>
          <w:szCs w:val="24"/>
        </w:rPr>
        <w:t>la</w:t>
      </w:r>
      <w:r w:rsidRPr="00765558">
        <w:rPr>
          <w:rFonts w:ascii="Times New Roman" w:hAnsi="Times New Roman"/>
          <w:sz w:val="24"/>
          <w:szCs w:val="24"/>
        </w:rPr>
        <w:t xml:space="preserve"> </w:t>
      </w:r>
      <w:r w:rsidRPr="00E73D9D">
        <w:rPr>
          <w:rFonts w:ascii="Times New Roman" w:hAnsi="Times New Roman"/>
          <w:sz w:val="24"/>
          <w:szCs w:val="24"/>
        </w:rPr>
        <w:t>tendencia</w:t>
      </w:r>
      <w:r w:rsidRPr="00765558">
        <w:rPr>
          <w:rFonts w:ascii="Times New Roman" w:hAnsi="Times New Roman"/>
          <w:sz w:val="24"/>
          <w:szCs w:val="24"/>
        </w:rPr>
        <w:t xml:space="preserve"> </w:t>
      </w:r>
      <w:r w:rsidRPr="00E73D9D">
        <w:rPr>
          <w:rFonts w:ascii="Times New Roman" w:hAnsi="Times New Roman"/>
          <w:sz w:val="24"/>
          <w:szCs w:val="24"/>
        </w:rPr>
        <w:t>mundial</w:t>
      </w:r>
      <w:r w:rsidRPr="00765558">
        <w:rPr>
          <w:rFonts w:ascii="Times New Roman" w:hAnsi="Times New Roman"/>
          <w:sz w:val="24"/>
          <w:szCs w:val="24"/>
        </w:rPr>
        <w:t xml:space="preserve"> </w:t>
      </w:r>
      <w:r w:rsidRPr="00E73D9D">
        <w:rPr>
          <w:rFonts w:ascii="Times New Roman" w:hAnsi="Times New Roman"/>
          <w:sz w:val="24"/>
          <w:szCs w:val="24"/>
        </w:rPr>
        <w:t>y</w:t>
      </w:r>
      <w:r w:rsidRPr="00765558">
        <w:rPr>
          <w:rFonts w:ascii="Times New Roman" w:hAnsi="Times New Roman"/>
          <w:sz w:val="24"/>
          <w:szCs w:val="24"/>
        </w:rPr>
        <w:t xml:space="preserve"> </w:t>
      </w:r>
      <w:r w:rsidRPr="00E73D9D">
        <w:rPr>
          <w:rFonts w:ascii="Times New Roman" w:hAnsi="Times New Roman"/>
          <w:sz w:val="24"/>
          <w:szCs w:val="24"/>
        </w:rPr>
        <w:t>nacional</w:t>
      </w:r>
      <w:r w:rsidRPr="00765558">
        <w:rPr>
          <w:rFonts w:ascii="Times New Roman" w:hAnsi="Times New Roman"/>
          <w:sz w:val="24"/>
          <w:szCs w:val="24"/>
        </w:rPr>
        <w:t xml:space="preserve"> </w:t>
      </w:r>
      <w:r w:rsidRPr="00E73D9D">
        <w:rPr>
          <w:rFonts w:ascii="Times New Roman" w:hAnsi="Times New Roman"/>
          <w:sz w:val="24"/>
          <w:szCs w:val="24"/>
        </w:rPr>
        <w:t>del</w:t>
      </w:r>
      <w:r w:rsidRPr="00765558">
        <w:rPr>
          <w:rFonts w:ascii="Times New Roman" w:hAnsi="Times New Roman"/>
          <w:sz w:val="24"/>
          <w:szCs w:val="24"/>
        </w:rPr>
        <w:t xml:space="preserve"> </w:t>
      </w:r>
      <w:r w:rsidRPr="00E73D9D">
        <w:rPr>
          <w:rFonts w:ascii="Times New Roman" w:hAnsi="Times New Roman"/>
          <w:sz w:val="24"/>
          <w:szCs w:val="24"/>
        </w:rPr>
        <w:t>envejecimiento paulatino de la población</w:t>
      </w:r>
      <w:r w:rsidRPr="00765558">
        <w:rPr>
          <w:rFonts w:ascii="Times New Roman" w:hAnsi="Times New Roman"/>
          <w:sz w:val="24"/>
          <w:szCs w:val="24"/>
        </w:rPr>
        <w:t xml:space="preserve">. </w:t>
      </w:r>
      <w:r w:rsidRPr="00E73D9D">
        <w:rPr>
          <w:rFonts w:ascii="Times New Roman" w:hAnsi="Times New Roman"/>
          <w:sz w:val="24"/>
          <w:szCs w:val="24"/>
        </w:rPr>
        <w:t>Se estima que las personas mayores</w:t>
      </w:r>
      <w:r w:rsidRPr="00765558">
        <w:rPr>
          <w:rFonts w:ascii="Times New Roman" w:hAnsi="Times New Roman"/>
          <w:sz w:val="24"/>
          <w:szCs w:val="24"/>
        </w:rPr>
        <w:t xml:space="preserve"> </w:t>
      </w:r>
      <w:r w:rsidRPr="00E73D9D">
        <w:rPr>
          <w:rFonts w:ascii="Times New Roman" w:hAnsi="Times New Roman"/>
          <w:sz w:val="24"/>
          <w:szCs w:val="24"/>
        </w:rPr>
        <w:t>para el año 2050 superarán el número de niños a nivel mundial, situación nunca</w:t>
      </w:r>
      <w:r w:rsidRPr="00765558">
        <w:rPr>
          <w:rFonts w:ascii="Times New Roman" w:hAnsi="Times New Roman"/>
          <w:sz w:val="24"/>
          <w:szCs w:val="24"/>
        </w:rPr>
        <w:t xml:space="preserve"> </w:t>
      </w:r>
      <w:r w:rsidRPr="00E73D9D">
        <w:rPr>
          <w:rFonts w:ascii="Times New Roman" w:hAnsi="Times New Roman"/>
          <w:sz w:val="24"/>
          <w:szCs w:val="24"/>
        </w:rPr>
        <w:t>antes vista y que presenta un reto en términos de políticas públicas que puedan</w:t>
      </w:r>
      <w:r w:rsidRPr="00765558">
        <w:rPr>
          <w:rFonts w:ascii="Times New Roman" w:hAnsi="Times New Roman"/>
          <w:sz w:val="24"/>
          <w:szCs w:val="24"/>
        </w:rPr>
        <w:t xml:space="preserve"> </w:t>
      </w:r>
      <w:r w:rsidRPr="00E73D9D">
        <w:rPr>
          <w:rFonts w:ascii="Times New Roman" w:hAnsi="Times New Roman"/>
          <w:sz w:val="24"/>
          <w:szCs w:val="24"/>
        </w:rPr>
        <w:t>responder</w:t>
      </w:r>
      <w:r w:rsidRPr="00765558">
        <w:rPr>
          <w:rFonts w:ascii="Times New Roman" w:hAnsi="Times New Roman"/>
          <w:sz w:val="24"/>
          <w:szCs w:val="24"/>
        </w:rPr>
        <w:t xml:space="preserve"> </w:t>
      </w:r>
      <w:r w:rsidRPr="00E73D9D">
        <w:rPr>
          <w:rFonts w:ascii="Times New Roman" w:hAnsi="Times New Roman"/>
          <w:sz w:val="24"/>
          <w:szCs w:val="24"/>
        </w:rPr>
        <w:t>efectivamente</w:t>
      </w:r>
      <w:r w:rsidRPr="00765558">
        <w:rPr>
          <w:rFonts w:ascii="Times New Roman" w:hAnsi="Times New Roman"/>
          <w:sz w:val="24"/>
          <w:szCs w:val="24"/>
        </w:rPr>
        <w:t xml:space="preserve"> </w:t>
      </w:r>
      <w:r w:rsidRPr="00E73D9D">
        <w:rPr>
          <w:rFonts w:ascii="Times New Roman" w:hAnsi="Times New Roman"/>
          <w:sz w:val="24"/>
          <w:szCs w:val="24"/>
        </w:rPr>
        <w:t>a</w:t>
      </w:r>
      <w:r w:rsidRPr="00765558">
        <w:rPr>
          <w:rFonts w:ascii="Times New Roman" w:hAnsi="Times New Roman"/>
          <w:sz w:val="24"/>
          <w:szCs w:val="24"/>
        </w:rPr>
        <w:t xml:space="preserve"> </w:t>
      </w:r>
      <w:r w:rsidRPr="00E73D9D">
        <w:rPr>
          <w:rFonts w:ascii="Times New Roman" w:hAnsi="Times New Roman"/>
          <w:sz w:val="24"/>
          <w:szCs w:val="24"/>
        </w:rPr>
        <w:t>las</w:t>
      </w:r>
      <w:r w:rsidRPr="00765558">
        <w:rPr>
          <w:rFonts w:ascii="Times New Roman" w:hAnsi="Times New Roman"/>
          <w:sz w:val="24"/>
          <w:szCs w:val="24"/>
        </w:rPr>
        <w:t xml:space="preserve"> </w:t>
      </w:r>
      <w:r w:rsidRPr="00E73D9D">
        <w:rPr>
          <w:rFonts w:ascii="Times New Roman" w:hAnsi="Times New Roman"/>
          <w:sz w:val="24"/>
          <w:szCs w:val="24"/>
        </w:rPr>
        <w:t>problemáticas</w:t>
      </w:r>
      <w:r w:rsidRPr="00765558">
        <w:rPr>
          <w:rFonts w:ascii="Times New Roman" w:hAnsi="Times New Roman"/>
          <w:sz w:val="24"/>
          <w:szCs w:val="24"/>
        </w:rPr>
        <w:t xml:space="preserve"> </w:t>
      </w:r>
      <w:r w:rsidRPr="00E73D9D">
        <w:rPr>
          <w:rFonts w:ascii="Times New Roman" w:hAnsi="Times New Roman"/>
          <w:sz w:val="24"/>
          <w:szCs w:val="24"/>
        </w:rPr>
        <w:t>derivadas</w:t>
      </w:r>
      <w:r w:rsidRPr="00765558">
        <w:rPr>
          <w:rFonts w:ascii="Times New Roman" w:hAnsi="Times New Roman"/>
          <w:sz w:val="24"/>
          <w:szCs w:val="24"/>
        </w:rPr>
        <w:t xml:space="preserve"> </w:t>
      </w:r>
      <w:r w:rsidRPr="00E73D9D">
        <w:rPr>
          <w:rFonts w:ascii="Times New Roman" w:hAnsi="Times New Roman"/>
          <w:sz w:val="24"/>
          <w:szCs w:val="24"/>
        </w:rPr>
        <w:t>del</w:t>
      </w:r>
      <w:r w:rsidRPr="00765558">
        <w:rPr>
          <w:rFonts w:ascii="Times New Roman" w:hAnsi="Times New Roman"/>
          <w:sz w:val="24"/>
          <w:szCs w:val="24"/>
        </w:rPr>
        <w:t xml:space="preserve"> </w:t>
      </w:r>
      <w:r w:rsidRPr="00E73D9D">
        <w:rPr>
          <w:rFonts w:ascii="Times New Roman" w:hAnsi="Times New Roman"/>
          <w:sz w:val="24"/>
          <w:szCs w:val="24"/>
        </w:rPr>
        <w:t>proceso</w:t>
      </w:r>
      <w:r w:rsidRPr="00765558">
        <w:rPr>
          <w:rFonts w:ascii="Times New Roman" w:hAnsi="Times New Roman"/>
          <w:sz w:val="24"/>
          <w:szCs w:val="24"/>
        </w:rPr>
        <w:t xml:space="preserve"> </w:t>
      </w:r>
      <w:r w:rsidRPr="00E73D9D">
        <w:rPr>
          <w:rFonts w:ascii="Times New Roman" w:hAnsi="Times New Roman"/>
          <w:sz w:val="24"/>
          <w:szCs w:val="24"/>
        </w:rPr>
        <w:t>de</w:t>
      </w:r>
      <w:r w:rsidRPr="00765558">
        <w:rPr>
          <w:rFonts w:ascii="Times New Roman" w:hAnsi="Times New Roman"/>
          <w:sz w:val="24"/>
          <w:szCs w:val="24"/>
        </w:rPr>
        <w:t xml:space="preserve"> </w:t>
      </w:r>
      <w:r w:rsidRPr="00E73D9D">
        <w:rPr>
          <w:rFonts w:ascii="Times New Roman" w:hAnsi="Times New Roman"/>
          <w:sz w:val="24"/>
          <w:szCs w:val="24"/>
        </w:rPr>
        <w:t xml:space="preserve">envejecimiento. Según el documento </w:t>
      </w:r>
      <w:r w:rsidRPr="00765558">
        <w:rPr>
          <w:rFonts w:ascii="Times New Roman" w:hAnsi="Times New Roman"/>
          <w:sz w:val="24"/>
          <w:szCs w:val="24"/>
        </w:rPr>
        <w:t xml:space="preserve">Situación de salud 2019 del municipio de Envigado </w:t>
      </w:r>
      <w:r w:rsidRPr="00E73D9D">
        <w:rPr>
          <w:rFonts w:ascii="Times New Roman" w:hAnsi="Times New Roman"/>
          <w:sz w:val="24"/>
          <w:szCs w:val="24"/>
        </w:rPr>
        <w:t>de la</w:t>
      </w:r>
      <w:r w:rsidRPr="00765558">
        <w:rPr>
          <w:rFonts w:ascii="Times New Roman" w:hAnsi="Times New Roman"/>
          <w:sz w:val="24"/>
          <w:szCs w:val="24"/>
        </w:rPr>
        <w:t xml:space="preserve"> </w:t>
      </w:r>
      <w:r w:rsidR="00765558" w:rsidRPr="00E73D9D">
        <w:rPr>
          <w:rFonts w:ascii="Times New Roman" w:hAnsi="Times New Roman"/>
          <w:sz w:val="24"/>
          <w:szCs w:val="24"/>
        </w:rPr>
        <w:t>secretaria</w:t>
      </w:r>
      <w:r w:rsidRPr="00E73D9D">
        <w:rPr>
          <w:rFonts w:ascii="Times New Roman" w:hAnsi="Times New Roman"/>
          <w:sz w:val="24"/>
          <w:szCs w:val="24"/>
        </w:rPr>
        <w:t xml:space="preserve"> de </w:t>
      </w:r>
      <w:r w:rsidR="00765558">
        <w:rPr>
          <w:rFonts w:ascii="Times New Roman" w:hAnsi="Times New Roman"/>
          <w:sz w:val="24"/>
          <w:szCs w:val="24"/>
        </w:rPr>
        <w:t>s</w:t>
      </w:r>
      <w:r w:rsidR="00765558" w:rsidRPr="00E73D9D">
        <w:rPr>
          <w:rFonts w:ascii="Times New Roman" w:hAnsi="Times New Roman"/>
          <w:sz w:val="24"/>
          <w:szCs w:val="24"/>
        </w:rPr>
        <w:t>alud,</w:t>
      </w:r>
      <w:r w:rsidR="00765558" w:rsidRPr="00765558">
        <w:rPr>
          <w:rFonts w:ascii="Times New Roman" w:hAnsi="Times New Roman"/>
          <w:sz w:val="24"/>
          <w:szCs w:val="24"/>
        </w:rPr>
        <w:t xml:space="preserve"> </w:t>
      </w:r>
      <w:r w:rsidR="00765558" w:rsidRPr="00E73D9D">
        <w:rPr>
          <w:rFonts w:ascii="Times New Roman" w:hAnsi="Times New Roman"/>
          <w:sz w:val="24"/>
          <w:szCs w:val="24"/>
        </w:rPr>
        <w:t>hay</w:t>
      </w:r>
      <w:r w:rsidRPr="00E73D9D">
        <w:rPr>
          <w:rFonts w:ascii="Times New Roman" w:hAnsi="Times New Roman"/>
          <w:sz w:val="24"/>
          <w:szCs w:val="24"/>
        </w:rPr>
        <w:t xml:space="preserve"> 64.176</w:t>
      </w:r>
      <w:r w:rsidRPr="00765558">
        <w:rPr>
          <w:rFonts w:ascii="Times New Roman" w:hAnsi="Times New Roman"/>
          <w:sz w:val="24"/>
          <w:szCs w:val="24"/>
        </w:rPr>
        <w:t xml:space="preserve"> </w:t>
      </w:r>
      <w:r w:rsidRPr="00E73D9D">
        <w:rPr>
          <w:rFonts w:ascii="Times New Roman" w:hAnsi="Times New Roman"/>
          <w:sz w:val="24"/>
          <w:szCs w:val="24"/>
        </w:rPr>
        <w:t>personas</w:t>
      </w:r>
      <w:r w:rsidRPr="00765558">
        <w:rPr>
          <w:rFonts w:ascii="Times New Roman" w:hAnsi="Times New Roman"/>
          <w:sz w:val="24"/>
          <w:szCs w:val="24"/>
        </w:rPr>
        <w:t xml:space="preserve"> </w:t>
      </w:r>
      <w:r w:rsidRPr="00E73D9D">
        <w:rPr>
          <w:rFonts w:ascii="Times New Roman" w:hAnsi="Times New Roman"/>
          <w:sz w:val="24"/>
          <w:szCs w:val="24"/>
        </w:rPr>
        <w:t>desde</w:t>
      </w:r>
      <w:r w:rsidRPr="00765558">
        <w:rPr>
          <w:rFonts w:ascii="Times New Roman" w:hAnsi="Times New Roman"/>
          <w:sz w:val="24"/>
          <w:szCs w:val="24"/>
        </w:rPr>
        <w:t xml:space="preserve"> </w:t>
      </w:r>
      <w:r w:rsidRPr="00E73D9D">
        <w:rPr>
          <w:rFonts w:ascii="Times New Roman" w:hAnsi="Times New Roman"/>
          <w:sz w:val="24"/>
          <w:szCs w:val="24"/>
        </w:rPr>
        <w:t>los</w:t>
      </w:r>
      <w:r w:rsidRPr="00765558">
        <w:rPr>
          <w:rFonts w:ascii="Times New Roman" w:hAnsi="Times New Roman"/>
          <w:sz w:val="24"/>
          <w:szCs w:val="24"/>
        </w:rPr>
        <w:t xml:space="preserve"> </w:t>
      </w:r>
      <w:r w:rsidRPr="00E73D9D">
        <w:rPr>
          <w:rFonts w:ascii="Times New Roman" w:hAnsi="Times New Roman"/>
          <w:sz w:val="24"/>
          <w:szCs w:val="24"/>
        </w:rPr>
        <w:t>50</w:t>
      </w:r>
      <w:r w:rsidRPr="00765558">
        <w:rPr>
          <w:rFonts w:ascii="Times New Roman" w:hAnsi="Times New Roman"/>
          <w:sz w:val="24"/>
          <w:szCs w:val="24"/>
        </w:rPr>
        <w:t xml:space="preserve"> </w:t>
      </w:r>
      <w:r w:rsidRPr="00E73D9D">
        <w:rPr>
          <w:rFonts w:ascii="Times New Roman" w:hAnsi="Times New Roman"/>
          <w:sz w:val="24"/>
          <w:szCs w:val="24"/>
        </w:rPr>
        <w:t>a</w:t>
      </w:r>
      <w:r w:rsidRPr="00765558">
        <w:rPr>
          <w:rFonts w:ascii="Times New Roman" w:hAnsi="Times New Roman"/>
          <w:sz w:val="24"/>
          <w:szCs w:val="24"/>
        </w:rPr>
        <w:t xml:space="preserve"> </w:t>
      </w:r>
      <w:r w:rsidRPr="00E73D9D">
        <w:rPr>
          <w:rFonts w:ascii="Times New Roman" w:hAnsi="Times New Roman"/>
          <w:sz w:val="24"/>
          <w:szCs w:val="24"/>
        </w:rPr>
        <w:t>80</w:t>
      </w:r>
      <w:r w:rsidRPr="00765558">
        <w:rPr>
          <w:rFonts w:ascii="Times New Roman" w:hAnsi="Times New Roman"/>
          <w:sz w:val="24"/>
          <w:szCs w:val="24"/>
        </w:rPr>
        <w:t xml:space="preserve"> </w:t>
      </w:r>
      <w:r w:rsidRPr="00E73D9D">
        <w:rPr>
          <w:rFonts w:ascii="Times New Roman" w:hAnsi="Times New Roman"/>
          <w:sz w:val="24"/>
          <w:szCs w:val="24"/>
        </w:rPr>
        <w:t>años</w:t>
      </w:r>
      <w:r w:rsidRPr="00765558">
        <w:rPr>
          <w:rFonts w:ascii="Times New Roman" w:hAnsi="Times New Roman"/>
          <w:sz w:val="24"/>
          <w:szCs w:val="24"/>
        </w:rPr>
        <w:t xml:space="preserve"> </w:t>
      </w:r>
      <w:r w:rsidRPr="00E73D9D">
        <w:rPr>
          <w:rFonts w:ascii="Times New Roman" w:hAnsi="Times New Roman"/>
          <w:sz w:val="24"/>
          <w:szCs w:val="24"/>
        </w:rPr>
        <w:t>y</w:t>
      </w:r>
      <w:r w:rsidRPr="00765558">
        <w:rPr>
          <w:rFonts w:ascii="Times New Roman" w:hAnsi="Times New Roman"/>
          <w:sz w:val="24"/>
          <w:szCs w:val="24"/>
        </w:rPr>
        <w:t xml:space="preserve"> </w:t>
      </w:r>
      <w:r w:rsidRPr="00E73D9D">
        <w:rPr>
          <w:rFonts w:ascii="Times New Roman" w:hAnsi="Times New Roman"/>
          <w:sz w:val="24"/>
          <w:szCs w:val="24"/>
        </w:rPr>
        <w:t>más,</w:t>
      </w:r>
      <w:r w:rsidRPr="00765558">
        <w:rPr>
          <w:rFonts w:ascii="Times New Roman" w:hAnsi="Times New Roman"/>
          <w:sz w:val="24"/>
          <w:szCs w:val="24"/>
        </w:rPr>
        <w:t xml:space="preserve"> </w:t>
      </w:r>
      <w:r w:rsidRPr="00E73D9D">
        <w:rPr>
          <w:rFonts w:ascii="Times New Roman" w:hAnsi="Times New Roman"/>
          <w:sz w:val="24"/>
          <w:szCs w:val="24"/>
        </w:rPr>
        <w:t>que</w:t>
      </w:r>
      <w:r w:rsidRPr="00765558">
        <w:rPr>
          <w:rFonts w:ascii="Times New Roman" w:hAnsi="Times New Roman"/>
          <w:sz w:val="24"/>
          <w:szCs w:val="24"/>
        </w:rPr>
        <w:t xml:space="preserve"> </w:t>
      </w:r>
      <w:r w:rsidRPr="00E73D9D">
        <w:rPr>
          <w:rFonts w:ascii="Times New Roman" w:hAnsi="Times New Roman"/>
          <w:sz w:val="24"/>
          <w:szCs w:val="24"/>
        </w:rPr>
        <w:t>tienen</w:t>
      </w:r>
      <w:r w:rsidRPr="00765558">
        <w:rPr>
          <w:rFonts w:ascii="Times New Roman" w:hAnsi="Times New Roman"/>
          <w:sz w:val="24"/>
          <w:szCs w:val="24"/>
        </w:rPr>
        <w:t xml:space="preserve"> </w:t>
      </w:r>
      <w:r w:rsidRPr="00E73D9D">
        <w:rPr>
          <w:rFonts w:ascii="Times New Roman" w:hAnsi="Times New Roman"/>
          <w:sz w:val="24"/>
          <w:szCs w:val="24"/>
        </w:rPr>
        <w:t>como</w:t>
      </w:r>
      <w:r w:rsidRPr="00765558">
        <w:rPr>
          <w:rFonts w:ascii="Times New Roman" w:hAnsi="Times New Roman"/>
          <w:sz w:val="24"/>
          <w:szCs w:val="24"/>
        </w:rPr>
        <w:t xml:space="preserve"> </w:t>
      </w:r>
      <w:r w:rsidRPr="00E73D9D">
        <w:rPr>
          <w:rFonts w:ascii="Times New Roman" w:hAnsi="Times New Roman"/>
          <w:sz w:val="24"/>
          <w:szCs w:val="24"/>
        </w:rPr>
        <w:t>estimado</w:t>
      </w:r>
      <w:r w:rsidRPr="00765558">
        <w:rPr>
          <w:rFonts w:ascii="Times New Roman" w:hAnsi="Times New Roman"/>
          <w:sz w:val="24"/>
          <w:szCs w:val="24"/>
        </w:rPr>
        <w:t xml:space="preserve">, </w:t>
      </w:r>
      <w:r w:rsidRPr="00E73D9D">
        <w:rPr>
          <w:rFonts w:ascii="Times New Roman" w:hAnsi="Times New Roman"/>
          <w:sz w:val="24"/>
          <w:szCs w:val="24"/>
        </w:rPr>
        <w:t>una</w:t>
      </w:r>
      <w:r w:rsidRPr="00765558">
        <w:rPr>
          <w:rFonts w:ascii="Times New Roman" w:hAnsi="Times New Roman"/>
          <w:sz w:val="24"/>
          <w:szCs w:val="24"/>
        </w:rPr>
        <w:t xml:space="preserve"> </w:t>
      </w:r>
      <w:r w:rsidRPr="00E73D9D">
        <w:rPr>
          <w:rFonts w:ascii="Times New Roman" w:hAnsi="Times New Roman"/>
          <w:sz w:val="24"/>
          <w:szCs w:val="24"/>
        </w:rPr>
        <w:t>esperanza de vida en los hombres de 79 años y en las mujeres de 83 años, por lo</w:t>
      </w:r>
      <w:r w:rsidRPr="00765558">
        <w:rPr>
          <w:rFonts w:ascii="Times New Roman" w:hAnsi="Times New Roman"/>
          <w:sz w:val="24"/>
          <w:szCs w:val="24"/>
        </w:rPr>
        <w:t xml:space="preserve"> </w:t>
      </w:r>
      <w:r w:rsidRPr="00E73D9D">
        <w:rPr>
          <w:rFonts w:ascii="Times New Roman" w:hAnsi="Times New Roman"/>
          <w:sz w:val="24"/>
          <w:szCs w:val="24"/>
        </w:rPr>
        <w:t>que se proyecta que los grupos de edad que aumentarían su número serían el de</w:t>
      </w:r>
      <w:r w:rsidRPr="00765558">
        <w:rPr>
          <w:rFonts w:ascii="Times New Roman" w:hAnsi="Times New Roman"/>
          <w:sz w:val="24"/>
          <w:szCs w:val="24"/>
        </w:rPr>
        <w:t xml:space="preserve"> </w:t>
      </w:r>
      <w:r w:rsidRPr="00E73D9D">
        <w:rPr>
          <w:rFonts w:ascii="Times New Roman" w:hAnsi="Times New Roman"/>
          <w:sz w:val="24"/>
          <w:szCs w:val="24"/>
        </w:rPr>
        <w:t>las personas de los 55 años en adelante</w:t>
      </w:r>
      <w:r w:rsidRPr="00765558">
        <w:rPr>
          <w:rFonts w:ascii="Times New Roman" w:hAnsi="Times New Roman"/>
          <w:sz w:val="24"/>
          <w:szCs w:val="24"/>
        </w:rPr>
        <w:t xml:space="preserve">. </w:t>
      </w:r>
      <w:r w:rsidRPr="00E73D9D">
        <w:rPr>
          <w:rFonts w:ascii="Times New Roman" w:hAnsi="Times New Roman"/>
          <w:sz w:val="24"/>
          <w:szCs w:val="24"/>
        </w:rPr>
        <w:t>Esto genera la necesidad de incrementar esfuerzos en la comprensión de las dinámicas con las que vive esta población para realizar ejercicios rigurosos de planificación pública.</w:t>
      </w:r>
    </w:p>
    <w:p w14:paraId="571AABB9" w14:textId="77777777" w:rsidR="004A51DC" w:rsidRPr="00E73D9D" w:rsidRDefault="004A51DC" w:rsidP="008159B6">
      <w:pPr>
        <w:pStyle w:val="Textoindependiente"/>
        <w:spacing w:line="360" w:lineRule="auto"/>
        <w:ind w:right="282"/>
        <w:rPr>
          <w:rFonts w:ascii="Times New Roman" w:hAnsi="Times New Roman" w:cs="Times New Roman"/>
        </w:rPr>
      </w:pPr>
    </w:p>
    <w:p w14:paraId="353AC946" w14:textId="3FD34DC4" w:rsidR="004A51DC" w:rsidRDefault="004A51DC" w:rsidP="00765558">
      <w:pPr>
        <w:pStyle w:val="Sinespaciado"/>
        <w:spacing w:line="480" w:lineRule="auto"/>
        <w:jc w:val="left"/>
        <w:rPr>
          <w:rFonts w:ascii="Times New Roman" w:hAnsi="Times New Roman"/>
          <w:color w:val="000000" w:themeColor="text1"/>
          <w:sz w:val="24"/>
          <w:szCs w:val="24"/>
        </w:rPr>
      </w:pPr>
      <w:r w:rsidRPr="00765558">
        <w:rPr>
          <w:rFonts w:ascii="Times New Roman" w:hAnsi="Times New Roman"/>
          <w:color w:val="000000" w:themeColor="text1"/>
          <w:sz w:val="24"/>
          <w:szCs w:val="24"/>
        </w:rPr>
        <w:lastRenderedPageBreak/>
        <w:t>Como se ha mencionado antes, la Alcaldía contiene una oferta permanente de servicios de atención integral a las personas mayores, que en el mes de julio de 2023 se encuentra centralizada para beneficiar a 2.335 personas mayores en  los cinco Centros de Encuentros Ciudadanos, además de la  atención en los Centros Vida Gerontológicos Alto de los Sueños y El Salado con capacidad para la  atención a 200 personas mayores; sin dejar de mencionar el  apoyo económico de la Alcaldía de Envigado con atención a 1.389 personas mayores, el de la Nación por medio del subsidio Colombia Mayor con atención a 1.283 personas mayores; los Comedores Comunitarios con atención a 170 personas mayores, la asesoría psicosocial  s  a demanda de las personas en diferente circunstancias y por último, la atención integral 24 horas en modelo institucional a 109 personas mayores.  Todo este trabajo redunda en una oferta muy completa de satisfactores de las necesidades básicas de la población compuesta por personas mayores en situación de vulnerabilidad del municipio; pero se quiere hacer un esfuerzo adicional con miras a la definición del Plan Estratégico Sectorial de Vejez y Envejecimiento, el cual consiste en  partir de un ejercicio investigativo que sondee las condiciones de vida de la población mayor desde una mirada multifactorial y multidimensional, donde sean tenidos en cuenta no sólo los datos clásicos de estos índices que están compuestos por factores como la vivienda, el acceso a la salud, el ingreso económico, la educación, la seguridad, la movilidad y la participación; si no que además se acerque a explorar cualitativamente las percepciones asociadas a la satisfacción de necesidades de segundo y tercer orden de acuerdo a la escala de necesidades de Abraham Maslow.</w:t>
      </w:r>
    </w:p>
    <w:p w14:paraId="285B3C29" w14:textId="4F1FB035" w:rsidR="00765558" w:rsidRDefault="00765558" w:rsidP="00765558">
      <w:pPr>
        <w:pStyle w:val="Sinespaciado"/>
        <w:spacing w:line="480" w:lineRule="auto"/>
        <w:jc w:val="left"/>
        <w:rPr>
          <w:rFonts w:ascii="Times New Roman" w:hAnsi="Times New Roman"/>
          <w:color w:val="000000" w:themeColor="text1"/>
          <w:sz w:val="24"/>
          <w:szCs w:val="24"/>
        </w:rPr>
      </w:pPr>
    </w:p>
    <w:p w14:paraId="0DB7CDC1" w14:textId="5F5D1930" w:rsidR="00765558" w:rsidRDefault="00765558" w:rsidP="00765558">
      <w:pPr>
        <w:pStyle w:val="Sinespaciado"/>
        <w:spacing w:line="480" w:lineRule="auto"/>
        <w:jc w:val="left"/>
        <w:rPr>
          <w:rFonts w:ascii="Times New Roman" w:hAnsi="Times New Roman"/>
          <w:color w:val="000000" w:themeColor="text1"/>
          <w:sz w:val="24"/>
          <w:szCs w:val="24"/>
        </w:rPr>
      </w:pPr>
    </w:p>
    <w:p w14:paraId="119C297F" w14:textId="2EF0A58F" w:rsidR="00765558" w:rsidRDefault="00765558" w:rsidP="00765558">
      <w:pPr>
        <w:pStyle w:val="Sinespaciado"/>
        <w:spacing w:line="480" w:lineRule="auto"/>
        <w:jc w:val="left"/>
        <w:rPr>
          <w:rFonts w:ascii="Times New Roman" w:hAnsi="Times New Roman"/>
          <w:color w:val="000000" w:themeColor="text1"/>
          <w:sz w:val="24"/>
          <w:szCs w:val="24"/>
        </w:rPr>
      </w:pPr>
    </w:p>
    <w:p w14:paraId="610C302B" w14:textId="5ECC8D2D" w:rsidR="00765558" w:rsidRDefault="00765558" w:rsidP="00765558">
      <w:pPr>
        <w:pStyle w:val="Sinespaciado"/>
        <w:spacing w:line="480" w:lineRule="auto"/>
        <w:jc w:val="left"/>
        <w:rPr>
          <w:rFonts w:ascii="Times New Roman" w:hAnsi="Times New Roman"/>
          <w:color w:val="000000" w:themeColor="text1"/>
          <w:sz w:val="24"/>
          <w:szCs w:val="24"/>
        </w:rPr>
      </w:pPr>
    </w:p>
    <w:p w14:paraId="6850DC6C" w14:textId="77777777" w:rsidR="003A1733" w:rsidRDefault="003A1733" w:rsidP="00765558">
      <w:pPr>
        <w:pStyle w:val="Sinespaciado"/>
        <w:spacing w:line="480" w:lineRule="auto"/>
        <w:jc w:val="left"/>
        <w:rPr>
          <w:rFonts w:ascii="Times New Roman" w:hAnsi="Times New Roman"/>
          <w:color w:val="000000" w:themeColor="text1"/>
          <w:sz w:val="24"/>
          <w:szCs w:val="24"/>
        </w:rPr>
      </w:pPr>
    </w:p>
    <w:p w14:paraId="11D97505" w14:textId="77777777" w:rsidR="0051595C" w:rsidRDefault="00765558" w:rsidP="0051595C">
      <w:pPr>
        <w:pStyle w:val="Sinespaciado"/>
      </w:pPr>
      <w:r>
        <w:lastRenderedPageBreak/>
        <w:t xml:space="preserve">                    </w:t>
      </w:r>
    </w:p>
    <w:p w14:paraId="12FE203B" w14:textId="5E6B0D2B" w:rsidR="00765558" w:rsidRPr="00E73D9D" w:rsidRDefault="00765558" w:rsidP="0051595C">
      <w:pPr>
        <w:jc w:val="center"/>
        <w:rPr>
          <w:rFonts w:cs="Times New Roman"/>
          <w:b/>
          <w:szCs w:val="24"/>
          <w:lang w:val="es-CO"/>
        </w:rPr>
      </w:pPr>
      <w:r>
        <w:rPr>
          <w:rFonts w:cs="Times New Roman"/>
          <w:b/>
          <w:szCs w:val="24"/>
          <w:lang w:val="es-CO"/>
        </w:rPr>
        <w:t>Figura</w:t>
      </w:r>
      <w:r w:rsidRPr="00E73D9D">
        <w:rPr>
          <w:rFonts w:cs="Times New Roman"/>
          <w:b/>
          <w:szCs w:val="24"/>
          <w:lang w:val="es-CO"/>
        </w:rPr>
        <w:t xml:space="preserve"> </w:t>
      </w:r>
      <w:r>
        <w:rPr>
          <w:rFonts w:cs="Times New Roman"/>
          <w:b/>
          <w:szCs w:val="24"/>
          <w:lang w:val="es-CO"/>
        </w:rPr>
        <w:t>5. E</w:t>
      </w:r>
      <w:r w:rsidRPr="00E73D9D">
        <w:rPr>
          <w:rFonts w:cs="Times New Roman"/>
          <w:b/>
          <w:szCs w:val="24"/>
          <w:lang w:val="es-CO"/>
        </w:rPr>
        <w:t>scala de necesidades de Abraham Maslow</w:t>
      </w:r>
    </w:p>
    <w:p w14:paraId="556EB40C" w14:textId="77777777" w:rsidR="00765558" w:rsidRPr="00765558" w:rsidRDefault="00765558" w:rsidP="00765558">
      <w:pPr>
        <w:pStyle w:val="Sinespaciado"/>
        <w:spacing w:line="480" w:lineRule="auto"/>
        <w:jc w:val="left"/>
        <w:rPr>
          <w:rFonts w:ascii="Times New Roman" w:hAnsi="Times New Roman"/>
          <w:color w:val="000000" w:themeColor="text1"/>
          <w:sz w:val="24"/>
          <w:szCs w:val="24"/>
        </w:rPr>
      </w:pPr>
    </w:p>
    <w:p w14:paraId="6397E3F2" w14:textId="32F29AA2" w:rsidR="004A51DC" w:rsidRDefault="004A51DC" w:rsidP="00765558">
      <w:pPr>
        <w:jc w:val="center"/>
        <w:rPr>
          <w:rFonts w:cs="Times New Roman"/>
          <w:bCs/>
          <w:sz w:val="20"/>
          <w:szCs w:val="20"/>
          <w:lang w:val="es-CO"/>
        </w:rPr>
      </w:pPr>
      <w:r w:rsidRPr="00E73D9D">
        <w:rPr>
          <w:rFonts w:cs="Times New Roman"/>
          <w:noProof/>
          <w:szCs w:val="24"/>
          <w:lang w:val="es-CO" w:eastAsia="es-CO"/>
        </w:rPr>
        <w:drawing>
          <wp:inline distT="0" distB="0" distL="0" distR="0" wp14:anchorId="48DC032B" wp14:editId="3B7269CE">
            <wp:extent cx="5612130" cy="3647885"/>
            <wp:effectExtent l="0" t="0" r="7620" b="0"/>
            <wp:docPr id="1" name="Imagen 1" descr="https://1.bp.blogspot.com/-GoNqghpF13M/WoYCoUmbL-I/AAAAAAAAAVU/lsY0uHH9b9oiDUNInIYOzIYjmMa6sICkgCLcBGAs/s1600/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oNqghpF13M/WoYCoUmbL-I/AAAAAAAAAVU/lsY0uHH9b9oiDUNInIYOzIYjmMa6sICkgCLcBGAs/s1600/maslo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647885"/>
                    </a:xfrm>
                    <a:prstGeom prst="rect">
                      <a:avLst/>
                    </a:prstGeom>
                    <a:noFill/>
                    <a:ln>
                      <a:noFill/>
                    </a:ln>
                  </pic:spPr>
                </pic:pic>
              </a:graphicData>
            </a:graphic>
          </wp:inline>
        </w:drawing>
      </w:r>
      <w:r w:rsidR="00765558" w:rsidRPr="00765558">
        <w:rPr>
          <w:rFonts w:cs="Times New Roman"/>
          <w:bCs/>
          <w:sz w:val="20"/>
          <w:szCs w:val="20"/>
          <w:lang w:val="es-CO"/>
        </w:rPr>
        <w:t xml:space="preserve">Fuente: </w:t>
      </w:r>
      <w:r w:rsidR="00C81936">
        <w:rPr>
          <w:rFonts w:cs="Times New Roman"/>
          <w:bCs/>
          <w:sz w:val="20"/>
          <w:szCs w:val="20"/>
          <w:lang w:val="es-CO"/>
        </w:rPr>
        <w:t xml:space="preserve">Tomado de la página teoría online </w:t>
      </w:r>
      <w:r w:rsidR="00765558" w:rsidRPr="00765558">
        <w:rPr>
          <w:rFonts w:cs="Times New Roman"/>
          <w:bCs/>
          <w:sz w:val="20"/>
          <w:szCs w:val="20"/>
          <w:lang w:val="es-CO"/>
        </w:rPr>
        <w:t>(2023)</w:t>
      </w:r>
    </w:p>
    <w:p w14:paraId="625CE579" w14:textId="77777777" w:rsidR="00765558" w:rsidRPr="00765558" w:rsidRDefault="00765558" w:rsidP="003A1733">
      <w:pPr>
        <w:pStyle w:val="Sinespaciado"/>
      </w:pPr>
    </w:p>
    <w:p w14:paraId="1EC361D5" w14:textId="1F298873" w:rsidR="004A51DC" w:rsidRPr="0026386A" w:rsidRDefault="004A51DC" w:rsidP="0026386A">
      <w:pPr>
        <w:pStyle w:val="Sinespaciado"/>
        <w:spacing w:line="480" w:lineRule="auto"/>
        <w:jc w:val="left"/>
        <w:rPr>
          <w:rFonts w:ascii="Times New Roman" w:hAnsi="Times New Roman"/>
          <w:color w:val="000000" w:themeColor="text1"/>
          <w:sz w:val="24"/>
          <w:szCs w:val="24"/>
        </w:rPr>
      </w:pPr>
      <w:r w:rsidRPr="0026386A">
        <w:rPr>
          <w:rFonts w:ascii="Times New Roman" w:hAnsi="Times New Roman"/>
          <w:color w:val="000000" w:themeColor="text1"/>
          <w:sz w:val="24"/>
          <w:szCs w:val="24"/>
        </w:rPr>
        <w:t>De acuerdo con el estudio de revisión crítica del debate sobre las necesidades humanas desde el enfoque centrado en la persona</w:t>
      </w:r>
      <w:r w:rsidR="0026386A" w:rsidRPr="0026386A">
        <w:rPr>
          <w:rFonts w:ascii="Times New Roman" w:hAnsi="Times New Roman"/>
          <w:color w:val="000000" w:themeColor="text1"/>
          <w:sz w:val="24"/>
          <w:szCs w:val="24"/>
        </w:rPr>
        <w:t>,</w:t>
      </w:r>
      <w:r w:rsidRPr="0026386A">
        <w:rPr>
          <w:rFonts w:ascii="Times New Roman" w:hAnsi="Times New Roman"/>
          <w:color w:val="000000" w:themeColor="text1"/>
          <w:sz w:val="24"/>
          <w:szCs w:val="24"/>
        </w:rPr>
        <w:t xml:space="preserve"> Elizalde</w:t>
      </w:r>
      <w:r w:rsidR="0026386A" w:rsidRPr="0026386A">
        <w:rPr>
          <w:rFonts w:ascii="Times New Roman" w:hAnsi="Times New Roman"/>
          <w:color w:val="000000" w:themeColor="text1"/>
          <w:sz w:val="24"/>
          <w:szCs w:val="24"/>
        </w:rPr>
        <w:t xml:space="preserve"> (</w:t>
      </w:r>
      <w:r w:rsidRPr="0026386A">
        <w:rPr>
          <w:rFonts w:ascii="Times New Roman" w:hAnsi="Times New Roman"/>
          <w:color w:val="000000" w:themeColor="text1"/>
          <w:sz w:val="24"/>
          <w:szCs w:val="24"/>
        </w:rPr>
        <w:t xml:space="preserve">2006) se retoma como uno de los aportes fundamentales el de Abraham Maslow, en su teoría de la </w:t>
      </w:r>
      <w:r w:rsidR="0026386A" w:rsidRPr="0026386A">
        <w:rPr>
          <w:rFonts w:ascii="Times New Roman" w:hAnsi="Times New Roman"/>
          <w:color w:val="000000" w:themeColor="text1"/>
          <w:sz w:val="24"/>
          <w:szCs w:val="24"/>
        </w:rPr>
        <w:t>m</w:t>
      </w:r>
      <w:r w:rsidRPr="0026386A">
        <w:rPr>
          <w:rFonts w:ascii="Times New Roman" w:hAnsi="Times New Roman"/>
          <w:color w:val="000000" w:themeColor="text1"/>
          <w:sz w:val="24"/>
          <w:szCs w:val="24"/>
        </w:rPr>
        <w:t xml:space="preserve">otivación humana, </w:t>
      </w:r>
      <w:r w:rsidR="0026386A" w:rsidRPr="0026386A">
        <w:rPr>
          <w:rFonts w:ascii="Times New Roman" w:hAnsi="Times New Roman"/>
          <w:color w:val="000000" w:themeColor="text1"/>
          <w:sz w:val="24"/>
          <w:szCs w:val="24"/>
        </w:rPr>
        <w:t xml:space="preserve">en la cual </w:t>
      </w:r>
      <w:r w:rsidRPr="0026386A">
        <w:rPr>
          <w:rFonts w:ascii="Times New Roman" w:hAnsi="Times New Roman"/>
          <w:color w:val="000000" w:themeColor="text1"/>
          <w:sz w:val="24"/>
          <w:szCs w:val="24"/>
        </w:rPr>
        <w:t>plantea que existe una jerarquía de necesidades y factores que motivan a los seres humanos y que a medida que las personas satisfacen sus necesidades, surgen otras que cambian o modifican el comportamiento del mismo.  En este sentido</w:t>
      </w:r>
      <w:r w:rsidR="0026386A" w:rsidRPr="0026386A">
        <w:rPr>
          <w:rFonts w:ascii="Times New Roman" w:hAnsi="Times New Roman"/>
          <w:color w:val="000000" w:themeColor="text1"/>
          <w:sz w:val="24"/>
          <w:szCs w:val="24"/>
        </w:rPr>
        <w:t xml:space="preserve"> e</w:t>
      </w:r>
      <w:r w:rsidRPr="0026386A">
        <w:rPr>
          <w:rFonts w:ascii="Times New Roman" w:hAnsi="Times New Roman"/>
          <w:color w:val="000000" w:themeColor="text1"/>
          <w:sz w:val="24"/>
          <w:szCs w:val="24"/>
        </w:rPr>
        <w:t>l principio holístico que da unidad a toda la multiplicidad de necesidades humanas, es la tendencia a la aparición de una necesidad nueva y más elevada, cuando la inferior se ha completado por medio de una satisfacción adecuada</w:t>
      </w:r>
      <w:r w:rsidR="0026386A" w:rsidRPr="0026386A">
        <w:rPr>
          <w:rFonts w:ascii="Times New Roman" w:hAnsi="Times New Roman"/>
          <w:color w:val="000000" w:themeColor="text1"/>
          <w:sz w:val="24"/>
          <w:szCs w:val="24"/>
        </w:rPr>
        <w:t>,</w:t>
      </w:r>
      <w:r w:rsidRPr="0026386A">
        <w:rPr>
          <w:rFonts w:ascii="Times New Roman" w:hAnsi="Times New Roman"/>
          <w:color w:val="000000" w:themeColor="text1"/>
          <w:sz w:val="24"/>
          <w:szCs w:val="24"/>
        </w:rPr>
        <w:t xml:space="preserve"> razón </w:t>
      </w:r>
      <w:r w:rsidRPr="0026386A">
        <w:rPr>
          <w:rFonts w:ascii="Times New Roman" w:hAnsi="Times New Roman"/>
          <w:color w:val="000000" w:themeColor="text1"/>
          <w:sz w:val="24"/>
          <w:szCs w:val="24"/>
        </w:rPr>
        <w:lastRenderedPageBreak/>
        <w:t>por la cual, la condición de insatisfacción, es necesaria y positiva para que profundizar en el desarrollo y la tendencia a la autorrealización de las personas.</w:t>
      </w:r>
    </w:p>
    <w:p w14:paraId="17645D7A" w14:textId="77777777" w:rsidR="0026386A" w:rsidRPr="0026386A" w:rsidRDefault="0026386A" w:rsidP="003A1733">
      <w:pPr>
        <w:pStyle w:val="Sinespaciado"/>
      </w:pPr>
    </w:p>
    <w:p w14:paraId="09B934B2" w14:textId="6D17E666" w:rsidR="004A51DC" w:rsidRDefault="004A51DC" w:rsidP="0026386A">
      <w:pPr>
        <w:pStyle w:val="Sinespaciado"/>
        <w:spacing w:line="480" w:lineRule="auto"/>
        <w:jc w:val="left"/>
        <w:rPr>
          <w:rFonts w:ascii="Times New Roman" w:hAnsi="Times New Roman"/>
          <w:color w:val="000000" w:themeColor="text1"/>
          <w:sz w:val="24"/>
          <w:szCs w:val="24"/>
        </w:rPr>
      </w:pPr>
      <w:r w:rsidRPr="0026386A">
        <w:rPr>
          <w:rFonts w:ascii="Times New Roman" w:hAnsi="Times New Roman"/>
          <w:color w:val="000000" w:themeColor="text1"/>
          <w:sz w:val="24"/>
          <w:szCs w:val="24"/>
        </w:rPr>
        <w:t xml:space="preserve">Se parte de la base que en Envigado la mayor parte de la población mayor, incluyendo especialmente la población más vulnerable desde el punto de vista económico, tiene parcialmente resueltas y satisfechas sus necesidades básicas y algunas de las de segundo orden, en la escala de Maslow. Sin embargo, estas condiciones de vida no se perciben como positivas o negativas por la mera satisfacción de estas necesidades, sino también por factores cognitivos y afectivos como lo son la pertenencia a grupos familiares, sociales, la vinculación con personas cercanas, los valores del grupo poblacional y, por factores como son el estatus del barrio o la posibilidad de participación. En este sentido, la forma como se perciben las condiciones de vida es variable y pasa por múltiples factores psicológicos y sociales, por lo que este estudio exploratorio pretende identificar las percepciones de la población de personas mayores en Envigado en cuanto a sus condiciones y propósitos de vida y qué alternativas de solución puede implementar el municipio para mejorar sus oportunidades de participación social en pro del bienestar y de un envejecimiento activo. </w:t>
      </w:r>
    </w:p>
    <w:p w14:paraId="48EEDA67" w14:textId="77777777" w:rsidR="0026386A" w:rsidRPr="003A1733" w:rsidRDefault="0026386A" w:rsidP="003A1733">
      <w:pPr>
        <w:pStyle w:val="Sinespaciado"/>
      </w:pPr>
    </w:p>
    <w:p w14:paraId="21274AE3" w14:textId="2B337B7A" w:rsidR="004A51DC" w:rsidRDefault="004A51DC" w:rsidP="0026386A">
      <w:pPr>
        <w:pStyle w:val="Sinespaciado"/>
        <w:spacing w:line="480" w:lineRule="auto"/>
        <w:jc w:val="left"/>
        <w:rPr>
          <w:rFonts w:ascii="Times New Roman" w:hAnsi="Times New Roman"/>
          <w:color w:val="000000" w:themeColor="text1"/>
          <w:sz w:val="24"/>
          <w:szCs w:val="24"/>
        </w:rPr>
      </w:pPr>
      <w:r w:rsidRPr="0026386A">
        <w:rPr>
          <w:rFonts w:ascii="Times New Roman" w:hAnsi="Times New Roman"/>
          <w:color w:val="000000" w:themeColor="text1"/>
          <w:sz w:val="24"/>
          <w:szCs w:val="24"/>
        </w:rPr>
        <w:t xml:space="preserve">Retomando la situación problemática que representan las percepciones sobre las condiciones de vida de los grupos poblacionales, de acuerdo con la investigación </w:t>
      </w:r>
      <w:r w:rsidR="0026386A">
        <w:rPr>
          <w:rFonts w:ascii="Times New Roman" w:hAnsi="Times New Roman"/>
          <w:color w:val="000000" w:themeColor="text1"/>
          <w:sz w:val="24"/>
          <w:szCs w:val="24"/>
        </w:rPr>
        <w:t>m</w:t>
      </w:r>
      <w:r w:rsidRPr="0026386A">
        <w:rPr>
          <w:rFonts w:ascii="Times New Roman" w:hAnsi="Times New Roman"/>
          <w:color w:val="000000" w:themeColor="text1"/>
          <w:sz w:val="24"/>
          <w:szCs w:val="24"/>
        </w:rPr>
        <w:t>edición de las condiciones de vida</w:t>
      </w:r>
      <w:r w:rsidR="0026386A">
        <w:rPr>
          <w:rFonts w:ascii="Times New Roman" w:hAnsi="Times New Roman"/>
          <w:color w:val="000000" w:themeColor="text1"/>
          <w:sz w:val="24"/>
          <w:szCs w:val="24"/>
        </w:rPr>
        <w:t xml:space="preserve"> </w:t>
      </w:r>
      <w:r w:rsidRPr="0026386A">
        <w:rPr>
          <w:rFonts w:ascii="Times New Roman" w:hAnsi="Times New Roman"/>
          <w:color w:val="000000" w:themeColor="text1"/>
          <w:sz w:val="24"/>
          <w:szCs w:val="24"/>
        </w:rPr>
        <w:t xml:space="preserve">de la autora Diana Alarcón, publicado por el Banco Interamericano de Desarrollo (2001), el fin último del desarrollo es mejorar el bienestar de las personas, sin embargo, se hace también el reconocimiento frente a que no todo aumento en el nivel de ingresos se traduce en un aumento del desarrollo humano, por lo que es clave entender que aunque las personas mayores de Envigado, en un porcentaje significativo, cuenten con unos buenas condiciones de vida desde una perspectiva multifactorial clásica, esto no quiere decir que estas </w:t>
      </w:r>
      <w:r w:rsidRPr="0026386A">
        <w:rPr>
          <w:rFonts w:ascii="Times New Roman" w:hAnsi="Times New Roman"/>
          <w:color w:val="000000" w:themeColor="text1"/>
          <w:sz w:val="24"/>
          <w:szCs w:val="24"/>
        </w:rPr>
        <w:lastRenderedPageBreak/>
        <w:t>condiciones y los factores psicológicos y sociales que las afectan, no sean susceptibles de mejorar.  Se presume para efectos de esta investigación que, la Alcaldía de  Envigado en su programa especial de atención a la población mayor, a través de la Dirección de Envejecimiento y Vejez, ha  logrado parcialmente cubrir las necesidades básicas y casi todas las de segundo orden en la escala de Maslow, pero que, con miras a la definición de su Plan Estratégico Sectorial de Envejecimiento y Vejez, es posible explorar el porcentaje de estas  necesidades que continúan sin satisfacer  y los factores asociados a ellas, con miras a una futura intervención que ayude no sólo a que las necesidades estén cubiertas si no a que la percepción de las condiciones de vida sea positiva y esta misma visión aumente con el transcurso de los 12 años para los que se  plantea este ejercicio de planificación.</w:t>
      </w:r>
    </w:p>
    <w:p w14:paraId="7114C073" w14:textId="77777777" w:rsidR="0026386A" w:rsidRPr="003A1733" w:rsidRDefault="0026386A" w:rsidP="003A1733">
      <w:pPr>
        <w:pStyle w:val="Sinespaciado"/>
      </w:pPr>
    </w:p>
    <w:p w14:paraId="15A5E271" w14:textId="7EBF8023" w:rsidR="004A51DC" w:rsidRDefault="004A51DC" w:rsidP="0026386A">
      <w:pPr>
        <w:pStyle w:val="Sinespaciado"/>
        <w:spacing w:line="480" w:lineRule="auto"/>
        <w:jc w:val="left"/>
        <w:rPr>
          <w:rFonts w:ascii="Times New Roman" w:hAnsi="Times New Roman"/>
          <w:color w:val="000000" w:themeColor="text1"/>
          <w:sz w:val="24"/>
          <w:szCs w:val="24"/>
        </w:rPr>
      </w:pPr>
      <w:r w:rsidRPr="0026386A">
        <w:rPr>
          <w:rFonts w:ascii="Times New Roman" w:hAnsi="Times New Roman"/>
          <w:color w:val="000000" w:themeColor="text1"/>
          <w:sz w:val="24"/>
          <w:szCs w:val="24"/>
        </w:rPr>
        <w:t>En suma, el ejercicio de investigación tal como está planteado, parte del problema que la mera satisfacción de necesidades básicas no necesariamente redunda en una percepción positiva de las condiciones de vida y por ende del bienestar y que en este sentido se deben localizar factores sociales y psicológicos asociados a una percepción más satisfactoria de estas condiciones de vida, con el fin de generar políticas de intervención que entre otras finalidades,  incluyan el de concientizar a la población de las dinámicas propias del proceso de envejecimiento el cual  puede ir de la mano con una percepción de autorrealización donde las personas se vuelvan conscientes de estas dinámicas de búsqueda permanente de sentido en una forma positiva que alienten al crecimiento y desarrollo personal.</w:t>
      </w:r>
    </w:p>
    <w:p w14:paraId="7A5246F0" w14:textId="77777777" w:rsidR="0026386A" w:rsidRPr="003A1733" w:rsidRDefault="0026386A" w:rsidP="003A1733">
      <w:pPr>
        <w:pStyle w:val="Sinespaciado"/>
      </w:pPr>
    </w:p>
    <w:p w14:paraId="4A1DB61B" w14:textId="37CBE98D" w:rsidR="004A51DC" w:rsidRDefault="004A51DC" w:rsidP="0026386A">
      <w:pPr>
        <w:pStyle w:val="Sinespaciado"/>
        <w:spacing w:line="480" w:lineRule="auto"/>
        <w:jc w:val="left"/>
        <w:rPr>
          <w:rFonts w:ascii="Times New Roman" w:hAnsi="Times New Roman"/>
          <w:sz w:val="24"/>
          <w:szCs w:val="24"/>
          <w:lang w:val="es-CO"/>
        </w:rPr>
      </w:pPr>
      <w:r w:rsidRPr="0026386A">
        <w:rPr>
          <w:rFonts w:ascii="Times New Roman" w:hAnsi="Times New Roman"/>
          <w:color w:val="000000" w:themeColor="text1"/>
          <w:sz w:val="24"/>
          <w:szCs w:val="24"/>
        </w:rPr>
        <w:t>La pregunta de este estudio exploratorio se resume así: ¿</w:t>
      </w:r>
      <w:r w:rsidR="0026386A">
        <w:rPr>
          <w:rFonts w:ascii="Times New Roman" w:hAnsi="Times New Roman"/>
          <w:color w:val="000000" w:themeColor="text1"/>
          <w:sz w:val="24"/>
          <w:szCs w:val="24"/>
        </w:rPr>
        <w:t>C</w:t>
      </w:r>
      <w:r w:rsidRPr="0026386A">
        <w:rPr>
          <w:rFonts w:ascii="Times New Roman" w:hAnsi="Times New Roman"/>
          <w:color w:val="000000" w:themeColor="text1"/>
          <w:sz w:val="24"/>
          <w:szCs w:val="24"/>
        </w:rPr>
        <w:t xml:space="preserve">uáles son las percepciones de la población de personas mayores en Envigado en cuanto a sus condiciones de vida y qué alternativas de solución puede implementar el municipio para mejorar sus oportunidades de </w:t>
      </w:r>
      <w:r w:rsidRPr="0026386A">
        <w:rPr>
          <w:rFonts w:ascii="Times New Roman" w:hAnsi="Times New Roman"/>
          <w:color w:val="000000" w:themeColor="text1"/>
          <w:sz w:val="24"/>
          <w:szCs w:val="24"/>
        </w:rPr>
        <w:lastRenderedPageBreak/>
        <w:t xml:space="preserve">participación social en pro del bienestar y de un envejecimiento activo? </w:t>
      </w:r>
      <w:r w:rsidRPr="00E73D9D">
        <w:rPr>
          <w:rFonts w:ascii="Times New Roman" w:hAnsi="Times New Roman"/>
          <w:sz w:val="24"/>
          <w:szCs w:val="24"/>
          <w:lang w:val="es-CO"/>
        </w:rPr>
        <w:t>A continuación, se presenta el esquema causal del problema estudiado.</w:t>
      </w:r>
    </w:p>
    <w:p w14:paraId="24CB8B89" w14:textId="77777777" w:rsidR="0026386A" w:rsidRPr="003A1733" w:rsidRDefault="0026386A" w:rsidP="003A1733">
      <w:pPr>
        <w:pStyle w:val="Sinespaciado"/>
      </w:pPr>
    </w:p>
    <w:p w14:paraId="298DC365" w14:textId="70829C94" w:rsidR="004A51DC" w:rsidRPr="0026386A" w:rsidRDefault="0026386A" w:rsidP="0026386A">
      <w:pPr>
        <w:pStyle w:val="Sinespaciado"/>
        <w:ind w:firstLine="0"/>
        <w:jc w:val="center"/>
        <w:rPr>
          <w:rFonts w:ascii="Times New Roman" w:hAnsi="Times New Roman"/>
          <w:b/>
          <w:bCs/>
          <w:sz w:val="24"/>
          <w:szCs w:val="24"/>
        </w:rPr>
      </w:pPr>
      <w:r>
        <w:rPr>
          <w:rFonts w:ascii="Times New Roman" w:hAnsi="Times New Roman"/>
          <w:b/>
          <w:bCs/>
          <w:sz w:val="24"/>
          <w:szCs w:val="24"/>
        </w:rPr>
        <w:t>Figura 6</w:t>
      </w:r>
      <w:r w:rsidRPr="0026386A">
        <w:rPr>
          <w:rFonts w:ascii="Times New Roman" w:hAnsi="Times New Roman"/>
          <w:b/>
          <w:bCs/>
          <w:sz w:val="24"/>
          <w:szCs w:val="24"/>
        </w:rPr>
        <w:t>. Modelo causal de la problemática de las condiciones de vida de las personas mayores del municipio de Envigado</w:t>
      </w:r>
    </w:p>
    <w:p w14:paraId="5E78026D" w14:textId="126AAC23" w:rsidR="004A51DC" w:rsidRPr="00E73D9D" w:rsidRDefault="004A51DC" w:rsidP="00E21622">
      <w:pPr>
        <w:rPr>
          <w:rFonts w:cs="Times New Roman"/>
          <w:szCs w:val="24"/>
          <w:lang w:val="es-CO"/>
        </w:rPr>
      </w:pPr>
      <w:r w:rsidRPr="00E73D9D">
        <w:rPr>
          <w:rFonts w:cs="Times New Roman"/>
          <w:noProof/>
          <w:szCs w:val="24"/>
          <w:lang w:val="es-CO" w:eastAsia="es-CO"/>
        </w:rPr>
        <w:drawing>
          <wp:inline distT="0" distB="0" distL="0" distR="0" wp14:anchorId="104ADDFF" wp14:editId="40CA5BE7">
            <wp:extent cx="5612130" cy="2691625"/>
            <wp:effectExtent l="0" t="0" r="762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B70DC73" w14:textId="709DFF23" w:rsidR="003A1733" w:rsidRPr="00062A14" w:rsidRDefault="0026386A" w:rsidP="00062A14">
      <w:pPr>
        <w:pStyle w:val="Ttulo2"/>
        <w:ind w:firstLine="0"/>
        <w:rPr>
          <w:rFonts w:cs="Times New Roman"/>
          <w:b w:val="0"/>
          <w:bCs/>
          <w:sz w:val="20"/>
          <w:szCs w:val="20"/>
        </w:rPr>
        <w:sectPr w:rsidR="003A1733" w:rsidRPr="00062A14" w:rsidSect="0061289F">
          <w:pgSz w:w="12240" w:h="15840"/>
          <w:pgMar w:top="1418" w:right="1418" w:bottom="1418" w:left="1418" w:header="708" w:footer="708" w:gutter="0"/>
          <w:cols w:space="708"/>
          <w:docGrid w:linePitch="360"/>
        </w:sectPr>
      </w:pPr>
      <w:bookmarkStart w:id="37" w:name="_Toc154082090"/>
      <w:r w:rsidRPr="0026386A">
        <w:rPr>
          <w:rFonts w:cs="Times New Roman"/>
          <w:b w:val="0"/>
          <w:bCs/>
          <w:sz w:val="20"/>
          <w:szCs w:val="20"/>
        </w:rPr>
        <w:t>Fuente: Elaboración propia con datos tomados de Alcaldía de Envigado (2023</w:t>
      </w:r>
      <w:r w:rsidR="002B539A">
        <w:rPr>
          <w:rFonts w:cs="Times New Roman"/>
          <w:b w:val="0"/>
          <w:bCs/>
          <w:sz w:val="20"/>
          <w:szCs w:val="20"/>
        </w:rPr>
        <w:t>)</w:t>
      </w:r>
      <w:bookmarkEnd w:id="37"/>
    </w:p>
    <w:p w14:paraId="0A1780FB" w14:textId="77777777" w:rsidR="0051595C" w:rsidRDefault="0051595C" w:rsidP="0051595C">
      <w:pPr>
        <w:pStyle w:val="Sinespaciado"/>
      </w:pPr>
      <w:bookmarkStart w:id="38" w:name="_Toc152600877"/>
      <w:bookmarkStart w:id="39" w:name="_Toc154082091"/>
    </w:p>
    <w:p w14:paraId="7B709F1B" w14:textId="6E8F4A04" w:rsidR="004A51DC" w:rsidRPr="00E73D9D" w:rsidRDefault="00393C3E" w:rsidP="00393C3E">
      <w:pPr>
        <w:pStyle w:val="Ttulo2"/>
        <w:ind w:firstLine="0"/>
        <w:jc w:val="left"/>
        <w:rPr>
          <w:rFonts w:cs="Times New Roman"/>
          <w:szCs w:val="24"/>
        </w:rPr>
      </w:pPr>
      <w:r w:rsidRPr="00E73D9D">
        <w:rPr>
          <w:rFonts w:cs="Times New Roman"/>
          <w:szCs w:val="24"/>
        </w:rPr>
        <w:t>2.</w:t>
      </w:r>
      <w:r>
        <w:rPr>
          <w:rFonts w:cs="Times New Roman"/>
          <w:szCs w:val="24"/>
        </w:rPr>
        <w:t>2</w:t>
      </w:r>
      <w:r w:rsidRPr="00E73D9D">
        <w:rPr>
          <w:rFonts w:cs="Times New Roman"/>
          <w:szCs w:val="24"/>
        </w:rPr>
        <w:t xml:space="preserve"> Marco Conceptual</w:t>
      </w:r>
      <w:bookmarkEnd w:id="38"/>
      <w:bookmarkEnd w:id="39"/>
    </w:p>
    <w:p w14:paraId="46769323" w14:textId="542C5D74" w:rsidR="004A51DC" w:rsidRPr="00393C3E" w:rsidRDefault="004A51DC" w:rsidP="00E254E9">
      <w:pPr>
        <w:pStyle w:val="Subttulo"/>
        <w:outlineLvl w:val="2"/>
        <w:rPr>
          <w:rFonts w:cs="Times New Roman"/>
          <w:i/>
          <w:iCs/>
          <w:szCs w:val="24"/>
          <w:lang w:val="es-CO"/>
        </w:rPr>
      </w:pPr>
      <w:bookmarkStart w:id="40" w:name="_Toc154082092"/>
      <w:r w:rsidRPr="00393C3E">
        <w:rPr>
          <w:rFonts w:cs="Times New Roman"/>
          <w:i/>
          <w:iCs/>
          <w:szCs w:val="24"/>
          <w:lang w:val="es-CO"/>
        </w:rPr>
        <w:t>2.2.1 Identificación y definición de conceptos</w:t>
      </w:r>
      <w:bookmarkEnd w:id="40"/>
    </w:p>
    <w:p w14:paraId="573DABD6" w14:textId="4760CAA5" w:rsidR="004A51DC" w:rsidRDefault="004A51DC">
      <w:pPr>
        <w:pStyle w:val="Sinespaciado"/>
        <w:numPr>
          <w:ilvl w:val="0"/>
          <w:numId w:val="6"/>
        </w:numPr>
        <w:spacing w:line="480" w:lineRule="auto"/>
        <w:jc w:val="left"/>
        <w:rPr>
          <w:rFonts w:ascii="Times New Roman" w:hAnsi="Times New Roman"/>
          <w:color w:val="000000" w:themeColor="text1"/>
          <w:sz w:val="24"/>
          <w:szCs w:val="24"/>
        </w:rPr>
      </w:pPr>
      <w:r w:rsidRPr="00393C3E">
        <w:rPr>
          <w:rFonts w:ascii="Times New Roman" w:hAnsi="Times New Roman"/>
          <w:b/>
          <w:bCs/>
          <w:color w:val="000000" w:themeColor="text1"/>
          <w:sz w:val="24"/>
          <w:szCs w:val="24"/>
        </w:rPr>
        <w:t>Actitudes:</w:t>
      </w:r>
      <w:r w:rsidRPr="00393C3E">
        <w:rPr>
          <w:rFonts w:ascii="Times New Roman" w:hAnsi="Times New Roman"/>
          <w:color w:val="000000" w:themeColor="text1"/>
          <w:sz w:val="24"/>
          <w:szCs w:val="24"/>
        </w:rPr>
        <w:t xml:space="preserve">  de acuerdo con la autora Uvillos</w:t>
      </w:r>
      <w:r w:rsidR="00393C3E" w:rsidRPr="00393C3E">
        <w:rPr>
          <w:rFonts w:ascii="Times New Roman" w:hAnsi="Times New Roman"/>
          <w:color w:val="000000" w:themeColor="text1"/>
          <w:sz w:val="24"/>
          <w:szCs w:val="24"/>
        </w:rPr>
        <w:t xml:space="preserve"> (2012)</w:t>
      </w:r>
      <w:r w:rsidRPr="00393C3E">
        <w:rPr>
          <w:rFonts w:ascii="Times New Roman" w:hAnsi="Times New Roman"/>
          <w:color w:val="000000" w:themeColor="text1"/>
          <w:sz w:val="24"/>
          <w:szCs w:val="24"/>
        </w:rPr>
        <w:t xml:space="preserve"> las actitudes pueden ser definidas como un estado de disposición mental y nerviosa, organizado mediante la experiencia, que ejerce un influjo directivo dinámico en la respuesta del individuo a toda clase de objetos y situaciones. De acuerdo con esta definición, las actitudes tienen características centrales como que no son observables directamente porque preceden al comportamiento; en segundo lugar, implican una organización, es decir, una relación entre aspectos cognitivos, afectivos y sociales; otra característica es que  tienen un papel motivacional de impulsión y orientación a la acción, y también influencian la percepción y el pensamiento; son aprendidas; son perdurables; y, tienen un componente de evaluación o afectividad simple de agrado-desagrado.</w:t>
      </w:r>
    </w:p>
    <w:p w14:paraId="674B0597" w14:textId="77777777" w:rsidR="00393C3E" w:rsidRPr="001C7CD5" w:rsidRDefault="00393C3E" w:rsidP="001C7CD5">
      <w:pPr>
        <w:pStyle w:val="Sinespaciado"/>
      </w:pPr>
    </w:p>
    <w:p w14:paraId="40B04B6C" w14:textId="42317318" w:rsidR="004A51DC" w:rsidRPr="00393C3E" w:rsidRDefault="004A51DC">
      <w:pPr>
        <w:pStyle w:val="Sinespaciado"/>
        <w:numPr>
          <w:ilvl w:val="0"/>
          <w:numId w:val="6"/>
        </w:numPr>
        <w:spacing w:line="480" w:lineRule="auto"/>
        <w:jc w:val="left"/>
        <w:rPr>
          <w:rFonts w:ascii="Times New Roman" w:hAnsi="Times New Roman"/>
          <w:color w:val="000000" w:themeColor="text1"/>
          <w:sz w:val="24"/>
          <w:szCs w:val="24"/>
        </w:rPr>
      </w:pPr>
      <w:r w:rsidRPr="00393C3E">
        <w:rPr>
          <w:rFonts w:ascii="Times New Roman" w:hAnsi="Times New Roman"/>
          <w:b/>
          <w:bCs/>
          <w:color w:val="000000" w:themeColor="text1"/>
          <w:sz w:val="24"/>
          <w:szCs w:val="24"/>
        </w:rPr>
        <w:t>Aptitudes y oportunidades en las personas mayores:</w:t>
      </w:r>
      <w:r w:rsidRPr="00393C3E">
        <w:rPr>
          <w:rFonts w:ascii="Times New Roman" w:hAnsi="Times New Roman"/>
          <w:color w:val="000000" w:themeColor="text1"/>
          <w:sz w:val="24"/>
          <w:szCs w:val="24"/>
        </w:rPr>
        <w:t xml:space="preserve"> de acuerdo con Medran</w:t>
      </w:r>
      <w:r w:rsidR="00393C3E">
        <w:rPr>
          <w:rFonts w:ascii="Times New Roman" w:hAnsi="Times New Roman"/>
          <w:color w:val="000000" w:themeColor="text1"/>
          <w:sz w:val="24"/>
          <w:szCs w:val="24"/>
        </w:rPr>
        <w:t xml:space="preserve"> (1996) </w:t>
      </w:r>
      <w:r w:rsidRPr="00393C3E">
        <w:rPr>
          <w:rFonts w:ascii="Times New Roman" w:hAnsi="Times New Roman"/>
          <w:color w:val="000000" w:themeColor="text1"/>
          <w:sz w:val="24"/>
          <w:szCs w:val="24"/>
        </w:rPr>
        <w:t xml:space="preserve">las aptitudes comprenden </w:t>
      </w:r>
      <w:r w:rsidR="00393C3E" w:rsidRPr="00393C3E">
        <w:rPr>
          <w:rFonts w:ascii="Times New Roman" w:hAnsi="Times New Roman"/>
          <w:color w:val="000000" w:themeColor="text1"/>
          <w:sz w:val="24"/>
          <w:szCs w:val="24"/>
        </w:rPr>
        <w:t xml:space="preserve">la </w:t>
      </w:r>
      <w:r w:rsidR="00393C3E">
        <w:rPr>
          <w:rFonts w:ascii="Times New Roman" w:hAnsi="Times New Roman"/>
          <w:color w:val="000000" w:themeColor="text1"/>
          <w:sz w:val="24"/>
          <w:szCs w:val="24"/>
        </w:rPr>
        <w:t>d</w:t>
      </w:r>
      <w:r w:rsidRPr="00393C3E">
        <w:rPr>
          <w:rFonts w:ascii="Times New Roman" w:hAnsi="Times New Roman"/>
          <w:color w:val="000000" w:themeColor="text1"/>
          <w:sz w:val="24"/>
          <w:szCs w:val="24"/>
        </w:rPr>
        <w:t xml:space="preserve">isposición natural para realizar algo en forma eficiente , esta definición implica un sentido o connotación social, ya que la eficiencia nos sitúa en el plano de rendimiento escolar o laboral, de este hecho se infiere que cualquier carácter, sea físico o psíquico, si se </w:t>
      </w:r>
      <w:r w:rsidR="00016A80" w:rsidRPr="00393C3E">
        <w:rPr>
          <w:rFonts w:ascii="Times New Roman" w:hAnsi="Times New Roman"/>
          <w:color w:val="000000" w:themeColor="text1"/>
          <w:sz w:val="24"/>
          <w:szCs w:val="24"/>
        </w:rPr>
        <w:t>le considera</w:t>
      </w:r>
      <w:r w:rsidRPr="00393C3E">
        <w:rPr>
          <w:rFonts w:ascii="Times New Roman" w:hAnsi="Times New Roman"/>
          <w:color w:val="000000" w:themeColor="text1"/>
          <w:sz w:val="24"/>
          <w:szCs w:val="24"/>
        </w:rPr>
        <w:t xml:space="preserve"> desde el ángulo del rendimiento, es una aptitud. </w:t>
      </w:r>
    </w:p>
    <w:p w14:paraId="79D55813" w14:textId="77777777" w:rsidR="004A51DC" w:rsidRPr="00E73D9D" w:rsidRDefault="004A51DC" w:rsidP="001C7CD5">
      <w:pPr>
        <w:pStyle w:val="Sinespaciado"/>
      </w:pPr>
    </w:p>
    <w:p w14:paraId="6E4C0F45" w14:textId="08D75912" w:rsidR="004A51DC" w:rsidRPr="00016A80" w:rsidRDefault="004A51DC">
      <w:pPr>
        <w:pStyle w:val="Sinespaciado"/>
        <w:numPr>
          <w:ilvl w:val="0"/>
          <w:numId w:val="6"/>
        </w:numPr>
        <w:spacing w:line="480" w:lineRule="auto"/>
        <w:jc w:val="left"/>
        <w:rPr>
          <w:rFonts w:ascii="Times New Roman" w:hAnsi="Times New Roman"/>
          <w:color w:val="000000" w:themeColor="text1"/>
          <w:sz w:val="24"/>
          <w:szCs w:val="24"/>
        </w:rPr>
      </w:pPr>
      <w:r w:rsidRPr="00980851">
        <w:rPr>
          <w:rFonts w:ascii="Times New Roman" w:hAnsi="Times New Roman"/>
          <w:b/>
          <w:bCs/>
          <w:color w:val="000000" w:themeColor="text1"/>
          <w:sz w:val="24"/>
          <w:szCs w:val="24"/>
        </w:rPr>
        <w:t>Barreras para personas mayores:</w:t>
      </w:r>
      <w:r w:rsidRPr="00016A80">
        <w:rPr>
          <w:rFonts w:ascii="Times New Roman" w:hAnsi="Times New Roman"/>
          <w:color w:val="000000" w:themeColor="text1"/>
          <w:sz w:val="24"/>
          <w:szCs w:val="24"/>
        </w:rPr>
        <w:t xml:space="preserve"> son los obstáculos percibidos por las personas mayores para acceder a oportunidades de inserción laboral, y social, para acceder a la salud, a la vida en comunidad y todos los demás bienes y servicios que tiene </w:t>
      </w:r>
      <w:r w:rsidRPr="00016A80">
        <w:rPr>
          <w:rFonts w:ascii="Times New Roman" w:hAnsi="Times New Roman"/>
          <w:color w:val="000000" w:themeColor="text1"/>
          <w:sz w:val="24"/>
          <w:szCs w:val="24"/>
        </w:rPr>
        <w:lastRenderedPageBreak/>
        <w:t>nuestra sociedad.  Cómo lo define el Estudio de Identificación de barreras de inclusión social y productiva para las personas mayores en Bogotá 2022</w:t>
      </w:r>
      <w:r w:rsidR="00980851" w:rsidRPr="00016A80">
        <w:rPr>
          <w:rFonts w:ascii="Times New Roman" w:hAnsi="Times New Roman"/>
          <w:color w:val="000000" w:themeColor="text1"/>
          <w:sz w:val="24"/>
          <w:szCs w:val="24"/>
        </w:rPr>
        <w:t>; se</w:t>
      </w:r>
      <w:r w:rsidRPr="00016A80">
        <w:rPr>
          <w:rFonts w:ascii="Times New Roman" w:hAnsi="Times New Roman"/>
          <w:color w:val="000000" w:themeColor="text1"/>
          <w:sz w:val="24"/>
          <w:szCs w:val="24"/>
        </w:rPr>
        <w:t xml:space="preserve"> trata de cualquier variable percibida por la persona mayor que impida la inclusión doble</w:t>
      </w:r>
      <w:r w:rsidR="00980851">
        <w:rPr>
          <w:rFonts w:ascii="Times New Roman" w:hAnsi="Times New Roman"/>
          <w:color w:val="000000" w:themeColor="text1"/>
          <w:sz w:val="24"/>
          <w:szCs w:val="24"/>
        </w:rPr>
        <w:t xml:space="preserve"> </w:t>
      </w:r>
      <w:r w:rsidRPr="00016A80">
        <w:rPr>
          <w:rFonts w:ascii="Times New Roman" w:hAnsi="Times New Roman"/>
          <w:color w:val="000000" w:themeColor="text1"/>
          <w:sz w:val="24"/>
          <w:szCs w:val="24"/>
        </w:rPr>
        <w:t>de estas en la sociedad, lo que se refiere a tener acceso simultáneo a servicios como la salud, la educación, a condiciones de vivienda digna, y también, a oportunidades de empleo decente y a generación de ingresos</w:t>
      </w:r>
    </w:p>
    <w:p w14:paraId="4A4B8D87" w14:textId="77777777" w:rsidR="004A51DC" w:rsidRPr="00E73D9D" w:rsidRDefault="004A51DC" w:rsidP="001C7CD5">
      <w:pPr>
        <w:pStyle w:val="Sinespaciado"/>
      </w:pPr>
    </w:p>
    <w:p w14:paraId="0C29A8A4" w14:textId="253E1948"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Calidad de vida de las personas mayores: </w:t>
      </w:r>
      <w:r w:rsidRPr="00980851">
        <w:rPr>
          <w:rFonts w:ascii="Times New Roman" w:hAnsi="Times New Roman"/>
          <w:color w:val="000000" w:themeColor="text1"/>
          <w:sz w:val="24"/>
          <w:szCs w:val="24"/>
        </w:rPr>
        <w:t xml:space="preserve"> se entiende como un estado de satisfacción general, derivado de la realización de las potencialidades de la persona. Posee aspectos subjetivos y aspectos objetivos. Es una sensación subjetiva de bienestar físico, psicológico y social. Incluye como aspectos subjetivos la intimidad, la expresión emocional, la seguridad percibida, la productividad personal y la salud objetiva. Como aspectos objetivos, el bienestar material, las relaciones armónicas con el ambiente físico y social y con la comunidad, y la salud objetivamente percibida (Ardila, 2003)</w:t>
      </w:r>
    </w:p>
    <w:p w14:paraId="5BB313D5" w14:textId="77777777" w:rsidR="004A51DC" w:rsidRPr="00E73D9D" w:rsidRDefault="004A51DC" w:rsidP="001C7CD5">
      <w:pPr>
        <w:pStyle w:val="Sinespaciado"/>
      </w:pPr>
    </w:p>
    <w:p w14:paraId="39C5C936" w14:textId="7C6190F0"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Condiciones de vida: </w:t>
      </w:r>
      <w:r w:rsidRPr="00980851">
        <w:rPr>
          <w:rFonts w:ascii="Times New Roman" w:hAnsi="Times New Roman"/>
          <w:color w:val="000000" w:themeColor="text1"/>
          <w:sz w:val="24"/>
          <w:szCs w:val="24"/>
        </w:rPr>
        <w:t>de acuerdo con el Autor Jiménez</w:t>
      </w:r>
      <w:r w:rsidR="00CB190B">
        <w:rPr>
          <w:rFonts w:ascii="Times New Roman" w:hAnsi="Times New Roman"/>
          <w:color w:val="000000" w:themeColor="text1"/>
          <w:sz w:val="24"/>
          <w:szCs w:val="24"/>
        </w:rPr>
        <w:t xml:space="preserve"> (2015)</w:t>
      </w:r>
      <w:r w:rsidRPr="00980851">
        <w:rPr>
          <w:rFonts w:ascii="Times New Roman" w:hAnsi="Times New Roman"/>
          <w:color w:val="000000" w:themeColor="text1"/>
          <w:sz w:val="24"/>
          <w:szCs w:val="24"/>
        </w:rPr>
        <w:t xml:space="preserve"> las condiciones de vida </w:t>
      </w:r>
      <w:r w:rsidR="00CB190B">
        <w:rPr>
          <w:rFonts w:ascii="Times New Roman" w:hAnsi="Times New Roman"/>
          <w:color w:val="000000" w:themeColor="text1"/>
          <w:sz w:val="24"/>
          <w:szCs w:val="24"/>
        </w:rPr>
        <w:t>son el c</w:t>
      </w:r>
      <w:r w:rsidRPr="00980851">
        <w:rPr>
          <w:rFonts w:ascii="Times New Roman" w:hAnsi="Times New Roman"/>
          <w:color w:val="000000" w:themeColor="text1"/>
          <w:sz w:val="24"/>
          <w:szCs w:val="24"/>
        </w:rPr>
        <w:t>onjunto de procesos que caracterizan y reproducen la forma particular en que cada grupo de población participa en el funcionamiento del conjunto de la sociedad</w:t>
      </w:r>
      <w:r w:rsidR="00CB190B">
        <w:rPr>
          <w:rFonts w:ascii="Times New Roman" w:hAnsi="Times New Roman"/>
          <w:color w:val="000000" w:themeColor="text1"/>
          <w:sz w:val="24"/>
          <w:szCs w:val="24"/>
        </w:rPr>
        <w:t>.</w:t>
      </w:r>
      <w:r w:rsidRPr="00980851">
        <w:rPr>
          <w:rFonts w:ascii="Times New Roman" w:hAnsi="Times New Roman"/>
          <w:color w:val="000000" w:themeColor="text1"/>
          <w:sz w:val="24"/>
          <w:szCs w:val="24"/>
        </w:rPr>
        <w:t xml:space="preserve"> Dentro de los procesos que constituyen los indicadores medibles de condiciones de vida se encuentran: la conciencia y la conducta, donde se puede ubicar el nivel educativo, las normas sociales, familiares  y los niveles de apoyo; los factores biológicos que pueden resumirse en unas condiciones orgánicas y psíquicas de equilibrio y salud; los factores económicos que aseguran la satisfacción de necesidades como la alimentación y la recreación y por último los </w:t>
      </w:r>
      <w:r w:rsidRPr="00980851">
        <w:rPr>
          <w:rFonts w:ascii="Times New Roman" w:hAnsi="Times New Roman"/>
          <w:color w:val="000000" w:themeColor="text1"/>
          <w:sz w:val="24"/>
          <w:szCs w:val="24"/>
        </w:rPr>
        <w:lastRenderedPageBreak/>
        <w:t>factores ecológicos donde se encuentra la vivienda, su calidad y el acceso a los servicios públicos. De las condiciones de vida se derivan necesidades y problemas que se expresan como restricciones en la vida cotidiana. Las respuestas sociales, del estado y la sociedad, organizan y ejecutan intervenciones a nivel individual, familiar, comunitario y en las redes institucionales públicas y privadas en que se presenta la cotidianidad con el objetivo de mejorar estas condiciones.</w:t>
      </w:r>
    </w:p>
    <w:p w14:paraId="6D2CCF74" w14:textId="77777777" w:rsidR="004A51DC" w:rsidRPr="00E73D9D" w:rsidRDefault="004A51DC" w:rsidP="001C7CD5">
      <w:pPr>
        <w:pStyle w:val="Sinespaciado"/>
      </w:pPr>
    </w:p>
    <w:p w14:paraId="71E73A52" w14:textId="77777777" w:rsidR="00CB190B"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Concepción bienestar para personas mayores:  </w:t>
      </w:r>
      <w:r w:rsidRPr="00980851">
        <w:rPr>
          <w:rFonts w:ascii="Times New Roman" w:hAnsi="Times New Roman"/>
          <w:color w:val="000000" w:themeColor="text1"/>
          <w:sz w:val="24"/>
          <w:szCs w:val="24"/>
        </w:rPr>
        <w:t xml:space="preserve">de acuerdo con la autora </w:t>
      </w:r>
      <w:r w:rsidR="00CB190B">
        <w:rPr>
          <w:rFonts w:ascii="Times New Roman" w:hAnsi="Times New Roman"/>
          <w:color w:val="000000" w:themeColor="text1"/>
          <w:sz w:val="24"/>
          <w:szCs w:val="24"/>
        </w:rPr>
        <w:t>Solano (2021)</w:t>
      </w:r>
      <w:r w:rsidRPr="00980851">
        <w:rPr>
          <w:rFonts w:ascii="Times New Roman" w:hAnsi="Times New Roman"/>
          <w:color w:val="000000" w:themeColor="text1"/>
          <w:sz w:val="24"/>
          <w:szCs w:val="24"/>
        </w:rPr>
        <w:t xml:space="preserve"> la Organización Mundial de la salud</w:t>
      </w:r>
      <w:r w:rsidR="00CB190B">
        <w:rPr>
          <w:rFonts w:ascii="Times New Roman" w:hAnsi="Times New Roman"/>
          <w:color w:val="000000" w:themeColor="text1"/>
          <w:sz w:val="24"/>
          <w:szCs w:val="24"/>
        </w:rPr>
        <w:t xml:space="preserve"> </w:t>
      </w:r>
      <w:r w:rsidRPr="00980851">
        <w:rPr>
          <w:rFonts w:ascii="Times New Roman" w:hAnsi="Times New Roman"/>
          <w:color w:val="000000" w:themeColor="text1"/>
          <w:sz w:val="24"/>
          <w:szCs w:val="24"/>
        </w:rPr>
        <w:t xml:space="preserve">define </w:t>
      </w:r>
      <w:r w:rsidR="00CB190B" w:rsidRPr="00980851">
        <w:rPr>
          <w:rFonts w:ascii="Times New Roman" w:hAnsi="Times New Roman"/>
          <w:color w:val="000000" w:themeColor="text1"/>
          <w:sz w:val="24"/>
          <w:szCs w:val="24"/>
        </w:rPr>
        <w:t>el bienestar</w:t>
      </w:r>
      <w:r w:rsidRPr="00980851">
        <w:rPr>
          <w:rFonts w:ascii="Times New Roman" w:hAnsi="Times New Roman"/>
          <w:color w:val="000000" w:themeColor="text1"/>
          <w:sz w:val="24"/>
          <w:szCs w:val="24"/>
        </w:rPr>
        <w:t xml:space="preserve"> emocional</w:t>
      </w:r>
      <w:r w:rsidR="00CB190B">
        <w:rPr>
          <w:rFonts w:ascii="Times New Roman" w:hAnsi="Times New Roman"/>
          <w:color w:val="000000" w:themeColor="text1"/>
          <w:sz w:val="24"/>
          <w:szCs w:val="24"/>
        </w:rPr>
        <w:t xml:space="preserve"> como un </w:t>
      </w:r>
      <w:r w:rsidRPr="00980851">
        <w:rPr>
          <w:rFonts w:ascii="Times New Roman" w:hAnsi="Times New Roman"/>
          <w:color w:val="000000" w:themeColor="text1"/>
          <w:sz w:val="24"/>
          <w:szCs w:val="24"/>
        </w:rPr>
        <w:t>estado de ánimo en el cual la persona se da cuenta de sus propias aptitudes, puede afrontar las presiones normales de la vida, trabajar productivamente y contribuir a la comunidad. El bienestar  de la persona mayor está determinado por una serie de factores a ser tomados en cuenta para que pueda lograrse esa sensación de paz y equilibrio, para sentirse en armonía interna y con el contexto circundante, que obviamente pasa por la satisfacción de las necesidades básicas, pero que no es suficiente con estas, tomando dentro de esta concepción de bienestar un lugar preponderante las emociones, dado que estas son la base que impulsa la conducta, las actitudes y las relaciones con el entorno.</w:t>
      </w:r>
      <w:r w:rsidRPr="00980851">
        <w:rPr>
          <w:rFonts w:ascii="Times New Roman" w:hAnsi="Times New Roman"/>
          <w:b/>
          <w:bCs/>
          <w:color w:val="000000" w:themeColor="text1"/>
          <w:sz w:val="24"/>
          <w:szCs w:val="24"/>
        </w:rPr>
        <w:t xml:space="preserve"> </w:t>
      </w:r>
    </w:p>
    <w:p w14:paraId="4EB54D01" w14:textId="77777777" w:rsidR="00CB190B" w:rsidRDefault="00CB190B" w:rsidP="001C7CD5">
      <w:pPr>
        <w:pStyle w:val="Sinespaciado"/>
      </w:pPr>
    </w:p>
    <w:p w14:paraId="38EFA468" w14:textId="7A8C9455" w:rsidR="004A51DC" w:rsidRPr="00CB190B" w:rsidRDefault="004A51DC" w:rsidP="00CB190B">
      <w:pPr>
        <w:pStyle w:val="Sinespaciado"/>
        <w:spacing w:line="480" w:lineRule="auto"/>
        <w:ind w:left="1487" w:firstLine="0"/>
        <w:jc w:val="left"/>
        <w:rPr>
          <w:rFonts w:ascii="Times New Roman" w:hAnsi="Times New Roman"/>
          <w:color w:val="000000" w:themeColor="text1"/>
          <w:sz w:val="24"/>
          <w:szCs w:val="24"/>
        </w:rPr>
      </w:pPr>
      <w:r w:rsidRPr="00CB190B">
        <w:rPr>
          <w:rFonts w:ascii="Times New Roman" w:hAnsi="Times New Roman"/>
          <w:color w:val="000000" w:themeColor="text1"/>
          <w:sz w:val="24"/>
          <w:szCs w:val="24"/>
        </w:rPr>
        <w:t xml:space="preserve">Las emociones son mecanismos que sirven para reaccionar rápidamente ante los acontecimientos que ocurren  en nuestro alrededor, donde la perdida natural de capacidad física, el deterioro biológico y el declive de las habilidades intelectuales, cognitivas y psico emocionales, pueden ser contrarrestados con el apoyo de un entorno social garante de condiciones objetivas de bienestar que vayan desde la adecuación del espacio físico donde habita el adulto mayor, hasta </w:t>
      </w:r>
      <w:r w:rsidRPr="00CB190B">
        <w:rPr>
          <w:rFonts w:ascii="Times New Roman" w:hAnsi="Times New Roman"/>
          <w:color w:val="000000" w:themeColor="text1"/>
          <w:sz w:val="24"/>
          <w:szCs w:val="24"/>
        </w:rPr>
        <w:lastRenderedPageBreak/>
        <w:t>el ambiente emocional y psicológico que redunde en apoyo, seguridad emocional y que le permita redescubrir la nueva dimensión de potencial que puede ser canalizado después de los 65 años (Solano</w:t>
      </w:r>
      <w:r w:rsidR="00CB190B">
        <w:rPr>
          <w:rFonts w:ascii="Times New Roman" w:hAnsi="Times New Roman"/>
          <w:color w:val="000000" w:themeColor="text1"/>
          <w:sz w:val="24"/>
          <w:szCs w:val="24"/>
        </w:rPr>
        <w:t xml:space="preserve">, </w:t>
      </w:r>
      <w:r w:rsidRPr="00CB190B">
        <w:rPr>
          <w:rFonts w:ascii="Times New Roman" w:hAnsi="Times New Roman"/>
          <w:color w:val="000000" w:themeColor="text1"/>
          <w:sz w:val="24"/>
          <w:szCs w:val="24"/>
        </w:rPr>
        <w:t>2021)</w:t>
      </w:r>
    </w:p>
    <w:p w14:paraId="616828A5" w14:textId="77777777" w:rsidR="004A51DC" w:rsidRPr="00E73D9D" w:rsidRDefault="004A51DC" w:rsidP="001C7CD5">
      <w:pPr>
        <w:pStyle w:val="Sinespaciado"/>
      </w:pPr>
    </w:p>
    <w:p w14:paraId="272CE8DB" w14:textId="52E5571C" w:rsidR="004A51DC" w:rsidRPr="00D52A7A"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Envejecimiento: </w:t>
      </w:r>
      <w:r w:rsidRPr="00980851">
        <w:rPr>
          <w:rFonts w:ascii="Times New Roman" w:hAnsi="Times New Roman"/>
          <w:color w:val="000000" w:themeColor="text1"/>
          <w:sz w:val="24"/>
          <w:szCs w:val="24"/>
        </w:rPr>
        <w:t>según la</w:t>
      </w:r>
      <w:r w:rsidR="00980851">
        <w:rPr>
          <w:rFonts w:ascii="Times New Roman" w:hAnsi="Times New Roman"/>
          <w:color w:val="000000" w:themeColor="text1"/>
          <w:sz w:val="24"/>
          <w:szCs w:val="24"/>
        </w:rPr>
        <w:t xml:space="preserve"> </w:t>
      </w:r>
      <w:r w:rsidRPr="00980851">
        <w:rPr>
          <w:rFonts w:ascii="Times New Roman" w:hAnsi="Times New Roman"/>
          <w:color w:val="000000" w:themeColor="text1"/>
          <w:sz w:val="24"/>
          <w:szCs w:val="24"/>
        </w:rPr>
        <w:t xml:space="preserve">OMS </w:t>
      </w:r>
      <w:r w:rsidR="00980851">
        <w:rPr>
          <w:rFonts w:ascii="Times New Roman" w:hAnsi="Times New Roman"/>
          <w:color w:val="000000" w:themeColor="text1"/>
          <w:sz w:val="24"/>
          <w:szCs w:val="24"/>
        </w:rPr>
        <w:t>(</w:t>
      </w:r>
      <w:r w:rsidRPr="00980851">
        <w:rPr>
          <w:rFonts w:ascii="Times New Roman" w:hAnsi="Times New Roman"/>
          <w:color w:val="000000" w:themeColor="text1"/>
          <w:sz w:val="24"/>
          <w:szCs w:val="24"/>
        </w:rPr>
        <w:t xml:space="preserve">1998) </w:t>
      </w:r>
      <w:r w:rsidR="00CB190B">
        <w:rPr>
          <w:rFonts w:ascii="Times New Roman" w:hAnsi="Times New Roman"/>
          <w:color w:val="000000" w:themeColor="text1"/>
          <w:sz w:val="24"/>
          <w:szCs w:val="24"/>
        </w:rPr>
        <w:t>e</w:t>
      </w:r>
      <w:r w:rsidRPr="00980851">
        <w:rPr>
          <w:rFonts w:ascii="Times New Roman" w:hAnsi="Times New Roman"/>
          <w:color w:val="000000" w:themeColor="text1"/>
          <w:sz w:val="24"/>
          <w:szCs w:val="24"/>
        </w:rPr>
        <w:t>l envejecimiento es un fenómeno que suma transformaciones a nivel bioquímico, fisiológico, morfológico, social, cultural, psicológico, cognitivo y funcional que vive el ser humano, por eso se le denomina multidimensional. Se caracteriza por ser heterogéneo ya que no todas las personas envejecen de la misma forma, intrínseco, dado que es propio de la existencia e irreversible ya que responde a un proceso natural biológico, es decir, las personas son mortales que envejecen. Se empieza a envejecer desde el mismo momento de la concepción, se desarrolla durante el curso de vida y termina con la muerte. Las condiciones en que se desarrolle dicho proceso van a incidir en la calidad de vida durante la etapa de la vejez, su familia y la comunidad.</w:t>
      </w:r>
    </w:p>
    <w:p w14:paraId="434B9DA5" w14:textId="77777777" w:rsidR="00D52A7A" w:rsidRPr="001C7CD5" w:rsidRDefault="00D52A7A" w:rsidP="001C7CD5">
      <w:pPr>
        <w:pStyle w:val="Sinespaciado"/>
      </w:pPr>
    </w:p>
    <w:p w14:paraId="0F813CA6" w14:textId="2C549DDF" w:rsidR="00D52A7A" w:rsidRDefault="004A51DC">
      <w:pPr>
        <w:pStyle w:val="Sinespaciado"/>
        <w:numPr>
          <w:ilvl w:val="0"/>
          <w:numId w:val="6"/>
        </w:numPr>
        <w:spacing w:line="480" w:lineRule="auto"/>
        <w:jc w:val="left"/>
        <w:rPr>
          <w:rFonts w:ascii="Times New Roman" w:hAnsi="Times New Roman"/>
          <w:color w:val="000000" w:themeColor="text1"/>
          <w:sz w:val="24"/>
          <w:szCs w:val="24"/>
        </w:rPr>
      </w:pPr>
      <w:r w:rsidRPr="00980851">
        <w:rPr>
          <w:rFonts w:ascii="Times New Roman" w:hAnsi="Times New Roman"/>
          <w:b/>
          <w:bCs/>
          <w:color w:val="000000" w:themeColor="text1"/>
          <w:sz w:val="24"/>
          <w:szCs w:val="24"/>
        </w:rPr>
        <w:t xml:space="preserve">Envejecimiento saludable: </w:t>
      </w:r>
      <w:r w:rsidR="00980851">
        <w:rPr>
          <w:rFonts w:ascii="Times New Roman" w:hAnsi="Times New Roman"/>
          <w:color w:val="000000" w:themeColor="text1"/>
          <w:sz w:val="24"/>
          <w:szCs w:val="24"/>
        </w:rPr>
        <w:t>e</w:t>
      </w:r>
      <w:r w:rsidRPr="00980851">
        <w:rPr>
          <w:rFonts w:ascii="Times New Roman" w:hAnsi="Times New Roman"/>
          <w:color w:val="000000" w:themeColor="text1"/>
          <w:sz w:val="24"/>
          <w:szCs w:val="24"/>
        </w:rPr>
        <w:t xml:space="preserve">sta definición ofrece una visión más integral que la estrictamente abordada desde el envejecimiento. Abarca factores que, junto con la atención en salud, afectan el modo en que envejecen los individuos y las poblaciones. Impone la urgencia de planear conscientemente el bienestar físico, mental y social, con acciones de promoción y prevención tempranas, para transformar los hábitos y estilos de vida y los factores de riesgos modificables en el transcurso de la vida, con el fin de disminuir la carga de enfermedad y la discapacidad evitables. Sus efectos se manifiestan en el bienestar físico, social y mental a lo largo del curso vital, asegurando la participación en el desarrollo de la sociedad de acuerdo con sus necesidades, deseos y capacidades, mientras se les </w:t>
      </w:r>
      <w:r w:rsidRPr="00980851">
        <w:rPr>
          <w:rFonts w:ascii="Times New Roman" w:hAnsi="Times New Roman"/>
          <w:color w:val="000000" w:themeColor="text1"/>
          <w:sz w:val="24"/>
          <w:szCs w:val="24"/>
        </w:rPr>
        <w:lastRenderedPageBreak/>
        <w:t>proporciona protección, seguridad y cuidados adecuados, cuando se necesita asistencia (OMS 1998)</w:t>
      </w:r>
    </w:p>
    <w:p w14:paraId="45395079" w14:textId="77777777" w:rsidR="00D52A7A" w:rsidRPr="001C7CD5" w:rsidRDefault="00D52A7A" w:rsidP="001C7CD5">
      <w:pPr>
        <w:pStyle w:val="Sinespaciado"/>
      </w:pPr>
    </w:p>
    <w:p w14:paraId="68614A2B" w14:textId="5FD7D02A"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Necesidades básicas insatisfechas (NBI): </w:t>
      </w:r>
      <w:r w:rsidRPr="00980851">
        <w:rPr>
          <w:rFonts w:ascii="Times New Roman" w:hAnsi="Times New Roman"/>
          <w:color w:val="000000" w:themeColor="text1"/>
          <w:sz w:val="24"/>
          <w:szCs w:val="24"/>
        </w:rPr>
        <w:t>de acuerdo con el estudio de condiciones de vida y salud, dirigido por el investigador Jiménez (2015) las mediciones tradicionales de las condiciones de vida de las personas utilizan el indicador de necesidades básicas, por tratarse de uno de los aspectos en los que se basa la percepción de satisfacción y por ende de calidad de vida.  Se trata de una medición que puede ser objetiva dado que retoma aspectos que son observables en las personas o necesidades  básicas estructurales: vivienda, educación, salud, e ingresos y la seguridad ciudadana, pero también hay necesidades que son básicas para los individuos y que son  de tipo subjetivo por lo cual este tipo de mediciones no responde 100% a lo que se pretende evaluar y este tipo de acercamientos para conocer la realidad de lo que las personas mayores viven como necesidades básicas debe tener la posibilidad de ubicar los sentidos y significados dados a ello dependiendo de las formas culturales, sociales y personales de los grupos poblacionales.</w:t>
      </w:r>
    </w:p>
    <w:p w14:paraId="16BE72C3" w14:textId="77777777" w:rsidR="004A51DC" w:rsidRPr="00E73D9D" w:rsidRDefault="004A51DC" w:rsidP="001C7CD5">
      <w:pPr>
        <w:pStyle w:val="Sinespaciado"/>
        <w:rPr>
          <w:lang w:eastAsia="es-ES"/>
        </w:rPr>
      </w:pPr>
    </w:p>
    <w:p w14:paraId="50859060" w14:textId="14D4D68E"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Participación social de las personas mayores: </w:t>
      </w:r>
      <w:r w:rsidRPr="00980851">
        <w:rPr>
          <w:rFonts w:ascii="Times New Roman" w:hAnsi="Times New Roman"/>
          <w:color w:val="000000" w:themeColor="text1"/>
          <w:sz w:val="24"/>
          <w:szCs w:val="24"/>
        </w:rPr>
        <w:t xml:space="preserve">puede definirse como un conjunto de tópicos que en las personas mayores incluyen los siguientes aspectos: El primero supone la posibilidad de acceder a la información de calidad y necesaria para poder hacer propuestas. El segundo, concierne a la posibilidad de tomar posición y tener opiniones, mientras que el tercero implica una toma de decisiones orientada a la cooperación en la gestión y la búsqueda de consensos. El cuarto nivel corresponde al monitoreo y control de las propuestas y objetivos </w:t>
      </w:r>
      <w:r w:rsidRPr="00980851">
        <w:rPr>
          <w:rFonts w:ascii="Times New Roman" w:hAnsi="Times New Roman"/>
          <w:color w:val="000000" w:themeColor="text1"/>
          <w:sz w:val="24"/>
          <w:szCs w:val="24"/>
        </w:rPr>
        <w:lastRenderedPageBreak/>
        <w:t>planteados en forma conjunta</w:t>
      </w:r>
      <w:r w:rsidR="00D52A7A">
        <w:rPr>
          <w:rFonts w:ascii="Times New Roman" w:hAnsi="Times New Roman"/>
          <w:color w:val="000000" w:themeColor="text1"/>
          <w:sz w:val="24"/>
          <w:szCs w:val="24"/>
        </w:rPr>
        <w:t xml:space="preserve"> </w:t>
      </w:r>
      <w:r w:rsidRPr="00980851">
        <w:rPr>
          <w:rFonts w:ascii="Times New Roman" w:hAnsi="Times New Roman"/>
          <w:color w:val="000000" w:themeColor="text1"/>
          <w:sz w:val="24"/>
          <w:szCs w:val="24"/>
        </w:rPr>
        <w:t>(Pochintestay</w:t>
      </w:r>
      <w:r w:rsidR="00D52A7A">
        <w:rPr>
          <w:rFonts w:ascii="Times New Roman" w:hAnsi="Times New Roman"/>
          <w:color w:val="000000" w:themeColor="text1"/>
          <w:sz w:val="24"/>
          <w:szCs w:val="24"/>
        </w:rPr>
        <w:t xml:space="preserve">, </w:t>
      </w:r>
      <w:r w:rsidRPr="00980851">
        <w:rPr>
          <w:rFonts w:ascii="Times New Roman" w:hAnsi="Times New Roman"/>
          <w:color w:val="000000" w:themeColor="text1"/>
          <w:sz w:val="24"/>
          <w:szCs w:val="24"/>
        </w:rPr>
        <w:t>2004).  La participación social también considera la posibilidad de seguir haciendo parte del mercado laboral en la persona mayor y por sentirse en inclusión plena en la sociedad.</w:t>
      </w:r>
    </w:p>
    <w:p w14:paraId="0D6B768A" w14:textId="77777777" w:rsidR="004A51DC" w:rsidRPr="00E73D9D" w:rsidRDefault="004A51DC" w:rsidP="001C7CD5">
      <w:pPr>
        <w:pStyle w:val="Sinespaciado"/>
      </w:pPr>
    </w:p>
    <w:p w14:paraId="18286EDD" w14:textId="15FD4DC9"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Percepción de salud y longevidad: </w:t>
      </w:r>
      <w:r w:rsidRPr="00980851">
        <w:rPr>
          <w:rFonts w:ascii="Times New Roman" w:hAnsi="Times New Roman"/>
          <w:color w:val="000000" w:themeColor="text1"/>
          <w:sz w:val="24"/>
          <w:szCs w:val="24"/>
        </w:rPr>
        <w:t xml:space="preserve">la autopercepción de la salud es un concepto que pasa por lo subjetivo de cada vivencia y que de acuerdo con lo expresado en las conclusiones del estudio Percepción del estado de salud y factores asociados en adultos mayores, (2015), el concepto de salud  más que en otros grupos implica subjetividad, depende de la conjunción de los efectos de condiciones fisiológicas, habilidades funcionales, bienestar psicológico y soporte social; pero su determinación más allá de lo estrictamente médico, es relevante para los clínicos, los tomadores de decisión y los investigadores que trabajan con este grupo de población.  De acuerdo con el estudio mencionado, este concepto se relaciona de manera importante con la satisfacción de necesidades básicas, con el nivel de educación, con el acceso a médicos especialistas, con los ingresos, y la presencia de menos de tres (3) patologías de salud. </w:t>
      </w:r>
    </w:p>
    <w:p w14:paraId="42ABD2B6" w14:textId="77777777" w:rsidR="004A51DC" w:rsidRPr="00E73D9D" w:rsidRDefault="004A51DC" w:rsidP="001C7CD5">
      <w:pPr>
        <w:pStyle w:val="Sinespaciado"/>
      </w:pPr>
    </w:p>
    <w:p w14:paraId="1C7CE878" w14:textId="035A0E67"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Persona mayor: </w:t>
      </w:r>
      <w:r w:rsidRPr="00980851">
        <w:rPr>
          <w:rFonts w:ascii="Times New Roman" w:hAnsi="Times New Roman"/>
          <w:color w:val="000000" w:themeColor="text1"/>
          <w:sz w:val="24"/>
          <w:szCs w:val="24"/>
        </w:rPr>
        <w:t xml:space="preserve">este término es usado para designar hombres y mujeres que tengan 60 años o más, además de aquellas que tengan 50 años y cumplen con el criterio de población en riesgo. De acuerdo con la Política Pública Nacional de Envejecimiento y Vejez, 2022-2031, </w:t>
      </w:r>
      <w:r w:rsidR="00D52A7A">
        <w:rPr>
          <w:rFonts w:ascii="Times New Roman" w:hAnsi="Times New Roman"/>
          <w:color w:val="000000" w:themeColor="text1"/>
          <w:sz w:val="24"/>
          <w:szCs w:val="24"/>
        </w:rPr>
        <w:t>l</w:t>
      </w:r>
      <w:r w:rsidRPr="00980851">
        <w:rPr>
          <w:rFonts w:ascii="Times New Roman" w:hAnsi="Times New Roman"/>
          <w:color w:val="000000" w:themeColor="text1"/>
          <w:sz w:val="24"/>
          <w:szCs w:val="24"/>
        </w:rPr>
        <w:t xml:space="preserve">as personas mayores son sujetos de derecho y de especial protección constitucional, socialmente activos, con garantías y responsabilidades respecto de sí mismas, su familia, su sociedad, con su entorno inmediato y con las futuras generaciones. Las personas envejecen de múltiples maneras dependiendo de las experiencias, eventos cruciales y transiciones </w:t>
      </w:r>
      <w:r w:rsidRPr="00980851">
        <w:rPr>
          <w:rFonts w:ascii="Times New Roman" w:hAnsi="Times New Roman"/>
          <w:color w:val="000000" w:themeColor="text1"/>
          <w:sz w:val="24"/>
          <w:szCs w:val="24"/>
        </w:rPr>
        <w:lastRenderedPageBreak/>
        <w:t>afrontadas durante sus cursos de vida, es decir, implica procesos de desarrollo y de deterioro. Generalmente, una persona mayor es una persona de 60 años de edad o más.</w:t>
      </w:r>
    </w:p>
    <w:p w14:paraId="0D91D7C4" w14:textId="76162143" w:rsidR="004A51DC" w:rsidRPr="00E73D9D" w:rsidRDefault="004A51DC" w:rsidP="001C7CD5">
      <w:pPr>
        <w:pStyle w:val="Sinespaciado"/>
      </w:pPr>
    </w:p>
    <w:p w14:paraId="7B390850" w14:textId="1051F942"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Propósito o sentido de vida personal: </w:t>
      </w:r>
      <w:r w:rsidRPr="00980851">
        <w:rPr>
          <w:rFonts w:ascii="Times New Roman" w:hAnsi="Times New Roman"/>
          <w:color w:val="000000" w:themeColor="text1"/>
          <w:sz w:val="24"/>
          <w:szCs w:val="24"/>
        </w:rPr>
        <w:t>puede definirse como una categoría que regula toda el área motivacional del sujeto por el número de frustraciones o fracasos vivenciados o las ideas psico-afectivas asociadas a los eventos que enfrenta, entre los que se pueden encontrar: imagen propia de su cuerpo, pérdidas emocionales, estado de salud en que se encuentra, necesidades personales de realización que todo ser humano posee y cuestiones de estrés personal y social.</w:t>
      </w:r>
      <w:r w:rsidRPr="00980851">
        <w:rPr>
          <w:rFonts w:ascii="Times New Roman" w:hAnsi="Times New Roman"/>
          <w:b/>
          <w:bCs/>
          <w:color w:val="000000" w:themeColor="text1"/>
          <w:sz w:val="24"/>
          <w:szCs w:val="24"/>
        </w:rPr>
        <w:t xml:space="preserve"> </w:t>
      </w:r>
    </w:p>
    <w:p w14:paraId="3AE90AEB" w14:textId="77777777" w:rsidR="004A51DC" w:rsidRPr="00E73D9D" w:rsidRDefault="004A51DC" w:rsidP="00DD68E6">
      <w:pPr>
        <w:pStyle w:val="Prrafodelista"/>
        <w:rPr>
          <w:b/>
        </w:rPr>
      </w:pPr>
    </w:p>
    <w:p w14:paraId="5317D5A1" w14:textId="03BCA100" w:rsidR="004A51DC" w:rsidRPr="00D52A7A"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Proyecto de vida de la persona mayor: </w:t>
      </w:r>
      <w:r w:rsidRPr="00980851">
        <w:rPr>
          <w:rFonts w:ascii="Times New Roman" w:hAnsi="Times New Roman"/>
          <w:color w:val="000000" w:themeColor="text1"/>
          <w:sz w:val="24"/>
          <w:szCs w:val="24"/>
        </w:rPr>
        <w:t xml:space="preserve">se puede definir el proyecto de vida </w:t>
      </w:r>
      <w:r w:rsidR="00D52A7A" w:rsidRPr="00980851">
        <w:rPr>
          <w:rFonts w:ascii="Times New Roman" w:hAnsi="Times New Roman"/>
          <w:color w:val="000000" w:themeColor="text1"/>
          <w:sz w:val="24"/>
          <w:szCs w:val="24"/>
        </w:rPr>
        <w:t xml:space="preserve">como </w:t>
      </w:r>
      <w:r w:rsidRPr="00980851">
        <w:rPr>
          <w:rFonts w:ascii="Times New Roman" w:hAnsi="Times New Roman"/>
          <w:color w:val="000000" w:themeColor="text1"/>
          <w:sz w:val="24"/>
          <w:szCs w:val="24"/>
        </w:rPr>
        <w:t>la forma en que las personas se plantean su existencia, para conseguir metas y deseos en relación con distintos ámbitos de desarrollo personal y social</w:t>
      </w:r>
      <w:r w:rsidR="00D52A7A">
        <w:rPr>
          <w:rFonts w:ascii="Times New Roman" w:hAnsi="Times New Roman"/>
          <w:color w:val="000000" w:themeColor="text1"/>
          <w:sz w:val="24"/>
          <w:szCs w:val="24"/>
        </w:rPr>
        <w:t xml:space="preserve"> </w:t>
      </w:r>
      <w:r w:rsidRPr="00D52A7A">
        <w:rPr>
          <w:rFonts w:ascii="Times New Roman" w:hAnsi="Times New Roman"/>
          <w:color w:val="000000" w:themeColor="text1"/>
          <w:sz w:val="24"/>
          <w:szCs w:val="24"/>
        </w:rPr>
        <w:t>(Terés</w:t>
      </w:r>
      <w:r w:rsidR="00D52A7A" w:rsidRPr="00D52A7A">
        <w:rPr>
          <w:rFonts w:ascii="Times New Roman" w:hAnsi="Times New Roman"/>
          <w:color w:val="000000" w:themeColor="text1"/>
          <w:sz w:val="24"/>
          <w:szCs w:val="24"/>
        </w:rPr>
        <w:t xml:space="preserve">, </w:t>
      </w:r>
      <w:r w:rsidRPr="00D52A7A">
        <w:rPr>
          <w:rFonts w:ascii="Times New Roman" w:hAnsi="Times New Roman"/>
          <w:color w:val="000000" w:themeColor="text1"/>
          <w:sz w:val="24"/>
          <w:szCs w:val="24"/>
        </w:rPr>
        <w:t>2018). Dentro de la población mayor, puede complementarse esta definición con la que utiliza la Sociedad Española de Geriatría y Gerontología que lo define como una hoja de ruta basada en los resultados obtenidos previamente en la valoración y diagnóstico de los deseos, capacidades y necesidades de la persona. Incluye la historia de vida y punto de partida, los sueños o imágenes de futuro deseos, lo que es importante para la persona, proyectos, aspiraciones, los objetivos a alcanzar y prioridades, las preocupaciones y obstáculos, sus capacidades, los apoyos que necesita, el Plan de acción y los compromisos.</w:t>
      </w:r>
    </w:p>
    <w:p w14:paraId="1F68D886" w14:textId="77777777" w:rsidR="004A51DC" w:rsidRPr="00E73D9D" w:rsidRDefault="004A51DC" w:rsidP="00DD68E6">
      <w:pPr>
        <w:pStyle w:val="Prrafodelista"/>
      </w:pPr>
    </w:p>
    <w:p w14:paraId="7D20CECE" w14:textId="07B4D06C" w:rsidR="004A51DC" w:rsidRPr="00980851"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Vejez:</w:t>
      </w:r>
      <w:r w:rsidRPr="00980851">
        <w:rPr>
          <w:rFonts w:ascii="Times New Roman" w:hAnsi="Times New Roman"/>
          <w:color w:val="000000" w:themeColor="text1"/>
          <w:sz w:val="24"/>
          <w:szCs w:val="24"/>
        </w:rPr>
        <w:t xml:space="preserve"> representa una construcción social, cultural y biográfica de la última etapa del curso de vida humano. La vejez constituye un proceso heterogéneo a lo largo </w:t>
      </w:r>
      <w:r w:rsidRPr="00980851">
        <w:rPr>
          <w:rFonts w:ascii="Times New Roman" w:hAnsi="Times New Roman"/>
          <w:color w:val="000000" w:themeColor="text1"/>
          <w:sz w:val="24"/>
          <w:szCs w:val="24"/>
        </w:rPr>
        <w:lastRenderedPageBreak/>
        <w:t>del cual se acumulan, entre otros, oportunidades, cambios, necesidades, limitaciones, pérdidas, capacidades y fortalezas humanas. La vejez puede entenderse como un estadio vital que responde a construcciones sociales, pero que siempre tiene de fondo una realidad biológica que implica de cualquier manera una etapa de menoscabo y pérdida en lo que funcionalidad orgánica refiere, pero que se presenta de manera heterogénea en cada individuo y sociedad.</w:t>
      </w:r>
    </w:p>
    <w:p w14:paraId="6EAABCAE" w14:textId="77777777" w:rsidR="004A51DC" w:rsidRPr="00E73D9D" w:rsidRDefault="004A51DC" w:rsidP="001C7CD5">
      <w:pPr>
        <w:pStyle w:val="Sinespaciado"/>
        <w:rPr>
          <w:lang w:eastAsia="es-ES"/>
        </w:rPr>
      </w:pPr>
    </w:p>
    <w:p w14:paraId="6D45545A" w14:textId="77777777" w:rsidR="004A51DC" w:rsidRPr="001C7CD5" w:rsidRDefault="004A51DC">
      <w:pPr>
        <w:pStyle w:val="Sinespaciado"/>
        <w:numPr>
          <w:ilvl w:val="0"/>
          <w:numId w:val="6"/>
        </w:numPr>
        <w:spacing w:line="480" w:lineRule="auto"/>
        <w:jc w:val="left"/>
        <w:rPr>
          <w:rFonts w:ascii="Times New Roman" w:hAnsi="Times New Roman"/>
          <w:b/>
          <w:bCs/>
          <w:color w:val="000000" w:themeColor="text1"/>
          <w:sz w:val="24"/>
          <w:szCs w:val="24"/>
        </w:rPr>
      </w:pPr>
      <w:r w:rsidRPr="00980851">
        <w:rPr>
          <w:rFonts w:ascii="Times New Roman" w:hAnsi="Times New Roman"/>
          <w:b/>
          <w:bCs/>
          <w:color w:val="000000" w:themeColor="text1"/>
          <w:sz w:val="24"/>
          <w:szCs w:val="24"/>
        </w:rPr>
        <w:t xml:space="preserve">Vinculación afectiva: </w:t>
      </w:r>
      <w:r w:rsidRPr="00980851">
        <w:rPr>
          <w:rFonts w:ascii="Times New Roman" w:hAnsi="Times New Roman"/>
          <w:color w:val="000000" w:themeColor="text1"/>
          <w:sz w:val="24"/>
          <w:szCs w:val="24"/>
        </w:rPr>
        <w:t xml:space="preserve">Es la acción de unirse afectivamente con otras personas, generando un marco de confianza en la vida y con los demás, en un contexto de comunicación y de </w:t>
      </w:r>
      <w:r w:rsidR="00B5618D" w:rsidRPr="00980851">
        <w:rPr>
          <w:rFonts w:ascii="Times New Roman" w:hAnsi="Times New Roman"/>
          <w:color w:val="000000" w:themeColor="text1"/>
          <w:sz w:val="24"/>
          <w:szCs w:val="24"/>
        </w:rPr>
        <w:t>desarrollo (</w:t>
      </w:r>
      <w:r w:rsidRPr="00980851">
        <w:rPr>
          <w:rFonts w:ascii="Times New Roman" w:hAnsi="Times New Roman"/>
          <w:color w:val="000000" w:themeColor="text1"/>
          <w:sz w:val="24"/>
          <w:szCs w:val="24"/>
        </w:rPr>
        <w:t>Urizar</w:t>
      </w:r>
      <w:r w:rsidR="00B5618D">
        <w:rPr>
          <w:rFonts w:ascii="Times New Roman" w:hAnsi="Times New Roman"/>
          <w:color w:val="000000" w:themeColor="text1"/>
          <w:sz w:val="24"/>
          <w:szCs w:val="24"/>
        </w:rPr>
        <w:t xml:space="preserve">, </w:t>
      </w:r>
      <w:r w:rsidRPr="00980851">
        <w:rPr>
          <w:rFonts w:ascii="Times New Roman" w:hAnsi="Times New Roman"/>
          <w:color w:val="000000" w:themeColor="text1"/>
          <w:sz w:val="24"/>
          <w:szCs w:val="24"/>
        </w:rPr>
        <w:t>2012)</w:t>
      </w:r>
    </w:p>
    <w:p w14:paraId="54147284" w14:textId="77777777" w:rsidR="001C7CD5" w:rsidRPr="001C7CD5" w:rsidRDefault="001C7CD5" w:rsidP="001C7CD5">
      <w:pPr>
        <w:pStyle w:val="Sinespaciado"/>
      </w:pPr>
    </w:p>
    <w:p w14:paraId="3C4FA97F" w14:textId="77777777" w:rsidR="001C7CD5" w:rsidRPr="00E73D9D" w:rsidRDefault="001C7CD5" w:rsidP="001C7CD5">
      <w:pPr>
        <w:pStyle w:val="Ttulo2"/>
        <w:ind w:firstLine="0"/>
        <w:jc w:val="left"/>
        <w:rPr>
          <w:rFonts w:cs="Times New Roman"/>
          <w:szCs w:val="24"/>
        </w:rPr>
      </w:pPr>
      <w:bookmarkStart w:id="41" w:name="_Toc152600878"/>
      <w:bookmarkStart w:id="42" w:name="_Toc154082093"/>
      <w:r w:rsidRPr="00E73D9D">
        <w:rPr>
          <w:rFonts w:cs="Times New Roman"/>
          <w:szCs w:val="24"/>
        </w:rPr>
        <w:t>2.3 Modelo Causal Explicativo De Las Relaciones Entre Las Variables</w:t>
      </w:r>
      <w:bookmarkEnd w:id="41"/>
      <w:bookmarkEnd w:id="42"/>
    </w:p>
    <w:p w14:paraId="32C2502D" w14:textId="77777777" w:rsidR="001C7CD5" w:rsidRDefault="001C7CD5" w:rsidP="001C7CD5">
      <w:pPr>
        <w:pStyle w:val="Sinespaciado"/>
        <w:spacing w:line="480" w:lineRule="auto"/>
        <w:jc w:val="left"/>
        <w:rPr>
          <w:rFonts w:ascii="Times New Roman" w:hAnsi="Times New Roman"/>
          <w:color w:val="000000" w:themeColor="text1"/>
          <w:sz w:val="24"/>
          <w:szCs w:val="24"/>
        </w:rPr>
      </w:pPr>
      <w:r w:rsidRPr="00B5618D">
        <w:rPr>
          <w:rFonts w:ascii="Times New Roman" w:hAnsi="Times New Roman"/>
          <w:color w:val="000000" w:themeColor="text1"/>
          <w:sz w:val="24"/>
          <w:szCs w:val="24"/>
        </w:rPr>
        <w:t>El presente estudio exploratorio parte de la problematización de las condiciones de vida y su percepción por parte de las personas mayores del municipio de Envigado, para el cual anteriormente se presentó un modelo causal que delimita la aproximación exploratoria que se realizará del mismo.</w:t>
      </w:r>
    </w:p>
    <w:p w14:paraId="56DF2814" w14:textId="77777777" w:rsidR="001C7CD5" w:rsidRPr="001C7CD5" w:rsidRDefault="001C7CD5" w:rsidP="001C7CD5">
      <w:pPr>
        <w:pStyle w:val="Sinespaciado"/>
      </w:pPr>
    </w:p>
    <w:p w14:paraId="5BE0DE71" w14:textId="23CE7FD4" w:rsidR="001C7CD5" w:rsidRPr="001C7CD5" w:rsidRDefault="001C7CD5" w:rsidP="001C7CD5">
      <w:pPr>
        <w:pStyle w:val="Sinespaciado"/>
        <w:spacing w:line="480" w:lineRule="auto"/>
        <w:jc w:val="left"/>
        <w:rPr>
          <w:rFonts w:ascii="Times New Roman" w:hAnsi="Times New Roman"/>
          <w:color w:val="000000" w:themeColor="text1"/>
          <w:sz w:val="24"/>
          <w:szCs w:val="24"/>
        </w:rPr>
        <w:sectPr w:rsidR="001C7CD5" w:rsidRPr="001C7CD5" w:rsidSect="00E73D9D">
          <w:headerReference w:type="default" r:id="rId35"/>
          <w:pgSz w:w="12240" w:h="15840"/>
          <w:pgMar w:top="1418" w:right="1418" w:bottom="1418" w:left="1418" w:header="708" w:footer="708" w:gutter="0"/>
          <w:cols w:space="708"/>
          <w:docGrid w:linePitch="360"/>
        </w:sectPr>
      </w:pPr>
      <w:r w:rsidRPr="00B5618D">
        <w:rPr>
          <w:rFonts w:ascii="Times New Roman" w:hAnsi="Times New Roman"/>
          <w:color w:val="000000" w:themeColor="text1"/>
          <w:sz w:val="24"/>
          <w:szCs w:val="24"/>
        </w:rPr>
        <w:t>Para finalidades investigativas no es posible contar en esta oportunidad con enfoques teóricos dado que el conocimiento sobre la población de personas mayores y sus diferentes variables de aproximación, apenas está siendo recogido por la  investigación científica por lo que faltan años antes de poder tener peso teórico; sin embargo, dado lo que se ha podido esclarecer del conocimiento actual del problema es posible construir las siguientes hipótesis o supuestos con los que se adelanta el diseño metodológico a partir del cual se recogerá y procesará la información del proyect</w:t>
      </w:r>
      <w:r w:rsidR="00524E69">
        <w:rPr>
          <w:rFonts w:ascii="Times New Roman" w:hAnsi="Times New Roman"/>
          <w:color w:val="000000" w:themeColor="text1"/>
          <w:sz w:val="24"/>
          <w:szCs w:val="24"/>
        </w:rPr>
        <w:t>o.</w:t>
      </w:r>
    </w:p>
    <w:p w14:paraId="541AB223" w14:textId="77777777" w:rsidR="00B5618D" w:rsidRPr="001C7CD5" w:rsidRDefault="00B5618D" w:rsidP="001C7CD5">
      <w:pPr>
        <w:pStyle w:val="Sinespaciado"/>
        <w:ind w:firstLine="0"/>
      </w:pPr>
    </w:p>
    <w:p w14:paraId="39B946EB" w14:textId="27F5797A" w:rsidR="00B5618D" w:rsidRPr="00B5618D" w:rsidRDefault="00B5618D" w:rsidP="00B5618D">
      <w:pPr>
        <w:jc w:val="center"/>
        <w:rPr>
          <w:rFonts w:cs="Times New Roman"/>
          <w:b/>
          <w:szCs w:val="24"/>
          <w:lang w:val="es-CO"/>
        </w:rPr>
      </w:pPr>
      <w:r w:rsidRPr="00E73D9D">
        <w:rPr>
          <w:rFonts w:cs="Times New Roman"/>
          <w:b/>
          <w:szCs w:val="24"/>
          <w:lang w:val="es-CO"/>
        </w:rPr>
        <w:t>Tabla 8</w:t>
      </w:r>
      <w:r>
        <w:rPr>
          <w:rFonts w:cs="Times New Roman"/>
          <w:b/>
          <w:szCs w:val="24"/>
          <w:lang w:val="es-CO"/>
        </w:rPr>
        <w:t>.</w:t>
      </w:r>
      <w:r w:rsidRPr="00E73D9D">
        <w:rPr>
          <w:rFonts w:cs="Times New Roman"/>
          <w:b/>
          <w:szCs w:val="24"/>
          <w:lang w:val="es-CO"/>
        </w:rPr>
        <w:t xml:space="preserve"> </w:t>
      </w:r>
      <w:r>
        <w:rPr>
          <w:rFonts w:cs="Times New Roman"/>
          <w:b/>
          <w:szCs w:val="24"/>
          <w:lang w:val="es-CO"/>
        </w:rPr>
        <w:t>S</w:t>
      </w:r>
      <w:r w:rsidRPr="00E73D9D">
        <w:rPr>
          <w:rFonts w:cs="Times New Roman"/>
          <w:b/>
          <w:szCs w:val="24"/>
          <w:lang w:val="es-CO"/>
        </w:rPr>
        <w:t>upuestos e hipótesis investigativas</w:t>
      </w:r>
    </w:p>
    <w:tbl>
      <w:tblPr>
        <w:tblStyle w:val="Tablanormal1"/>
        <w:tblW w:w="0" w:type="auto"/>
        <w:tblLook w:val="04A0" w:firstRow="1" w:lastRow="0" w:firstColumn="1" w:lastColumn="0" w:noHBand="0" w:noVBand="1"/>
      </w:tblPr>
      <w:tblGrid>
        <w:gridCol w:w="2942"/>
        <w:gridCol w:w="2943"/>
        <w:gridCol w:w="2943"/>
      </w:tblGrid>
      <w:tr w:rsidR="004A51DC" w:rsidRPr="00E73D9D" w14:paraId="01F90A01" w14:textId="77777777" w:rsidTr="0055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1B6A79E" w14:textId="52B237D9" w:rsidR="004A51DC" w:rsidRPr="00FC147D" w:rsidRDefault="004A51DC" w:rsidP="00FC147D">
            <w:pPr>
              <w:ind w:firstLine="0"/>
              <w:jc w:val="center"/>
              <w:rPr>
                <w:rFonts w:cs="Times New Roman"/>
                <w:szCs w:val="24"/>
              </w:rPr>
            </w:pPr>
            <w:r w:rsidRPr="00FC147D">
              <w:rPr>
                <w:rFonts w:cs="Times New Roman"/>
                <w:szCs w:val="24"/>
              </w:rPr>
              <w:t>Supuesto</w:t>
            </w:r>
          </w:p>
        </w:tc>
        <w:tc>
          <w:tcPr>
            <w:tcW w:w="2943" w:type="dxa"/>
          </w:tcPr>
          <w:p w14:paraId="37494EDC" w14:textId="62ED4B4E" w:rsidR="004A51DC" w:rsidRPr="00FC147D" w:rsidRDefault="004A51DC" w:rsidP="00FC147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Causa</w:t>
            </w:r>
          </w:p>
        </w:tc>
        <w:tc>
          <w:tcPr>
            <w:tcW w:w="2943" w:type="dxa"/>
          </w:tcPr>
          <w:p w14:paraId="12632E6F" w14:textId="438FA8B4" w:rsidR="004A51DC" w:rsidRPr="00FC147D" w:rsidRDefault="004A51DC" w:rsidP="00FC147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Efecto</w:t>
            </w:r>
          </w:p>
        </w:tc>
      </w:tr>
      <w:tr w:rsidR="004A51DC" w:rsidRPr="00E73D9D" w14:paraId="6CE4B380"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A018C3F" w14:textId="558722F1" w:rsidR="004A51DC" w:rsidRPr="00FC147D" w:rsidRDefault="004A51DC" w:rsidP="00FC147D">
            <w:pPr>
              <w:ind w:firstLine="0"/>
              <w:rPr>
                <w:rFonts w:cs="Times New Roman"/>
                <w:szCs w:val="24"/>
              </w:rPr>
            </w:pPr>
            <w:r w:rsidRPr="00FC147D">
              <w:rPr>
                <w:rFonts w:cs="Times New Roman"/>
                <w:szCs w:val="24"/>
              </w:rPr>
              <w:t>Existen condiciones de vida no óptimas en la población de personas mayores del municipio de Envigado</w:t>
            </w:r>
          </w:p>
        </w:tc>
        <w:tc>
          <w:tcPr>
            <w:tcW w:w="2943" w:type="dxa"/>
          </w:tcPr>
          <w:p w14:paraId="386E3C75" w14:textId="36555A12"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szCs w:val="24"/>
              </w:rPr>
              <w:t>Existen necesidades básicas insatisfechas en la población de personas mayores</w:t>
            </w:r>
          </w:p>
        </w:tc>
        <w:tc>
          <w:tcPr>
            <w:tcW w:w="2943" w:type="dxa"/>
          </w:tcPr>
          <w:p w14:paraId="781230BD" w14:textId="7263C416"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szCs w:val="24"/>
              </w:rPr>
              <w:t>Hay una sensación de pobreza y desamparo</w:t>
            </w:r>
          </w:p>
        </w:tc>
      </w:tr>
      <w:tr w:rsidR="004A51DC" w:rsidRPr="00E73D9D" w14:paraId="39B0E3C7" w14:textId="77777777" w:rsidTr="00553988">
        <w:tc>
          <w:tcPr>
            <w:cnfStyle w:val="001000000000" w:firstRow="0" w:lastRow="0" w:firstColumn="1" w:lastColumn="0" w:oddVBand="0" w:evenVBand="0" w:oddHBand="0" w:evenHBand="0" w:firstRowFirstColumn="0" w:firstRowLastColumn="0" w:lastRowFirstColumn="0" w:lastRowLastColumn="0"/>
            <w:tcW w:w="2942" w:type="dxa"/>
          </w:tcPr>
          <w:p w14:paraId="1CC7249F" w14:textId="5E49E0CD" w:rsidR="004A51DC" w:rsidRPr="00FC147D" w:rsidRDefault="00FC147D" w:rsidP="00FC147D">
            <w:pPr>
              <w:ind w:firstLine="0"/>
              <w:rPr>
                <w:rFonts w:cs="Times New Roman"/>
                <w:szCs w:val="24"/>
              </w:rPr>
            </w:pPr>
            <w:r w:rsidRPr="00FC147D">
              <w:rPr>
                <w:rFonts w:cs="Times New Roman"/>
                <w:szCs w:val="24"/>
              </w:rPr>
              <w:t>Existen factores</w:t>
            </w:r>
            <w:r w:rsidR="004A51DC" w:rsidRPr="00FC147D">
              <w:rPr>
                <w:rFonts w:cs="Times New Roman"/>
                <w:szCs w:val="24"/>
              </w:rPr>
              <w:t xml:space="preserve"> </w:t>
            </w:r>
            <w:r w:rsidRPr="00FC147D">
              <w:rPr>
                <w:rFonts w:cs="Times New Roman"/>
                <w:szCs w:val="24"/>
              </w:rPr>
              <w:t>personales y</w:t>
            </w:r>
            <w:r w:rsidR="004A51DC" w:rsidRPr="00FC147D">
              <w:rPr>
                <w:rFonts w:cs="Times New Roman"/>
                <w:szCs w:val="24"/>
              </w:rPr>
              <w:t xml:space="preserve"> sociales que afectan los niveles de satisfacción personal de las personas mayores del municipio de Envigado.</w:t>
            </w:r>
          </w:p>
        </w:tc>
        <w:tc>
          <w:tcPr>
            <w:tcW w:w="2943" w:type="dxa"/>
          </w:tcPr>
          <w:p w14:paraId="6C487B10" w14:textId="774F1732"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C147D">
              <w:rPr>
                <w:rFonts w:cs="Times New Roman"/>
                <w:bCs/>
                <w:szCs w:val="24"/>
              </w:rPr>
              <w:t>Algunas personas mayores del municipio tienen pro</w:t>
            </w:r>
            <w:r w:rsidRPr="00FC147D">
              <w:rPr>
                <w:rFonts w:cs="Times New Roman"/>
                <w:szCs w:val="24"/>
              </w:rPr>
              <w:t xml:space="preserve">blemas en la vinculación </w:t>
            </w:r>
          </w:p>
          <w:p w14:paraId="1ED4A9A0" w14:textId="77777777"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43" w:type="dxa"/>
          </w:tcPr>
          <w:p w14:paraId="73D13004" w14:textId="77777777" w:rsidR="004A51DC" w:rsidRPr="00E73D9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Sensación de aislamiento</w:t>
            </w:r>
          </w:p>
          <w:p w14:paraId="5F7C2C00" w14:textId="77777777"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A51DC" w:rsidRPr="00E73D9D" w14:paraId="7EF8DEDB"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21F12B9" w14:textId="77777777" w:rsidR="004A51DC" w:rsidRPr="00FC147D" w:rsidRDefault="004A51DC" w:rsidP="00FC147D">
            <w:pPr>
              <w:ind w:firstLine="0"/>
              <w:rPr>
                <w:rFonts w:cs="Times New Roman"/>
                <w:szCs w:val="24"/>
              </w:rPr>
            </w:pPr>
          </w:p>
        </w:tc>
        <w:tc>
          <w:tcPr>
            <w:tcW w:w="2943" w:type="dxa"/>
          </w:tcPr>
          <w:p w14:paraId="09350B58" w14:textId="4BDE7174"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bCs/>
                <w:szCs w:val="24"/>
              </w:rPr>
              <w:t xml:space="preserve">Algunas personas mayores del municipio presentan poca o nula confianza en las </w:t>
            </w:r>
            <w:r w:rsidR="00FC147D" w:rsidRPr="00FC147D">
              <w:rPr>
                <w:rFonts w:cs="Times New Roman"/>
                <w:bCs/>
                <w:szCs w:val="24"/>
              </w:rPr>
              <w:t>aptitudes y</w:t>
            </w:r>
            <w:r w:rsidRPr="00FC147D">
              <w:rPr>
                <w:rFonts w:cs="Times New Roman"/>
                <w:bCs/>
                <w:szCs w:val="24"/>
              </w:rPr>
              <w:t xml:space="preserve"> /o en las oportunidades</w:t>
            </w:r>
          </w:p>
          <w:p w14:paraId="0D1E1D59" w14:textId="272335B6"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943" w:type="dxa"/>
          </w:tcPr>
          <w:p w14:paraId="1F06ADB0" w14:textId="77777777" w:rsidR="004A51DC" w:rsidRPr="00E73D9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szCs w:val="24"/>
              </w:rPr>
              <w:t>Baja participación social</w:t>
            </w:r>
          </w:p>
          <w:p w14:paraId="5758A683" w14:textId="77777777"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E73D9D" w14:paraId="19E9A916" w14:textId="77777777" w:rsidTr="00553988">
        <w:tc>
          <w:tcPr>
            <w:cnfStyle w:val="001000000000" w:firstRow="0" w:lastRow="0" w:firstColumn="1" w:lastColumn="0" w:oddVBand="0" w:evenVBand="0" w:oddHBand="0" w:evenHBand="0" w:firstRowFirstColumn="0" w:firstRowLastColumn="0" w:lastRowFirstColumn="0" w:lastRowLastColumn="0"/>
            <w:tcW w:w="2942" w:type="dxa"/>
          </w:tcPr>
          <w:p w14:paraId="19772836" w14:textId="77777777" w:rsidR="004A51DC" w:rsidRPr="00FC147D" w:rsidRDefault="004A51DC" w:rsidP="00FC147D">
            <w:pPr>
              <w:ind w:firstLine="0"/>
              <w:rPr>
                <w:rFonts w:cs="Times New Roman"/>
                <w:szCs w:val="24"/>
              </w:rPr>
            </w:pPr>
          </w:p>
        </w:tc>
        <w:tc>
          <w:tcPr>
            <w:tcW w:w="2943" w:type="dxa"/>
          </w:tcPr>
          <w:p w14:paraId="218F207A" w14:textId="77777777"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C147D">
              <w:rPr>
                <w:rFonts w:cs="Times New Roman"/>
                <w:bCs/>
                <w:szCs w:val="24"/>
              </w:rPr>
              <w:t xml:space="preserve">Algunas personas mayores del municipio tienen </w:t>
            </w:r>
            <w:r w:rsidRPr="00FC147D">
              <w:rPr>
                <w:rFonts w:cs="Times New Roman"/>
                <w:b/>
                <w:bCs/>
                <w:szCs w:val="24"/>
              </w:rPr>
              <w:t>Ac</w:t>
            </w:r>
            <w:r w:rsidRPr="00FC147D">
              <w:rPr>
                <w:rFonts w:cs="Times New Roman"/>
                <w:bCs/>
                <w:szCs w:val="24"/>
              </w:rPr>
              <w:t>titudes negativas hacia el envejecimiento</w:t>
            </w:r>
          </w:p>
          <w:p w14:paraId="0B4E5DD0" w14:textId="261C9B78"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43" w:type="dxa"/>
          </w:tcPr>
          <w:p w14:paraId="07C13F56" w14:textId="77777777"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Ausencia de proyectos de vida</w:t>
            </w:r>
          </w:p>
          <w:p w14:paraId="58719EE5" w14:textId="77777777"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14:paraId="749A1158" w14:textId="22C7C54C" w:rsidR="004A51DC" w:rsidRPr="00FC147D" w:rsidRDefault="00FC147D" w:rsidP="00E21622">
      <w:pPr>
        <w:rPr>
          <w:rFonts w:cs="Times New Roman"/>
          <w:bCs/>
          <w:sz w:val="20"/>
          <w:szCs w:val="20"/>
          <w:lang w:val="es-CO"/>
        </w:rPr>
      </w:pPr>
      <w:r>
        <w:rPr>
          <w:rFonts w:cs="Times New Roman"/>
          <w:bCs/>
          <w:sz w:val="20"/>
          <w:szCs w:val="20"/>
          <w:lang w:val="es-CO"/>
        </w:rPr>
        <w:t xml:space="preserve">                </w:t>
      </w:r>
      <w:r w:rsidR="00B5618D" w:rsidRPr="00FC147D">
        <w:rPr>
          <w:rFonts w:cs="Times New Roman"/>
          <w:bCs/>
          <w:sz w:val="20"/>
          <w:szCs w:val="20"/>
          <w:lang w:val="es-CO"/>
        </w:rPr>
        <w:t xml:space="preserve">Fuente: Elaboración propia con datos tomados de </w:t>
      </w:r>
      <w:r w:rsidRPr="00FC147D">
        <w:rPr>
          <w:rFonts w:cs="Times New Roman"/>
          <w:bCs/>
          <w:sz w:val="20"/>
          <w:szCs w:val="20"/>
          <w:lang w:val="es-CO"/>
        </w:rPr>
        <w:t>Alcaldía</w:t>
      </w:r>
      <w:r w:rsidR="00B5618D" w:rsidRPr="00FC147D">
        <w:rPr>
          <w:rFonts w:cs="Times New Roman"/>
          <w:bCs/>
          <w:sz w:val="20"/>
          <w:szCs w:val="20"/>
          <w:lang w:val="es-CO"/>
        </w:rPr>
        <w:t xml:space="preserve"> de Envigado (2023)</w:t>
      </w:r>
    </w:p>
    <w:p w14:paraId="7C19DC4C" w14:textId="77777777" w:rsidR="00FC147D" w:rsidRDefault="00FC147D" w:rsidP="00DA58ED">
      <w:pPr>
        <w:pStyle w:val="Sinespaciado"/>
      </w:pPr>
      <w:bookmarkStart w:id="43" w:name="_Toc152600879"/>
    </w:p>
    <w:p w14:paraId="0DABC10C" w14:textId="69EEED58" w:rsidR="004A51DC" w:rsidRDefault="00FC147D" w:rsidP="00FC147D">
      <w:pPr>
        <w:pStyle w:val="Ttulo2"/>
        <w:ind w:firstLine="0"/>
        <w:jc w:val="left"/>
        <w:rPr>
          <w:rFonts w:cs="Times New Roman"/>
          <w:szCs w:val="24"/>
        </w:rPr>
      </w:pPr>
      <w:bookmarkStart w:id="44" w:name="_Toc154082094"/>
      <w:r w:rsidRPr="00E73D9D">
        <w:rPr>
          <w:rFonts w:cs="Times New Roman"/>
          <w:szCs w:val="24"/>
        </w:rPr>
        <w:t>2.4 Operativización De Conceptos Y Categorías</w:t>
      </w:r>
      <w:bookmarkEnd w:id="43"/>
      <w:bookmarkEnd w:id="44"/>
    </w:p>
    <w:p w14:paraId="0E144760" w14:textId="77777777" w:rsidR="00FC147D" w:rsidRPr="00DA58ED" w:rsidRDefault="00FC147D" w:rsidP="00DA58ED">
      <w:pPr>
        <w:pStyle w:val="Sinespaciado"/>
      </w:pPr>
    </w:p>
    <w:p w14:paraId="3A7152F8" w14:textId="7E38F3D3" w:rsidR="00FC147D" w:rsidRPr="00FC147D" w:rsidRDefault="00FC147D" w:rsidP="00FC147D">
      <w:pPr>
        <w:jc w:val="center"/>
        <w:rPr>
          <w:rFonts w:cs="Times New Roman"/>
          <w:b/>
          <w:szCs w:val="24"/>
          <w:lang w:val="es-CO"/>
        </w:rPr>
      </w:pPr>
      <w:r w:rsidRPr="00E73D9D">
        <w:rPr>
          <w:rFonts w:cs="Times New Roman"/>
          <w:b/>
          <w:szCs w:val="24"/>
          <w:lang w:val="es-CO"/>
        </w:rPr>
        <w:t xml:space="preserve">Tabla 9: </w:t>
      </w:r>
      <w:r>
        <w:rPr>
          <w:rFonts w:cs="Times New Roman"/>
          <w:b/>
          <w:szCs w:val="24"/>
          <w:lang w:val="es-CO"/>
        </w:rPr>
        <w:t>O</w:t>
      </w:r>
      <w:r w:rsidRPr="00E73D9D">
        <w:rPr>
          <w:rFonts w:cs="Times New Roman"/>
          <w:b/>
          <w:szCs w:val="24"/>
          <w:lang w:val="es-CO"/>
        </w:rPr>
        <w:t>perativización de variables e indicadores</w:t>
      </w:r>
    </w:p>
    <w:tbl>
      <w:tblPr>
        <w:tblStyle w:val="Tablanormal1"/>
        <w:tblW w:w="0" w:type="auto"/>
        <w:tblLook w:val="04A0" w:firstRow="1" w:lastRow="0" w:firstColumn="1" w:lastColumn="0" w:noHBand="0" w:noVBand="1"/>
      </w:tblPr>
      <w:tblGrid>
        <w:gridCol w:w="3122"/>
        <w:gridCol w:w="3559"/>
        <w:gridCol w:w="2713"/>
      </w:tblGrid>
      <w:tr w:rsidR="004A51DC" w:rsidRPr="00E73D9D" w14:paraId="23D12359" w14:textId="574E8922" w:rsidTr="00FC1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1B562A12" w14:textId="55BF3816" w:rsidR="004A51DC" w:rsidRPr="00FC147D" w:rsidRDefault="004A51DC" w:rsidP="00FC147D">
            <w:pPr>
              <w:ind w:firstLine="0"/>
              <w:jc w:val="center"/>
              <w:rPr>
                <w:rFonts w:cs="Times New Roman"/>
                <w:szCs w:val="24"/>
              </w:rPr>
            </w:pPr>
            <w:r w:rsidRPr="00FC147D">
              <w:rPr>
                <w:rFonts w:cs="Times New Roman"/>
                <w:szCs w:val="24"/>
              </w:rPr>
              <w:t>Categorías de análisis</w:t>
            </w:r>
          </w:p>
        </w:tc>
        <w:tc>
          <w:tcPr>
            <w:tcW w:w="3559" w:type="dxa"/>
          </w:tcPr>
          <w:p w14:paraId="5398B128" w14:textId="6FE7E234" w:rsidR="004A51DC" w:rsidRPr="00FC147D" w:rsidRDefault="004A51DC" w:rsidP="00FC147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Indicador</w:t>
            </w:r>
          </w:p>
        </w:tc>
        <w:tc>
          <w:tcPr>
            <w:tcW w:w="2713" w:type="dxa"/>
          </w:tcPr>
          <w:p w14:paraId="7AEFC067" w14:textId="7B65E35E" w:rsidR="004A51DC" w:rsidRPr="00FC147D" w:rsidRDefault="00FC147D" w:rsidP="00FC147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Preguntas asociadas</w:t>
            </w:r>
            <w:r w:rsidR="004A51DC" w:rsidRPr="00FC147D">
              <w:rPr>
                <w:rFonts w:cs="Times New Roman"/>
                <w:szCs w:val="24"/>
              </w:rPr>
              <w:t xml:space="preserve"> </w:t>
            </w:r>
            <w:r w:rsidRPr="00FC147D">
              <w:rPr>
                <w:rFonts w:cs="Times New Roman"/>
                <w:szCs w:val="24"/>
              </w:rPr>
              <w:t>en la</w:t>
            </w:r>
            <w:r w:rsidR="004A51DC" w:rsidRPr="00FC147D">
              <w:rPr>
                <w:rFonts w:cs="Times New Roman"/>
                <w:szCs w:val="24"/>
              </w:rPr>
              <w:t xml:space="preserve"> encuesta</w:t>
            </w:r>
          </w:p>
        </w:tc>
      </w:tr>
      <w:tr w:rsidR="004A51DC" w:rsidRPr="00E73D9D" w14:paraId="343F97CB" w14:textId="5AB53490" w:rsidTr="00FC147D">
        <w:trPr>
          <w:cnfStyle w:val="000000100000" w:firstRow="0" w:lastRow="0" w:firstColumn="0" w:lastColumn="0" w:oddVBand="0" w:evenVBand="0" w:oddHBand="1" w:evenHBand="0" w:firstRowFirstColumn="0" w:firstRowLastColumn="0" w:lastRowFirstColumn="0" w:lastRowLastColumn="0"/>
          <w:trHeight w:val="1747"/>
        </w:trPr>
        <w:tc>
          <w:tcPr>
            <w:cnfStyle w:val="001000000000" w:firstRow="0" w:lastRow="0" w:firstColumn="1" w:lastColumn="0" w:oddVBand="0" w:evenVBand="0" w:oddHBand="0" w:evenHBand="0" w:firstRowFirstColumn="0" w:firstRowLastColumn="0" w:lastRowFirstColumn="0" w:lastRowLastColumn="0"/>
            <w:tcW w:w="3122" w:type="dxa"/>
          </w:tcPr>
          <w:p w14:paraId="04B1AC35" w14:textId="4974CB25" w:rsidR="004A51DC" w:rsidRPr="00FC147D" w:rsidRDefault="004A51DC" w:rsidP="00FC147D">
            <w:pPr>
              <w:ind w:firstLine="0"/>
              <w:rPr>
                <w:rFonts w:cs="Times New Roman"/>
                <w:szCs w:val="24"/>
              </w:rPr>
            </w:pPr>
            <w:r w:rsidRPr="00FC147D">
              <w:rPr>
                <w:rFonts w:cs="Times New Roman"/>
                <w:szCs w:val="24"/>
              </w:rPr>
              <w:t xml:space="preserve">Actitudes negativas hacia el envejecimiento. </w:t>
            </w:r>
          </w:p>
        </w:tc>
        <w:tc>
          <w:tcPr>
            <w:tcW w:w="3559" w:type="dxa"/>
          </w:tcPr>
          <w:p w14:paraId="2F28332A" w14:textId="752F5376"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szCs w:val="24"/>
              </w:rPr>
              <w:t xml:space="preserve">Porcentaje de población encuestada que presenta actitudes negativas hacia el envejecimiento (propias o </w:t>
            </w:r>
            <w:r w:rsidR="00FC147D" w:rsidRPr="00FC147D">
              <w:rPr>
                <w:rFonts w:cs="Times New Roman"/>
                <w:szCs w:val="24"/>
              </w:rPr>
              <w:t>proyectadas) /</w:t>
            </w:r>
            <w:r w:rsidRPr="00FC147D">
              <w:rPr>
                <w:rFonts w:cs="Times New Roman"/>
                <w:szCs w:val="24"/>
              </w:rPr>
              <w:t>porcentaje total de población encuestada</w:t>
            </w:r>
          </w:p>
        </w:tc>
        <w:tc>
          <w:tcPr>
            <w:tcW w:w="2713" w:type="dxa"/>
          </w:tcPr>
          <w:p w14:paraId="21948D60" w14:textId="4AA57B9D"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10.2 respuesta 0 horas</w:t>
            </w:r>
          </w:p>
          <w:p w14:paraId="3A2F907C" w14:textId="38F2033D"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10.3 respuesta 0 horas</w:t>
            </w:r>
          </w:p>
          <w:p w14:paraId="74AE6FF8" w14:textId="07A9726B"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10.4 respuesta 0 horas</w:t>
            </w:r>
          </w:p>
        </w:tc>
      </w:tr>
      <w:tr w:rsidR="004A51DC" w:rsidRPr="00E73D9D" w14:paraId="77BBCB78" w14:textId="630A805E" w:rsidTr="00FC147D">
        <w:tc>
          <w:tcPr>
            <w:cnfStyle w:val="001000000000" w:firstRow="0" w:lastRow="0" w:firstColumn="1" w:lastColumn="0" w:oddVBand="0" w:evenVBand="0" w:oddHBand="0" w:evenHBand="0" w:firstRowFirstColumn="0" w:firstRowLastColumn="0" w:lastRowFirstColumn="0" w:lastRowLastColumn="0"/>
            <w:tcW w:w="3122" w:type="dxa"/>
          </w:tcPr>
          <w:p w14:paraId="2DFDE7A6" w14:textId="2B291417" w:rsidR="004A51DC" w:rsidRPr="00FC147D" w:rsidRDefault="004A51DC" w:rsidP="00FC147D">
            <w:pPr>
              <w:ind w:firstLine="0"/>
              <w:rPr>
                <w:rFonts w:cs="Times New Roman"/>
                <w:szCs w:val="24"/>
              </w:rPr>
            </w:pPr>
            <w:r w:rsidRPr="00FC147D">
              <w:rPr>
                <w:rFonts w:cs="Times New Roman"/>
                <w:szCs w:val="24"/>
              </w:rPr>
              <w:t>Necesidades básicas insatisfechas</w:t>
            </w:r>
          </w:p>
        </w:tc>
        <w:tc>
          <w:tcPr>
            <w:tcW w:w="3559" w:type="dxa"/>
          </w:tcPr>
          <w:p w14:paraId="00AC9424" w14:textId="6680D9F2"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Porcentaje de población encuestada que presenta actitudes NBI/porcentaje total de población encuestada</w:t>
            </w:r>
          </w:p>
        </w:tc>
        <w:tc>
          <w:tcPr>
            <w:tcW w:w="2713" w:type="dxa"/>
          </w:tcPr>
          <w:p w14:paraId="1F959348" w14:textId="7E66D0B2"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 xml:space="preserve">Pregunta 4.1 respuestas: ninguna, primaria completa y primaria </w:t>
            </w:r>
            <w:r w:rsidR="004A51DC" w:rsidRPr="00FC147D">
              <w:lastRenderedPageBreak/>
              <w:t xml:space="preserve">incompleta, secundaria incompleta.  </w:t>
            </w:r>
          </w:p>
          <w:p w14:paraId="66BB24F4" w14:textId="37C71C58"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5.1 responder subsidiado</w:t>
            </w:r>
          </w:p>
          <w:p w14:paraId="6253CBC7" w14:textId="5C737513"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3.4 responder C1 a c18, a1 a a5, b1 a b7</w:t>
            </w:r>
          </w:p>
          <w:p w14:paraId="429D4B3B" w14:textId="3CD98300"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6.1 responder habitante de calle.</w:t>
            </w:r>
          </w:p>
          <w:p w14:paraId="61743E4E" w14:textId="21A9D319"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 xml:space="preserve">Preguntas 7.1 responder mala o regular </w:t>
            </w:r>
          </w:p>
          <w:p w14:paraId="2AB53DEC" w14:textId="74B33839"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 xml:space="preserve">Pregunta </w:t>
            </w:r>
            <w:r w:rsidRPr="00FC147D">
              <w:t>7.2 responder</w:t>
            </w:r>
            <w:r w:rsidR="004A51DC" w:rsidRPr="00FC147D">
              <w:t xml:space="preserve"> mala o regular</w:t>
            </w:r>
          </w:p>
          <w:p w14:paraId="1FF73354" w14:textId="29EC1919"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7.3 responder poco seguro e inseguro</w:t>
            </w:r>
          </w:p>
          <w:p w14:paraId="24EB78FB" w14:textId="2F67B70D"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8.1. responder no cuenta con salario</w:t>
            </w:r>
          </w:p>
        </w:tc>
      </w:tr>
      <w:tr w:rsidR="004A51DC" w:rsidRPr="00E73D9D" w14:paraId="2B10CC8E" w14:textId="788CFF0F" w:rsidTr="00FC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64767899" w14:textId="3E9219D2" w:rsidR="004A51DC" w:rsidRPr="00FC147D" w:rsidRDefault="004A51DC" w:rsidP="00FC147D">
            <w:pPr>
              <w:ind w:firstLine="0"/>
              <w:rPr>
                <w:rFonts w:cs="Times New Roman"/>
                <w:szCs w:val="24"/>
              </w:rPr>
            </w:pPr>
            <w:r w:rsidRPr="00FC147D">
              <w:rPr>
                <w:rFonts w:cs="Times New Roman"/>
                <w:szCs w:val="24"/>
              </w:rPr>
              <w:lastRenderedPageBreak/>
              <w:t>Participación social</w:t>
            </w:r>
          </w:p>
        </w:tc>
        <w:tc>
          <w:tcPr>
            <w:tcW w:w="3559" w:type="dxa"/>
          </w:tcPr>
          <w:p w14:paraId="2FFD7F7E" w14:textId="7836039C"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szCs w:val="24"/>
              </w:rPr>
              <w:t>Porcentaje de población encuestada que reporta uno o más espacios de participación /porcentaje total de población encuestada</w:t>
            </w:r>
          </w:p>
        </w:tc>
        <w:tc>
          <w:tcPr>
            <w:tcW w:w="2713" w:type="dxa"/>
          </w:tcPr>
          <w:p w14:paraId="716435FA" w14:textId="783E36A7"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 xml:space="preserve">Pregunta 9.1 responder </w:t>
            </w:r>
            <w:r w:rsidRPr="00FC147D">
              <w:t>sí</w:t>
            </w:r>
            <w:r w:rsidR="004A51DC" w:rsidRPr="00FC147D">
              <w:t>.</w:t>
            </w:r>
          </w:p>
          <w:p w14:paraId="21EE5815" w14:textId="68AC053D"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9.2 responder si</w:t>
            </w:r>
          </w:p>
          <w:p w14:paraId="79AD3B9C" w14:textId="1EFEC90B"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9.3 responder si</w:t>
            </w:r>
          </w:p>
          <w:p w14:paraId="5421E666" w14:textId="1136AD91"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4A51DC" w:rsidRPr="00E73D9D" w14:paraId="5D298550" w14:textId="3390ABF3" w:rsidTr="00FC147D">
        <w:tc>
          <w:tcPr>
            <w:cnfStyle w:val="001000000000" w:firstRow="0" w:lastRow="0" w:firstColumn="1" w:lastColumn="0" w:oddVBand="0" w:evenVBand="0" w:oddHBand="0" w:evenHBand="0" w:firstRowFirstColumn="0" w:firstRowLastColumn="0" w:lastRowFirstColumn="0" w:lastRowLastColumn="0"/>
            <w:tcW w:w="3122" w:type="dxa"/>
          </w:tcPr>
          <w:p w14:paraId="2BBAA366" w14:textId="070E4FA8" w:rsidR="004A51DC" w:rsidRPr="00FC147D" w:rsidRDefault="004A51DC" w:rsidP="00FC147D">
            <w:pPr>
              <w:ind w:firstLine="0"/>
              <w:rPr>
                <w:rFonts w:cs="Times New Roman"/>
                <w:szCs w:val="24"/>
              </w:rPr>
            </w:pPr>
            <w:r w:rsidRPr="00FC147D">
              <w:rPr>
                <w:rFonts w:cs="Times New Roman"/>
                <w:szCs w:val="24"/>
              </w:rPr>
              <w:t>Autopercepción negativa de aptitudes y oportunidades</w:t>
            </w:r>
          </w:p>
        </w:tc>
        <w:tc>
          <w:tcPr>
            <w:tcW w:w="3559" w:type="dxa"/>
          </w:tcPr>
          <w:p w14:paraId="321B521A" w14:textId="388813E1" w:rsidR="004A51DC" w:rsidRPr="00FC147D" w:rsidRDefault="004A51DC" w:rsidP="00FC147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FC147D">
              <w:rPr>
                <w:rFonts w:cs="Times New Roman"/>
                <w:szCs w:val="24"/>
              </w:rPr>
              <w:t>Porcentaje de población que reporta bajo reconocimiento de aptitudes-oportunidades/porcentaje total de población encuestada</w:t>
            </w:r>
          </w:p>
        </w:tc>
        <w:tc>
          <w:tcPr>
            <w:tcW w:w="2713" w:type="dxa"/>
          </w:tcPr>
          <w:p w14:paraId="2720B11B" w14:textId="3476CD90"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7.4 responder no conoce o responder universitaria (cooperativa o universidad de Envigado), educación para el trabajo, validación de bachillerato</w:t>
            </w:r>
          </w:p>
          <w:p w14:paraId="1B7A6E53" w14:textId="02F9EF2A"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9.1 responder no</w:t>
            </w:r>
          </w:p>
          <w:p w14:paraId="50215B66" w14:textId="04BDD4BB" w:rsidR="004A51DC" w:rsidRPr="00FC147D" w:rsidRDefault="00FC147D" w:rsidP="00FC147D">
            <w:pPr>
              <w:ind w:firstLine="0"/>
              <w:cnfStyle w:val="000000000000" w:firstRow="0" w:lastRow="0" w:firstColumn="0" w:lastColumn="0" w:oddVBand="0" w:evenVBand="0" w:oddHBand="0" w:evenHBand="0" w:firstRowFirstColumn="0" w:firstRowLastColumn="0" w:lastRowFirstColumn="0" w:lastRowLastColumn="0"/>
            </w:pPr>
            <w:r>
              <w:t>-</w:t>
            </w:r>
            <w:r w:rsidR="004A51DC" w:rsidRPr="00FC147D">
              <w:t>Pregunta 9.3 responder no</w:t>
            </w:r>
          </w:p>
        </w:tc>
      </w:tr>
      <w:tr w:rsidR="004A51DC" w:rsidRPr="00E73D9D" w14:paraId="07C1D387" w14:textId="2ABC34E4" w:rsidTr="00FC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327878CD" w14:textId="362484EA" w:rsidR="004A51DC" w:rsidRPr="00FC147D" w:rsidRDefault="004A51DC" w:rsidP="00FC147D">
            <w:pPr>
              <w:ind w:firstLine="0"/>
              <w:rPr>
                <w:rFonts w:cs="Times New Roman"/>
                <w:szCs w:val="24"/>
              </w:rPr>
            </w:pPr>
            <w:r w:rsidRPr="00FC147D">
              <w:rPr>
                <w:rFonts w:cs="Times New Roman"/>
                <w:szCs w:val="24"/>
              </w:rPr>
              <w:t>Relacionamiento social y afectivo</w:t>
            </w:r>
          </w:p>
        </w:tc>
        <w:tc>
          <w:tcPr>
            <w:tcW w:w="3559" w:type="dxa"/>
          </w:tcPr>
          <w:p w14:paraId="52BF1628" w14:textId="5DD7B451" w:rsidR="004A51DC" w:rsidRPr="00FC147D" w:rsidRDefault="004A51DC" w:rsidP="00FC147D">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FC147D">
              <w:rPr>
                <w:rFonts w:cs="Times New Roman"/>
                <w:szCs w:val="24"/>
              </w:rPr>
              <w:t>Porcentaje de población encuestada que reporta satisfacción en sus relaciones personales /porcentaje total de población encuestada</w:t>
            </w:r>
          </w:p>
        </w:tc>
        <w:tc>
          <w:tcPr>
            <w:tcW w:w="2713" w:type="dxa"/>
          </w:tcPr>
          <w:p w14:paraId="20E6B295" w14:textId="282833A8"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6.3 Responder buena y muy buena, inexistente, regular o mala</w:t>
            </w:r>
          </w:p>
          <w:p w14:paraId="0D44F83F" w14:textId="339E798E"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Preguntas 10.2 una a tres horas, o cuatro horas y mas</w:t>
            </w:r>
          </w:p>
          <w:p w14:paraId="63F076E8" w14:textId="25F5792A"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10.3, una a tres horas, o cuatro horas y mas</w:t>
            </w:r>
          </w:p>
          <w:p w14:paraId="3706D536" w14:textId="2B798BDA" w:rsidR="004A51DC" w:rsidRPr="00FC147D" w:rsidRDefault="00FC147D" w:rsidP="00FC147D">
            <w:pPr>
              <w:ind w:firstLine="0"/>
              <w:cnfStyle w:val="000000100000" w:firstRow="0" w:lastRow="0" w:firstColumn="0" w:lastColumn="0" w:oddVBand="0" w:evenVBand="0" w:oddHBand="1" w:evenHBand="0" w:firstRowFirstColumn="0" w:firstRowLastColumn="0" w:lastRowFirstColumn="0" w:lastRowLastColumn="0"/>
            </w:pPr>
            <w:r>
              <w:t>-</w:t>
            </w:r>
            <w:r w:rsidR="004A51DC" w:rsidRPr="00FC147D">
              <w:t>Pregunta 10.4 una a tres horas, o cuatro horas y mas</w:t>
            </w:r>
          </w:p>
          <w:p w14:paraId="1145EAB2" w14:textId="75CC3B2B" w:rsidR="004A51DC" w:rsidRPr="00FC147D" w:rsidRDefault="004A51DC" w:rsidP="00FC147D">
            <w:pPr>
              <w:pStyle w:val="Prrafodelista"/>
              <w:ind w:firstLine="0"/>
              <w:cnfStyle w:val="000000100000" w:firstRow="0" w:lastRow="0" w:firstColumn="0" w:lastColumn="0" w:oddVBand="0" w:evenVBand="0" w:oddHBand="1" w:evenHBand="0" w:firstRowFirstColumn="0" w:firstRowLastColumn="0" w:lastRowFirstColumn="0" w:lastRowLastColumn="0"/>
              <w:rPr>
                <w:rFonts w:eastAsiaTheme="minorHAnsi"/>
                <w:lang w:val="es-MX" w:eastAsia="en-US"/>
              </w:rPr>
            </w:pPr>
          </w:p>
        </w:tc>
      </w:tr>
    </w:tbl>
    <w:p w14:paraId="67989788" w14:textId="0AE767BF" w:rsidR="00FC147D" w:rsidRPr="00FC147D" w:rsidRDefault="00FC147D" w:rsidP="00DA58ED">
      <w:pPr>
        <w:rPr>
          <w:rFonts w:cs="Times New Roman"/>
          <w:bCs/>
          <w:sz w:val="20"/>
          <w:szCs w:val="20"/>
          <w:lang w:val="es-CO"/>
        </w:rPr>
      </w:pPr>
      <w:r>
        <w:rPr>
          <w:rFonts w:cs="Times New Roman"/>
          <w:bCs/>
          <w:sz w:val="20"/>
          <w:szCs w:val="20"/>
          <w:lang w:val="es-CO"/>
        </w:rPr>
        <w:t xml:space="preserve">               </w:t>
      </w:r>
      <w:r w:rsidRPr="00FC147D">
        <w:rPr>
          <w:rFonts w:cs="Times New Roman"/>
          <w:bCs/>
          <w:sz w:val="20"/>
          <w:szCs w:val="20"/>
          <w:lang w:val="es-CO"/>
        </w:rPr>
        <w:t>Fuente: Elaboración propia con datos tomados de Alcaldía de Envigado (2023)</w:t>
      </w:r>
    </w:p>
    <w:p w14:paraId="21E7975D" w14:textId="5BFD8E9C" w:rsidR="004A51DC" w:rsidRDefault="00FC147D" w:rsidP="00DA58ED">
      <w:pPr>
        <w:pStyle w:val="Sinespaciado"/>
        <w:spacing w:line="480" w:lineRule="auto"/>
        <w:jc w:val="left"/>
        <w:rPr>
          <w:rFonts w:ascii="Times New Roman" w:hAnsi="Times New Roman"/>
          <w:color w:val="000000" w:themeColor="text1"/>
          <w:sz w:val="24"/>
          <w:szCs w:val="24"/>
        </w:rPr>
      </w:pPr>
      <w:r w:rsidRPr="00FC147D">
        <w:rPr>
          <w:rFonts w:ascii="Times New Roman" w:hAnsi="Times New Roman"/>
          <w:color w:val="000000" w:themeColor="text1"/>
          <w:sz w:val="24"/>
          <w:szCs w:val="24"/>
        </w:rPr>
        <w:lastRenderedPageBreak/>
        <w:t>L</w:t>
      </w:r>
      <w:r w:rsidR="004A51DC" w:rsidRPr="00FC147D">
        <w:rPr>
          <w:rFonts w:ascii="Times New Roman" w:hAnsi="Times New Roman"/>
          <w:color w:val="000000" w:themeColor="text1"/>
          <w:sz w:val="24"/>
          <w:szCs w:val="24"/>
        </w:rPr>
        <w:t>a información que se obtiene con el parámetro de medición de los indicadores, se complementa con el análisis discursivo que se realiza a los textos de los grupos focales y talleres participativos. Dicho análisis se da a conocer en los resultados del diagnóstico.</w:t>
      </w:r>
    </w:p>
    <w:p w14:paraId="2954DFA6" w14:textId="77777777" w:rsidR="00DA58ED" w:rsidRPr="00501E77" w:rsidRDefault="00DA58ED" w:rsidP="00501E77">
      <w:pPr>
        <w:pStyle w:val="Sinespaciado"/>
      </w:pPr>
    </w:p>
    <w:p w14:paraId="3290950A" w14:textId="77777777" w:rsidR="00FC147D" w:rsidRDefault="00FC147D" w:rsidP="00FC147D">
      <w:pPr>
        <w:pStyle w:val="Ttulo1"/>
        <w:rPr>
          <w:rFonts w:cs="Times New Roman"/>
          <w:sz w:val="24"/>
          <w:szCs w:val="24"/>
          <w:lang w:val="es-CO"/>
        </w:rPr>
      </w:pPr>
      <w:bookmarkStart w:id="45" w:name="_Toc152600880"/>
      <w:bookmarkStart w:id="46" w:name="_Toc154082095"/>
      <w:r w:rsidRPr="00E73D9D">
        <w:rPr>
          <w:rFonts w:cs="Times New Roman"/>
          <w:sz w:val="24"/>
          <w:szCs w:val="24"/>
          <w:lang w:val="es-CO"/>
        </w:rPr>
        <w:t>3. Marco Metodológico</w:t>
      </w:r>
      <w:bookmarkStart w:id="47" w:name="_Toc152600881"/>
      <w:bookmarkEnd w:id="45"/>
      <w:bookmarkEnd w:id="46"/>
    </w:p>
    <w:p w14:paraId="4AE6E907" w14:textId="44CE1F39" w:rsidR="004A51DC" w:rsidRPr="00FC147D" w:rsidRDefault="00FC147D" w:rsidP="00950585">
      <w:pPr>
        <w:pStyle w:val="Ttulo2"/>
        <w:ind w:firstLine="0"/>
        <w:jc w:val="both"/>
        <w:rPr>
          <w:rFonts w:cs="Times New Roman"/>
          <w:szCs w:val="24"/>
        </w:rPr>
      </w:pPr>
      <w:bookmarkStart w:id="48" w:name="_Toc154082096"/>
      <w:r w:rsidRPr="00FC147D">
        <w:rPr>
          <w:rFonts w:cs="Times New Roman"/>
          <w:szCs w:val="24"/>
        </w:rPr>
        <w:t>3.1 Descripción De La Metodología</w:t>
      </w:r>
      <w:bookmarkEnd w:id="47"/>
      <w:bookmarkEnd w:id="48"/>
    </w:p>
    <w:p w14:paraId="17868D2F" w14:textId="1AA41092" w:rsidR="004A51DC" w:rsidRDefault="004A51DC" w:rsidP="00FC147D">
      <w:pPr>
        <w:pStyle w:val="Sinespaciado"/>
        <w:spacing w:line="480" w:lineRule="auto"/>
        <w:jc w:val="left"/>
        <w:rPr>
          <w:rFonts w:ascii="Times New Roman" w:hAnsi="Times New Roman"/>
          <w:color w:val="000000" w:themeColor="text1"/>
          <w:sz w:val="24"/>
          <w:szCs w:val="24"/>
        </w:rPr>
      </w:pPr>
      <w:r w:rsidRPr="00FC147D">
        <w:rPr>
          <w:rFonts w:ascii="Times New Roman" w:hAnsi="Times New Roman"/>
          <w:color w:val="000000" w:themeColor="text1"/>
          <w:sz w:val="24"/>
          <w:szCs w:val="24"/>
        </w:rPr>
        <w:t>En este capítulo se define el alcance de la investigación y se establecen los objetivos específicos de la misma para poder seleccionar los métodos, técnicas e instrumentos para el procesamiento de la información.</w:t>
      </w:r>
    </w:p>
    <w:p w14:paraId="231C7E84" w14:textId="77777777" w:rsidR="00FC147D" w:rsidRPr="00501E77" w:rsidRDefault="00FC147D" w:rsidP="00501E77">
      <w:pPr>
        <w:pStyle w:val="Sinespaciado"/>
      </w:pPr>
    </w:p>
    <w:p w14:paraId="1FE2FD2C" w14:textId="4322F693" w:rsidR="004A51DC" w:rsidRDefault="004A51DC" w:rsidP="00FC147D">
      <w:pPr>
        <w:pStyle w:val="Sinespaciado"/>
        <w:spacing w:line="480" w:lineRule="auto"/>
        <w:jc w:val="left"/>
        <w:rPr>
          <w:rFonts w:ascii="Times New Roman" w:hAnsi="Times New Roman"/>
          <w:color w:val="000000" w:themeColor="text1"/>
          <w:sz w:val="24"/>
          <w:szCs w:val="24"/>
        </w:rPr>
      </w:pPr>
      <w:r w:rsidRPr="00FC147D">
        <w:rPr>
          <w:rFonts w:ascii="Times New Roman" w:hAnsi="Times New Roman"/>
          <w:color w:val="000000" w:themeColor="text1"/>
          <w:sz w:val="24"/>
          <w:szCs w:val="24"/>
        </w:rPr>
        <w:t>La investigación que se realizará es de carácter mixto, tiene información que se recoge desde un instrumento cuantitativo (encuesta de condiciones de vida de las personas mayores) y es también cualitativa, puesto que los resultados del instrumento cuantitativo se alimentan del análisis discursivo que se realiza a partir de la información que se recoge con la comunidad como se explicará en este capítulo.  De otra parte  tiene un alcance exploratorio, esto quiere decir que  la información que se entrega como resultado del diagnóstico tiene como finalidad  profundizar acerca de las posibles causas que ocasionan el problema de los niveles no óptimos de los aspectos objetivos y  subjetivos, relacionados con las condiciones de vida de las personas mayores en el municipio de Envigado, con el fin de establecer alternativas de solución y estrategias de mejoramiento que redunden en una concepción de bienestar general y envejecimiento saludable; lo anterior dde acuerdo con las variables escogidas para tal propósito y dentro del límite que suponen los objetivos específicos de esta investigación, tal como se detalla a continuación.</w:t>
      </w:r>
    </w:p>
    <w:p w14:paraId="2B99166C" w14:textId="77777777" w:rsidR="00675BE9" w:rsidRPr="00FC147D" w:rsidRDefault="00675BE9" w:rsidP="00FC147D">
      <w:pPr>
        <w:pStyle w:val="Sinespaciado"/>
        <w:spacing w:line="480" w:lineRule="auto"/>
        <w:jc w:val="left"/>
        <w:rPr>
          <w:rFonts w:ascii="Times New Roman" w:hAnsi="Times New Roman"/>
          <w:color w:val="000000" w:themeColor="text1"/>
          <w:sz w:val="24"/>
          <w:szCs w:val="24"/>
        </w:rPr>
      </w:pPr>
    </w:p>
    <w:p w14:paraId="62174431" w14:textId="77777777" w:rsidR="004A51DC" w:rsidRPr="00E73D9D" w:rsidRDefault="004A51DC" w:rsidP="00361364">
      <w:pPr>
        <w:rPr>
          <w:rFonts w:cs="Times New Roman"/>
          <w:szCs w:val="24"/>
          <w:lang w:val="es-CO"/>
        </w:rPr>
      </w:pPr>
    </w:p>
    <w:p w14:paraId="31A00962" w14:textId="77777777" w:rsidR="004A51DC" w:rsidRPr="00E73D9D" w:rsidRDefault="004A51DC" w:rsidP="00361364">
      <w:pPr>
        <w:rPr>
          <w:rFonts w:cs="Times New Roman"/>
          <w:szCs w:val="24"/>
          <w:lang w:val="es-CO"/>
        </w:rPr>
        <w:sectPr w:rsidR="004A51DC" w:rsidRPr="00E73D9D" w:rsidSect="00E73D9D">
          <w:pgSz w:w="12240" w:h="15840"/>
          <w:pgMar w:top="1418" w:right="1418" w:bottom="1418" w:left="1418" w:header="709" w:footer="709" w:gutter="0"/>
          <w:cols w:space="720"/>
        </w:sectPr>
      </w:pPr>
    </w:p>
    <w:p w14:paraId="6B5458C0" w14:textId="77777777" w:rsidR="00675BE9" w:rsidRDefault="00675BE9" w:rsidP="00675BE9">
      <w:pPr>
        <w:pStyle w:val="Sinespaciado"/>
      </w:pPr>
      <w:bookmarkStart w:id="49" w:name="_Toc152600882"/>
      <w:bookmarkStart w:id="50" w:name="_Toc154082097"/>
    </w:p>
    <w:p w14:paraId="55124886" w14:textId="2AFDF2B2" w:rsidR="004A51DC" w:rsidRPr="00E73D9D" w:rsidRDefault="00FC147D" w:rsidP="00FC147D">
      <w:pPr>
        <w:pStyle w:val="Ttulo2"/>
        <w:ind w:firstLine="0"/>
        <w:jc w:val="left"/>
        <w:rPr>
          <w:rFonts w:cs="Times New Roman"/>
          <w:szCs w:val="24"/>
        </w:rPr>
      </w:pPr>
      <w:r w:rsidRPr="00E73D9D">
        <w:rPr>
          <w:rFonts w:cs="Times New Roman"/>
          <w:szCs w:val="24"/>
        </w:rPr>
        <w:t>3.2. Métodos Escogidos, La Observación Empírica De La Realidad, Complementado Con El Análisis Del Discurso.</w:t>
      </w:r>
      <w:bookmarkEnd w:id="49"/>
      <w:bookmarkEnd w:id="50"/>
    </w:p>
    <w:p w14:paraId="3975109A" w14:textId="77777777" w:rsidR="004A51DC" w:rsidRPr="00675BE9" w:rsidRDefault="004A51DC" w:rsidP="00675BE9">
      <w:pPr>
        <w:pStyle w:val="Sinespaciado"/>
      </w:pPr>
    </w:p>
    <w:p w14:paraId="10E5FD65" w14:textId="2C72A91E" w:rsidR="00B85523" w:rsidRDefault="004A51DC" w:rsidP="00B85523">
      <w:pPr>
        <w:pStyle w:val="Sinespaciado"/>
        <w:spacing w:line="480" w:lineRule="auto"/>
        <w:jc w:val="left"/>
        <w:rPr>
          <w:rFonts w:ascii="Times New Roman" w:hAnsi="Times New Roman"/>
          <w:color w:val="000000" w:themeColor="text1"/>
          <w:sz w:val="24"/>
          <w:szCs w:val="24"/>
        </w:rPr>
      </w:pPr>
      <w:r w:rsidRPr="00FC147D">
        <w:rPr>
          <w:rFonts w:ascii="Times New Roman" w:hAnsi="Times New Roman"/>
          <w:color w:val="000000" w:themeColor="text1"/>
          <w:sz w:val="24"/>
          <w:szCs w:val="24"/>
        </w:rPr>
        <w:t>La investigación acerca de las condiciones de vida de las personas mayores del Municipio de Envigado, pasará inicialmente por una fase exploratoria que se realizará con la ayuda de una encuesta, con la cual se busca una aproximación acertada del fenómeno de estudio (condiciones de vida de las personas mayores) respecto a</w:t>
      </w:r>
      <w:r w:rsidR="00FC147D">
        <w:rPr>
          <w:rFonts w:ascii="Times New Roman" w:hAnsi="Times New Roman"/>
          <w:color w:val="000000" w:themeColor="text1"/>
          <w:sz w:val="24"/>
          <w:szCs w:val="24"/>
        </w:rPr>
        <w:t xml:space="preserve"> </w:t>
      </w:r>
      <w:r w:rsidRPr="00FC147D">
        <w:rPr>
          <w:rFonts w:ascii="Times New Roman" w:hAnsi="Times New Roman"/>
          <w:color w:val="000000" w:themeColor="text1"/>
          <w:sz w:val="24"/>
          <w:szCs w:val="24"/>
        </w:rPr>
        <w:t>la interacción con la realidad que se pretende abordar; Para lograr esta exploración inicial se realizará  una encuesta,  diseñada  de acuerdo con las directrices del Departamento administrativo de Planeación del Municipio, en cuanto a las características poblacionales dentro de una muestra aleatoria, las cuales se detallan a continuación:</w:t>
      </w:r>
    </w:p>
    <w:p w14:paraId="5C83575C" w14:textId="77777777" w:rsidR="004D64EA" w:rsidRPr="00501E77" w:rsidRDefault="004D64EA" w:rsidP="00501E77">
      <w:pPr>
        <w:pStyle w:val="Sinespaciado"/>
      </w:pPr>
    </w:p>
    <w:p w14:paraId="42E3BEF0" w14:textId="698FE372" w:rsidR="004A51DC" w:rsidRDefault="00B85523" w:rsidP="00B85523">
      <w:pPr>
        <w:pStyle w:val="Sinespaciado"/>
        <w:jc w:val="center"/>
        <w:rPr>
          <w:rFonts w:ascii="Times New Roman" w:hAnsi="Times New Roman"/>
          <w:b/>
          <w:bCs/>
          <w:sz w:val="24"/>
          <w:szCs w:val="24"/>
        </w:rPr>
      </w:pPr>
      <w:r w:rsidRPr="00B85523">
        <w:rPr>
          <w:rFonts w:ascii="Times New Roman" w:hAnsi="Times New Roman"/>
          <w:b/>
          <w:bCs/>
          <w:sz w:val="24"/>
          <w:szCs w:val="24"/>
        </w:rPr>
        <w:t>Tabla 10. Muestreo para proporciones: Tamaños de muestra dependiendo de la confiabilidad y el error máximo permisible.</w:t>
      </w:r>
    </w:p>
    <w:p w14:paraId="50157E3B" w14:textId="77777777" w:rsidR="00B85523" w:rsidRPr="00B85523" w:rsidRDefault="00B85523" w:rsidP="00B85523">
      <w:pPr>
        <w:pStyle w:val="Sinespaciado"/>
        <w:jc w:val="center"/>
        <w:rPr>
          <w:rFonts w:ascii="Times New Roman" w:hAnsi="Times New Roman"/>
          <w:b/>
          <w:bCs/>
          <w:sz w:val="24"/>
          <w:szCs w:val="24"/>
        </w:rPr>
      </w:pPr>
    </w:p>
    <w:tbl>
      <w:tblPr>
        <w:tblStyle w:val="Tablanormal1"/>
        <w:tblW w:w="9328" w:type="dxa"/>
        <w:tblLook w:val="04A0" w:firstRow="1" w:lastRow="0" w:firstColumn="1" w:lastColumn="0" w:noHBand="0" w:noVBand="1"/>
      </w:tblPr>
      <w:tblGrid>
        <w:gridCol w:w="1980"/>
        <w:gridCol w:w="1843"/>
        <w:gridCol w:w="5505"/>
      </w:tblGrid>
      <w:tr w:rsidR="004A51DC" w:rsidRPr="00E73D9D" w14:paraId="2478BE22" w14:textId="77777777" w:rsidTr="00B85523">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328" w:type="dxa"/>
            <w:gridSpan w:val="3"/>
            <w:hideMark/>
          </w:tcPr>
          <w:p w14:paraId="3620D42E" w14:textId="679E26D7" w:rsidR="004A51DC" w:rsidRPr="00E73D9D" w:rsidRDefault="00B85523">
            <w:pPr>
              <w:jc w:val="center"/>
              <w:rPr>
                <w:rFonts w:eastAsia="Times New Roman" w:cs="Times New Roman"/>
                <w:bCs w:val="0"/>
                <w:szCs w:val="24"/>
                <w:lang w:val="es-CO" w:eastAsia="es-CO"/>
              </w:rPr>
            </w:pPr>
            <w:r w:rsidRPr="00E73D9D">
              <w:rPr>
                <w:rFonts w:eastAsia="Times New Roman" w:cs="Times New Roman"/>
                <w:szCs w:val="24"/>
                <w:lang w:val="es-CO" w:eastAsia="es-CO"/>
              </w:rPr>
              <w:t>Nivel De Confianza</w:t>
            </w:r>
            <w:r w:rsidR="004A51DC" w:rsidRPr="00E73D9D">
              <w:rPr>
                <w:rFonts w:eastAsia="Times New Roman" w:cs="Times New Roman"/>
                <w:szCs w:val="24"/>
                <w:lang w:val="es-CO" w:eastAsia="es-CO"/>
              </w:rPr>
              <w:t>: 90%</w:t>
            </w:r>
            <w:r w:rsidR="004A51DC" w:rsidRPr="00E73D9D">
              <w:rPr>
                <w:rFonts w:eastAsia="Times New Roman" w:cs="Times New Roman"/>
                <w:szCs w:val="24"/>
                <w:lang w:val="es-CO" w:eastAsia="es-CO"/>
              </w:rPr>
              <w:br/>
            </w:r>
            <w:r w:rsidRPr="00E73D9D">
              <w:rPr>
                <w:rFonts w:eastAsia="Times New Roman" w:cs="Times New Roman"/>
                <w:szCs w:val="24"/>
                <w:lang w:val="es-CO" w:eastAsia="es-CO"/>
              </w:rPr>
              <w:t>Intervalo De Confianza</w:t>
            </w:r>
            <w:r w:rsidR="004A51DC" w:rsidRPr="00E73D9D">
              <w:rPr>
                <w:rFonts w:eastAsia="Times New Roman" w:cs="Times New Roman"/>
                <w:szCs w:val="24"/>
                <w:lang w:val="es-CO" w:eastAsia="es-CO"/>
              </w:rPr>
              <w:t>: +/- 5%</w:t>
            </w:r>
          </w:p>
        </w:tc>
      </w:tr>
      <w:tr w:rsidR="004A51DC" w:rsidRPr="00E73D9D" w14:paraId="46403C0A" w14:textId="77777777" w:rsidTr="00B85523">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722D486" w14:textId="709D8996" w:rsidR="004A51DC" w:rsidRPr="00E73D9D" w:rsidRDefault="00B85523" w:rsidP="00B85523">
            <w:pPr>
              <w:ind w:firstLine="0"/>
              <w:rPr>
                <w:rFonts w:eastAsia="Times New Roman" w:cs="Times New Roman"/>
                <w:b w:val="0"/>
                <w:bCs w:val="0"/>
                <w:szCs w:val="24"/>
                <w:lang w:val="es-CO" w:eastAsia="es-CO"/>
              </w:rPr>
            </w:pPr>
            <w:r>
              <w:rPr>
                <w:rFonts w:eastAsia="Times New Roman" w:cs="Times New Roman"/>
                <w:szCs w:val="24"/>
                <w:lang w:val="es-CO" w:eastAsia="es-CO"/>
              </w:rPr>
              <w:t xml:space="preserve">      </w:t>
            </w:r>
            <w:r w:rsidRPr="00E73D9D">
              <w:rPr>
                <w:rFonts w:eastAsia="Times New Roman" w:cs="Times New Roman"/>
                <w:szCs w:val="24"/>
                <w:lang w:val="es-CO" w:eastAsia="es-CO"/>
              </w:rPr>
              <w:t>Población</w:t>
            </w:r>
          </w:p>
        </w:tc>
        <w:tc>
          <w:tcPr>
            <w:tcW w:w="1843" w:type="dxa"/>
            <w:noWrap/>
            <w:hideMark/>
          </w:tcPr>
          <w:p w14:paraId="1E3FFF09" w14:textId="725BA8C7" w:rsidR="004A51DC" w:rsidRPr="00E73D9D" w:rsidRDefault="00B85523" w:rsidP="00B85523">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val="es-CO" w:eastAsia="es-CO"/>
              </w:rPr>
            </w:pPr>
            <w:r>
              <w:rPr>
                <w:rFonts w:eastAsia="Times New Roman" w:cs="Times New Roman"/>
                <w:b/>
                <w:bCs/>
                <w:szCs w:val="24"/>
                <w:lang w:val="es-CO" w:eastAsia="es-CO"/>
              </w:rPr>
              <w:t xml:space="preserve">        </w:t>
            </w:r>
            <w:r w:rsidRPr="00E73D9D">
              <w:rPr>
                <w:rFonts w:eastAsia="Times New Roman" w:cs="Times New Roman"/>
                <w:b/>
                <w:bCs/>
                <w:szCs w:val="24"/>
                <w:lang w:val="es-CO" w:eastAsia="es-CO"/>
              </w:rPr>
              <w:t>Universo</w:t>
            </w:r>
          </w:p>
        </w:tc>
        <w:tc>
          <w:tcPr>
            <w:tcW w:w="5505" w:type="dxa"/>
            <w:hideMark/>
          </w:tcPr>
          <w:p w14:paraId="1827B465" w14:textId="0220DD9B" w:rsidR="004A51DC" w:rsidRPr="00E73D9D" w:rsidRDefault="004D64EA" w:rsidP="004D64E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CO"/>
              </w:rPr>
            </w:pPr>
            <w:r>
              <w:rPr>
                <w:rFonts w:eastAsia="Times New Roman" w:cs="Times New Roman"/>
                <w:szCs w:val="24"/>
                <w:lang w:val="es-CO" w:eastAsia="es-CO"/>
              </w:rPr>
              <w:t>Muestra C1</w:t>
            </w:r>
            <w:r w:rsidR="00B85523" w:rsidRPr="00E73D9D">
              <w:rPr>
                <w:rFonts w:eastAsia="Times New Roman" w:cs="Times New Roman"/>
                <w:szCs w:val="24"/>
                <w:lang w:val="es-CO" w:eastAsia="es-CO"/>
              </w:rPr>
              <w:br/>
              <w:t xml:space="preserve">Representatividad Municipal </w:t>
            </w:r>
            <w:r w:rsidR="00B85523" w:rsidRPr="00E73D9D">
              <w:rPr>
                <w:rFonts w:eastAsia="Times New Roman" w:cs="Times New Roman"/>
                <w:szCs w:val="24"/>
                <w:lang w:val="es-CO" w:eastAsia="es-CO"/>
              </w:rPr>
              <w:br/>
            </w:r>
            <w:r w:rsidR="00B85523" w:rsidRPr="00E73D9D">
              <w:rPr>
                <w:rFonts w:eastAsia="Times New Roman" w:cs="Times New Roman"/>
                <w:b/>
                <w:bCs/>
                <w:szCs w:val="24"/>
                <w:lang w:val="es-CO" w:eastAsia="es-CO"/>
              </w:rPr>
              <w:t>Sin Género</w:t>
            </w:r>
            <w:r w:rsidR="00B85523" w:rsidRPr="00E73D9D">
              <w:rPr>
                <w:rFonts w:eastAsia="Times New Roman" w:cs="Times New Roman"/>
                <w:b/>
                <w:bCs/>
                <w:szCs w:val="24"/>
                <w:lang w:val="es-CO" w:eastAsia="es-CO"/>
              </w:rPr>
              <w:br/>
            </w:r>
            <w:r w:rsidR="00B85523" w:rsidRPr="00E73D9D">
              <w:rPr>
                <w:rFonts w:eastAsia="Times New Roman" w:cs="Times New Roman"/>
                <w:szCs w:val="24"/>
                <w:lang w:val="es-CO" w:eastAsia="es-CO"/>
              </w:rPr>
              <w:t>Nivel De Confianza: 90%</w:t>
            </w:r>
            <w:r w:rsidR="00B85523" w:rsidRPr="00E73D9D">
              <w:rPr>
                <w:rFonts w:eastAsia="Times New Roman" w:cs="Times New Roman"/>
                <w:szCs w:val="24"/>
                <w:lang w:val="es-CO" w:eastAsia="es-CO"/>
              </w:rPr>
              <w:br/>
              <w:t>Intervalo De Confianza: +/- 5%</w:t>
            </w:r>
          </w:p>
        </w:tc>
      </w:tr>
      <w:tr w:rsidR="004A51DC" w:rsidRPr="00E73D9D" w14:paraId="5AC0211A" w14:textId="77777777" w:rsidTr="00B85523">
        <w:trPr>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94C3210" w14:textId="2A35FB51" w:rsidR="004A51DC" w:rsidRPr="00E73D9D" w:rsidRDefault="00B85523" w:rsidP="00B85523">
            <w:pPr>
              <w:ind w:firstLine="0"/>
              <w:jc w:val="center"/>
              <w:rPr>
                <w:rFonts w:eastAsia="Times New Roman" w:cs="Times New Roman"/>
                <w:b w:val="0"/>
                <w:bCs w:val="0"/>
                <w:szCs w:val="24"/>
                <w:lang w:val="es-CO" w:eastAsia="es-CO"/>
              </w:rPr>
            </w:pPr>
            <w:r w:rsidRPr="00E73D9D">
              <w:rPr>
                <w:rFonts w:eastAsia="Times New Roman" w:cs="Times New Roman"/>
                <w:szCs w:val="24"/>
                <w:lang w:val="es-CO" w:eastAsia="es-CO"/>
              </w:rPr>
              <w:t xml:space="preserve">Adultos </w:t>
            </w:r>
            <w:r>
              <w:rPr>
                <w:rFonts w:eastAsia="Times New Roman" w:cs="Times New Roman"/>
                <w:szCs w:val="24"/>
                <w:lang w:val="es-CO" w:eastAsia="es-CO"/>
              </w:rPr>
              <w:t>m</w:t>
            </w:r>
            <w:r w:rsidRPr="00E73D9D">
              <w:rPr>
                <w:rFonts w:eastAsia="Times New Roman" w:cs="Times New Roman"/>
                <w:szCs w:val="24"/>
                <w:lang w:val="es-CO" w:eastAsia="es-CO"/>
              </w:rPr>
              <w:t>ayores</w:t>
            </w:r>
          </w:p>
        </w:tc>
        <w:tc>
          <w:tcPr>
            <w:tcW w:w="1843" w:type="dxa"/>
            <w:noWrap/>
            <w:hideMark/>
          </w:tcPr>
          <w:p w14:paraId="6B294EE6" w14:textId="77777777" w:rsidR="004A51DC" w:rsidRPr="00E73D9D" w:rsidRDefault="004A51DC" w:rsidP="00B8552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CO"/>
              </w:rPr>
            </w:pPr>
            <w:r w:rsidRPr="00E73D9D">
              <w:rPr>
                <w:rFonts w:eastAsia="Times New Roman" w:cs="Times New Roman"/>
                <w:szCs w:val="24"/>
                <w:lang w:val="es-CO" w:eastAsia="es-CO"/>
              </w:rPr>
              <w:t>48688</w:t>
            </w:r>
          </w:p>
        </w:tc>
        <w:tc>
          <w:tcPr>
            <w:tcW w:w="5505" w:type="dxa"/>
            <w:noWrap/>
            <w:hideMark/>
          </w:tcPr>
          <w:p w14:paraId="2AC4CB83" w14:textId="6B5F23C3" w:rsidR="004A51DC" w:rsidRPr="00E73D9D" w:rsidRDefault="00B85523" w:rsidP="00B8552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val="es-CO" w:eastAsia="es-CO"/>
              </w:rPr>
            </w:pPr>
            <w:r>
              <w:rPr>
                <w:rFonts w:eastAsia="Times New Roman" w:cs="Times New Roman"/>
                <w:szCs w:val="24"/>
                <w:lang w:val="es-CO" w:eastAsia="es-CO"/>
              </w:rPr>
              <w:t xml:space="preserve">                             </w:t>
            </w:r>
            <w:r w:rsidR="004A51DC" w:rsidRPr="00E73D9D">
              <w:rPr>
                <w:rFonts w:eastAsia="Times New Roman" w:cs="Times New Roman"/>
                <w:szCs w:val="24"/>
                <w:lang w:val="es-CO" w:eastAsia="es-CO"/>
              </w:rPr>
              <w:t>271</w:t>
            </w:r>
          </w:p>
        </w:tc>
      </w:tr>
      <w:tr w:rsidR="004A51DC" w:rsidRPr="00E73D9D" w14:paraId="2329E9C9" w14:textId="77777777" w:rsidTr="00B8552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C2CB59" w14:textId="1E8EFD9E" w:rsidR="004A51DC" w:rsidRPr="00E73D9D" w:rsidRDefault="00B85523">
            <w:pPr>
              <w:jc w:val="center"/>
              <w:rPr>
                <w:rFonts w:eastAsia="Times New Roman" w:cs="Times New Roman"/>
                <w:b w:val="0"/>
                <w:bCs w:val="0"/>
                <w:szCs w:val="24"/>
                <w:lang w:val="es-CO" w:eastAsia="es-CO"/>
              </w:rPr>
            </w:pPr>
            <w:r w:rsidRPr="00E73D9D">
              <w:rPr>
                <w:rFonts w:eastAsia="Times New Roman" w:cs="Times New Roman"/>
                <w:szCs w:val="24"/>
                <w:lang w:val="es-CO" w:eastAsia="es-CO"/>
              </w:rPr>
              <w:t>Total</w:t>
            </w:r>
          </w:p>
        </w:tc>
        <w:tc>
          <w:tcPr>
            <w:tcW w:w="1843" w:type="dxa"/>
            <w:noWrap/>
            <w:hideMark/>
          </w:tcPr>
          <w:p w14:paraId="26FFD433" w14:textId="77777777" w:rsidR="004A51DC" w:rsidRPr="00E73D9D" w:rsidRDefault="004A51DC" w:rsidP="00B8552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CO"/>
              </w:rPr>
            </w:pPr>
            <w:r w:rsidRPr="00E73D9D">
              <w:rPr>
                <w:rFonts w:eastAsia="Times New Roman" w:cs="Times New Roman"/>
                <w:szCs w:val="24"/>
                <w:lang w:val="es-CO" w:eastAsia="es-CO"/>
              </w:rPr>
              <w:t>48688</w:t>
            </w:r>
          </w:p>
        </w:tc>
        <w:tc>
          <w:tcPr>
            <w:tcW w:w="5505" w:type="dxa"/>
            <w:noWrap/>
            <w:hideMark/>
          </w:tcPr>
          <w:p w14:paraId="3F7C6B37" w14:textId="7354C134" w:rsidR="004A51DC" w:rsidRPr="00E73D9D" w:rsidRDefault="00B85523" w:rsidP="00B8552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s-CO" w:eastAsia="es-CO"/>
              </w:rPr>
            </w:pPr>
            <w:r>
              <w:rPr>
                <w:rFonts w:eastAsia="Times New Roman" w:cs="Times New Roman"/>
                <w:szCs w:val="24"/>
                <w:lang w:val="es-CO" w:eastAsia="es-CO"/>
              </w:rPr>
              <w:t xml:space="preserve">                             </w:t>
            </w:r>
            <w:r w:rsidR="004A51DC" w:rsidRPr="00E73D9D">
              <w:rPr>
                <w:rFonts w:eastAsia="Times New Roman" w:cs="Times New Roman"/>
                <w:szCs w:val="24"/>
                <w:lang w:val="es-CO" w:eastAsia="es-CO"/>
              </w:rPr>
              <w:t>271</w:t>
            </w:r>
          </w:p>
        </w:tc>
      </w:tr>
    </w:tbl>
    <w:p w14:paraId="580A9A6B" w14:textId="28925258" w:rsidR="004A51DC" w:rsidRDefault="004D64EA" w:rsidP="00361364">
      <w:pPr>
        <w:autoSpaceDE w:val="0"/>
        <w:autoSpaceDN w:val="0"/>
        <w:adjustRightInd w:val="0"/>
        <w:rPr>
          <w:rFonts w:cs="Times New Roman"/>
          <w:sz w:val="20"/>
          <w:szCs w:val="20"/>
          <w:lang w:val="es-CO"/>
        </w:rPr>
      </w:pPr>
      <w:r>
        <w:rPr>
          <w:rFonts w:cs="Times New Roman"/>
          <w:sz w:val="20"/>
          <w:szCs w:val="20"/>
          <w:lang w:val="es-CO"/>
        </w:rPr>
        <w:t xml:space="preserve">                   </w:t>
      </w:r>
      <w:r w:rsidRPr="004D64EA">
        <w:rPr>
          <w:rFonts w:cs="Times New Roman"/>
          <w:sz w:val="20"/>
          <w:szCs w:val="20"/>
          <w:lang w:val="es-CO"/>
        </w:rPr>
        <w:t>Fuente: Elaboración propia con datos tomados de Alcaldía de Envigado (2023)</w:t>
      </w:r>
    </w:p>
    <w:p w14:paraId="106DBF48" w14:textId="77777777" w:rsidR="004D64EA" w:rsidRPr="004D64EA" w:rsidRDefault="004D64EA" w:rsidP="00501E77">
      <w:pPr>
        <w:pStyle w:val="Sinespaciado"/>
      </w:pPr>
    </w:p>
    <w:p w14:paraId="29D2EBF1" w14:textId="35BB3F16" w:rsidR="004A51DC" w:rsidRDefault="004A51DC" w:rsidP="004D64EA">
      <w:pPr>
        <w:pStyle w:val="Sinespaciado"/>
        <w:spacing w:line="480" w:lineRule="auto"/>
        <w:jc w:val="left"/>
        <w:rPr>
          <w:rFonts w:ascii="Times New Roman" w:hAnsi="Times New Roman"/>
          <w:color w:val="000000" w:themeColor="text1"/>
          <w:sz w:val="24"/>
          <w:szCs w:val="24"/>
        </w:rPr>
      </w:pPr>
      <w:r w:rsidRPr="004D64EA">
        <w:rPr>
          <w:rFonts w:ascii="Times New Roman" w:hAnsi="Times New Roman"/>
          <w:color w:val="000000" w:themeColor="text1"/>
          <w:sz w:val="24"/>
          <w:szCs w:val="24"/>
        </w:rPr>
        <w:t xml:space="preserve">De otro lado y de forma complementaria se van a desarrollar tres grupos focales para agregar elementos de análisis al problema; el primero de ellos con representantes de la Secretaría de Familia del Municipio, La Comisaria, Comfenalco, la Secretaría de Salud, la Secretaría de Bienestar Social y la Personería.  El segundo grupo con representantes de la Fundación Santa </w:t>
      </w:r>
      <w:r w:rsidRPr="004D64EA">
        <w:rPr>
          <w:rFonts w:ascii="Times New Roman" w:hAnsi="Times New Roman"/>
          <w:color w:val="000000" w:themeColor="text1"/>
          <w:sz w:val="24"/>
          <w:szCs w:val="24"/>
        </w:rPr>
        <w:lastRenderedPageBreak/>
        <w:t>Isabel, Comfenalco, la Secretaría de Medio Ambiente y el Inder; y el tercero con el Cabildo mayor, representantes de la Secretaría de Desarrollo Económico y de Medio Ambiente.</w:t>
      </w:r>
    </w:p>
    <w:p w14:paraId="6B700096" w14:textId="77777777" w:rsidR="004D64EA" w:rsidRPr="00501E77" w:rsidRDefault="004D64EA" w:rsidP="00501E77">
      <w:pPr>
        <w:pStyle w:val="Sinespaciado"/>
      </w:pPr>
    </w:p>
    <w:p w14:paraId="1BB233B3" w14:textId="652A2ADA" w:rsidR="004A51DC" w:rsidRDefault="004A51DC" w:rsidP="004D64EA">
      <w:pPr>
        <w:pStyle w:val="Sinespaciado"/>
        <w:spacing w:line="480" w:lineRule="auto"/>
        <w:jc w:val="left"/>
        <w:rPr>
          <w:rFonts w:ascii="Times New Roman" w:hAnsi="Times New Roman"/>
          <w:color w:val="000000" w:themeColor="text1"/>
          <w:sz w:val="24"/>
          <w:szCs w:val="24"/>
        </w:rPr>
      </w:pPr>
      <w:r w:rsidRPr="004D64EA">
        <w:rPr>
          <w:rFonts w:ascii="Times New Roman" w:hAnsi="Times New Roman"/>
          <w:color w:val="000000" w:themeColor="text1"/>
          <w:sz w:val="24"/>
          <w:szCs w:val="24"/>
        </w:rPr>
        <w:t>Se desarrollarán también, ocho talleres participativos con diferentes grupos poblacionales mujeres, población con discapacidad, grupos étnicos, población LGTBIQ+, personas mayores líderes de los programas, cabildo mayor, líderes de salud, adultos y jóvenes zonas rurales</w:t>
      </w:r>
      <w:r w:rsidR="004D64EA">
        <w:rPr>
          <w:rFonts w:ascii="Times New Roman" w:hAnsi="Times New Roman"/>
          <w:color w:val="000000" w:themeColor="text1"/>
          <w:sz w:val="24"/>
          <w:szCs w:val="24"/>
        </w:rPr>
        <w:t>.</w:t>
      </w:r>
    </w:p>
    <w:p w14:paraId="1DBADFD7" w14:textId="77777777" w:rsidR="004D64EA" w:rsidRPr="00501E77" w:rsidRDefault="004D64EA" w:rsidP="00501E77">
      <w:pPr>
        <w:pStyle w:val="Sinespaciado"/>
      </w:pPr>
    </w:p>
    <w:p w14:paraId="1E7627E1" w14:textId="39AEC06C" w:rsidR="004A51DC" w:rsidRDefault="004A51DC" w:rsidP="004D64EA">
      <w:pPr>
        <w:pStyle w:val="Sinespaciado"/>
        <w:spacing w:line="480" w:lineRule="auto"/>
        <w:jc w:val="left"/>
        <w:rPr>
          <w:rFonts w:ascii="Times New Roman" w:hAnsi="Times New Roman"/>
          <w:color w:val="000000" w:themeColor="text1"/>
          <w:sz w:val="24"/>
          <w:szCs w:val="24"/>
        </w:rPr>
      </w:pPr>
      <w:r w:rsidRPr="004D64EA">
        <w:rPr>
          <w:rFonts w:ascii="Times New Roman" w:hAnsi="Times New Roman"/>
          <w:color w:val="000000" w:themeColor="text1"/>
          <w:sz w:val="24"/>
          <w:szCs w:val="24"/>
        </w:rPr>
        <w:t>La información que se recolecte en estos grupos focales y talleres será procesada a la luz del método de análisis discursivo, el cual ayuda a entender las prácticas discursivas que se producen en todas las esferas de la vida social; se puede aplicar a ámbitos como la sanidad, la divulgación del saber, las relaciones profesionales (médico-paciente, maestro-alumno, abogado-client</w:t>
      </w:r>
      <w:r w:rsidR="004D64EA">
        <w:rPr>
          <w:rFonts w:ascii="Times New Roman" w:hAnsi="Times New Roman"/>
          <w:color w:val="000000" w:themeColor="text1"/>
          <w:sz w:val="24"/>
          <w:szCs w:val="24"/>
        </w:rPr>
        <w:t>e</w:t>
      </w:r>
      <w:r w:rsidRPr="004D64EA">
        <w:rPr>
          <w:rFonts w:ascii="Times New Roman" w:hAnsi="Times New Roman"/>
          <w:color w:val="000000" w:themeColor="text1"/>
          <w:sz w:val="24"/>
          <w:szCs w:val="24"/>
        </w:rPr>
        <w:t>), consiste en develar, describir y comprender los efectos y modos en la producción social del sentido</w:t>
      </w:r>
      <w:r w:rsidR="004D64EA">
        <w:rPr>
          <w:rFonts w:ascii="Times New Roman" w:hAnsi="Times New Roman"/>
          <w:color w:val="000000" w:themeColor="text1"/>
          <w:sz w:val="24"/>
          <w:szCs w:val="24"/>
        </w:rPr>
        <w:t xml:space="preserve"> </w:t>
      </w:r>
      <w:r w:rsidRPr="004D64EA">
        <w:rPr>
          <w:rFonts w:ascii="Times New Roman" w:hAnsi="Times New Roman"/>
          <w:color w:val="000000" w:themeColor="text1"/>
          <w:sz w:val="24"/>
          <w:szCs w:val="24"/>
        </w:rPr>
        <w:t>que se da no solamente en la materialidad ideológica. Dicha producción no depende únicamente de una semántica lingüística, sino discursiva, esto es procesual en la que es necesario al mismo tiempo que se analiza un cuerpo de prácticas textuales, las relaciones con los procesos de producción-distribución y de interpretación</w:t>
      </w:r>
      <w:r w:rsidR="004D64EA">
        <w:rPr>
          <w:rFonts w:ascii="Times New Roman" w:hAnsi="Times New Roman"/>
          <w:color w:val="000000" w:themeColor="text1"/>
          <w:sz w:val="24"/>
          <w:szCs w:val="24"/>
        </w:rPr>
        <w:t xml:space="preserve"> </w:t>
      </w:r>
      <w:r w:rsidRPr="004D64EA">
        <w:rPr>
          <w:rFonts w:ascii="Times New Roman" w:hAnsi="Times New Roman"/>
          <w:color w:val="000000" w:themeColor="text1"/>
          <w:sz w:val="24"/>
          <w:szCs w:val="24"/>
        </w:rPr>
        <w:t>(Tanius</w:t>
      </w:r>
      <w:r w:rsidR="004D64EA">
        <w:rPr>
          <w:rFonts w:ascii="Times New Roman" w:hAnsi="Times New Roman"/>
          <w:color w:val="000000" w:themeColor="text1"/>
          <w:sz w:val="24"/>
          <w:szCs w:val="24"/>
        </w:rPr>
        <w:t xml:space="preserve">, </w:t>
      </w:r>
      <w:r w:rsidRPr="004D64EA">
        <w:rPr>
          <w:rFonts w:ascii="Times New Roman" w:hAnsi="Times New Roman"/>
          <w:color w:val="000000" w:themeColor="text1"/>
          <w:sz w:val="24"/>
          <w:szCs w:val="24"/>
        </w:rPr>
        <w:t>2005)</w:t>
      </w:r>
      <w:r w:rsidR="004D64EA">
        <w:rPr>
          <w:rFonts w:ascii="Times New Roman" w:hAnsi="Times New Roman"/>
          <w:color w:val="000000" w:themeColor="text1"/>
          <w:sz w:val="24"/>
          <w:szCs w:val="24"/>
        </w:rPr>
        <w:t>.</w:t>
      </w:r>
    </w:p>
    <w:p w14:paraId="0018CD46" w14:textId="77777777" w:rsidR="004D64EA" w:rsidRPr="00501E77" w:rsidRDefault="004D64EA" w:rsidP="00501E77">
      <w:pPr>
        <w:pStyle w:val="Sinespaciado"/>
      </w:pPr>
    </w:p>
    <w:p w14:paraId="35E4B203" w14:textId="0F6451FF" w:rsidR="00361364" w:rsidRDefault="00361364" w:rsidP="004D64EA">
      <w:pPr>
        <w:pStyle w:val="Sinespaciado"/>
        <w:spacing w:line="480" w:lineRule="auto"/>
        <w:jc w:val="left"/>
        <w:rPr>
          <w:rFonts w:ascii="Times New Roman" w:hAnsi="Times New Roman"/>
          <w:color w:val="000000" w:themeColor="text1"/>
          <w:sz w:val="24"/>
          <w:szCs w:val="24"/>
        </w:rPr>
      </w:pPr>
      <w:r w:rsidRPr="004D64EA">
        <w:rPr>
          <w:rFonts w:ascii="Times New Roman" w:hAnsi="Times New Roman"/>
          <w:color w:val="000000" w:themeColor="text1"/>
          <w:sz w:val="24"/>
          <w:szCs w:val="24"/>
        </w:rPr>
        <w:t>Desde el punto de vista del análisis discursivo, se pretender profundizar en los significados que los adultos mayores les otorgan a algunos aspectos críticos relacionados con sus condiciones de vida tales como las relaciones familiares, la percepción de sus oportunidades, los medios y mecanismos de participación, y en general a sus modos y estilos de vida; buscando dentro de sus palabras las posiciones ideológicas que se asumen al ser personas mayores y si estas interfieren en su percepción de bienestar.</w:t>
      </w:r>
    </w:p>
    <w:p w14:paraId="16AA552B" w14:textId="77777777" w:rsidR="00675BE9" w:rsidRPr="004D64EA" w:rsidRDefault="00675BE9" w:rsidP="004D64EA">
      <w:pPr>
        <w:pStyle w:val="Sinespaciado"/>
        <w:spacing w:line="480" w:lineRule="auto"/>
        <w:jc w:val="left"/>
        <w:rPr>
          <w:rFonts w:ascii="Times New Roman" w:hAnsi="Times New Roman"/>
          <w:color w:val="000000" w:themeColor="text1"/>
          <w:sz w:val="24"/>
          <w:szCs w:val="24"/>
        </w:rPr>
      </w:pPr>
    </w:p>
    <w:p w14:paraId="218DFDAD" w14:textId="77777777" w:rsidR="00361364" w:rsidRPr="00E73D9D" w:rsidRDefault="00361364" w:rsidP="00361364">
      <w:pPr>
        <w:autoSpaceDE w:val="0"/>
        <w:autoSpaceDN w:val="0"/>
        <w:adjustRightInd w:val="0"/>
        <w:rPr>
          <w:rFonts w:cs="Times New Roman"/>
          <w:szCs w:val="24"/>
          <w:lang w:val="es-CO"/>
        </w:rPr>
      </w:pPr>
    </w:p>
    <w:p w14:paraId="23EC5DE7" w14:textId="77777777" w:rsidR="00361364" w:rsidRPr="00E73D9D" w:rsidRDefault="00361364" w:rsidP="00335FDD">
      <w:pPr>
        <w:pStyle w:val="Sinespaciado"/>
      </w:pPr>
    </w:p>
    <w:p w14:paraId="66D7DCEB" w14:textId="6F170279" w:rsidR="00361364" w:rsidRPr="004D64EA" w:rsidRDefault="00361364" w:rsidP="00E254E9">
      <w:pPr>
        <w:pStyle w:val="Subttulo"/>
        <w:ind w:firstLine="720"/>
        <w:outlineLvl w:val="2"/>
        <w:rPr>
          <w:rFonts w:cs="Times New Roman"/>
          <w:i/>
          <w:iCs/>
          <w:szCs w:val="24"/>
          <w:lang w:val="es-CO"/>
        </w:rPr>
      </w:pPr>
      <w:bookmarkStart w:id="51" w:name="_Toc154082098"/>
      <w:r w:rsidRPr="004D64EA">
        <w:rPr>
          <w:rFonts w:cs="Times New Roman"/>
          <w:i/>
          <w:iCs/>
          <w:szCs w:val="24"/>
          <w:lang w:val="es-CO"/>
        </w:rPr>
        <w:t>3.2.</w:t>
      </w:r>
      <w:r w:rsidR="00E254E9">
        <w:rPr>
          <w:rFonts w:cs="Times New Roman"/>
          <w:i/>
          <w:iCs/>
          <w:szCs w:val="24"/>
          <w:lang w:val="es-CO"/>
        </w:rPr>
        <w:t>1</w:t>
      </w:r>
      <w:r w:rsidRPr="004D64EA">
        <w:rPr>
          <w:rFonts w:cs="Times New Roman"/>
          <w:i/>
          <w:iCs/>
          <w:szCs w:val="24"/>
          <w:lang w:val="es-CO"/>
        </w:rPr>
        <w:t xml:space="preserve"> Instrumentos y técnicas de recolección de datos</w:t>
      </w:r>
      <w:bookmarkEnd w:id="51"/>
    </w:p>
    <w:p w14:paraId="624BAC02" w14:textId="43DC13B9" w:rsidR="00361364" w:rsidRPr="004D64EA" w:rsidRDefault="00361364" w:rsidP="004D64EA">
      <w:pPr>
        <w:pStyle w:val="Sinespaciado"/>
        <w:spacing w:line="480" w:lineRule="auto"/>
        <w:jc w:val="left"/>
        <w:rPr>
          <w:rFonts w:ascii="Times New Roman" w:hAnsi="Times New Roman"/>
          <w:color w:val="000000" w:themeColor="text1"/>
          <w:sz w:val="24"/>
          <w:szCs w:val="24"/>
        </w:rPr>
      </w:pPr>
      <w:r w:rsidRPr="004D64EA">
        <w:rPr>
          <w:rFonts w:ascii="Times New Roman" w:hAnsi="Times New Roman"/>
          <w:color w:val="000000" w:themeColor="text1"/>
          <w:sz w:val="24"/>
          <w:szCs w:val="24"/>
        </w:rPr>
        <w:t>Para efectos de este diagnóstico se entienden como instrumentos las matrices que compilan los datos de información que proviene de fuentes primarias asociadas a cada una de las variables de acuerdo con la tabla 2 encuesta y grupos focales.  L</w:t>
      </w:r>
      <w:r w:rsidR="009369BE" w:rsidRPr="004D64EA">
        <w:rPr>
          <w:rFonts w:ascii="Times New Roman" w:hAnsi="Times New Roman"/>
          <w:color w:val="000000" w:themeColor="text1"/>
          <w:sz w:val="24"/>
          <w:szCs w:val="24"/>
        </w:rPr>
        <w:t>a información aquí compilada pas</w:t>
      </w:r>
      <w:r w:rsidRPr="004D64EA">
        <w:rPr>
          <w:rFonts w:ascii="Times New Roman" w:hAnsi="Times New Roman"/>
          <w:color w:val="000000" w:themeColor="text1"/>
          <w:sz w:val="24"/>
          <w:szCs w:val="24"/>
        </w:rPr>
        <w:t>a por un proceso de depuración de contenido, con las técnicas de agrupación, informe de factores asociados a las quejas en los grupos focales, y clasificación de contenido de las mismas.</w:t>
      </w:r>
      <w:r w:rsidR="004D64EA">
        <w:rPr>
          <w:rFonts w:ascii="Times New Roman" w:hAnsi="Times New Roman"/>
          <w:color w:val="000000" w:themeColor="text1"/>
          <w:sz w:val="24"/>
          <w:szCs w:val="24"/>
        </w:rPr>
        <w:t xml:space="preserve">  </w:t>
      </w:r>
      <w:r w:rsidRPr="004D64EA">
        <w:rPr>
          <w:rFonts w:ascii="Times New Roman" w:hAnsi="Times New Roman"/>
          <w:color w:val="000000" w:themeColor="text1"/>
          <w:sz w:val="24"/>
          <w:szCs w:val="24"/>
        </w:rPr>
        <w:t xml:space="preserve">A continuación, se anexa la encuesta que será </w:t>
      </w:r>
      <w:r w:rsidR="004D64EA" w:rsidRPr="004D64EA">
        <w:rPr>
          <w:rFonts w:ascii="Times New Roman" w:hAnsi="Times New Roman"/>
          <w:color w:val="000000" w:themeColor="text1"/>
          <w:sz w:val="24"/>
          <w:szCs w:val="24"/>
        </w:rPr>
        <w:t>aplicada y</w:t>
      </w:r>
      <w:r w:rsidRPr="004D64EA">
        <w:rPr>
          <w:rFonts w:ascii="Times New Roman" w:hAnsi="Times New Roman"/>
          <w:color w:val="000000" w:themeColor="text1"/>
          <w:sz w:val="24"/>
          <w:szCs w:val="24"/>
        </w:rPr>
        <w:t xml:space="preserve"> el esquema de desarrollo que se llevará a cabo en los grupos focales </w:t>
      </w:r>
    </w:p>
    <w:p w14:paraId="430D30AD" w14:textId="0C633DF2" w:rsidR="00361364" w:rsidRPr="004D64EA" w:rsidRDefault="00361364">
      <w:pPr>
        <w:pStyle w:val="Prrafodelista"/>
        <w:numPr>
          <w:ilvl w:val="0"/>
          <w:numId w:val="7"/>
        </w:numPr>
        <w:spacing w:line="276" w:lineRule="auto"/>
        <w:rPr>
          <w:b/>
        </w:rPr>
      </w:pPr>
      <w:r w:rsidRPr="00E73D9D">
        <w:rPr>
          <w:b/>
        </w:rPr>
        <w:t>Nombre completo</w:t>
      </w:r>
      <w:r w:rsidRPr="00E73D9D">
        <w:rPr>
          <w:b/>
        </w:rPr>
        <w:tab/>
      </w:r>
      <w:r w:rsidRPr="00E73D9D">
        <w:rPr>
          <w:bCs/>
        </w:rPr>
        <w:t>(opcional)</w:t>
      </w:r>
    </w:p>
    <w:p w14:paraId="40912F33" w14:textId="77777777" w:rsidR="0022595D" w:rsidRDefault="00361364">
      <w:pPr>
        <w:pStyle w:val="Prrafodelista"/>
        <w:numPr>
          <w:ilvl w:val="0"/>
          <w:numId w:val="7"/>
        </w:numPr>
        <w:spacing w:line="276" w:lineRule="auto"/>
        <w:rPr>
          <w:b/>
        </w:rPr>
      </w:pPr>
      <w:r w:rsidRPr="004D64EA">
        <w:rPr>
          <w:b/>
        </w:rPr>
        <w:t xml:space="preserve">Documento de identidad </w:t>
      </w:r>
      <w:r w:rsidRPr="004D64EA">
        <w:rPr>
          <w:bCs/>
        </w:rPr>
        <w:t>(opcional)</w:t>
      </w:r>
      <w:r w:rsidRPr="004D64EA">
        <w:rPr>
          <w:b/>
        </w:rPr>
        <w:tab/>
      </w:r>
    </w:p>
    <w:p w14:paraId="2BA9FE90" w14:textId="7D0E668A" w:rsidR="00361364" w:rsidRPr="0022595D" w:rsidRDefault="0022595D">
      <w:pPr>
        <w:pStyle w:val="Prrafodelista"/>
        <w:numPr>
          <w:ilvl w:val="0"/>
          <w:numId w:val="7"/>
        </w:numPr>
        <w:spacing w:line="276" w:lineRule="auto"/>
        <w:rPr>
          <w:b/>
        </w:rPr>
      </w:pPr>
      <w:r w:rsidRPr="0022595D">
        <w:rPr>
          <w:b/>
          <w:bCs/>
          <w:color w:val="000000"/>
        </w:rPr>
        <w:t>Características Sociodemográficas</w:t>
      </w:r>
    </w:p>
    <w:p w14:paraId="3397B44D" w14:textId="4647AF48" w:rsidR="00361364" w:rsidRPr="00E73D9D" w:rsidRDefault="0022595D" w:rsidP="0022595D">
      <w:pPr>
        <w:pStyle w:val="Prrafodelista"/>
        <w:spacing w:line="276" w:lineRule="auto"/>
        <w:ind w:left="360" w:firstLine="0"/>
        <w:rPr>
          <w:bCs/>
        </w:rPr>
      </w:pPr>
      <w:r>
        <w:rPr>
          <w:bCs/>
        </w:rPr>
        <w:t xml:space="preserve">                   </w:t>
      </w:r>
      <w:r w:rsidR="00361364" w:rsidRPr="00E73D9D">
        <w:rPr>
          <w:bCs/>
        </w:rPr>
        <w:t>Sexo</w:t>
      </w:r>
      <w:r w:rsidR="00361364" w:rsidRPr="00E73D9D">
        <w:rPr>
          <w:bCs/>
        </w:rPr>
        <w:tab/>
      </w:r>
    </w:p>
    <w:p w14:paraId="5DECCD94" w14:textId="132D93AF" w:rsidR="00361364" w:rsidRPr="00E73D9D" w:rsidRDefault="0022595D" w:rsidP="00361364">
      <w:pPr>
        <w:pStyle w:val="Prrafodelista"/>
        <w:ind w:left="360"/>
        <w:rPr>
          <w:bCs/>
        </w:rPr>
      </w:pPr>
      <w:r>
        <w:rPr>
          <w:bCs/>
        </w:rPr>
        <w:t xml:space="preserve">       </w:t>
      </w:r>
      <w:r w:rsidR="00361364" w:rsidRPr="00E73D9D">
        <w:rPr>
          <w:bCs/>
        </w:rPr>
        <w:t>Edad</w:t>
      </w:r>
      <w:r w:rsidR="00361364" w:rsidRPr="00E73D9D">
        <w:rPr>
          <w:bCs/>
        </w:rPr>
        <w:tab/>
      </w:r>
    </w:p>
    <w:p w14:paraId="60979E46" w14:textId="4DA75243" w:rsidR="00361364" w:rsidRPr="00E73D9D" w:rsidRDefault="0022595D" w:rsidP="00361364">
      <w:pPr>
        <w:pStyle w:val="Prrafodelista"/>
        <w:ind w:left="360"/>
        <w:rPr>
          <w:bCs/>
        </w:rPr>
      </w:pPr>
      <w:r>
        <w:rPr>
          <w:bCs/>
        </w:rPr>
        <w:t xml:space="preserve">       </w:t>
      </w:r>
      <w:r w:rsidR="00361364" w:rsidRPr="00E73D9D">
        <w:rPr>
          <w:bCs/>
        </w:rPr>
        <w:t>Barrio</w:t>
      </w:r>
    </w:p>
    <w:p w14:paraId="339FD8C5" w14:textId="7A1F99B0" w:rsidR="00361364" w:rsidRPr="00E73D9D" w:rsidRDefault="0022595D" w:rsidP="00361364">
      <w:pPr>
        <w:pStyle w:val="Prrafodelista"/>
        <w:ind w:left="360"/>
        <w:rPr>
          <w:bCs/>
        </w:rPr>
      </w:pPr>
      <w:r>
        <w:rPr>
          <w:bCs/>
        </w:rPr>
        <w:t xml:space="preserve">       </w:t>
      </w:r>
      <w:r w:rsidR="00361364" w:rsidRPr="00E73D9D">
        <w:rPr>
          <w:bCs/>
        </w:rPr>
        <w:t>Clasificación SISBEN</w:t>
      </w:r>
    </w:p>
    <w:p w14:paraId="164BC247" w14:textId="2FC92599" w:rsidR="00361364" w:rsidRPr="00E73D9D" w:rsidRDefault="0022595D" w:rsidP="00361364">
      <w:pPr>
        <w:pStyle w:val="Prrafodelista"/>
        <w:ind w:left="360"/>
        <w:rPr>
          <w:bCs/>
        </w:rPr>
      </w:pPr>
      <w:r>
        <w:rPr>
          <w:bCs/>
        </w:rPr>
        <w:t xml:space="preserve">       </w:t>
      </w:r>
      <w:r w:rsidR="00361364" w:rsidRPr="00E73D9D">
        <w:rPr>
          <w:bCs/>
        </w:rPr>
        <w:t>Estado civil</w:t>
      </w:r>
    </w:p>
    <w:p w14:paraId="7368E6EC" w14:textId="235B86EC" w:rsidR="00361364" w:rsidRPr="00E73D9D" w:rsidRDefault="0022595D" w:rsidP="00361364">
      <w:pPr>
        <w:pStyle w:val="Prrafodelista"/>
        <w:ind w:left="360"/>
        <w:rPr>
          <w:bCs/>
        </w:rPr>
      </w:pPr>
      <w:r>
        <w:rPr>
          <w:bCs/>
        </w:rPr>
        <w:t xml:space="preserve">       </w:t>
      </w:r>
      <w:r w:rsidR="00361364" w:rsidRPr="00E73D9D">
        <w:rPr>
          <w:bCs/>
        </w:rPr>
        <w:t>Se reconoce en algún Grupo Étnico</w:t>
      </w:r>
    </w:p>
    <w:p w14:paraId="1A6FD05E" w14:textId="5EADE251" w:rsidR="00361364" w:rsidRPr="00E73D9D" w:rsidRDefault="0022595D" w:rsidP="00361364">
      <w:pPr>
        <w:pStyle w:val="Prrafodelista"/>
        <w:ind w:left="360"/>
        <w:rPr>
          <w:bCs/>
        </w:rPr>
      </w:pPr>
      <w:r>
        <w:rPr>
          <w:bCs/>
        </w:rPr>
        <w:t xml:space="preserve">       </w:t>
      </w:r>
      <w:r w:rsidR="00361364" w:rsidRPr="00E73D9D">
        <w:rPr>
          <w:bCs/>
        </w:rPr>
        <w:t>Se reconoce como miembro de la comunidad LGTBIQ+</w:t>
      </w:r>
      <w:r w:rsidR="00361364" w:rsidRPr="00E73D9D">
        <w:rPr>
          <w:bCs/>
        </w:rPr>
        <w:tab/>
      </w:r>
    </w:p>
    <w:p w14:paraId="10EFDC4F" w14:textId="77777777" w:rsidR="0020261D" w:rsidRDefault="0022595D" w:rsidP="0020261D">
      <w:pPr>
        <w:pStyle w:val="Prrafodelista"/>
        <w:ind w:left="360"/>
        <w:rPr>
          <w:bCs/>
        </w:rPr>
      </w:pPr>
      <w:r>
        <w:rPr>
          <w:bCs/>
        </w:rPr>
        <w:t xml:space="preserve">       </w:t>
      </w:r>
      <w:r w:rsidR="00361364" w:rsidRPr="00E73D9D">
        <w:rPr>
          <w:bCs/>
        </w:rPr>
        <w:t>Presenta algún tipo de discapacidad</w:t>
      </w:r>
      <w:r w:rsidR="00361364" w:rsidRPr="00E73D9D">
        <w:rPr>
          <w:bCs/>
        </w:rPr>
        <w:tab/>
      </w:r>
    </w:p>
    <w:p w14:paraId="50ADE7FA" w14:textId="77777777" w:rsidR="0020261D" w:rsidRPr="0020261D" w:rsidRDefault="0020261D">
      <w:pPr>
        <w:pStyle w:val="Prrafodelista"/>
        <w:numPr>
          <w:ilvl w:val="0"/>
          <w:numId w:val="8"/>
        </w:numPr>
        <w:rPr>
          <w:bCs/>
        </w:rPr>
      </w:pPr>
      <w:r w:rsidRPr="0020261D">
        <w:rPr>
          <w:b/>
        </w:rPr>
        <w:t>Educación</w:t>
      </w:r>
    </w:p>
    <w:p w14:paraId="56F4E048" w14:textId="77777777" w:rsidR="0020261D" w:rsidRDefault="00361364" w:rsidP="0020261D">
      <w:pPr>
        <w:pStyle w:val="Prrafodelista"/>
        <w:ind w:left="1487" w:firstLine="0"/>
        <w:rPr>
          <w:bCs/>
        </w:rPr>
      </w:pPr>
      <w:r w:rsidRPr="0020261D">
        <w:rPr>
          <w:bCs/>
        </w:rPr>
        <w:t>Nivel de escolaridad</w:t>
      </w:r>
    </w:p>
    <w:p w14:paraId="634C7FC3" w14:textId="77777777" w:rsidR="0020261D" w:rsidRPr="0020261D" w:rsidRDefault="0020261D">
      <w:pPr>
        <w:pStyle w:val="Prrafodelista"/>
        <w:numPr>
          <w:ilvl w:val="0"/>
          <w:numId w:val="8"/>
        </w:numPr>
        <w:rPr>
          <w:bCs/>
        </w:rPr>
      </w:pPr>
      <w:r w:rsidRPr="0020261D">
        <w:rPr>
          <w:b/>
        </w:rPr>
        <w:t>Salud</w:t>
      </w:r>
    </w:p>
    <w:p w14:paraId="3AFDA586" w14:textId="77777777" w:rsidR="0020261D" w:rsidRDefault="00361364" w:rsidP="0020261D">
      <w:pPr>
        <w:pStyle w:val="Prrafodelista"/>
        <w:ind w:left="1487" w:firstLine="0"/>
        <w:rPr>
          <w:bCs/>
        </w:rPr>
      </w:pPr>
      <w:r w:rsidRPr="0020261D">
        <w:rPr>
          <w:bCs/>
        </w:rPr>
        <w:t>Régimen de salud en el que se encuentra afiliado actualmente</w:t>
      </w:r>
    </w:p>
    <w:p w14:paraId="6985124B" w14:textId="77777777" w:rsidR="0020261D" w:rsidRPr="0020261D" w:rsidRDefault="0020261D">
      <w:pPr>
        <w:pStyle w:val="Prrafodelista"/>
        <w:numPr>
          <w:ilvl w:val="0"/>
          <w:numId w:val="8"/>
        </w:numPr>
        <w:rPr>
          <w:bCs/>
        </w:rPr>
      </w:pPr>
      <w:r w:rsidRPr="0020261D">
        <w:rPr>
          <w:b/>
        </w:rPr>
        <w:t>Habitabilidad O Vivienda</w:t>
      </w:r>
    </w:p>
    <w:p w14:paraId="5D207AA4" w14:textId="0BD445C3" w:rsidR="00361364" w:rsidRPr="0020261D" w:rsidRDefault="00361364" w:rsidP="0020261D">
      <w:pPr>
        <w:pStyle w:val="Prrafodelista"/>
        <w:ind w:left="1487" w:firstLine="0"/>
        <w:rPr>
          <w:bCs/>
        </w:rPr>
      </w:pPr>
      <w:r w:rsidRPr="0020261D">
        <w:rPr>
          <w:bCs/>
        </w:rPr>
        <w:t>Usted vive en:</w:t>
      </w:r>
      <w:r w:rsidRPr="0020261D">
        <w:rPr>
          <w:bCs/>
        </w:rPr>
        <w:tab/>
      </w:r>
    </w:p>
    <w:p w14:paraId="420DDE36" w14:textId="0CCF56F5" w:rsidR="00361364" w:rsidRPr="00E73D9D" w:rsidRDefault="0020261D" w:rsidP="00361364">
      <w:pPr>
        <w:pStyle w:val="Prrafodelista"/>
        <w:ind w:left="360"/>
        <w:rPr>
          <w:bCs/>
        </w:rPr>
      </w:pPr>
      <w:r>
        <w:rPr>
          <w:bCs/>
        </w:rPr>
        <w:t xml:space="preserve">       </w:t>
      </w:r>
      <w:r w:rsidR="00361364" w:rsidRPr="00E73D9D">
        <w:rPr>
          <w:bCs/>
        </w:rPr>
        <w:t>Con quien vive:</w:t>
      </w:r>
      <w:r w:rsidR="00361364" w:rsidRPr="00E73D9D">
        <w:rPr>
          <w:bCs/>
        </w:rPr>
        <w:tab/>
      </w:r>
    </w:p>
    <w:p w14:paraId="2912A864" w14:textId="37D9D7D6" w:rsidR="00361364" w:rsidRPr="00E73D9D" w:rsidRDefault="0020261D" w:rsidP="00361364">
      <w:pPr>
        <w:pStyle w:val="Prrafodelista"/>
        <w:ind w:left="360"/>
        <w:rPr>
          <w:bCs/>
        </w:rPr>
      </w:pPr>
      <w:r>
        <w:rPr>
          <w:bCs/>
        </w:rPr>
        <w:t xml:space="preserve">       </w:t>
      </w:r>
      <w:r w:rsidR="00361364" w:rsidRPr="00E73D9D">
        <w:rPr>
          <w:bCs/>
        </w:rPr>
        <w:t>Como considera las relaciones con las personas que convive:</w:t>
      </w:r>
      <w:r w:rsidR="00361364" w:rsidRPr="00E73D9D">
        <w:rPr>
          <w:bCs/>
        </w:rPr>
        <w:tab/>
      </w:r>
    </w:p>
    <w:p w14:paraId="0FAC3381" w14:textId="77777777" w:rsidR="0020261D" w:rsidRDefault="0020261D" w:rsidP="0020261D">
      <w:pPr>
        <w:pStyle w:val="Prrafodelista"/>
        <w:ind w:left="360"/>
        <w:rPr>
          <w:bCs/>
        </w:rPr>
      </w:pPr>
      <w:r>
        <w:rPr>
          <w:bCs/>
        </w:rPr>
        <w:t xml:space="preserve">       </w:t>
      </w:r>
      <w:r w:rsidR="00361364" w:rsidRPr="00E73D9D">
        <w:rPr>
          <w:bCs/>
        </w:rPr>
        <w:t>Vive en modelo institucional</w:t>
      </w:r>
    </w:p>
    <w:p w14:paraId="776AE681" w14:textId="77777777" w:rsidR="0020261D" w:rsidRPr="0020261D" w:rsidRDefault="0020261D">
      <w:pPr>
        <w:pStyle w:val="Prrafodelista"/>
        <w:numPr>
          <w:ilvl w:val="0"/>
          <w:numId w:val="8"/>
        </w:numPr>
        <w:rPr>
          <w:bCs/>
        </w:rPr>
      </w:pPr>
      <w:r w:rsidRPr="0020261D">
        <w:rPr>
          <w:b/>
        </w:rPr>
        <w:t>Relación Territorio Y Participación</w:t>
      </w:r>
    </w:p>
    <w:p w14:paraId="5FF539B7" w14:textId="77777777" w:rsidR="0020261D" w:rsidRDefault="00361364" w:rsidP="0020261D">
      <w:pPr>
        <w:pStyle w:val="Prrafodelista"/>
        <w:ind w:left="1487" w:firstLine="0"/>
        <w:rPr>
          <w:bCs/>
        </w:rPr>
      </w:pPr>
      <w:r w:rsidRPr="0020261D">
        <w:rPr>
          <w:bCs/>
        </w:rPr>
        <w:t>Como considera la movilidad en el transporte público en el municipio de Envigado.</w:t>
      </w:r>
    </w:p>
    <w:p w14:paraId="4B4D5EAE" w14:textId="77777777" w:rsidR="0020261D" w:rsidRDefault="00361364" w:rsidP="0020261D">
      <w:pPr>
        <w:pStyle w:val="Prrafodelista"/>
        <w:ind w:left="1487" w:firstLine="0"/>
        <w:rPr>
          <w:bCs/>
        </w:rPr>
      </w:pPr>
      <w:r w:rsidRPr="0020261D">
        <w:rPr>
          <w:bCs/>
        </w:rPr>
        <w:t>Como considera la movilidad peatonal en el municipio de Envigado.</w:t>
      </w:r>
      <w:r w:rsidRPr="0020261D">
        <w:rPr>
          <w:bCs/>
        </w:rPr>
        <w:tab/>
      </w:r>
    </w:p>
    <w:p w14:paraId="1581DC92" w14:textId="77777777" w:rsidR="0020261D" w:rsidRDefault="00361364" w:rsidP="0020261D">
      <w:pPr>
        <w:pStyle w:val="Prrafodelista"/>
        <w:ind w:left="1487" w:firstLine="0"/>
        <w:rPr>
          <w:bCs/>
        </w:rPr>
      </w:pPr>
      <w:r w:rsidRPr="0020261D">
        <w:rPr>
          <w:bCs/>
        </w:rPr>
        <w:t>Como percibe la seguridad en el municipio.</w:t>
      </w:r>
      <w:r w:rsidRPr="0020261D">
        <w:rPr>
          <w:bCs/>
        </w:rPr>
        <w:tab/>
      </w:r>
    </w:p>
    <w:p w14:paraId="54784A0D" w14:textId="48781C86" w:rsidR="00361364" w:rsidRPr="00E73D9D" w:rsidRDefault="00361364" w:rsidP="00501E77">
      <w:pPr>
        <w:pStyle w:val="Prrafodelista"/>
        <w:ind w:left="1487" w:firstLine="0"/>
        <w:rPr>
          <w:bCs/>
        </w:rPr>
      </w:pPr>
      <w:r w:rsidRPr="0020261D">
        <w:rPr>
          <w:bCs/>
        </w:rPr>
        <w:t>Conoce las ofertas educativas para personas mayores en Envigado</w:t>
      </w:r>
      <w:r w:rsidRPr="0020261D">
        <w:rPr>
          <w:bCs/>
        </w:rPr>
        <w:tab/>
      </w:r>
    </w:p>
    <w:p w14:paraId="6F163CF8" w14:textId="77777777" w:rsidR="0020261D" w:rsidRDefault="0020261D">
      <w:pPr>
        <w:pStyle w:val="Prrafodelista"/>
        <w:numPr>
          <w:ilvl w:val="0"/>
          <w:numId w:val="8"/>
        </w:numPr>
        <w:spacing w:line="276" w:lineRule="auto"/>
        <w:rPr>
          <w:b/>
        </w:rPr>
      </w:pPr>
      <w:r w:rsidRPr="0020261D">
        <w:rPr>
          <w:b/>
        </w:rPr>
        <w:t>Ingresos</w:t>
      </w:r>
    </w:p>
    <w:p w14:paraId="6F1A87D7" w14:textId="77777777" w:rsidR="0020261D" w:rsidRDefault="00361364" w:rsidP="0020261D">
      <w:pPr>
        <w:pStyle w:val="Prrafodelista"/>
        <w:spacing w:line="276" w:lineRule="auto"/>
        <w:ind w:left="1487" w:firstLine="0"/>
        <w:rPr>
          <w:bCs/>
        </w:rPr>
      </w:pPr>
      <w:r w:rsidRPr="0020261D">
        <w:rPr>
          <w:bCs/>
        </w:rPr>
        <w:t>Tiene manejo de recursos económicos que proviene de</w:t>
      </w:r>
    </w:p>
    <w:p w14:paraId="7CE88B6C" w14:textId="77777777" w:rsidR="0020261D" w:rsidRDefault="00361364" w:rsidP="0020261D">
      <w:pPr>
        <w:pStyle w:val="Prrafodelista"/>
        <w:spacing w:line="276" w:lineRule="auto"/>
        <w:ind w:left="1487" w:firstLine="0"/>
        <w:rPr>
          <w:bCs/>
        </w:rPr>
      </w:pPr>
      <w:r w:rsidRPr="0020261D">
        <w:rPr>
          <w:bCs/>
        </w:rPr>
        <w:t>Rango de esos ingresos</w:t>
      </w:r>
    </w:p>
    <w:p w14:paraId="12CAB6A3" w14:textId="77777777" w:rsidR="0020261D" w:rsidRDefault="0020261D">
      <w:pPr>
        <w:pStyle w:val="Prrafodelista"/>
        <w:numPr>
          <w:ilvl w:val="0"/>
          <w:numId w:val="8"/>
        </w:numPr>
        <w:spacing w:line="276" w:lineRule="auto"/>
        <w:rPr>
          <w:b/>
        </w:rPr>
      </w:pPr>
      <w:r w:rsidRPr="0020261D">
        <w:rPr>
          <w:b/>
        </w:rPr>
        <w:lastRenderedPageBreak/>
        <w:t>Acceso A Restablecimiento De Derechos</w:t>
      </w:r>
    </w:p>
    <w:p w14:paraId="4ECEA852" w14:textId="77777777" w:rsidR="0020261D" w:rsidRDefault="00361364" w:rsidP="0020261D">
      <w:pPr>
        <w:pStyle w:val="Prrafodelista"/>
        <w:spacing w:line="276" w:lineRule="auto"/>
        <w:ind w:left="1487" w:firstLine="0"/>
        <w:rPr>
          <w:bCs/>
        </w:rPr>
      </w:pPr>
      <w:r w:rsidRPr="0020261D">
        <w:rPr>
          <w:bCs/>
        </w:rPr>
        <w:t>Conoce los mecanismos de participación ciudadana por los cuales puede acceder a sus derechos.</w:t>
      </w:r>
      <w:r w:rsidRPr="0020261D">
        <w:rPr>
          <w:bCs/>
        </w:rPr>
        <w:tab/>
      </w:r>
    </w:p>
    <w:p w14:paraId="333DFEC4" w14:textId="77777777" w:rsidR="0020261D" w:rsidRDefault="00361364" w:rsidP="0020261D">
      <w:pPr>
        <w:pStyle w:val="Prrafodelista"/>
        <w:spacing w:line="276" w:lineRule="auto"/>
        <w:ind w:left="1487" w:firstLine="0"/>
        <w:rPr>
          <w:bCs/>
        </w:rPr>
      </w:pPr>
      <w:r w:rsidRPr="0020261D">
        <w:rPr>
          <w:bCs/>
        </w:rPr>
        <w:t>Conoce alguna instancia de participación.</w:t>
      </w:r>
      <w:r w:rsidRPr="0020261D">
        <w:rPr>
          <w:bCs/>
        </w:rPr>
        <w:tab/>
      </w:r>
    </w:p>
    <w:p w14:paraId="402D0F4F" w14:textId="77777777" w:rsidR="0020261D" w:rsidRDefault="00361364" w:rsidP="0020261D">
      <w:pPr>
        <w:pStyle w:val="Prrafodelista"/>
        <w:spacing w:line="276" w:lineRule="auto"/>
        <w:ind w:left="1487" w:firstLine="0"/>
        <w:rPr>
          <w:bCs/>
        </w:rPr>
      </w:pPr>
      <w:r w:rsidRPr="0020261D">
        <w:rPr>
          <w:bCs/>
        </w:rPr>
        <w:t>Pertenece a un grupo organizado en la sociedad civil</w:t>
      </w:r>
      <w:r w:rsidRPr="0020261D">
        <w:rPr>
          <w:bCs/>
        </w:rPr>
        <w:tab/>
      </w:r>
    </w:p>
    <w:p w14:paraId="56A9E821" w14:textId="77777777" w:rsidR="0020261D" w:rsidRDefault="0020261D">
      <w:pPr>
        <w:pStyle w:val="Prrafodelista"/>
        <w:numPr>
          <w:ilvl w:val="0"/>
          <w:numId w:val="8"/>
        </w:numPr>
        <w:spacing w:line="276" w:lineRule="auto"/>
        <w:rPr>
          <w:b/>
        </w:rPr>
      </w:pPr>
      <w:r w:rsidRPr="0020261D">
        <w:rPr>
          <w:b/>
        </w:rPr>
        <w:t>Acceso A Servicios Para Personas Mayores</w:t>
      </w:r>
    </w:p>
    <w:p w14:paraId="224A5FC5" w14:textId="77777777" w:rsidR="0020261D" w:rsidRDefault="00361364" w:rsidP="0020261D">
      <w:pPr>
        <w:pStyle w:val="Prrafodelista"/>
        <w:spacing w:line="276" w:lineRule="auto"/>
        <w:ind w:left="1487" w:firstLine="0"/>
        <w:rPr>
          <w:bCs/>
        </w:rPr>
      </w:pPr>
      <w:r w:rsidRPr="0020261D">
        <w:rPr>
          <w:bCs/>
        </w:rPr>
        <w:t>Pertenece a algún programa de la Alcaldía de Envigado.</w:t>
      </w:r>
    </w:p>
    <w:p w14:paraId="3959E927" w14:textId="77777777" w:rsidR="0020261D" w:rsidRDefault="00361364" w:rsidP="0020261D">
      <w:pPr>
        <w:pStyle w:val="Prrafodelista"/>
        <w:spacing w:line="276" w:lineRule="auto"/>
        <w:ind w:left="1487" w:firstLine="0"/>
        <w:rPr>
          <w:bCs/>
        </w:rPr>
      </w:pPr>
      <w:r w:rsidRPr="0020261D">
        <w:rPr>
          <w:bCs/>
        </w:rPr>
        <w:t>Accede a programas de recreación, cultura y deporte. [Horas de actividad fisica a la semana]</w:t>
      </w:r>
      <w:r w:rsidRPr="0020261D">
        <w:rPr>
          <w:bCs/>
        </w:rPr>
        <w:tab/>
      </w:r>
    </w:p>
    <w:p w14:paraId="00A8C866" w14:textId="77777777" w:rsidR="0020261D" w:rsidRDefault="00361364" w:rsidP="0020261D">
      <w:pPr>
        <w:pStyle w:val="Prrafodelista"/>
        <w:spacing w:line="276" w:lineRule="auto"/>
        <w:ind w:left="1487" w:firstLine="0"/>
        <w:rPr>
          <w:bCs/>
        </w:rPr>
      </w:pPr>
      <w:r w:rsidRPr="0020261D">
        <w:rPr>
          <w:bCs/>
        </w:rPr>
        <w:t>Accede a programas de recreación, cultura y deporte. [Horas de actividades culturales a la semana.]</w:t>
      </w:r>
      <w:r w:rsidRPr="0020261D">
        <w:rPr>
          <w:bCs/>
        </w:rPr>
        <w:tab/>
      </w:r>
    </w:p>
    <w:p w14:paraId="106A2FAC" w14:textId="77777777" w:rsidR="0020261D" w:rsidRDefault="00361364" w:rsidP="0020261D">
      <w:pPr>
        <w:pStyle w:val="Prrafodelista"/>
        <w:spacing w:line="276" w:lineRule="auto"/>
        <w:ind w:left="1487" w:firstLine="0"/>
        <w:rPr>
          <w:bCs/>
        </w:rPr>
      </w:pPr>
      <w:r w:rsidRPr="0020261D">
        <w:rPr>
          <w:bCs/>
        </w:rPr>
        <w:t>Accede a programas de recreación, cultura y deporte. [Horas de actividades de ocio productivo a la semana]</w:t>
      </w:r>
      <w:r w:rsidRPr="0020261D">
        <w:rPr>
          <w:bCs/>
        </w:rPr>
        <w:tab/>
      </w:r>
    </w:p>
    <w:p w14:paraId="25F91A4C" w14:textId="3D4EBB09" w:rsidR="00361364" w:rsidRPr="0020261D" w:rsidRDefault="00361364" w:rsidP="0020261D">
      <w:pPr>
        <w:pStyle w:val="Prrafodelista"/>
        <w:spacing w:line="276" w:lineRule="auto"/>
        <w:ind w:left="1487" w:firstLine="0"/>
        <w:rPr>
          <w:b/>
        </w:rPr>
      </w:pPr>
      <w:r w:rsidRPr="0020261D">
        <w:rPr>
          <w:bCs/>
        </w:rPr>
        <w:t>Cuales considera usted son las principales problemáticas que afectan a las personas mayores en el Municipio de Envigado.</w:t>
      </w:r>
    </w:p>
    <w:p w14:paraId="6072A21D" w14:textId="77777777" w:rsidR="00361364" w:rsidRPr="00E73D9D" w:rsidRDefault="00361364" w:rsidP="00501E77">
      <w:pPr>
        <w:pStyle w:val="Sinespaciado"/>
      </w:pPr>
    </w:p>
    <w:p w14:paraId="0939F371" w14:textId="77777777" w:rsidR="005079E2" w:rsidRPr="00E73D9D" w:rsidRDefault="005079E2" w:rsidP="005079E2">
      <w:pPr>
        <w:jc w:val="center"/>
        <w:rPr>
          <w:rFonts w:cs="Times New Roman"/>
          <w:b/>
          <w:szCs w:val="24"/>
          <w:lang w:val="es-CO"/>
        </w:rPr>
      </w:pPr>
      <w:r w:rsidRPr="00E73D9D">
        <w:rPr>
          <w:rFonts w:cs="Times New Roman"/>
          <w:b/>
          <w:szCs w:val="24"/>
          <w:lang w:val="es-CO"/>
        </w:rPr>
        <w:t>Tabla11. Esquematización de grupos focales</w:t>
      </w:r>
    </w:p>
    <w:tbl>
      <w:tblPr>
        <w:tblStyle w:val="Tablanormal1"/>
        <w:tblW w:w="9351" w:type="dxa"/>
        <w:tblLook w:val="04A0" w:firstRow="1" w:lastRow="0" w:firstColumn="1" w:lastColumn="0" w:noHBand="0" w:noVBand="1"/>
      </w:tblPr>
      <w:tblGrid>
        <w:gridCol w:w="2115"/>
        <w:gridCol w:w="2842"/>
        <w:gridCol w:w="4394"/>
      </w:tblGrid>
      <w:tr w:rsidR="00361364" w:rsidRPr="005079E2" w14:paraId="59697ADE" w14:textId="77777777" w:rsidTr="0055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4B1B3F27" w14:textId="2DE35CB5" w:rsidR="00361364" w:rsidRPr="005079E2" w:rsidRDefault="005079E2" w:rsidP="005079E2">
            <w:pPr>
              <w:ind w:firstLine="0"/>
              <w:jc w:val="center"/>
              <w:rPr>
                <w:rFonts w:cs="Times New Roman"/>
                <w:szCs w:val="24"/>
              </w:rPr>
            </w:pPr>
            <w:r w:rsidRPr="005079E2">
              <w:rPr>
                <w:rFonts w:cs="Times New Roman"/>
                <w:szCs w:val="24"/>
              </w:rPr>
              <w:t>Tema De Abordaje</w:t>
            </w:r>
          </w:p>
        </w:tc>
        <w:tc>
          <w:tcPr>
            <w:tcW w:w="2842" w:type="dxa"/>
            <w:hideMark/>
          </w:tcPr>
          <w:p w14:paraId="6F529767" w14:textId="2B0D1417" w:rsidR="00361364" w:rsidRPr="005079E2" w:rsidRDefault="005079E2" w:rsidP="005079E2">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Entidades En El Proceso</w:t>
            </w:r>
          </w:p>
        </w:tc>
        <w:tc>
          <w:tcPr>
            <w:tcW w:w="4394" w:type="dxa"/>
          </w:tcPr>
          <w:p w14:paraId="4E873B42" w14:textId="2F249E20" w:rsidR="00361364" w:rsidRPr="005079E2" w:rsidRDefault="005079E2" w:rsidP="005079E2">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Temas Centrales De Debate</w:t>
            </w:r>
          </w:p>
          <w:p w14:paraId="34F94219" w14:textId="77777777" w:rsidR="00361364" w:rsidRPr="005079E2" w:rsidRDefault="00361364" w:rsidP="005079E2">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tc>
      </w:tr>
      <w:tr w:rsidR="00361364" w:rsidRPr="005079E2" w14:paraId="4EDB541E"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3E9B82EC" w14:textId="77777777" w:rsidR="00361364" w:rsidRPr="005079E2" w:rsidRDefault="00361364" w:rsidP="005079E2">
            <w:pPr>
              <w:ind w:firstLine="0"/>
              <w:jc w:val="center"/>
              <w:rPr>
                <w:rFonts w:cs="Times New Roman"/>
                <w:szCs w:val="24"/>
              </w:rPr>
            </w:pPr>
            <w:r w:rsidRPr="005079E2">
              <w:rPr>
                <w:rFonts w:cs="Times New Roman"/>
                <w:szCs w:val="24"/>
              </w:rPr>
              <w:t>Grupo focal 1</w:t>
            </w:r>
          </w:p>
          <w:p w14:paraId="6EFA5D44" w14:textId="77777777" w:rsidR="00361364" w:rsidRPr="005079E2" w:rsidRDefault="00361364" w:rsidP="005079E2">
            <w:pPr>
              <w:ind w:firstLine="0"/>
              <w:jc w:val="center"/>
              <w:rPr>
                <w:rFonts w:cs="Times New Roman"/>
                <w:szCs w:val="24"/>
              </w:rPr>
            </w:pPr>
          </w:p>
          <w:p w14:paraId="15D8E920" w14:textId="39F98893" w:rsidR="00361364" w:rsidRPr="005079E2" w:rsidRDefault="00361364" w:rsidP="005079E2">
            <w:pPr>
              <w:ind w:firstLine="0"/>
              <w:jc w:val="center"/>
              <w:rPr>
                <w:rFonts w:cs="Times New Roman"/>
                <w:szCs w:val="24"/>
              </w:rPr>
            </w:pPr>
            <w:r w:rsidRPr="005079E2">
              <w:rPr>
                <w:rFonts w:cs="Times New Roman"/>
                <w:szCs w:val="24"/>
              </w:rPr>
              <w:t>Violencia intrafamiliar, ineficiencia en la garantía y restablecimiento de derechos, deficiente asistencia en salud</w:t>
            </w:r>
          </w:p>
        </w:tc>
        <w:tc>
          <w:tcPr>
            <w:tcW w:w="2842" w:type="dxa"/>
            <w:hideMark/>
          </w:tcPr>
          <w:p w14:paraId="3D7427FF"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Familia</w:t>
            </w:r>
          </w:p>
          <w:p w14:paraId="2C2F4465"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Comisaria</w:t>
            </w:r>
          </w:p>
          <w:p w14:paraId="2C5F999B"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Comfenalco</w:t>
            </w:r>
          </w:p>
          <w:p w14:paraId="6A948AA6"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Salud</w:t>
            </w:r>
          </w:p>
          <w:p w14:paraId="5F97FD1C"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Secretaría Bienestar Social</w:t>
            </w:r>
          </w:p>
          <w:p w14:paraId="64D61035"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Personería</w:t>
            </w:r>
          </w:p>
        </w:tc>
        <w:tc>
          <w:tcPr>
            <w:tcW w:w="4394" w:type="dxa"/>
            <w:hideMark/>
          </w:tcPr>
          <w:p w14:paraId="0338B6D2"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Vulneración de derechos</w:t>
            </w:r>
          </w:p>
          <w:p w14:paraId="31CA498B"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Violencia Intrafamiliar</w:t>
            </w:r>
          </w:p>
          <w:p w14:paraId="38741644"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Percepción sobre el acceso a la Salud</w:t>
            </w:r>
          </w:p>
          <w:p w14:paraId="58870518" w14:textId="7BAD533D"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 xml:space="preserve">Conocimiento y percepción sobre </w:t>
            </w:r>
            <w:r w:rsidR="005079E2" w:rsidRPr="005079E2">
              <w:rPr>
                <w:rFonts w:cs="Times New Roman"/>
                <w:szCs w:val="24"/>
              </w:rPr>
              <w:t xml:space="preserve">la </w:t>
            </w:r>
            <w:r w:rsidR="005079E2">
              <w:rPr>
                <w:rFonts w:cs="Times New Roman"/>
                <w:szCs w:val="24"/>
              </w:rPr>
              <w:t>r</w:t>
            </w:r>
            <w:r w:rsidR="005079E2" w:rsidRPr="005079E2">
              <w:rPr>
                <w:rFonts w:cs="Times New Roman"/>
                <w:szCs w:val="24"/>
              </w:rPr>
              <w:t>ed</w:t>
            </w:r>
            <w:r w:rsidRPr="005079E2">
              <w:rPr>
                <w:rFonts w:cs="Times New Roman"/>
                <w:szCs w:val="24"/>
              </w:rPr>
              <w:t xml:space="preserve"> de atención en Violencia</w:t>
            </w:r>
          </w:p>
        </w:tc>
      </w:tr>
      <w:tr w:rsidR="00361364" w:rsidRPr="005079E2" w14:paraId="5140823F" w14:textId="77777777" w:rsidTr="00553988">
        <w:tc>
          <w:tcPr>
            <w:cnfStyle w:val="001000000000" w:firstRow="0" w:lastRow="0" w:firstColumn="1" w:lastColumn="0" w:oddVBand="0" w:evenVBand="0" w:oddHBand="0" w:evenHBand="0" w:firstRowFirstColumn="0" w:firstRowLastColumn="0" w:lastRowFirstColumn="0" w:lastRowLastColumn="0"/>
            <w:tcW w:w="2115" w:type="dxa"/>
          </w:tcPr>
          <w:p w14:paraId="4F36DA0A" w14:textId="77777777" w:rsidR="00361364" w:rsidRPr="005079E2" w:rsidRDefault="00361364" w:rsidP="005079E2">
            <w:pPr>
              <w:ind w:firstLine="0"/>
              <w:jc w:val="center"/>
              <w:rPr>
                <w:rFonts w:cs="Times New Roman"/>
                <w:szCs w:val="24"/>
              </w:rPr>
            </w:pPr>
            <w:r w:rsidRPr="005079E2">
              <w:rPr>
                <w:rFonts w:cs="Times New Roman"/>
                <w:szCs w:val="24"/>
              </w:rPr>
              <w:t>Grupo focal 2 </w:t>
            </w:r>
          </w:p>
          <w:p w14:paraId="065794FE" w14:textId="77777777" w:rsidR="00361364" w:rsidRPr="005079E2" w:rsidRDefault="00361364" w:rsidP="005079E2">
            <w:pPr>
              <w:ind w:firstLine="0"/>
              <w:jc w:val="center"/>
              <w:rPr>
                <w:rFonts w:cs="Times New Roman"/>
                <w:szCs w:val="24"/>
              </w:rPr>
            </w:pPr>
            <w:r w:rsidRPr="005079E2">
              <w:rPr>
                <w:rFonts w:cs="Times New Roman"/>
                <w:szCs w:val="24"/>
              </w:rPr>
              <w:t>Participación y desarrollo urbanístico y base natural</w:t>
            </w:r>
          </w:p>
          <w:p w14:paraId="68FB8234" w14:textId="77777777" w:rsidR="00361364" w:rsidRPr="005079E2" w:rsidRDefault="00361364" w:rsidP="005079E2">
            <w:pPr>
              <w:ind w:firstLine="0"/>
              <w:jc w:val="center"/>
              <w:rPr>
                <w:rFonts w:cs="Times New Roman"/>
                <w:szCs w:val="24"/>
              </w:rPr>
            </w:pPr>
          </w:p>
        </w:tc>
        <w:tc>
          <w:tcPr>
            <w:tcW w:w="2842" w:type="dxa"/>
            <w:hideMark/>
          </w:tcPr>
          <w:p w14:paraId="13BEEBFF"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Fundación Santa Isabel</w:t>
            </w:r>
          </w:p>
          <w:p w14:paraId="1E7046B8"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Comfenalco</w:t>
            </w:r>
          </w:p>
          <w:p w14:paraId="5455B358"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Medio Ambiente</w:t>
            </w:r>
          </w:p>
          <w:p w14:paraId="76CE2124"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INDER</w:t>
            </w:r>
          </w:p>
        </w:tc>
        <w:tc>
          <w:tcPr>
            <w:tcW w:w="4394" w:type="dxa"/>
            <w:hideMark/>
          </w:tcPr>
          <w:p w14:paraId="5CDA4AAD"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Estado de los escenarios polideportivas</w:t>
            </w:r>
          </w:p>
          <w:p w14:paraId="3D6FBE91"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 xml:space="preserve"> Acceso en zonas rurales</w:t>
            </w:r>
          </w:p>
          <w:p w14:paraId="02EE93DA" w14:textId="77777777"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Seguridad en los desplazamientos nocturnos</w:t>
            </w:r>
          </w:p>
          <w:p w14:paraId="15AAB723" w14:textId="3AE42DB6" w:rsidR="00361364" w:rsidRPr="005079E2" w:rsidRDefault="00361364" w:rsidP="005079E2">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 xml:space="preserve">Funcionamiento del </w:t>
            </w:r>
            <w:r w:rsidR="005079E2" w:rsidRPr="005079E2">
              <w:rPr>
                <w:rFonts w:cs="Times New Roman"/>
                <w:szCs w:val="24"/>
              </w:rPr>
              <w:t>INDER y</w:t>
            </w:r>
            <w:r w:rsidRPr="005079E2">
              <w:rPr>
                <w:rFonts w:cs="Times New Roman"/>
                <w:szCs w:val="24"/>
              </w:rPr>
              <w:t xml:space="preserve"> programas </w:t>
            </w:r>
            <w:r w:rsidR="005079E2" w:rsidRPr="005079E2">
              <w:rPr>
                <w:rFonts w:cs="Times New Roman"/>
                <w:szCs w:val="24"/>
              </w:rPr>
              <w:t>de extensión</w:t>
            </w:r>
            <w:r w:rsidRPr="005079E2">
              <w:rPr>
                <w:rFonts w:cs="Times New Roman"/>
                <w:szCs w:val="24"/>
              </w:rPr>
              <w:t xml:space="preserve"> para la población de adultos mayores</w:t>
            </w:r>
          </w:p>
        </w:tc>
      </w:tr>
      <w:tr w:rsidR="00361364" w:rsidRPr="005079E2" w14:paraId="22CDCD6C"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32D19523" w14:textId="77777777" w:rsidR="00361364" w:rsidRPr="005079E2" w:rsidRDefault="00361364" w:rsidP="005079E2">
            <w:pPr>
              <w:ind w:firstLine="0"/>
              <w:jc w:val="center"/>
              <w:rPr>
                <w:rFonts w:cs="Times New Roman"/>
                <w:szCs w:val="24"/>
              </w:rPr>
            </w:pPr>
            <w:r w:rsidRPr="005079E2">
              <w:rPr>
                <w:rFonts w:cs="Times New Roman"/>
                <w:szCs w:val="24"/>
              </w:rPr>
              <w:t>Grupo focal 3 </w:t>
            </w:r>
          </w:p>
          <w:p w14:paraId="2D5328EC" w14:textId="77777777" w:rsidR="00361364" w:rsidRPr="005079E2" w:rsidRDefault="00361364" w:rsidP="005079E2">
            <w:pPr>
              <w:ind w:firstLine="0"/>
              <w:jc w:val="center"/>
              <w:rPr>
                <w:rFonts w:cs="Times New Roman"/>
                <w:szCs w:val="24"/>
              </w:rPr>
            </w:pPr>
            <w:r w:rsidRPr="005079E2">
              <w:rPr>
                <w:rFonts w:cs="Times New Roman"/>
                <w:szCs w:val="24"/>
              </w:rPr>
              <w:t>Seguridad en el ingreso </w:t>
            </w:r>
          </w:p>
          <w:p w14:paraId="6A55AAF7" w14:textId="77777777" w:rsidR="00361364" w:rsidRPr="005079E2" w:rsidRDefault="00361364" w:rsidP="005079E2">
            <w:pPr>
              <w:ind w:firstLine="0"/>
              <w:jc w:val="center"/>
              <w:rPr>
                <w:rFonts w:cs="Times New Roman"/>
                <w:szCs w:val="24"/>
              </w:rPr>
            </w:pPr>
          </w:p>
        </w:tc>
        <w:tc>
          <w:tcPr>
            <w:tcW w:w="2842" w:type="dxa"/>
            <w:hideMark/>
          </w:tcPr>
          <w:p w14:paraId="738CBFA3"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Cabildo Mayor</w:t>
            </w:r>
          </w:p>
          <w:p w14:paraId="79A0BE5B"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Secretaría de Desarrollo Económico</w:t>
            </w:r>
          </w:p>
          <w:p w14:paraId="26B3A9DD"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Secretaría de Medio Ambiente</w:t>
            </w:r>
          </w:p>
        </w:tc>
        <w:tc>
          <w:tcPr>
            <w:tcW w:w="4394" w:type="dxa"/>
            <w:hideMark/>
          </w:tcPr>
          <w:p w14:paraId="5588400D"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Estado del arte sobre la información consolidada de las condiciones de vida de las personas mayores</w:t>
            </w:r>
          </w:p>
          <w:p w14:paraId="670E1879" w14:textId="2FEDA123" w:rsidR="00361364" w:rsidRPr="005079E2" w:rsidRDefault="005079E2"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Formación para</w:t>
            </w:r>
            <w:r w:rsidR="00361364" w:rsidRPr="005079E2">
              <w:rPr>
                <w:rFonts w:cs="Times New Roman"/>
                <w:szCs w:val="24"/>
              </w:rPr>
              <w:t xml:space="preserve"> los adultos mayores</w:t>
            </w:r>
          </w:p>
        </w:tc>
      </w:tr>
    </w:tbl>
    <w:p w14:paraId="4F5E7E0B" w14:textId="7716405D" w:rsidR="005079E2" w:rsidRPr="005079E2" w:rsidRDefault="005079E2" w:rsidP="005079E2">
      <w:pPr>
        <w:ind w:firstLine="0"/>
        <w:jc w:val="center"/>
        <w:rPr>
          <w:rFonts w:cs="Times New Roman"/>
          <w:sz w:val="20"/>
          <w:szCs w:val="20"/>
        </w:rPr>
      </w:pPr>
      <w:r w:rsidRPr="005079E2">
        <w:rPr>
          <w:rFonts w:cs="Times New Roman"/>
          <w:sz w:val="20"/>
          <w:szCs w:val="20"/>
          <w:lang w:val="es-MX"/>
        </w:rPr>
        <w:t>Fuente: Elaboración propia con datos tomados de Alcaldía de Envigado (2023)</w:t>
      </w:r>
    </w:p>
    <w:p w14:paraId="27FAE498" w14:textId="5814ACDC" w:rsidR="00361364" w:rsidRDefault="00361364" w:rsidP="005079E2">
      <w:pPr>
        <w:pStyle w:val="Sinespaciado"/>
      </w:pPr>
    </w:p>
    <w:p w14:paraId="2C384A04" w14:textId="77777777" w:rsidR="00501E77" w:rsidRPr="005079E2" w:rsidRDefault="00501E77" w:rsidP="005079E2">
      <w:pPr>
        <w:pStyle w:val="Sinespaciado"/>
      </w:pPr>
    </w:p>
    <w:p w14:paraId="3FAF0D40" w14:textId="7841F473" w:rsidR="005079E2" w:rsidRPr="00E73D9D" w:rsidRDefault="005079E2" w:rsidP="005079E2">
      <w:pPr>
        <w:jc w:val="center"/>
        <w:rPr>
          <w:rFonts w:cs="Times New Roman"/>
          <w:b/>
          <w:szCs w:val="24"/>
          <w:lang w:val="es-CO"/>
        </w:rPr>
      </w:pPr>
      <w:r w:rsidRPr="00E73D9D">
        <w:rPr>
          <w:rFonts w:cs="Times New Roman"/>
          <w:b/>
          <w:szCs w:val="24"/>
          <w:lang w:val="es-CO"/>
        </w:rPr>
        <w:t>Tabla 12</w:t>
      </w:r>
      <w:r>
        <w:rPr>
          <w:rFonts w:cs="Times New Roman"/>
          <w:b/>
          <w:szCs w:val="24"/>
          <w:lang w:val="es-CO"/>
        </w:rPr>
        <w:t>. E</w:t>
      </w:r>
      <w:r w:rsidRPr="00E73D9D">
        <w:rPr>
          <w:rFonts w:cs="Times New Roman"/>
          <w:b/>
          <w:szCs w:val="24"/>
          <w:lang w:val="es-CO"/>
        </w:rPr>
        <w:t>squematización de talleres participativos</w:t>
      </w:r>
    </w:p>
    <w:tbl>
      <w:tblPr>
        <w:tblStyle w:val="Tablanormal1"/>
        <w:tblW w:w="9351" w:type="dxa"/>
        <w:tblLook w:val="04A0" w:firstRow="1" w:lastRow="0" w:firstColumn="1" w:lastColumn="0" w:noHBand="0" w:noVBand="1"/>
      </w:tblPr>
      <w:tblGrid>
        <w:gridCol w:w="3256"/>
        <w:gridCol w:w="6095"/>
      </w:tblGrid>
      <w:tr w:rsidR="00361364" w:rsidRPr="005079E2" w14:paraId="3065A551" w14:textId="77777777" w:rsidTr="0055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7740DFC5" w14:textId="77777777" w:rsidR="00361364" w:rsidRPr="00E73D9D" w:rsidRDefault="00361364" w:rsidP="005079E2">
            <w:pPr>
              <w:ind w:firstLine="0"/>
              <w:jc w:val="center"/>
              <w:rPr>
                <w:rFonts w:cs="Times New Roman"/>
                <w:szCs w:val="24"/>
              </w:rPr>
            </w:pPr>
            <w:r w:rsidRPr="00E73D9D">
              <w:rPr>
                <w:rFonts w:cs="Times New Roman"/>
                <w:szCs w:val="24"/>
              </w:rPr>
              <w:t>Grupo poblacional</w:t>
            </w:r>
          </w:p>
        </w:tc>
        <w:tc>
          <w:tcPr>
            <w:tcW w:w="6095" w:type="dxa"/>
            <w:hideMark/>
          </w:tcPr>
          <w:p w14:paraId="0ED58540" w14:textId="1B244EA0" w:rsidR="00361364" w:rsidRPr="005079E2" w:rsidRDefault="00361364" w:rsidP="005079E2">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5079E2">
              <w:rPr>
                <w:rFonts w:cs="Times New Roman"/>
                <w:szCs w:val="24"/>
              </w:rPr>
              <w:t xml:space="preserve">Condiciones de vida y garantía de </w:t>
            </w:r>
            <w:r w:rsidR="005079E2" w:rsidRPr="005079E2">
              <w:rPr>
                <w:rFonts w:cs="Times New Roman"/>
                <w:szCs w:val="24"/>
              </w:rPr>
              <w:t>derechos de</w:t>
            </w:r>
            <w:r w:rsidRPr="005079E2">
              <w:rPr>
                <w:rFonts w:cs="Times New Roman"/>
                <w:szCs w:val="24"/>
              </w:rPr>
              <w:t xml:space="preserve"> las Personas Mayores</w:t>
            </w:r>
          </w:p>
        </w:tc>
      </w:tr>
      <w:tr w:rsidR="00361364" w:rsidRPr="005079E2" w14:paraId="1E48712F"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4683EFB0" w14:textId="77777777" w:rsidR="00361364" w:rsidRPr="00E73D9D" w:rsidRDefault="00361364" w:rsidP="005079E2">
            <w:pPr>
              <w:ind w:firstLine="0"/>
              <w:jc w:val="center"/>
              <w:rPr>
                <w:rFonts w:cs="Times New Roman"/>
                <w:szCs w:val="24"/>
              </w:rPr>
            </w:pPr>
            <w:r w:rsidRPr="00E73D9D">
              <w:rPr>
                <w:rFonts w:cs="Times New Roman"/>
                <w:szCs w:val="24"/>
              </w:rPr>
              <w:t>Cabildo Mayor</w:t>
            </w:r>
          </w:p>
        </w:tc>
        <w:tc>
          <w:tcPr>
            <w:tcW w:w="6095" w:type="dxa"/>
            <w:vMerge w:val="restart"/>
          </w:tcPr>
          <w:p w14:paraId="4E8F15EB"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Preguntas acerca de sus condiciones de vida donde se tienen en cuenta los siguientes aspectos:</w:t>
            </w:r>
          </w:p>
          <w:p w14:paraId="6248B02F"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El nivel educativo, las normas sociales, familiares y los niveles de apoyo; los factores biológicos que pueden resumirse en unas condiciones orgánicas y psíquicas de equilibrio y salud; los factores económicos que aseguran la satisfacción de necesidades como la alimentación y la recreación y por último los factores ecológicos donde se encuentra la vivienda, su calidad y el acceso a los servicios públicos.</w:t>
            </w:r>
          </w:p>
          <w:p w14:paraId="199BF6C9" w14:textId="77777777" w:rsidR="00361364" w:rsidRPr="005079E2" w:rsidRDefault="00361364" w:rsidP="005079E2">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5079E2">
              <w:rPr>
                <w:rFonts w:cs="Times New Roman"/>
                <w:szCs w:val="24"/>
              </w:rPr>
              <w:t>De manera complementaria se harán preguntas sobre la percepción de oportunidades en cuanto a la vida laboral y la participación pública.</w:t>
            </w:r>
          </w:p>
          <w:p w14:paraId="0F572C3A" w14:textId="77777777" w:rsidR="00361364" w:rsidRPr="005079E2" w:rsidRDefault="00361364" w:rsidP="005079E2">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361364" w:rsidRPr="005079E2" w14:paraId="78960B58" w14:textId="77777777" w:rsidTr="00553988">
        <w:tc>
          <w:tcPr>
            <w:cnfStyle w:val="001000000000" w:firstRow="0" w:lastRow="0" w:firstColumn="1" w:lastColumn="0" w:oddVBand="0" w:evenVBand="0" w:oddHBand="0" w:evenHBand="0" w:firstRowFirstColumn="0" w:firstRowLastColumn="0" w:lastRowFirstColumn="0" w:lastRowLastColumn="0"/>
            <w:tcW w:w="3256" w:type="dxa"/>
            <w:hideMark/>
          </w:tcPr>
          <w:p w14:paraId="5C2ACFD2" w14:textId="77777777" w:rsidR="00361364" w:rsidRPr="00E73D9D" w:rsidRDefault="00361364" w:rsidP="005079E2">
            <w:pPr>
              <w:ind w:firstLine="0"/>
              <w:jc w:val="center"/>
              <w:rPr>
                <w:rFonts w:cs="Times New Roman"/>
                <w:szCs w:val="24"/>
              </w:rPr>
            </w:pPr>
            <w:r w:rsidRPr="00E73D9D">
              <w:rPr>
                <w:rFonts w:cs="Times New Roman"/>
                <w:szCs w:val="24"/>
              </w:rPr>
              <w:t>Población con discapacidad</w:t>
            </w:r>
          </w:p>
        </w:tc>
        <w:tc>
          <w:tcPr>
            <w:tcW w:w="0" w:type="auto"/>
            <w:vMerge/>
            <w:hideMark/>
          </w:tcPr>
          <w:p w14:paraId="71738A85" w14:textId="77777777" w:rsidR="00361364" w:rsidRPr="005079E2" w:rsidRDefault="00361364" w:rsidP="005079E2">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61364" w:rsidRPr="005079E2" w14:paraId="40A08BDC"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F3E3910" w14:textId="77777777" w:rsidR="00361364" w:rsidRPr="005079E2" w:rsidRDefault="00361364" w:rsidP="005079E2">
            <w:pPr>
              <w:ind w:firstLine="0"/>
              <w:jc w:val="center"/>
              <w:rPr>
                <w:rFonts w:cs="Times New Roman"/>
                <w:szCs w:val="24"/>
              </w:rPr>
            </w:pPr>
            <w:r w:rsidRPr="005079E2">
              <w:rPr>
                <w:rFonts w:cs="Times New Roman"/>
                <w:szCs w:val="24"/>
              </w:rPr>
              <w:t>Personas Mayores Zona Rural Pantanillo</w:t>
            </w:r>
          </w:p>
        </w:tc>
        <w:tc>
          <w:tcPr>
            <w:tcW w:w="0" w:type="auto"/>
            <w:vMerge/>
            <w:hideMark/>
          </w:tcPr>
          <w:p w14:paraId="011FEBAA" w14:textId="77777777" w:rsidR="00361364" w:rsidRPr="005079E2" w:rsidRDefault="00361364" w:rsidP="005079E2">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361364" w:rsidRPr="005079E2" w14:paraId="0844041D" w14:textId="77777777" w:rsidTr="00553988">
        <w:tc>
          <w:tcPr>
            <w:cnfStyle w:val="001000000000" w:firstRow="0" w:lastRow="0" w:firstColumn="1" w:lastColumn="0" w:oddVBand="0" w:evenVBand="0" w:oddHBand="0" w:evenHBand="0" w:firstRowFirstColumn="0" w:firstRowLastColumn="0" w:lastRowFirstColumn="0" w:lastRowLastColumn="0"/>
            <w:tcW w:w="3256" w:type="dxa"/>
            <w:hideMark/>
          </w:tcPr>
          <w:p w14:paraId="6A224C1D" w14:textId="77777777" w:rsidR="00361364" w:rsidRPr="005079E2" w:rsidRDefault="00361364" w:rsidP="005079E2">
            <w:pPr>
              <w:ind w:firstLine="0"/>
              <w:jc w:val="center"/>
              <w:rPr>
                <w:rFonts w:cs="Times New Roman"/>
                <w:szCs w:val="24"/>
              </w:rPr>
            </w:pPr>
            <w:r w:rsidRPr="005079E2">
              <w:rPr>
                <w:rFonts w:cs="Times New Roman"/>
                <w:szCs w:val="24"/>
              </w:rPr>
              <w:t>Personas Mayores Rural</w:t>
            </w:r>
          </w:p>
          <w:p w14:paraId="40CEEDFF" w14:textId="77777777" w:rsidR="00361364" w:rsidRPr="005079E2" w:rsidRDefault="00361364" w:rsidP="005079E2">
            <w:pPr>
              <w:ind w:firstLine="0"/>
              <w:jc w:val="center"/>
              <w:rPr>
                <w:rFonts w:cs="Times New Roman"/>
                <w:szCs w:val="24"/>
              </w:rPr>
            </w:pPr>
            <w:r w:rsidRPr="005079E2">
              <w:rPr>
                <w:rFonts w:cs="Times New Roman"/>
                <w:szCs w:val="24"/>
              </w:rPr>
              <w:t>Las Palmas</w:t>
            </w:r>
          </w:p>
        </w:tc>
        <w:tc>
          <w:tcPr>
            <w:tcW w:w="0" w:type="auto"/>
            <w:vMerge/>
            <w:hideMark/>
          </w:tcPr>
          <w:p w14:paraId="5D8D13F8" w14:textId="77777777" w:rsidR="00361364" w:rsidRPr="005079E2" w:rsidRDefault="00361364" w:rsidP="005079E2">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61364" w:rsidRPr="005079E2" w14:paraId="3A31CE66" w14:textId="77777777" w:rsidTr="0055398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256" w:type="dxa"/>
            <w:hideMark/>
          </w:tcPr>
          <w:p w14:paraId="345E790B" w14:textId="77777777" w:rsidR="00361364" w:rsidRPr="00E73D9D" w:rsidRDefault="00361364" w:rsidP="005079E2">
            <w:pPr>
              <w:ind w:firstLine="0"/>
              <w:jc w:val="center"/>
              <w:rPr>
                <w:rFonts w:cs="Times New Roman"/>
                <w:szCs w:val="24"/>
              </w:rPr>
            </w:pPr>
            <w:r w:rsidRPr="00E73D9D">
              <w:rPr>
                <w:rFonts w:cs="Times New Roman"/>
                <w:szCs w:val="24"/>
              </w:rPr>
              <w:t>Líderes de Salud</w:t>
            </w:r>
          </w:p>
        </w:tc>
        <w:tc>
          <w:tcPr>
            <w:tcW w:w="0" w:type="auto"/>
            <w:vMerge/>
            <w:hideMark/>
          </w:tcPr>
          <w:p w14:paraId="275670CA" w14:textId="77777777" w:rsidR="00361364" w:rsidRPr="005079E2" w:rsidRDefault="00361364" w:rsidP="005079E2">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361364" w:rsidRPr="005079E2" w14:paraId="36BE5D7C" w14:textId="77777777" w:rsidTr="00553988">
        <w:trPr>
          <w:trHeight w:val="697"/>
        </w:trPr>
        <w:tc>
          <w:tcPr>
            <w:cnfStyle w:val="001000000000" w:firstRow="0" w:lastRow="0" w:firstColumn="1" w:lastColumn="0" w:oddVBand="0" w:evenVBand="0" w:oddHBand="0" w:evenHBand="0" w:firstRowFirstColumn="0" w:firstRowLastColumn="0" w:lastRowFirstColumn="0" w:lastRowLastColumn="0"/>
            <w:tcW w:w="3256" w:type="dxa"/>
            <w:hideMark/>
          </w:tcPr>
          <w:p w14:paraId="23C7F0CE" w14:textId="77777777" w:rsidR="00361364" w:rsidRPr="005079E2" w:rsidRDefault="00361364" w:rsidP="005079E2">
            <w:pPr>
              <w:ind w:firstLine="0"/>
              <w:jc w:val="center"/>
              <w:rPr>
                <w:rFonts w:cs="Times New Roman"/>
                <w:szCs w:val="24"/>
              </w:rPr>
            </w:pPr>
            <w:r w:rsidRPr="005079E2">
              <w:rPr>
                <w:rFonts w:cs="Times New Roman"/>
                <w:szCs w:val="24"/>
              </w:rPr>
              <w:t>Población LGTBIQ+ y grupos étnicos</w:t>
            </w:r>
          </w:p>
        </w:tc>
        <w:tc>
          <w:tcPr>
            <w:tcW w:w="0" w:type="auto"/>
            <w:vMerge/>
            <w:hideMark/>
          </w:tcPr>
          <w:p w14:paraId="486DC8D5" w14:textId="77777777" w:rsidR="00361364" w:rsidRPr="005079E2" w:rsidRDefault="00361364" w:rsidP="005079E2">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61364" w:rsidRPr="005079E2" w14:paraId="1DC7531E" w14:textId="77777777" w:rsidTr="00553988">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256" w:type="dxa"/>
            <w:hideMark/>
          </w:tcPr>
          <w:p w14:paraId="40152A2D" w14:textId="77777777" w:rsidR="00361364" w:rsidRPr="005079E2" w:rsidRDefault="00361364" w:rsidP="005079E2">
            <w:pPr>
              <w:ind w:firstLine="0"/>
              <w:jc w:val="center"/>
              <w:rPr>
                <w:rFonts w:cs="Times New Roman"/>
                <w:szCs w:val="24"/>
              </w:rPr>
            </w:pPr>
            <w:r w:rsidRPr="005079E2">
              <w:rPr>
                <w:rFonts w:cs="Times New Roman"/>
                <w:szCs w:val="24"/>
              </w:rPr>
              <w:t xml:space="preserve">Líderes de los diferentes Centros de encuentro Ciudadano </w:t>
            </w:r>
          </w:p>
        </w:tc>
        <w:tc>
          <w:tcPr>
            <w:tcW w:w="0" w:type="auto"/>
            <w:vMerge/>
            <w:hideMark/>
          </w:tcPr>
          <w:p w14:paraId="06FFC8CF" w14:textId="77777777" w:rsidR="00361364" w:rsidRPr="005079E2" w:rsidRDefault="00361364" w:rsidP="005079E2">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361364" w:rsidRPr="005079E2" w14:paraId="243B9248" w14:textId="77777777" w:rsidTr="00553988">
        <w:tc>
          <w:tcPr>
            <w:cnfStyle w:val="001000000000" w:firstRow="0" w:lastRow="0" w:firstColumn="1" w:lastColumn="0" w:oddVBand="0" w:evenVBand="0" w:oddHBand="0" w:evenHBand="0" w:firstRowFirstColumn="0" w:firstRowLastColumn="0" w:lastRowFirstColumn="0" w:lastRowLastColumn="0"/>
            <w:tcW w:w="3256" w:type="dxa"/>
            <w:hideMark/>
          </w:tcPr>
          <w:p w14:paraId="02CC55EE" w14:textId="77777777" w:rsidR="00361364" w:rsidRPr="00E73D9D" w:rsidRDefault="00361364" w:rsidP="005079E2">
            <w:pPr>
              <w:ind w:firstLine="0"/>
              <w:jc w:val="center"/>
              <w:rPr>
                <w:rFonts w:cs="Times New Roman"/>
                <w:szCs w:val="24"/>
              </w:rPr>
            </w:pPr>
            <w:r w:rsidRPr="00E73D9D">
              <w:rPr>
                <w:rFonts w:cs="Times New Roman"/>
                <w:szCs w:val="24"/>
              </w:rPr>
              <w:t>Mujeres organizadas</w:t>
            </w:r>
          </w:p>
        </w:tc>
        <w:tc>
          <w:tcPr>
            <w:tcW w:w="0" w:type="auto"/>
            <w:vMerge/>
            <w:hideMark/>
          </w:tcPr>
          <w:p w14:paraId="74094F7E" w14:textId="77777777" w:rsidR="00361364" w:rsidRPr="005079E2" w:rsidRDefault="00361364" w:rsidP="005079E2">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14:paraId="7B0B2747" w14:textId="75C9CD29" w:rsidR="003D386D" w:rsidRDefault="003D386D" w:rsidP="003D386D">
      <w:pPr>
        <w:rPr>
          <w:rFonts w:cs="Times New Roman"/>
          <w:bCs/>
          <w:sz w:val="20"/>
          <w:szCs w:val="20"/>
          <w:lang w:val="es-CO"/>
        </w:rPr>
      </w:pPr>
      <w:r>
        <w:rPr>
          <w:rFonts w:cs="Times New Roman"/>
          <w:bCs/>
          <w:sz w:val="20"/>
          <w:szCs w:val="20"/>
          <w:lang w:val="es-CO"/>
        </w:rPr>
        <w:t xml:space="preserve">                     </w:t>
      </w:r>
      <w:r w:rsidRPr="003D386D">
        <w:rPr>
          <w:rFonts w:cs="Times New Roman"/>
          <w:bCs/>
          <w:sz w:val="20"/>
          <w:szCs w:val="20"/>
          <w:lang w:val="es-CO"/>
        </w:rPr>
        <w:t>Fuente: Elaboración propia con datos tomados de Alcaldía de Envigado (2023)</w:t>
      </w:r>
    </w:p>
    <w:p w14:paraId="59D0922F" w14:textId="77777777" w:rsidR="003D386D" w:rsidRPr="003D386D" w:rsidRDefault="003D386D" w:rsidP="00501E77">
      <w:pPr>
        <w:pStyle w:val="Sinespaciado"/>
      </w:pPr>
    </w:p>
    <w:p w14:paraId="487AAA1A" w14:textId="5146FB69" w:rsidR="00361364" w:rsidRDefault="003D386D" w:rsidP="003D386D">
      <w:pPr>
        <w:pStyle w:val="Ttulo2"/>
        <w:ind w:firstLine="0"/>
        <w:jc w:val="left"/>
        <w:rPr>
          <w:rFonts w:cs="Times New Roman"/>
          <w:szCs w:val="24"/>
        </w:rPr>
      </w:pPr>
      <w:bookmarkStart w:id="52" w:name="_Toc152600883"/>
      <w:bookmarkStart w:id="53" w:name="_Toc154082099"/>
      <w:r>
        <w:rPr>
          <w:rFonts w:cs="Times New Roman"/>
          <w:szCs w:val="24"/>
        </w:rPr>
        <w:t xml:space="preserve">3.3 </w:t>
      </w:r>
      <w:r w:rsidRPr="00E73D9D">
        <w:rPr>
          <w:rFonts w:cs="Times New Roman"/>
          <w:szCs w:val="24"/>
        </w:rPr>
        <w:t>Diseño De La Tabulación, Sistematización Y Análisis De Dato</w:t>
      </w:r>
      <w:bookmarkEnd w:id="52"/>
      <w:r w:rsidR="00501E77">
        <w:rPr>
          <w:rFonts w:cs="Times New Roman"/>
          <w:szCs w:val="24"/>
        </w:rPr>
        <w:t>s</w:t>
      </w:r>
      <w:bookmarkEnd w:id="53"/>
    </w:p>
    <w:p w14:paraId="2B27CF8D" w14:textId="77777777" w:rsidR="00501E77" w:rsidRPr="00501E77" w:rsidRDefault="00501E77" w:rsidP="00501E77">
      <w:pPr>
        <w:pStyle w:val="Sinespaciado"/>
      </w:pPr>
    </w:p>
    <w:p w14:paraId="1F4777DE" w14:textId="211397ED" w:rsidR="003D386D" w:rsidRDefault="00361364" w:rsidP="00501E77">
      <w:pPr>
        <w:pStyle w:val="Sinespaciado"/>
        <w:spacing w:line="480" w:lineRule="auto"/>
        <w:jc w:val="left"/>
        <w:rPr>
          <w:rFonts w:ascii="Times New Roman" w:hAnsi="Times New Roman"/>
          <w:color w:val="000000" w:themeColor="text1"/>
          <w:sz w:val="24"/>
          <w:szCs w:val="24"/>
        </w:rPr>
      </w:pPr>
      <w:r w:rsidRPr="003D386D">
        <w:rPr>
          <w:rFonts w:ascii="Times New Roman" w:hAnsi="Times New Roman"/>
          <w:color w:val="000000" w:themeColor="text1"/>
          <w:sz w:val="24"/>
          <w:szCs w:val="24"/>
        </w:rPr>
        <w:t>La información primaria recolectada en las encuestas, será procesada manualmente en un archivo de Excel donde se sistematizarán cada una de las respuestas; posteriormente la información recolectada por respuesta será triangulada para dar cuenta de los indicadores propuestos en la operativización de las variables de la forma como se presenta a continuación</w:t>
      </w:r>
    </w:p>
    <w:p w14:paraId="6894C3E8" w14:textId="77777777" w:rsidR="003D386D" w:rsidRPr="00501E77" w:rsidRDefault="003D386D" w:rsidP="00501E77">
      <w:pPr>
        <w:pStyle w:val="Sinespaciado"/>
      </w:pPr>
    </w:p>
    <w:p w14:paraId="7BD00A76" w14:textId="77EA68D1" w:rsidR="003D386D" w:rsidRPr="003D386D" w:rsidRDefault="003D386D" w:rsidP="003D386D">
      <w:pPr>
        <w:jc w:val="center"/>
        <w:rPr>
          <w:rFonts w:cs="Times New Roman"/>
          <w:b/>
          <w:szCs w:val="24"/>
          <w:lang w:val="es-CO"/>
        </w:rPr>
      </w:pPr>
      <w:r w:rsidRPr="00E73D9D">
        <w:rPr>
          <w:rFonts w:cs="Times New Roman"/>
          <w:b/>
          <w:szCs w:val="24"/>
          <w:lang w:val="es-CO"/>
        </w:rPr>
        <w:t>Tabla 13. Diseño de la tabulación</w:t>
      </w:r>
    </w:p>
    <w:tbl>
      <w:tblPr>
        <w:tblStyle w:val="Tablanormal1"/>
        <w:tblW w:w="0" w:type="auto"/>
        <w:tblLook w:val="04A0" w:firstRow="1" w:lastRow="0" w:firstColumn="1" w:lastColumn="0" w:noHBand="0" w:noVBand="1"/>
      </w:tblPr>
      <w:tblGrid>
        <w:gridCol w:w="4599"/>
        <w:gridCol w:w="4185"/>
      </w:tblGrid>
      <w:tr w:rsidR="00361364" w:rsidRPr="00E73D9D" w14:paraId="141596F3" w14:textId="77777777" w:rsidTr="0055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9" w:type="dxa"/>
            <w:hideMark/>
          </w:tcPr>
          <w:p w14:paraId="38675591" w14:textId="77777777" w:rsidR="00361364" w:rsidRPr="00E73D9D" w:rsidRDefault="00361364" w:rsidP="003D386D">
            <w:pPr>
              <w:jc w:val="center"/>
              <w:rPr>
                <w:rFonts w:cs="Times New Roman"/>
                <w:szCs w:val="24"/>
                <w:lang w:val="es-CO"/>
              </w:rPr>
            </w:pPr>
            <w:r w:rsidRPr="00E73D9D">
              <w:rPr>
                <w:rFonts w:cs="Times New Roman"/>
                <w:szCs w:val="24"/>
                <w:lang w:val="es-CO"/>
              </w:rPr>
              <w:t>Indicador</w:t>
            </w:r>
          </w:p>
        </w:tc>
        <w:tc>
          <w:tcPr>
            <w:tcW w:w="4185" w:type="dxa"/>
            <w:hideMark/>
          </w:tcPr>
          <w:p w14:paraId="6F4A651A" w14:textId="6CB70EFF" w:rsidR="00361364" w:rsidRPr="00E73D9D" w:rsidRDefault="00361364" w:rsidP="003D386D">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 xml:space="preserve">Preguntas de </w:t>
            </w:r>
            <w:r w:rsidR="003D386D" w:rsidRPr="00E73D9D">
              <w:rPr>
                <w:rFonts w:cs="Times New Roman"/>
                <w:szCs w:val="24"/>
                <w:lang w:val="es-CO"/>
              </w:rPr>
              <w:t>las encuestas asociadas</w:t>
            </w:r>
          </w:p>
        </w:tc>
      </w:tr>
      <w:tr w:rsidR="00361364" w:rsidRPr="00E73D9D" w14:paraId="6D4CE1FA"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9" w:type="dxa"/>
            <w:hideMark/>
          </w:tcPr>
          <w:p w14:paraId="1B4CAF89" w14:textId="31627046" w:rsidR="00361364" w:rsidRPr="00E73D9D" w:rsidRDefault="00361364" w:rsidP="003D386D">
            <w:pPr>
              <w:ind w:firstLine="0"/>
              <w:rPr>
                <w:rFonts w:cs="Times New Roman"/>
                <w:szCs w:val="24"/>
                <w:lang w:val="es-CO"/>
              </w:rPr>
            </w:pPr>
            <w:r w:rsidRPr="00E73D9D">
              <w:rPr>
                <w:rFonts w:cs="Times New Roman"/>
                <w:szCs w:val="24"/>
                <w:lang w:val="es-CO"/>
              </w:rPr>
              <w:t xml:space="preserve">Porcentaje de población encuestada que presenta actitudes negativas hacia el envejecimiento (propias o </w:t>
            </w:r>
            <w:r w:rsidR="003D386D" w:rsidRPr="00E73D9D">
              <w:rPr>
                <w:rFonts w:cs="Times New Roman"/>
                <w:szCs w:val="24"/>
                <w:lang w:val="es-CO"/>
              </w:rPr>
              <w:t>proyectadas) /</w:t>
            </w:r>
            <w:r w:rsidRPr="00E73D9D">
              <w:rPr>
                <w:rFonts w:cs="Times New Roman"/>
                <w:szCs w:val="24"/>
                <w:lang w:val="es-CO"/>
              </w:rPr>
              <w:t>porcentaje total de población encuestada</w:t>
            </w:r>
          </w:p>
        </w:tc>
        <w:tc>
          <w:tcPr>
            <w:tcW w:w="4185" w:type="dxa"/>
          </w:tcPr>
          <w:p w14:paraId="67F6EAA4" w14:textId="7D000577"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10.2 respuesta 0 horas</w:t>
            </w:r>
          </w:p>
          <w:p w14:paraId="0694878C" w14:textId="75047382"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10.3 respuesta 0 horas</w:t>
            </w:r>
          </w:p>
          <w:p w14:paraId="0B20C3E7" w14:textId="03B2C581"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10.4 respuesta 0 horas</w:t>
            </w:r>
          </w:p>
          <w:p w14:paraId="030837AF" w14:textId="77777777" w:rsidR="00361364" w:rsidRPr="00E73D9D" w:rsidRDefault="00361364">
            <w:pPr>
              <w:pStyle w:val="Prrafodelista"/>
              <w:cnfStyle w:val="000000100000" w:firstRow="0" w:lastRow="0" w:firstColumn="0" w:lastColumn="0" w:oddVBand="0" w:evenVBand="0" w:oddHBand="1" w:evenHBand="0" w:firstRowFirstColumn="0" w:firstRowLastColumn="0" w:lastRowFirstColumn="0" w:lastRowLastColumn="0"/>
            </w:pPr>
          </w:p>
        </w:tc>
      </w:tr>
      <w:tr w:rsidR="00361364" w:rsidRPr="00E73D9D" w14:paraId="0A7CB9EB" w14:textId="77777777" w:rsidTr="00553988">
        <w:tc>
          <w:tcPr>
            <w:cnfStyle w:val="001000000000" w:firstRow="0" w:lastRow="0" w:firstColumn="1" w:lastColumn="0" w:oddVBand="0" w:evenVBand="0" w:oddHBand="0" w:evenHBand="0" w:firstRowFirstColumn="0" w:firstRowLastColumn="0" w:lastRowFirstColumn="0" w:lastRowLastColumn="0"/>
            <w:tcW w:w="4599" w:type="dxa"/>
            <w:hideMark/>
          </w:tcPr>
          <w:p w14:paraId="398636DF" w14:textId="77777777" w:rsidR="00361364" w:rsidRPr="00E73D9D" w:rsidRDefault="00361364" w:rsidP="003D386D">
            <w:pPr>
              <w:ind w:firstLine="0"/>
              <w:rPr>
                <w:rFonts w:cs="Times New Roman"/>
                <w:szCs w:val="24"/>
                <w:lang w:val="es-CO"/>
              </w:rPr>
            </w:pPr>
            <w:r w:rsidRPr="00E73D9D">
              <w:rPr>
                <w:rFonts w:cs="Times New Roman"/>
                <w:szCs w:val="24"/>
                <w:lang w:val="es-CO"/>
              </w:rPr>
              <w:t>Porcentaje de población encuestada que presenta NBI/porcentaje total de población encuestada</w:t>
            </w:r>
          </w:p>
        </w:tc>
        <w:tc>
          <w:tcPr>
            <w:tcW w:w="4185" w:type="dxa"/>
            <w:hideMark/>
          </w:tcPr>
          <w:p w14:paraId="6CF3EDF0" w14:textId="013132EA"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r w:rsidR="00361364" w:rsidRPr="00E73D9D">
              <w:rPr>
                <w:rFonts w:cs="Times New Roman"/>
                <w:szCs w:val="24"/>
              </w:rPr>
              <w:t xml:space="preserve">Pregunta 4.1 respuestas: ninguna, primaria completa y primaria incompleta, secundaria incompleta.  </w:t>
            </w:r>
          </w:p>
          <w:p w14:paraId="64FC03BA" w14:textId="724C1499"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lastRenderedPageBreak/>
              <w:t>-</w:t>
            </w:r>
            <w:r w:rsidR="00361364" w:rsidRPr="00E73D9D">
              <w:t>Pregunta 5.1 responder subsidiado</w:t>
            </w:r>
          </w:p>
          <w:p w14:paraId="3327D402" w14:textId="547A69EE"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3.4 responder C1 a c18, a1 a a5, b1 a b7</w:t>
            </w:r>
          </w:p>
          <w:p w14:paraId="19FD179D" w14:textId="6C757FC1"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6.1 responder habitante de calle.</w:t>
            </w:r>
          </w:p>
          <w:p w14:paraId="1D7F8F12" w14:textId="43A99887"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 xml:space="preserve">Preguntas 7.1 responder mala o regular </w:t>
            </w:r>
          </w:p>
          <w:p w14:paraId="41A05F62" w14:textId="3DBE25A0"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 xml:space="preserve">Pregunta </w:t>
            </w:r>
            <w:r w:rsidR="00EB0959" w:rsidRPr="00E73D9D">
              <w:t>7.2 responder</w:t>
            </w:r>
            <w:r w:rsidR="00361364" w:rsidRPr="00E73D9D">
              <w:t xml:space="preserve"> mala o regular</w:t>
            </w:r>
          </w:p>
          <w:p w14:paraId="40781522" w14:textId="1F51CF35"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7.3 responder poco seguro e inseguro</w:t>
            </w:r>
          </w:p>
          <w:p w14:paraId="59CF8DB8" w14:textId="5AF9DF46"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8.1. responder no cuenta con salario</w:t>
            </w:r>
          </w:p>
        </w:tc>
      </w:tr>
      <w:tr w:rsidR="00361364" w:rsidRPr="00E73D9D" w14:paraId="41FDCA22"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9" w:type="dxa"/>
            <w:hideMark/>
          </w:tcPr>
          <w:p w14:paraId="6DF51953" w14:textId="77777777" w:rsidR="00361364" w:rsidRPr="00E73D9D" w:rsidRDefault="00361364" w:rsidP="003D386D">
            <w:pPr>
              <w:ind w:firstLine="0"/>
              <w:rPr>
                <w:rFonts w:cs="Times New Roman"/>
                <w:szCs w:val="24"/>
                <w:lang w:val="es-CO"/>
              </w:rPr>
            </w:pPr>
            <w:r w:rsidRPr="00E73D9D">
              <w:rPr>
                <w:rFonts w:cs="Times New Roman"/>
                <w:szCs w:val="24"/>
                <w:lang w:val="es-CO"/>
              </w:rPr>
              <w:lastRenderedPageBreak/>
              <w:t>Porcentaje de población encuestada que reporta uno o más espacios de participación /porcentaje total de población encuestada</w:t>
            </w:r>
          </w:p>
        </w:tc>
        <w:tc>
          <w:tcPr>
            <w:tcW w:w="4185" w:type="dxa"/>
          </w:tcPr>
          <w:p w14:paraId="6ED984C1" w14:textId="1B3C4795"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 xml:space="preserve">Pregunta 9.1 responder </w:t>
            </w:r>
            <w:r w:rsidRPr="00E73D9D">
              <w:t>sí</w:t>
            </w:r>
            <w:r w:rsidR="00361364" w:rsidRPr="00E73D9D">
              <w:t>.</w:t>
            </w:r>
          </w:p>
          <w:p w14:paraId="29C6C6D7" w14:textId="762D411E"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9.2 responder si</w:t>
            </w:r>
          </w:p>
          <w:p w14:paraId="49C70125" w14:textId="534174F6"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9.3 responder si</w:t>
            </w:r>
          </w:p>
          <w:p w14:paraId="7283B684" w14:textId="77777777" w:rsidR="00361364" w:rsidRPr="00E73D9D" w:rsidRDefault="00361364">
            <w:pPr>
              <w:cnfStyle w:val="000000100000" w:firstRow="0" w:lastRow="0" w:firstColumn="0" w:lastColumn="0" w:oddVBand="0" w:evenVBand="0" w:oddHBand="1" w:evenHBand="0" w:firstRowFirstColumn="0" w:firstRowLastColumn="0" w:lastRowFirstColumn="0" w:lastRowLastColumn="0"/>
              <w:rPr>
                <w:rFonts w:cs="Times New Roman"/>
                <w:szCs w:val="24"/>
                <w:lang w:val="es-CO"/>
              </w:rPr>
            </w:pPr>
          </w:p>
        </w:tc>
      </w:tr>
      <w:tr w:rsidR="00361364" w:rsidRPr="00E73D9D" w14:paraId="41C2F52F" w14:textId="77777777" w:rsidTr="00553988">
        <w:tc>
          <w:tcPr>
            <w:cnfStyle w:val="001000000000" w:firstRow="0" w:lastRow="0" w:firstColumn="1" w:lastColumn="0" w:oddVBand="0" w:evenVBand="0" w:oddHBand="0" w:evenHBand="0" w:firstRowFirstColumn="0" w:firstRowLastColumn="0" w:lastRowFirstColumn="0" w:lastRowLastColumn="0"/>
            <w:tcW w:w="4599" w:type="dxa"/>
            <w:hideMark/>
          </w:tcPr>
          <w:p w14:paraId="40404EA5" w14:textId="77777777" w:rsidR="00361364" w:rsidRPr="00E73D9D" w:rsidRDefault="00361364" w:rsidP="003D386D">
            <w:pPr>
              <w:ind w:firstLine="0"/>
              <w:rPr>
                <w:rFonts w:cs="Times New Roman"/>
                <w:szCs w:val="24"/>
                <w:lang w:val="es-CO"/>
              </w:rPr>
            </w:pPr>
            <w:r w:rsidRPr="00E73D9D">
              <w:rPr>
                <w:rFonts w:cs="Times New Roman"/>
                <w:szCs w:val="24"/>
                <w:lang w:val="es-CO"/>
              </w:rPr>
              <w:t>Porcentaje de población que reporta bajo reconocimiento de aptitudes-oportunidades/porcentaje total de población encuestada</w:t>
            </w:r>
          </w:p>
        </w:tc>
        <w:tc>
          <w:tcPr>
            <w:tcW w:w="4185" w:type="dxa"/>
          </w:tcPr>
          <w:p w14:paraId="7E15F70A" w14:textId="62FD8D9A"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7.4 responder no conoce o responder universitaria (cooperativa o universidad de Envigado), educación para el trabajo, validación de bachillerato</w:t>
            </w:r>
          </w:p>
          <w:p w14:paraId="2BB33870" w14:textId="3FC5BED7"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9.1 responder no</w:t>
            </w:r>
          </w:p>
          <w:p w14:paraId="1588F9A1" w14:textId="3E0A59C1" w:rsidR="00361364" w:rsidRPr="00E73D9D" w:rsidRDefault="003D386D" w:rsidP="003D386D">
            <w:pPr>
              <w:ind w:firstLine="0"/>
              <w:cnfStyle w:val="000000000000" w:firstRow="0" w:lastRow="0" w:firstColumn="0" w:lastColumn="0" w:oddVBand="0" w:evenVBand="0" w:oddHBand="0" w:evenHBand="0" w:firstRowFirstColumn="0" w:firstRowLastColumn="0" w:lastRowFirstColumn="0" w:lastRowLastColumn="0"/>
            </w:pPr>
            <w:r>
              <w:t>-</w:t>
            </w:r>
            <w:r w:rsidR="00361364" w:rsidRPr="00E73D9D">
              <w:t>Pregunta 9.3 responder no</w:t>
            </w:r>
          </w:p>
          <w:p w14:paraId="42DD6044" w14:textId="77777777" w:rsidR="00361364" w:rsidRPr="00E73D9D" w:rsidRDefault="00361364">
            <w:pPr>
              <w:pStyle w:val="Prrafodelista"/>
              <w:cnfStyle w:val="000000000000" w:firstRow="0" w:lastRow="0" w:firstColumn="0" w:lastColumn="0" w:oddVBand="0" w:evenVBand="0" w:oddHBand="0" w:evenHBand="0" w:firstRowFirstColumn="0" w:firstRowLastColumn="0" w:lastRowFirstColumn="0" w:lastRowLastColumn="0"/>
            </w:pPr>
          </w:p>
        </w:tc>
      </w:tr>
      <w:tr w:rsidR="00361364" w:rsidRPr="00E73D9D" w14:paraId="17211243" w14:textId="77777777" w:rsidTr="0055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9" w:type="dxa"/>
            <w:hideMark/>
          </w:tcPr>
          <w:p w14:paraId="6F44D5CD" w14:textId="77777777" w:rsidR="00361364" w:rsidRPr="00E73D9D" w:rsidRDefault="00361364" w:rsidP="003D386D">
            <w:pPr>
              <w:ind w:firstLine="0"/>
              <w:rPr>
                <w:rFonts w:cs="Times New Roman"/>
                <w:szCs w:val="24"/>
                <w:lang w:val="es-CO"/>
              </w:rPr>
            </w:pPr>
            <w:r w:rsidRPr="00E73D9D">
              <w:rPr>
                <w:rFonts w:cs="Times New Roman"/>
                <w:szCs w:val="24"/>
                <w:lang w:val="es-CO"/>
              </w:rPr>
              <w:t>Porcentaje de población encuestada que reporta satisfacción en sus relaciones personales /porcentaje total de población encuestada</w:t>
            </w:r>
          </w:p>
        </w:tc>
        <w:tc>
          <w:tcPr>
            <w:tcW w:w="4185" w:type="dxa"/>
          </w:tcPr>
          <w:p w14:paraId="3ECB0F7C" w14:textId="1A0EC2D9"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6.3 Responder buena y muy buena, inexistente, regular o mala</w:t>
            </w:r>
          </w:p>
          <w:p w14:paraId="0F1DE530" w14:textId="23B3FD70"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 xml:space="preserve">Preguntas 10.2 una a tres horas, o cuatro </w:t>
            </w:r>
            <w:r w:rsidR="00EB0959" w:rsidRPr="00E73D9D">
              <w:t>horas y</w:t>
            </w:r>
            <w:r w:rsidR="00361364" w:rsidRPr="00E73D9D">
              <w:t xml:space="preserve"> mas</w:t>
            </w:r>
          </w:p>
          <w:p w14:paraId="08EE0D73" w14:textId="4805C492"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10.3, una a tres horas, o cuatro horas y mas</w:t>
            </w:r>
          </w:p>
          <w:p w14:paraId="5D72C5F4" w14:textId="44F4EAC0" w:rsidR="00361364" w:rsidRPr="00E73D9D" w:rsidRDefault="003D386D" w:rsidP="003D386D">
            <w:pPr>
              <w:ind w:firstLine="0"/>
              <w:cnfStyle w:val="000000100000" w:firstRow="0" w:lastRow="0" w:firstColumn="0" w:lastColumn="0" w:oddVBand="0" w:evenVBand="0" w:oddHBand="1" w:evenHBand="0" w:firstRowFirstColumn="0" w:firstRowLastColumn="0" w:lastRowFirstColumn="0" w:lastRowLastColumn="0"/>
            </w:pPr>
            <w:r>
              <w:t>-</w:t>
            </w:r>
            <w:r w:rsidR="00361364" w:rsidRPr="00E73D9D">
              <w:t>Pregunta 10.4 una a tres horas, o cuatro horas y mas</w:t>
            </w:r>
          </w:p>
        </w:tc>
      </w:tr>
    </w:tbl>
    <w:p w14:paraId="7E6A2BD4" w14:textId="5E420D2B" w:rsidR="003D386D" w:rsidRDefault="003D386D" w:rsidP="00553988">
      <w:pPr>
        <w:ind w:firstLine="720"/>
        <w:rPr>
          <w:rFonts w:cs="Times New Roman"/>
          <w:sz w:val="20"/>
          <w:szCs w:val="20"/>
          <w:lang w:val="es-CO"/>
        </w:rPr>
      </w:pPr>
      <w:r>
        <w:rPr>
          <w:rFonts w:cs="Times New Roman"/>
          <w:sz w:val="20"/>
          <w:szCs w:val="20"/>
          <w:lang w:val="es-CO"/>
        </w:rPr>
        <w:t xml:space="preserve">         </w:t>
      </w:r>
      <w:r w:rsidRPr="003D386D">
        <w:rPr>
          <w:rFonts w:cs="Times New Roman"/>
          <w:sz w:val="20"/>
          <w:szCs w:val="20"/>
          <w:lang w:val="es-CO"/>
        </w:rPr>
        <w:t>Fuente: Elaboración propia con datos tomados de Alcaldía de Envigado (2023)</w:t>
      </w:r>
    </w:p>
    <w:p w14:paraId="27001313" w14:textId="77777777" w:rsidR="00501E77" w:rsidRPr="003D386D" w:rsidRDefault="00501E77" w:rsidP="00501E77">
      <w:pPr>
        <w:pStyle w:val="Sinespaciado"/>
      </w:pPr>
    </w:p>
    <w:p w14:paraId="53C68E35" w14:textId="518E4635" w:rsidR="00361364" w:rsidRDefault="00361364" w:rsidP="003D386D">
      <w:pPr>
        <w:pStyle w:val="Sinespaciado"/>
        <w:spacing w:line="480" w:lineRule="auto"/>
        <w:jc w:val="left"/>
        <w:rPr>
          <w:rFonts w:ascii="Times New Roman" w:hAnsi="Times New Roman"/>
          <w:color w:val="000000" w:themeColor="text1"/>
          <w:sz w:val="24"/>
          <w:szCs w:val="24"/>
        </w:rPr>
      </w:pPr>
      <w:r w:rsidRPr="003D386D">
        <w:rPr>
          <w:rFonts w:ascii="Times New Roman" w:hAnsi="Times New Roman"/>
          <w:color w:val="000000" w:themeColor="text1"/>
          <w:sz w:val="24"/>
          <w:szCs w:val="24"/>
        </w:rPr>
        <w:t>Una vez tabulada y triangulada la información se da</w:t>
      </w:r>
      <w:r w:rsidR="00622855" w:rsidRPr="003D386D">
        <w:rPr>
          <w:rFonts w:ascii="Times New Roman" w:hAnsi="Times New Roman"/>
          <w:color w:val="000000" w:themeColor="text1"/>
          <w:sz w:val="24"/>
          <w:szCs w:val="24"/>
        </w:rPr>
        <w:t>rá</w:t>
      </w:r>
      <w:r w:rsidRPr="003D386D">
        <w:rPr>
          <w:rFonts w:ascii="Times New Roman" w:hAnsi="Times New Roman"/>
          <w:color w:val="000000" w:themeColor="text1"/>
          <w:sz w:val="24"/>
          <w:szCs w:val="24"/>
        </w:rPr>
        <w:t xml:space="preserve"> respuesta a las variables analizadas y se complementa</w:t>
      </w:r>
      <w:r w:rsidR="00622855" w:rsidRPr="003D386D">
        <w:rPr>
          <w:rFonts w:ascii="Times New Roman" w:hAnsi="Times New Roman"/>
          <w:color w:val="000000" w:themeColor="text1"/>
          <w:sz w:val="24"/>
          <w:szCs w:val="24"/>
        </w:rPr>
        <w:t>rá</w:t>
      </w:r>
      <w:r w:rsidRPr="003D386D">
        <w:rPr>
          <w:rFonts w:ascii="Times New Roman" w:hAnsi="Times New Roman"/>
          <w:color w:val="000000" w:themeColor="text1"/>
          <w:sz w:val="24"/>
          <w:szCs w:val="24"/>
        </w:rPr>
        <w:t xml:space="preserve"> con la información proveniente del análisis discursivo hecho a las respuestas de la población que asista a los grupos focales y a los talleres participativos.</w:t>
      </w:r>
    </w:p>
    <w:p w14:paraId="5A2831F9" w14:textId="77777777" w:rsidR="003D386D" w:rsidRPr="00501E77" w:rsidRDefault="003D386D" w:rsidP="00501E77">
      <w:pPr>
        <w:pStyle w:val="Sinespaciado"/>
      </w:pPr>
    </w:p>
    <w:p w14:paraId="034A7AB9" w14:textId="310FB3D4" w:rsidR="00361364" w:rsidRDefault="00361364" w:rsidP="00D2629C">
      <w:pPr>
        <w:pStyle w:val="Sinespaciado"/>
        <w:spacing w:line="480" w:lineRule="auto"/>
        <w:jc w:val="left"/>
        <w:rPr>
          <w:rFonts w:ascii="Times New Roman" w:hAnsi="Times New Roman"/>
          <w:color w:val="000000" w:themeColor="text1"/>
          <w:sz w:val="24"/>
          <w:szCs w:val="24"/>
        </w:rPr>
      </w:pPr>
      <w:r w:rsidRPr="003D386D">
        <w:rPr>
          <w:rFonts w:ascii="Times New Roman" w:hAnsi="Times New Roman"/>
          <w:color w:val="000000" w:themeColor="text1"/>
          <w:sz w:val="24"/>
          <w:szCs w:val="24"/>
        </w:rPr>
        <w:t>A continuación, puede revisarse el resumen del diseño metodológico de la investigación sobre condiciones de vida de las personas mayores del municipio de Envigad</w:t>
      </w:r>
      <w:r w:rsidR="00D6210F">
        <w:rPr>
          <w:rFonts w:ascii="Times New Roman" w:hAnsi="Times New Roman"/>
          <w:color w:val="000000" w:themeColor="text1"/>
          <w:sz w:val="24"/>
          <w:szCs w:val="24"/>
        </w:rPr>
        <w:t>o.</w:t>
      </w:r>
    </w:p>
    <w:p w14:paraId="427297EB" w14:textId="1035AC5E" w:rsidR="00D6210F" w:rsidRDefault="00D6210F" w:rsidP="003D386D">
      <w:pPr>
        <w:pStyle w:val="Sinespaciado"/>
        <w:spacing w:line="480" w:lineRule="auto"/>
        <w:jc w:val="left"/>
        <w:rPr>
          <w:rFonts w:ascii="Times New Roman" w:hAnsi="Times New Roman"/>
          <w:color w:val="000000" w:themeColor="text1"/>
          <w:sz w:val="24"/>
          <w:szCs w:val="24"/>
        </w:rPr>
      </w:pPr>
    </w:p>
    <w:p w14:paraId="76224326" w14:textId="77777777" w:rsidR="00501E77" w:rsidRPr="003D386D" w:rsidRDefault="00501E77" w:rsidP="003D386D">
      <w:pPr>
        <w:pStyle w:val="Sinespaciado"/>
        <w:spacing w:line="480" w:lineRule="auto"/>
        <w:jc w:val="left"/>
        <w:rPr>
          <w:rFonts w:ascii="Times New Roman" w:hAnsi="Times New Roman"/>
          <w:color w:val="000000" w:themeColor="text1"/>
          <w:sz w:val="24"/>
          <w:szCs w:val="24"/>
        </w:rPr>
      </w:pPr>
    </w:p>
    <w:p w14:paraId="7E33D703" w14:textId="0B679A76" w:rsidR="009369BE" w:rsidRPr="00D6210F" w:rsidRDefault="00D6210F" w:rsidP="00D6210F">
      <w:pPr>
        <w:ind w:firstLine="0"/>
        <w:rPr>
          <w:rFonts w:cs="Times New Roman"/>
          <w:b/>
          <w:szCs w:val="24"/>
          <w:lang w:val="es-CO"/>
        </w:rPr>
      </w:pPr>
      <w:r>
        <w:rPr>
          <w:rFonts w:cs="Times New Roman"/>
          <w:b/>
          <w:szCs w:val="24"/>
          <w:lang w:val="es-CO"/>
        </w:rPr>
        <w:lastRenderedPageBreak/>
        <w:t xml:space="preserve">                                       </w:t>
      </w:r>
      <w:r w:rsidRPr="00E73D9D">
        <w:rPr>
          <w:rFonts w:cs="Times New Roman"/>
          <w:b/>
          <w:szCs w:val="24"/>
          <w:lang w:val="es-CO"/>
        </w:rPr>
        <w:t>Tabla 14. Resumen del diseño metodológico</w:t>
      </w:r>
    </w:p>
    <w:tbl>
      <w:tblPr>
        <w:tblStyle w:val="Tablanormal1"/>
        <w:tblW w:w="8784" w:type="dxa"/>
        <w:tblLayout w:type="fixed"/>
        <w:tblLook w:val="04A0" w:firstRow="1" w:lastRow="0" w:firstColumn="1" w:lastColumn="0" w:noHBand="0" w:noVBand="1"/>
      </w:tblPr>
      <w:tblGrid>
        <w:gridCol w:w="704"/>
        <w:gridCol w:w="1569"/>
        <w:gridCol w:w="2400"/>
        <w:gridCol w:w="1559"/>
        <w:gridCol w:w="2552"/>
      </w:tblGrid>
      <w:tr w:rsidR="00D6210F" w:rsidRPr="00E73D9D" w14:paraId="6E42F7AF" w14:textId="77777777" w:rsidTr="00D6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0D3D65C" w14:textId="10F34861" w:rsidR="00361364" w:rsidRPr="00E73D9D" w:rsidRDefault="00D6210F" w:rsidP="00D6210F">
            <w:pPr>
              <w:ind w:firstLine="0"/>
              <w:jc w:val="center"/>
              <w:rPr>
                <w:rFonts w:cs="Times New Roman"/>
                <w:bCs w:val="0"/>
                <w:szCs w:val="24"/>
                <w:lang w:eastAsia="es-CO"/>
              </w:rPr>
            </w:pPr>
            <w:r>
              <w:rPr>
                <w:rFonts w:cs="Times New Roman"/>
                <w:szCs w:val="24"/>
                <w:lang w:eastAsia="es-CO"/>
              </w:rPr>
              <w:t>N°</w:t>
            </w:r>
          </w:p>
        </w:tc>
        <w:tc>
          <w:tcPr>
            <w:tcW w:w="1569" w:type="dxa"/>
            <w:hideMark/>
          </w:tcPr>
          <w:p w14:paraId="49D34FA7" w14:textId="77777777" w:rsidR="00361364" w:rsidRPr="00E73D9D" w:rsidRDefault="00361364" w:rsidP="00D6210F">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es-CO"/>
              </w:rPr>
            </w:pPr>
            <w:r w:rsidRPr="00E73D9D">
              <w:rPr>
                <w:rFonts w:cs="Times New Roman"/>
                <w:szCs w:val="24"/>
                <w:lang w:eastAsia="es-CO"/>
              </w:rPr>
              <w:t>Variables</w:t>
            </w:r>
          </w:p>
        </w:tc>
        <w:tc>
          <w:tcPr>
            <w:tcW w:w="2400" w:type="dxa"/>
            <w:hideMark/>
          </w:tcPr>
          <w:p w14:paraId="4AA39767" w14:textId="77777777" w:rsidR="00361364" w:rsidRPr="00E73D9D" w:rsidRDefault="00361364" w:rsidP="00D6210F">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es-CO"/>
              </w:rPr>
            </w:pPr>
            <w:r w:rsidRPr="00E73D9D">
              <w:rPr>
                <w:rFonts w:cs="Times New Roman"/>
                <w:szCs w:val="24"/>
                <w:lang w:eastAsia="es-CO"/>
              </w:rPr>
              <w:t>Objetivos específicos</w:t>
            </w:r>
          </w:p>
        </w:tc>
        <w:tc>
          <w:tcPr>
            <w:tcW w:w="1559" w:type="dxa"/>
            <w:hideMark/>
          </w:tcPr>
          <w:p w14:paraId="00F42D2D" w14:textId="77777777" w:rsidR="00361364" w:rsidRPr="00E73D9D" w:rsidRDefault="00361364" w:rsidP="00D6210F">
            <w:pPr>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es-CO"/>
              </w:rPr>
            </w:pPr>
            <w:r w:rsidRPr="00E73D9D">
              <w:rPr>
                <w:rFonts w:cs="Times New Roman"/>
                <w:szCs w:val="24"/>
                <w:lang w:eastAsia="es-CO"/>
              </w:rPr>
              <w:t>Métodos</w:t>
            </w:r>
          </w:p>
        </w:tc>
        <w:tc>
          <w:tcPr>
            <w:tcW w:w="2552" w:type="dxa"/>
            <w:hideMark/>
          </w:tcPr>
          <w:p w14:paraId="3275DA43" w14:textId="77777777" w:rsidR="00361364" w:rsidRPr="00E73D9D" w:rsidRDefault="00361364" w:rsidP="00D6210F">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es-CO"/>
              </w:rPr>
            </w:pPr>
            <w:r w:rsidRPr="00E73D9D">
              <w:rPr>
                <w:rFonts w:cs="Times New Roman"/>
                <w:szCs w:val="24"/>
                <w:lang w:eastAsia="es-CO"/>
              </w:rPr>
              <w:t>Instrumentos</w:t>
            </w:r>
          </w:p>
        </w:tc>
      </w:tr>
      <w:tr w:rsidR="00D6210F" w:rsidRPr="00E73D9D" w14:paraId="65907510" w14:textId="77777777" w:rsidTr="00D6210F">
        <w:trPr>
          <w:cnfStyle w:val="000000100000" w:firstRow="0" w:lastRow="0" w:firstColumn="0" w:lastColumn="0" w:oddVBand="0" w:evenVBand="0" w:oddHBand="1" w:evenHBand="0" w:firstRowFirstColumn="0" w:firstRowLastColumn="0" w:lastRowFirstColumn="0" w:lastRowLastColumn="0"/>
          <w:trHeight w:val="2448"/>
        </w:trPr>
        <w:tc>
          <w:tcPr>
            <w:cnfStyle w:val="001000000000" w:firstRow="0" w:lastRow="0" w:firstColumn="1" w:lastColumn="0" w:oddVBand="0" w:evenVBand="0" w:oddHBand="0" w:evenHBand="0" w:firstRowFirstColumn="0" w:firstRowLastColumn="0" w:lastRowFirstColumn="0" w:lastRowLastColumn="0"/>
            <w:tcW w:w="704" w:type="dxa"/>
            <w:hideMark/>
          </w:tcPr>
          <w:p w14:paraId="1A24D486" w14:textId="40C76FE5" w:rsidR="00361364" w:rsidRPr="00E73D9D" w:rsidRDefault="003D386D" w:rsidP="003D386D">
            <w:pPr>
              <w:ind w:firstLine="0"/>
              <w:jc w:val="center"/>
              <w:rPr>
                <w:rFonts w:cs="Times New Roman"/>
                <w:szCs w:val="24"/>
                <w:lang w:val="es-CO"/>
              </w:rPr>
            </w:pPr>
            <w:r>
              <w:rPr>
                <w:rFonts w:cs="Times New Roman"/>
                <w:szCs w:val="24"/>
                <w:lang w:val="es-CO"/>
              </w:rPr>
              <w:t>1</w:t>
            </w:r>
          </w:p>
        </w:tc>
        <w:tc>
          <w:tcPr>
            <w:tcW w:w="1569" w:type="dxa"/>
            <w:hideMark/>
          </w:tcPr>
          <w:p w14:paraId="11F9CFC1" w14:textId="457D4EDB" w:rsidR="00361364" w:rsidRPr="00E73D9D" w:rsidRDefault="00361364" w:rsidP="003D386D">
            <w:pPr>
              <w:ind w:firstLine="0"/>
              <w:jc w:val="left"/>
              <w:cnfStyle w:val="000000100000" w:firstRow="0" w:lastRow="0" w:firstColumn="0" w:lastColumn="0" w:oddVBand="0" w:evenVBand="0" w:oddHBand="1" w:evenHBand="0" w:firstRowFirstColumn="0" w:firstRowLastColumn="0" w:lastRowFirstColumn="0" w:lastRowLastColumn="0"/>
              <w:rPr>
                <w:rFonts w:cs="Times New Roman"/>
                <w:b/>
                <w:bCs/>
                <w:szCs w:val="24"/>
                <w:lang w:val="es-CO" w:eastAsia="es-CO"/>
              </w:rPr>
            </w:pPr>
            <w:r w:rsidRPr="00E73D9D">
              <w:rPr>
                <w:rFonts w:cs="Times New Roman"/>
                <w:szCs w:val="24"/>
                <w:lang w:val="es-CO"/>
              </w:rPr>
              <w:t>Actitudes negativas hacia el envejecimiento, personal</w:t>
            </w:r>
          </w:p>
        </w:tc>
        <w:tc>
          <w:tcPr>
            <w:tcW w:w="2400" w:type="dxa"/>
            <w:hideMark/>
          </w:tcPr>
          <w:p w14:paraId="37A3E5FF" w14:textId="77777777" w:rsidR="00361364" w:rsidRPr="00E73D9D" w:rsidRDefault="00361364" w:rsidP="003D386D">
            <w:pPr>
              <w:ind w:firstLine="0"/>
              <w:jc w:val="left"/>
              <w:cnfStyle w:val="000000100000" w:firstRow="0" w:lastRow="0" w:firstColumn="0" w:lastColumn="0" w:oddVBand="0" w:evenVBand="0" w:oddHBand="1" w:evenHBand="0" w:firstRowFirstColumn="0" w:firstRowLastColumn="0" w:lastRowFirstColumn="0" w:lastRowLastColumn="0"/>
              <w:rPr>
                <w:rFonts w:cs="Times New Roman"/>
                <w:iCs/>
                <w:szCs w:val="24"/>
                <w:lang w:val="es-CO" w:eastAsia="es-CO"/>
              </w:rPr>
            </w:pPr>
            <w:r w:rsidRPr="00E73D9D">
              <w:rPr>
                <w:rFonts w:cs="Times New Roman"/>
                <w:iCs/>
                <w:szCs w:val="24"/>
                <w:lang w:val="es-CO" w:eastAsia="es-CO"/>
              </w:rPr>
              <w:t>Identificar la población que presenta actitudes negativas relacionadas con su envejecimiento.</w:t>
            </w:r>
          </w:p>
        </w:tc>
        <w:tc>
          <w:tcPr>
            <w:tcW w:w="1559" w:type="dxa"/>
            <w:vMerge w:val="restart"/>
            <w:hideMark/>
          </w:tcPr>
          <w:p w14:paraId="25BB3B09" w14:textId="77777777" w:rsidR="00361364" w:rsidRPr="00E73D9D" w:rsidRDefault="00361364" w:rsidP="003D386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r w:rsidRPr="00E73D9D">
              <w:rPr>
                <w:rFonts w:cs="Times New Roman"/>
                <w:szCs w:val="24"/>
                <w:lang w:val="es-CO" w:eastAsia="es-CO"/>
              </w:rPr>
              <w:t xml:space="preserve">Observación empírica de la realidad; análisis del discurso. </w:t>
            </w:r>
          </w:p>
        </w:tc>
        <w:tc>
          <w:tcPr>
            <w:tcW w:w="2552" w:type="dxa"/>
            <w:vMerge w:val="restart"/>
            <w:hideMark/>
          </w:tcPr>
          <w:p w14:paraId="1AD4821E" w14:textId="181CA905" w:rsidR="00361364" w:rsidRPr="00E73D9D" w:rsidRDefault="00361364" w:rsidP="003D386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r w:rsidRPr="00E73D9D">
              <w:rPr>
                <w:rFonts w:cs="Times New Roman"/>
                <w:szCs w:val="24"/>
                <w:lang w:val="es-CO" w:eastAsia="es-CO"/>
              </w:rPr>
              <w:t xml:space="preserve">Encuesta, grupos </w:t>
            </w:r>
            <w:r w:rsidR="00D6210F" w:rsidRPr="00E73D9D">
              <w:rPr>
                <w:rFonts w:cs="Times New Roman"/>
                <w:szCs w:val="24"/>
                <w:lang w:val="es-CO" w:eastAsia="es-CO"/>
              </w:rPr>
              <w:t>focales,</w:t>
            </w:r>
            <w:r w:rsidRPr="00E73D9D">
              <w:rPr>
                <w:rFonts w:cs="Times New Roman"/>
                <w:szCs w:val="24"/>
                <w:lang w:val="es-CO" w:eastAsia="es-CO"/>
              </w:rPr>
              <w:t xml:space="preserve"> talleres </w:t>
            </w:r>
            <w:r w:rsidR="00D6210F" w:rsidRPr="00E73D9D">
              <w:rPr>
                <w:rFonts w:cs="Times New Roman"/>
                <w:szCs w:val="24"/>
                <w:lang w:val="es-CO" w:eastAsia="es-CO"/>
              </w:rPr>
              <w:t>participativos, tablas</w:t>
            </w:r>
            <w:r w:rsidRPr="00E73D9D">
              <w:rPr>
                <w:rFonts w:cs="Times New Roman"/>
                <w:szCs w:val="24"/>
                <w:lang w:val="es-CO" w:eastAsia="es-CO"/>
              </w:rPr>
              <w:t xml:space="preserve"> de resultados </w:t>
            </w:r>
            <w:r w:rsidR="00D6210F" w:rsidRPr="00E73D9D">
              <w:rPr>
                <w:rFonts w:cs="Times New Roman"/>
                <w:szCs w:val="24"/>
                <w:lang w:val="es-CO" w:eastAsia="es-CO"/>
              </w:rPr>
              <w:t>y,</w:t>
            </w:r>
            <w:r w:rsidRPr="00E73D9D">
              <w:rPr>
                <w:rFonts w:cs="Times New Roman"/>
                <w:szCs w:val="24"/>
                <w:lang w:val="es-CO" w:eastAsia="es-CO"/>
              </w:rPr>
              <w:t xml:space="preserve"> matrices de tabulación</w:t>
            </w:r>
          </w:p>
        </w:tc>
      </w:tr>
      <w:tr w:rsidR="00D6210F" w:rsidRPr="00E73D9D" w14:paraId="058EFFBF" w14:textId="77777777" w:rsidTr="00D6210F">
        <w:tc>
          <w:tcPr>
            <w:cnfStyle w:val="001000000000" w:firstRow="0" w:lastRow="0" w:firstColumn="1" w:lastColumn="0" w:oddVBand="0" w:evenVBand="0" w:oddHBand="0" w:evenHBand="0" w:firstRowFirstColumn="0" w:firstRowLastColumn="0" w:lastRowFirstColumn="0" w:lastRowLastColumn="0"/>
            <w:tcW w:w="704" w:type="dxa"/>
            <w:hideMark/>
          </w:tcPr>
          <w:p w14:paraId="71E7E18B" w14:textId="3E1C8E4A" w:rsidR="00361364" w:rsidRPr="00E73D9D" w:rsidRDefault="00361364" w:rsidP="003D386D">
            <w:pPr>
              <w:ind w:firstLine="0"/>
              <w:jc w:val="center"/>
              <w:rPr>
                <w:rFonts w:cs="Times New Roman"/>
                <w:szCs w:val="24"/>
                <w:lang w:val="es-CO"/>
              </w:rPr>
            </w:pPr>
            <w:r w:rsidRPr="00E73D9D">
              <w:rPr>
                <w:rFonts w:cs="Times New Roman"/>
                <w:szCs w:val="24"/>
                <w:lang w:val="es-CO"/>
              </w:rPr>
              <w:t>2</w:t>
            </w:r>
          </w:p>
        </w:tc>
        <w:tc>
          <w:tcPr>
            <w:tcW w:w="1569" w:type="dxa"/>
            <w:hideMark/>
          </w:tcPr>
          <w:p w14:paraId="67C47F90" w14:textId="77777777" w:rsidR="00361364" w:rsidRPr="00E73D9D" w:rsidRDefault="00361364" w:rsidP="003D386D">
            <w:pPr>
              <w:ind w:firstLine="0"/>
              <w:jc w:val="left"/>
              <w:cnfStyle w:val="000000000000" w:firstRow="0" w:lastRow="0" w:firstColumn="0" w:lastColumn="0" w:oddVBand="0" w:evenVBand="0" w:oddHBand="0" w:evenHBand="0" w:firstRowFirstColumn="0" w:firstRowLastColumn="0" w:lastRowFirstColumn="0" w:lastRowLastColumn="0"/>
              <w:rPr>
                <w:rFonts w:cs="Times New Roman"/>
                <w:b/>
                <w:bCs/>
                <w:szCs w:val="24"/>
                <w:lang w:val="es-CO" w:eastAsia="es-CO"/>
              </w:rPr>
            </w:pPr>
            <w:r w:rsidRPr="00E73D9D">
              <w:rPr>
                <w:rFonts w:cs="Times New Roman"/>
                <w:szCs w:val="24"/>
                <w:lang w:val="es-CO"/>
              </w:rPr>
              <w:t>Necesidades básicas insatisfechas</w:t>
            </w:r>
          </w:p>
        </w:tc>
        <w:tc>
          <w:tcPr>
            <w:tcW w:w="2400" w:type="dxa"/>
            <w:hideMark/>
          </w:tcPr>
          <w:p w14:paraId="785EB111" w14:textId="77777777" w:rsidR="00361364" w:rsidRPr="00E73D9D" w:rsidRDefault="00361364" w:rsidP="00D6210F">
            <w:pPr>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lang w:val="es-CO" w:eastAsia="es-CO"/>
              </w:rPr>
            </w:pPr>
            <w:r w:rsidRPr="00E73D9D">
              <w:rPr>
                <w:rFonts w:cs="Times New Roman"/>
                <w:szCs w:val="24"/>
                <w:lang w:val="es-CO" w:eastAsia="es-CO"/>
              </w:rPr>
              <w:t>Estimar el porcentaje de población que refiere necesidades básicas insatisfechas</w:t>
            </w:r>
          </w:p>
        </w:tc>
        <w:tc>
          <w:tcPr>
            <w:tcW w:w="1559" w:type="dxa"/>
            <w:vMerge/>
            <w:hideMark/>
          </w:tcPr>
          <w:p w14:paraId="63BBDFBF" w14:textId="77777777" w:rsidR="00361364" w:rsidRPr="00E73D9D" w:rsidRDefault="00361364">
            <w:pPr>
              <w:cnfStyle w:val="000000000000" w:firstRow="0" w:lastRow="0" w:firstColumn="0" w:lastColumn="0" w:oddVBand="0" w:evenVBand="0" w:oddHBand="0" w:evenHBand="0" w:firstRowFirstColumn="0" w:firstRowLastColumn="0" w:lastRowFirstColumn="0" w:lastRowLastColumn="0"/>
              <w:rPr>
                <w:rFonts w:cs="Times New Roman"/>
                <w:szCs w:val="24"/>
                <w:lang w:val="es-CO" w:eastAsia="es-CO"/>
              </w:rPr>
            </w:pPr>
          </w:p>
        </w:tc>
        <w:tc>
          <w:tcPr>
            <w:tcW w:w="2552" w:type="dxa"/>
            <w:vMerge/>
            <w:hideMark/>
          </w:tcPr>
          <w:p w14:paraId="398384EB" w14:textId="77777777" w:rsidR="00361364" w:rsidRPr="00E73D9D" w:rsidRDefault="00361364">
            <w:pPr>
              <w:cnfStyle w:val="000000000000" w:firstRow="0" w:lastRow="0" w:firstColumn="0" w:lastColumn="0" w:oddVBand="0" w:evenVBand="0" w:oddHBand="0" w:evenHBand="0" w:firstRowFirstColumn="0" w:firstRowLastColumn="0" w:lastRowFirstColumn="0" w:lastRowLastColumn="0"/>
              <w:rPr>
                <w:rFonts w:cs="Times New Roman"/>
                <w:szCs w:val="24"/>
                <w:lang w:val="es-CO" w:eastAsia="es-CO"/>
              </w:rPr>
            </w:pPr>
          </w:p>
        </w:tc>
      </w:tr>
      <w:tr w:rsidR="00D6210F" w:rsidRPr="00E73D9D" w14:paraId="0F299F3F" w14:textId="77777777" w:rsidTr="00D6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59F5E3BB" w14:textId="688B8E83" w:rsidR="00361364" w:rsidRPr="00E73D9D" w:rsidRDefault="00361364" w:rsidP="003D386D">
            <w:pPr>
              <w:ind w:firstLine="0"/>
              <w:jc w:val="center"/>
              <w:rPr>
                <w:rFonts w:cs="Times New Roman"/>
                <w:szCs w:val="24"/>
                <w:lang w:val="es-CO"/>
              </w:rPr>
            </w:pPr>
            <w:r w:rsidRPr="00E73D9D">
              <w:rPr>
                <w:rFonts w:cs="Times New Roman"/>
                <w:szCs w:val="24"/>
                <w:lang w:val="es-CO"/>
              </w:rPr>
              <w:t>3</w:t>
            </w:r>
          </w:p>
        </w:tc>
        <w:tc>
          <w:tcPr>
            <w:tcW w:w="1569" w:type="dxa"/>
            <w:hideMark/>
          </w:tcPr>
          <w:p w14:paraId="492E5041" w14:textId="77777777" w:rsidR="00361364" w:rsidRPr="00E73D9D" w:rsidRDefault="00361364" w:rsidP="00E47DC0">
            <w:pPr>
              <w:ind w:firstLine="0"/>
              <w:jc w:val="left"/>
              <w:cnfStyle w:val="000000100000" w:firstRow="0" w:lastRow="0" w:firstColumn="0" w:lastColumn="0" w:oddVBand="0" w:evenVBand="0" w:oddHBand="1" w:evenHBand="0" w:firstRowFirstColumn="0" w:firstRowLastColumn="0" w:lastRowFirstColumn="0" w:lastRowLastColumn="0"/>
              <w:rPr>
                <w:rFonts w:cs="Times New Roman"/>
                <w:b/>
                <w:bCs/>
                <w:szCs w:val="24"/>
                <w:lang w:val="es-CO" w:eastAsia="es-CO"/>
              </w:rPr>
            </w:pPr>
            <w:r w:rsidRPr="00E73D9D">
              <w:rPr>
                <w:rFonts w:cs="Times New Roman"/>
                <w:szCs w:val="24"/>
                <w:lang w:val="es-CO"/>
              </w:rPr>
              <w:t>Participación social</w:t>
            </w:r>
          </w:p>
        </w:tc>
        <w:tc>
          <w:tcPr>
            <w:tcW w:w="2400" w:type="dxa"/>
            <w:hideMark/>
          </w:tcPr>
          <w:p w14:paraId="10C9A6DB" w14:textId="77777777" w:rsidR="00361364" w:rsidRPr="00E73D9D" w:rsidRDefault="00361364" w:rsidP="00D6210F">
            <w:pPr>
              <w:ind w:firstLine="0"/>
              <w:jc w:val="left"/>
              <w:cnfStyle w:val="000000100000" w:firstRow="0" w:lastRow="0" w:firstColumn="0" w:lastColumn="0" w:oddVBand="0" w:evenVBand="0" w:oddHBand="1" w:evenHBand="0" w:firstRowFirstColumn="0" w:firstRowLastColumn="0" w:lastRowFirstColumn="0" w:lastRowLastColumn="0"/>
              <w:rPr>
                <w:rFonts w:cs="Times New Roman"/>
                <w:bCs/>
                <w:szCs w:val="24"/>
                <w:lang w:val="es-CO" w:eastAsia="es-CO"/>
              </w:rPr>
            </w:pPr>
            <w:r w:rsidRPr="00E73D9D">
              <w:rPr>
                <w:rFonts w:cs="Times New Roman"/>
                <w:bCs/>
                <w:szCs w:val="24"/>
                <w:lang w:val="es-CO" w:eastAsia="es-CO"/>
              </w:rPr>
              <w:t>Estimar el porcentaje de población que participa de actividades sociales y comunitarias</w:t>
            </w:r>
          </w:p>
        </w:tc>
        <w:tc>
          <w:tcPr>
            <w:tcW w:w="1559" w:type="dxa"/>
            <w:vMerge/>
            <w:hideMark/>
          </w:tcPr>
          <w:p w14:paraId="2312DFD9" w14:textId="77777777" w:rsidR="00361364" w:rsidRPr="00E73D9D" w:rsidRDefault="00361364">
            <w:pPr>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p>
        </w:tc>
        <w:tc>
          <w:tcPr>
            <w:tcW w:w="2552" w:type="dxa"/>
            <w:vMerge/>
            <w:hideMark/>
          </w:tcPr>
          <w:p w14:paraId="26225BD4" w14:textId="77777777" w:rsidR="00361364" w:rsidRPr="00E73D9D" w:rsidRDefault="00361364">
            <w:pPr>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p>
        </w:tc>
      </w:tr>
      <w:tr w:rsidR="00D6210F" w:rsidRPr="00E73D9D" w14:paraId="1BD760BB" w14:textId="77777777" w:rsidTr="00D6210F">
        <w:tc>
          <w:tcPr>
            <w:cnfStyle w:val="001000000000" w:firstRow="0" w:lastRow="0" w:firstColumn="1" w:lastColumn="0" w:oddVBand="0" w:evenVBand="0" w:oddHBand="0" w:evenHBand="0" w:firstRowFirstColumn="0" w:firstRowLastColumn="0" w:lastRowFirstColumn="0" w:lastRowLastColumn="0"/>
            <w:tcW w:w="704" w:type="dxa"/>
            <w:hideMark/>
          </w:tcPr>
          <w:p w14:paraId="4ACEF573" w14:textId="77777777" w:rsidR="00361364" w:rsidRPr="00E73D9D" w:rsidRDefault="00361364" w:rsidP="003D386D">
            <w:pPr>
              <w:ind w:firstLine="0"/>
              <w:jc w:val="center"/>
              <w:rPr>
                <w:rFonts w:cs="Times New Roman"/>
                <w:szCs w:val="24"/>
                <w:lang w:val="es-CO"/>
              </w:rPr>
            </w:pPr>
            <w:r w:rsidRPr="00E73D9D">
              <w:rPr>
                <w:rFonts w:cs="Times New Roman"/>
                <w:szCs w:val="24"/>
                <w:lang w:val="es-CO"/>
              </w:rPr>
              <w:t>4</w:t>
            </w:r>
          </w:p>
        </w:tc>
        <w:tc>
          <w:tcPr>
            <w:tcW w:w="1569" w:type="dxa"/>
            <w:hideMark/>
          </w:tcPr>
          <w:p w14:paraId="00AB1426" w14:textId="77777777" w:rsidR="00361364" w:rsidRPr="00E73D9D" w:rsidRDefault="00361364" w:rsidP="00D6210F">
            <w:pPr>
              <w:ind w:firstLine="0"/>
              <w:jc w:val="left"/>
              <w:cnfStyle w:val="000000000000" w:firstRow="0" w:lastRow="0" w:firstColumn="0" w:lastColumn="0" w:oddVBand="0" w:evenVBand="0" w:oddHBand="0" w:evenHBand="0" w:firstRowFirstColumn="0" w:firstRowLastColumn="0" w:lastRowFirstColumn="0" w:lastRowLastColumn="0"/>
              <w:rPr>
                <w:rFonts w:cs="Times New Roman"/>
                <w:b/>
                <w:bCs/>
                <w:szCs w:val="24"/>
                <w:lang w:val="es-CO" w:eastAsia="es-CO"/>
              </w:rPr>
            </w:pPr>
            <w:r w:rsidRPr="00E73D9D">
              <w:rPr>
                <w:rFonts w:cs="Times New Roman"/>
                <w:szCs w:val="24"/>
                <w:lang w:val="es-CO"/>
              </w:rPr>
              <w:t>Autopercepción negativa de aptitudes y oportunidades</w:t>
            </w:r>
          </w:p>
        </w:tc>
        <w:tc>
          <w:tcPr>
            <w:tcW w:w="2400" w:type="dxa"/>
            <w:hideMark/>
          </w:tcPr>
          <w:p w14:paraId="3E30A157" w14:textId="77777777" w:rsidR="00361364" w:rsidRPr="00E73D9D" w:rsidRDefault="00361364" w:rsidP="00D6210F">
            <w:pPr>
              <w:ind w:firstLine="0"/>
              <w:jc w:val="left"/>
              <w:cnfStyle w:val="000000000000" w:firstRow="0" w:lastRow="0" w:firstColumn="0" w:lastColumn="0" w:oddVBand="0" w:evenVBand="0" w:oddHBand="0" w:evenHBand="0" w:firstRowFirstColumn="0" w:firstRowLastColumn="0" w:lastRowFirstColumn="0" w:lastRowLastColumn="0"/>
              <w:rPr>
                <w:rFonts w:cs="Times New Roman"/>
                <w:szCs w:val="24"/>
                <w:lang w:val="es-CO" w:eastAsia="es-CO"/>
              </w:rPr>
            </w:pPr>
            <w:r w:rsidRPr="00E73D9D">
              <w:rPr>
                <w:rFonts w:cs="Times New Roman"/>
                <w:szCs w:val="24"/>
                <w:lang w:val="es-CO" w:eastAsia="es-CO"/>
              </w:rPr>
              <w:t>Identificar autopercepción negativa   de oportunidades y habilidades de la población</w:t>
            </w:r>
          </w:p>
        </w:tc>
        <w:tc>
          <w:tcPr>
            <w:tcW w:w="1559" w:type="dxa"/>
            <w:vMerge/>
            <w:hideMark/>
          </w:tcPr>
          <w:p w14:paraId="6AAA4E89" w14:textId="77777777" w:rsidR="00361364" w:rsidRPr="00E73D9D" w:rsidRDefault="00361364">
            <w:pPr>
              <w:cnfStyle w:val="000000000000" w:firstRow="0" w:lastRow="0" w:firstColumn="0" w:lastColumn="0" w:oddVBand="0" w:evenVBand="0" w:oddHBand="0" w:evenHBand="0" w:firstRowFirstColumn="0" w:firstRowLastColumn="0" w:lastRowFirstColumn="0" w:lastRowLastColumn="0"/>
              <w:rPr>
                <w:rFonts w:cs="Times New Roman"/>
                <w:szCs w:val="24"/>
                <w:lang w:val="es-CO" w:eastAsia="es-CO"/>
              </w:rPr>
            </w:pPr>
          </w:p>
        </w:tc>
        <w:tc>
          <w:tcPr>
            <w:tcW w:w="2552" w:type="dxa"/>
            <w:vMerge/>
            <w:hideMark/>
          </w:tcPr>
          <w:p w14:paraId="2293D176" w14:textId="77777777" w:rsidR="00361364" w:rsidRPr="00E73D9D" w:rsidRDefault="00361364">
            <w:pPr>
              <w:cnfStyle w:val="000000000000" w:firstRow="0" w:lastRow="0" w:firstColumn="0" w:lastColumn="0" w:oddVBand="0" w:evenVBand="0" w:oddHBand="0" w:evenHBand="0" w:firstRowFirstColumn="0" w:firstRowLastColumn="0" w:lastRowFirstColumn="0" w:lastRowLastColumn="0"/>
              <w:rPr>
                <w:rFonts w:cs="Times New Roman"/>
                <w:szCs w:val="24"/>
                <w:lang w:val="es-CO" w:eastAsia="es-CO"/>
              </w:rPr>
            </w:pPr>
          </w:p>
        </w:tc>
      </w:tr>
      <w:tr w:rsidR="00D6210F" w:rsidRPr="00E73D9D" w14:paraId="3B49E3F9" w14:textId="77777777" w:rsidTr="00D6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0A696A3" w14:textId="6FF44843" w:rsidR="00361364" w:rsidRPr="00E73D9D" w:rsidRDefault="00361364" w:rsidP="00D6210F">
            <w:pPr>
              <w:ind w:firstLine="0"/>
              <w:jc w:val="center"/>
              <w:rPr>
                <w:rFonts w:cs="Times New Roman"/>
                <w:szCs w:val="24"/>
                <w:lang w:val="es-CO"/>
              </w:rPr>
            </w:pPr>
            <w:r w:rsidRPr="00E73D9D">
              <w:rPr>
                <w:rFonts w:cs="Times New Roman"/>
                <w:szCs w:val="24"/>
                <w:lang w:val="es-CO"/>
              </w:rPr>
              <w:t>5</w:t>
            </w:r>
          </w:p>
        </w:tc>
        <w:tc>
          <w:tcPr>
            <w:tcW w:w="1569" w:type="dxa"/>
            <w:hideMark/>
          </w:tcPr>
          <w:p w14:paraId="01EDC79B" w14:textId="77777777" w:rsidR="00361364" w:rsidRPr="00E73D9D" w:rsidRDefault="00361364" w:rsidP="00D6210F">
            <w:pPr>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Relacionamiento social y afectivo</w:t>
            </w:r>
          </w:p>
        </w:tc>
        <w:tc>
          <w:tcPr>
            <w:tcW w:w="2400" w:type="dxa"/>
            <w:hideMark/>
          </w:tcPr>
          <w:p w14:paraId="1A0F375D" w14:textId="77777777" w:rsidR="00361364" w:rsidRPr="00E73D9D" w:rsidRDefault="00361364" w:rsidP="00D6210F">
            <w:pPr>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r w:rsidRPr="00E73D9D">
              <w:rPr>
                <w:rFonts w:cs="Times New Roman"/>
                <w:szCs w:val="24"/>
                <w:lang w:val="es-CO" w:eastAsia="es-CO"/>
              </w:rPr>
              <w:t>Identificar la percepción de la población de personas mayores sobre la calidad de sus vínculos afectivos</w:t>
            </w:r>
          </w:p>
        </w:tc>
        <w:tc>
          <w:tcPr>
            <w:tcW w:w="1559" w:type="dxa"/>
            <w:vMerge/>
            <w:hideMark/>
          </w:tcPr>
          <w:p w14:paraId="54CBAB26" w14:textId="77777777" w:rsidR="00361364" w:rsidRPr="00E73D9D" w:rsidRDefault="00361364">
            <w:pPr>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p>
        </w:tc>
        <w:tc>
          <w:tcPr>
            <w:tcW w:w="2552" w:type="dxa"/>
            <w:vMerge/>
            <w:hideMark/>
          </w:tcPr>
          <w:p w14:paraId="2471C2C6" w14:textId="77777777" w:rsidR="00361364" w:rsidRPr="00E73D9D" w:rsidRDefault="00361364">
            <w:pPr>
              <w:cnfStyle w:val="000000100000" w:firstRow="0" w:lastRow="0" w:firstColumn="0" w:lastColumn="0" w:oddVBand="0" w:evenVBand="0" w:oddHBand="1" w:evenHBand="0" w:firstRowFirstColumn="0" w:firstRowLastColumn="0" w:lastRowFirstColumn="0" w:lastRowLastColumn="0"/>
              <w:rPr>
                <w:rFonts w:cs="Times New Roman"/>
                <w:szCs w:val="24"/>
                <w:lang w:val="es-CO" w:eastAsia="es-CO"/>
              </w:rPr>
            </w:pPr>
          </w:p>
        </w:tc>
      </w:tr>
    </w:tbl>
    <w:p w14:paraId="1237E739" w14:textId="1C03EE86" w:rsidR="00361364" w:rsidRPr="00D6210F" w:rsidRDefault="00D6210F" w:rsidP="00361364">
      <w:pPr>
        <w:rPr>
          <w:rFonts w:cs="Times New Roman"/>
          <w:sz w:val="20"/>
          <w:szCs w:val="20"/>
          <w:lang w:val="es-CO"/>
        </w:rPr>
      </w:pPr>
      <w:r>
        <w:rPr>
          <w:rFonts w:cs="Times New Roman"/>
          <w:sz w:val="20"/>
          <w:szCs w:val="20"/>
          <w:lang w:val="es-CO"/>
        </w:rPr>
        <w:t xml:space="preserve">         </w:t>
      </w:r>
      <w:r w:rsidRPr="00D6210F">
        <w:rPr>
          <w:rFonts w:cs="Times New Roman"/>
          <w:sz w:val="20"/>
          <w:szCs w:val="20"/>
          <w:lang w:val="es-CO"/>
        </w:rPr>
        <w:t>Fuente: Elaboración propia con datos tomados de Alcaldía de Envigado (2023)</w:t>
      </w:r>
    </w:p>
    <w:p w14:paraId="552B46DE" w14:textId="4B3CD1F9" w:rsidR="00685BA2" w:rsidRPr="00E73D9D" w:rsidRDefault="00D2629C" w:rsidP="00685BA2">
      <w:pPr>
        <w:pStyle w:val="Ttulo1"/>
        <w:rPr>
          <w:rFonts w:cs="Times New Roman"/>
          <w:sz w:val="24"/>
          <w:szCs w:val="24"/>
          <w:lang w:val="es-CO"/>
        </w:rPr>
      </w:pPr>
      <w:bookmarkStart w:id="54" w:name="_Toc152600884"/>
      <w:bookmarkStart w:id="55" w:name="_Toc154082100"/>
      <w:r w:rsidRPr="00E73D9D">
        <w:rPr>
          <w:rFonts w:cs="Times New Roman"/>
          <w:sz w:val="24"/>
          <w:szCs w:val="24"/>
          <w:lang w:val="es-CO"/>
        </w:rPr>
        <w:t>4. Resultados Del Diagnóstico</w:t>
      </w:r>
      <w:bookmarkEnd w:id="54"/>
      <w:bookmarkEnd w:id="55"/>
    </w:p>
    <w:p w14:paraId="4A98FED5" w14:textId="1E46C1C8" w:rsidR="00685BA2" w:rsidRPr="00E73D9D" w:rsidRDefault="00D2629C" w:rsidP="00D2629C">
      <w:pPr>
        <w:pStyle w:val="Ttulo2"/>
        <w:ind w:firstLine="0"/>
        <w:jc w:val="both"/>
        <w:rPr>
          <w:rFonts w:cs="Times New Roman"/>
          <w:szCs w:val="24"/>
        </w:rPr>
      </w:pPr>
      <w:bookmarkStart w:id="56" w:name="_Toc152600885"/>
      <w:bookmarkStart w:id="57" w:name="_Toc154082101"/>
      <w:r w:rsidRPr="00E73D9D">
        <w:rPr>
          <w:rFonts w:cs="Times New Roman"/>
          <w:szCs w:val="24"/>
        </w:rPr>
        <w:t>4.1 Análisis De La Caracterización Socio Demográfica</w:t>
      </w:r>
      <w:bookmarkEnd w:id="56"/>
      <w:bookmarkEnd w:id="57"/>
    </w:p>
    <w:p w14:paraId="7EBD1EC9" w14:textId="3B69E815" w:rsidR="00685BA2" w:rsidRDefault="00685BA2" w:rsidP="00D2629C">
      <w:pPr>
        <w:pStyle w:val="Sinespaciado"/>
        <w:spacing w:line="480" w:lineRule="auto"/>
        <w:jc w:val="left"/>
        <w:rPr>
          <w:rFonts w:ascii="Times New Roman" w:hAnsi="Times New Roman"/>
          <w:color w:val="000000" w:themeColor="text1"/>
          <w:sz w:val="24"/>
          <w:szCs w:val="24"/>
        </w:rPr>
      </w:pPr>
      <w:r w:rsidRPr="00D2629C">
        <w:rPr>
          <w:rFonts w:ascii="Times New Roman" w:hAnsi="Times New Roman"/>
          <w:color w:val="000000" w:themeColor="text1"/>
          <w:sz w:val="24"/>
          <w:szCs w:val="24"/>
        </w:rPr>
        <w:t>A continuación, se presentan los resultados de l</w:t>
      </w:r>
      <w:r w:rsidR="00695539" w:rsidRPr="00D2629C">
        <w:rPr>
          <w:rFonts w:ascii="Times New Roman" w:hAnsi="Times New Roman"/>
          <w:color w:val="000000" w:themeColor="text1"/>
          <w:sz w:val="24"/>
          <w:szCs w:val="24"/>
        </w:rPr>
        <w:t>o</w:t>
      </w:r>
      <w:r w:rsidRPr="00D2629C">
        <w:rPr>
          <w:rFonts w:ascii="Times New Roman" w:hAnsi="Times New Roman"/>
          <w:color w:val="000000" w:themeColor="text1"/>
          <w:sz w:val="24"/>
          <w:szCs w:val="24"/>
        </w:rPr>
        <w:t>s</w:t>
      </w:r>
      <w:r w:rsidR="00695539" w:rsidRPr="00D2629C">
        <w:rPr>
          <w:rFonts w:ascii="Times New Roman" w:hAnsi="Times New Roman"/>
          <w:color w:val="000000" w:themeColor="text1"/>
          <w:sz w:val="24"/>
          <w:szCs w:val="24"/>
        </w:rPr>
        <w:t xml:space="preserve"> </w:t>
      </w:r>
      <w:r w:rsidR="00622855" w:rsidRPr="00D2629C">
        <w:rPr>
          <w:rFonts w:ascii="Times New Roman" w:hAnsi="Times New Roman"/>
          <w:color w:val="000000" w:themeColor="text1"/>
          <w:sz w:val="24"/>
          <w:szCs w:val="24"/>
        </w:rPr>
        <w:t>aspectos socio</w:t>
      </w:r>
      <w:r w:rsidR="00695539" w:rsidRPr="00D2629C">
        <w:rPr>
          <w:rFonts w:ascii="Times New Roman" w:hAnsi="Times New Roman"/>
          <w:color w:val="000000" w:themeColor="text1"/>
          <w:sz w:val="24"/>
          <w:szCs w:val="24"/>
        </w:rPr>
        <w:t xml:space="preserve"> demográfico</w:t>
      </w:r>
      <w:r w:rsidRPr="00D2629C">
        <w:rPr>
          <w:rFonts w:ascii="Times New Roman" w:hAnsi="Times New Roman"/>
          <w:color w:val="000000" w:themeColor="text1"/>
          <w:sz w:val="24"/>
          <w:szCs w:val="24"/>
        </w:rPr>
        <w:t>s estudiadas</w:t>
      </w:r>
    </w:p>
    <w:p w14:paraId="68F93795" w14:textId="6D868ED0" w:rsidR="00D2629C" w:rsidRDefault="00D2629C" w:rsidP="00D2629C">
      <w:pPr>
        <w:pStyle w:val="Sinespaciado"/>
      </w:pPr>
    </w:p>
    <w:p w14:paraId="5E21C523" w14:textId="5094A80E" w:rsidR="002C44AA" w:rsidRDefault="002C44AA" w:rsidP="00D2629C">
      <w:pPr>
        <w:pStyle w:val="Sinespaciado"/>
      </w:pPr>
    </w:p>
    <w:p w14:paraId="720000D7" w14:textId="052D3D8F" w:rsidR="002C44AA" w:rsidRDefault="002C44AA" w:rsidP="00D2629C">
      <w:pPr>
        <w:pStyle w:val="Sinespaciado"/>
      </w:pPr>
    </w:p>
    <w:p w14:paraId="339F3765" w14:textId="77777777" w:rsidR="002C44AA" w:rsidRPr="00D2629C" w:rsidRDefault="002C44AA" w:rsidP="00D2629C">
      <w:pPr>
        <w:pStyle w:val="Sinespaciado"/>
      </w:pPr>
    </w:p>
    <w:p w14:paraId="6A6AA76D" w14:textId="46F8372F" w:rsidR="00D2629C" w:rsidRPr="00D2629C" w:rsidRDefault="00D2629C" w:rsidP="00D2629C">
      <w:pPr>
        <w:jc w:val="center"/>
        <w:rPr>
          <w:rFonts w:cs="Times New Roman"/>
          <w:b/>
          <w:bCs/>
          <w:szCs w:val="24"/>
          <w:lang w:val="es-CO"/>
        </w:rPr>
      </w:pPr>
      <w:r w:rsidRPr="00D2629C">
        <w:rPr>
          <w:rFonts w:cs="Times New Roman"/>
          <w:b/>
          <w:bCs/>
          <w:szCs w:val="24"/>
          <w:lang w:val="es-CO"/>
        </w:rPr>
        <w:lastRenderedPageBreak/>
        <w:t>Figura 7. Distribución de genero</w:t>
      </w:r>
    </w:p>
    <w:p w14:paraId="4EB52D6C" w14:textId="52429B15" w:rsidR="00685BA2" w:rsidRDefault="00685BA2" w:rsidP="00685BA2">
      <w:pPr>
        <w:jc w:val="center"/>
        <w:rPr>
          <w:rFonts w:cs="Times New Roman"/>
          <w:szCs w:val="24"/>
        </w:rPr>
      </w:pPr>
      <w:r w:rsidRPr="00E73D9D">
        <w:rPr>
          <w:rFonts w:cs="Times New Roman"/>
          <w:noProof/>
          <w:szCs w:val="24"/>
          <w:lang w:val="es-CO" w:eastAsia="es-CO"/>
        </w:rPr>
        <w:drawing>
          <wp:inline distT="0" distB="0" distL="0" distR="0" wp14:anchorId="56AB697A" wp14:editId="6E318A78">
            <wp:extent cx="3552825" cy="1447800"/>
            <wp:effectExtent l="0" t="0" r="9525" b="0"/>
            <wp:docPr id="36"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445D14" w14:textId="30857F4B" w:rsidR="00D2629C" w:rsidRDefault="00D2629C" w:rsidP="00D2629C">
      <w:pPr>
        <w:pStyle w:val="Sinespaciado"/>
        <w:jc w:val="center"/>
        <w:rPr>
          <w:rFonts w:ascii="Times New Roman" w:hAnsi="Times New Roman"/>
          <w:sz w:val="20"/>
          <w:szCs w:val="20"/>
        </w:rPr>
      </w:pPr>
      <w:r w:rsidRPr="00D2629C">
        <w:rPr>
          <w:rFonts w:ascii="Times New Roman" w:hAnsi="Times New Roman"/>
          <w:sz w:val="20"/>
          <w:szCs w:val="20"/>
        </w:rPr>
        <w:t>Fuente: Elaboración propia con datos tomados de Alcaldía de Envigado (2023)</w:t>
      </w:r>
    </w:p>
    <w:p w14:paraId="0C711A8B" w14:textId="6A14061C" w:rsidR="00D2629C" w:rsidRDefault="00D2629C" w:rsidP="00D2629C">
      <w:pPr>
        <w:pStyle w:val="Sinespaciado"/>
        <w:jc w:val="center"/>
        <w:rPr>
          <w:rFonts w:ascii="Times New Roman" w:hAnsi="Times New Roman"/>
          <w:sz w:val="20"/>
          <w:szCs w:val="20"/>
        </w:rPr>
      </w:pPr>
    </w:p>
    <w:p w14:paraId="1D3B422E" w14:textId="77777777" w:rsidR="00D2629C" w:rsidRPr="00F15A2F" w:rsidRDefault="00D2629C" w:rsidP="00F15A2F">
      <w:pPr>
        <w:pStyle w:val="Sinespaciado"/>
      </w:pPr>
    </w:p>
    <w:p w14:paraId="179C6094" w14:textId="3C11B7EF" w:rsidR="00685BA2" w:rsidRPr="00D2629C" w:rsidRDefault="00685BA2" w:rsidP="0054248D">
      <w:pPr>
        <w:pStyle w:val="Sinespaciado"/>
        <w:spacing w:line="480" w:lineRule="auto"/>
        <w:jc w:val="left"/>
        <w:rPr>
          <w:rFonts w:ascii="Times New Roman" w:hAnsi="Times New Roman"/>
          <w:color w:val="000000" w:themeColor="text1"/>
          <w:sz w:val="24"/>
          <w:szCs w:val="24"/>
        </w:rPr>
      </w:pPr>
      <w:r w:rsidRPr="00D2629C">
        <w:rPr>
          <w:rFonts w:ascii="Times New Roman" w:hAnsi="Times New Roman"/>
          <w:color w:val="000000" w:themeColor="text1"/>
          <w:sz w:val="24"/>
          <w:szCs w:val="24"/>
        </w:rPr>
        <w:t xml:space="preserve">Del total de la población encuestada, se encuentra que el 73 % son mujeres y el 27% son hombres, lo que representa el alto porcentaje de mujeres que hacen parte de la población mayor de 60 años en el territorio; confirmando una vez más la significación de la feminización del envejecimiento, acarreando para el estado la necesidad de atención más específicas, inclusiva y de </w:t>
      </w:r>
      <w:r w:rsidR="0054248D" w:rsidRPr="00D2629C">
        <w:rPr>
          <w:rFonts w:ascii="Times New Roman" w:hAnsi="Times New Roman"/>
          <w:color w:val="000000" w:themeColor="text1"/>
          <w:sz w:val="24"/>
          <w:szCs w:val="24"/>
        </w:rPr>
        <w:t>visibilizarían</w:t>
      </w:r>
      <w:r w:rsidRPr="00D2629C">
        <w:rPr>
          <w:rFonts w:ascii="Times New Roman" w:hAnsi="Times New Roman"/>
          <w:color w:val="000000" w:themeColor="text1"/>
          <w:sz w:val="24"/>
          <w:szCs w:val="24"/>
        </w:rPr>
        <w:t xml:space="preserve"> permanente.  </w:t>
      </w:r>
    </w:p>
    <w:p w14:paraId="64450B09" w14:textId="47C53FBF" w:rsidR="00685BA2" w:rsidRPr="00F15A2F" w:rsidRDefault="00685BA2" w:rsidP="00F15A2F">
      <w:pPr>
        <w:pStyle w:val="Sinespaciado"/>
      </w:pPr>
    </w:p>
    <w:p w14:paraId="752B61C4" w14:textId="074115BC" w:rsidR="00685BA2" w:rsidRPr="00E73D9D" w:rsidRDefault="0054248D" w:rsidP="0054248D">
      <w:pPr>
        <w:jc w:val="center"/>
        <w:rPr>
          <w:rFonts w:cs="Times New Roman"/>
          <w:b/>
          <w:szCs w:val="24"/>
          <w:lang w:val="es-CO"/>
        </w:rPr>
      </w:pPr>
      <w:r>
        <w:rPr>
          <w:rFonts w:cs="Times New Roman"/>
          <w:b/>
          <w:szCs w:val="24"/>
          <w:lang w:val="es-CO"/>
        </w:rPr>
        <w:t xml:space="preserve">Figura 8. </w:t>
      </w:r>
      <w:r w:rsidR="00695539" w:rsidRPr="00E73D9D">
        <w:rPr>
          <w:rFonts w:cs="Times New Roman"/>
          <w:b/>
          <w:szCs w:val="24"/>
          <w:lang w:val="es-CO"/>
        </w:rPr>
        <w:t xml:space="preserve">Resultado a la pregunta por </w:t>
      </w:r>
      <w:r w:rsidR="00622855" w:rsidRPr="00E73D9D">
        <w:rPr>
          <w:rFonts w:cs="Times New Roman"/>
          <w:b/>
          <w:szCs w:val="24"/>
          <w:lang w:val="es-CO"/>
        </w:rPr>
        <w:t xml:space="preserve">la </w:t>
      </w:r>
      <w:r w:rsidR="002828B1">
        <w:rPr>
          <w:rFonts w:cs="Times New Roman"/>
          <w:b/>
          <w:szCs w:val="24"/>
          <w:lang w:val="es-CO"/>
        </w:rPr>
        <w:t>e</w:t>
      </w:r>
      <w:r w:rsidR="00622855" w:rsidRPr="00E73D9D">
        <w:rPr>
          <w:rFonts w:cs="Times New Roman"/>
          <w:b/>
          <w:szCs w:val="24"/>
          <w:lang w:val="es-CO"/>
        </w:rPr>
        <w:t>dad</w:t>
      </w:r>
    </w:p>
    <w:p w14:paraId="3BE2EEDB" w14:textId="79E50C88" w:rsidR="0054248D" w:rsidRDefault="0054248D" w:rsidP="0054248D">
      <w:pPr>
        <w:pStyle w:val="Sinespaciado"/>
        <w:jc w:val="center"/>
        <w:rPr>
          <w:rFonts w:ascii="Times New Roman" w:hAnsi="Times New Roman"/>
          <w:sz w:val="20"/>
          <w:szCs w:val="20"/>
        </w:rPr>
      </w:pPr>
      <w:r>
        <w:rPr>
          <w:rFonts w:ascii="Times New Roman" w:hAnsi="Times New Roman"/>
          <w:sz w:val="20"/>
          <w:szCs w:val="20"/>
        </w:rPr>
        <w:t xml:space="preserve">          </w:t>
      </w:r>
      <w:r w:rsidR="00685BA2" w:rsidRPr="00E73D9D">
        <w:rPr>
          <w:rFonts w:ascii="Times New Roman" w:hAnsi="Times New Roman"/>
          <w:noProof/>
          <w:sz w:val="24"/>
          <w:szCs w:val="24"/>
          <w:lang w:val="es-CO" w:eastAsia="es-CO"/>
        </w:rPr>
        <w:drawing>
          <wp:inline distT="0" distB="0" distL="0" distR="0" wp14:anchorId="08FA436B" wp14:editId="37C4CD4D">
            <wp:extent cx="4838700" cy="2057400"/>
            <wp:effectExtent l="0" t="0" r="0" b="0"/>
            <wp:docPr id="3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sz w:val="20"/>
          <w:szCs w:val="20"/>
        </w:rPr>
        <w:t xml:space="preserve">          </w:t>
      </w:r>
      <w:r w:rsidRPr="00D2629C">
        <w:rPr>
          <w:rFonts w:ascii="Times New Roman" w:hAnsi="Times New Roman"/>
          <w:sz w:val="20"/>
          <w:szCs w:val="20"/>
        </w:rPr>
        <w:t>Fuente: Elaboración propia con datos tomados de Alcaldía de Envigado (2023)</w:t>
      </w:r>
    </w:p>
    <w:p w14:paraId="6531C729" w14:textId="0BF2193C" w:rsidR="00685BA2" w:rsidRPr="00E73D9D" w:rsidRDefault="00685BA2" w:rsidP="00F15A2F">
      <w:pPr>
        <w:pStyle w:val="Sinespaciado"/>
      </w:pPr>
    </w:p>
    <w:p w14:paraId="41B24EFB" w14:textId="20723F44" w:rsidR="00685BA2" w:rsidRDefault="00685BA2" w:rsidP="00DC2BD3">
      <w:pPr>
        <w:pStyle w:val="Sinespaciado"/>
        <w:spacing w:line="480" w:lineRule="auto"/>
        <w:jc w:val="left"/>
        <w:rPr>
          <w:rFonts w:ascii="Times New Roman" w:hAnsi="Times New Roman"/>
          <w:color w:val="000000" w:themeColor="text1"/>
          <w:sz w:val="24"/>
          <w:szCs w:val="24"/>
        </w:rPr>
      </w:pPr>
      <w:r w:rsidRPr="00DC2BD3">
        <w:rPr>
          <w:rFonts w:ascii="Times New Roman" w:hAnsi="Times New Roman"/>
          <w:color w:val="000000" w:themeColor="text1"/>
          <w:sz w:val="24"/>
          <w:szCs w:val="24"/>
        </w:rPr>
        <w:t xml:space="preserve">Haciendo un comparativo entre la edad y sexo se encuentra que prevalece el rango de edad de 60 a 64 años, que respondieron la encuesta con marcada incidencia en las mujeres en los diferentes grupos de edad, evidenciando además que aumenta el sexo masculino en edades de 85 </w:t>
      </w:r>
      <w:r w:rsidRPr="00DC2BD3">
        <w:rPr>
          <w:rFonts w:ascii="Times New Roman" w:hAnsi="Times New Roman"/>
          <w:color w:val="000000" w:themeColor="text1"/>
          <w:sz w:val="24"/>
          <w:szCs w:val="24"/>
        </w:rPr>
        <w:lastRenderedPageBreak/>
        <w:t>años en adelante, lo que permite incidir de forma positiva con los programas que se brindan desde el estado, que logran impactar en un envejecimiento saludable a personas mayores de 60 a 64 años y así mitigar mayor fragilidad en edades más adultas.</w:t>
      </w:r>
    </w:p>
    <w:p w14:paraId="59F1CB26" w14:textId="77777777" w:rsidR="00DC2BD3" w:rsidRPr="00F15A2F" w:rsidRDefault="00DC2BD3" w:rsidP="00F15A2F">
      <w:pPr>
        <w:pStyle w:val="Sinespaciado"/>
      </w:pPr>
    </w:p>
    <w:p w14:paraId="7A4ED9DC" w14:textId="67A6A413" w:rsidR="0030550E" w:rsidRPr="00E73D9D" w:rsidRDefault="00DC2BD3" w:rsidP="00DC2BD3">
      <w:pPr>
        <w:rPr>
          <w:rFonts w:cs="Times New Roman"/>
          <w:b/>
          <w:szCs w:val="24"/>
          <w:lang w:val="es-CO"/>
        </w:rPr>
      </w:pPr>
      <w:r>
        <w:rPr>
          <w:rFonts w:cs="Times New Roman"/>
          <w:b/>
          <w:szCs w:val="24"/>
          <w:lang w:val="es-CO"/>
        </w:rPr>
        <w:t xml:space="preserve">                         </w:t>
      </w:r>
      <w:r w:rsidR="00B2758F">
        <w:rPr>
          <w:rFonts w:cs="Times New Roman"/>
          <w:b/>
          <w:szCs w:val="24"/>
          <w:lang w:val="es-CO"/>
        </w:rPr>
        <w:t xml:space="preserve">      </w:t>
      </w:r>
      <w:r>
        <w:rPr>
          <w:rFonts w:cs="Times New Roman"/>
          <w:b/>
          <w:szCs w:val="24"/>
          <w:lang w:val="es-CO"/>
        </w:rPr>
        <w:t xml:space="preserve">Figura 9. </w:t>
      </w:r>
      <w:r w:rsidR="002828B1">
        <w:rPr>
          <w:rFonts w:cs="Times New Roman"/>
          <w:b/>
          <w:szCs w:val="24"/>
          <w:lang w:val="es-CO"/>
        </w:rPr>
        <w:t>R</w:t>
      </w:r>
      <w:r w:rsidR="002828B1" w:rsidRPr="00E73D9D">
        <w:rPr>
          <w:rFonts w:cs="Times New Roman"/>
          <w:b/>
          <w:szCs w:val="24"/>
          <w:lang w:val="es-CO"/>
        </w:rPr>
        <w:t>esultado a la pregunta por el barrio</w:t>
      </w:r>
    </w:p>
    <w:p w14:paraId="2815704D" w14:textId="3528DC74" w:rsidR="00B2758F" w:rsidRDefault="00685BA2" w:rsidP="00B2758F">
      <w:pPr>
        <w:jc w:val="center"/>
        <w:rPr>
          <w:rFonts w:cs="Times New Roman"/>
          <w:sz w:val="20"/>
          <w:szCs w:val="20"/>
        </w:rPr>
      </w:pPr>
      <w:r w:rsidRPr="00E73D9D">
        <w:rPr>
          <w:rFonts w:cs="Times New Roman"/>
          <w:noProof/>
          <w:szCs w:val="24"/>
          <w:lang w:val="es-CO" w:eastAsia="es-CO"/>
        </w:rPr>
        <w:drawing>
          <wp:inline distT="0" distB="0" distL="0" distR="0" wp14:anchorId="03F90809" wp14:editId="7EF14C22">
            <wp:extent cx="5638800" cy="1685925"/>
            <wp:effectExtent l="0" t="0" r="0" b="9525"/>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2758F">
        <w:rPr>
          <w:rFonts w:cs="Times New Roman"/>
          <w:szCs w:val="24"/>
        </w:rPr>
        <w:t xml:space="preserve">           </w:t>
      </w:r>
      <w:r w:rsidR="00B2758F" w:rsidRPr="00D2629C">
        <w:rPr>
          <w:rFonts w:cs="Times New Roman"/>
          <w:sz w:val="20"/>
          <w:szCs w:val="20"/>
        </w:rPr>
        <w:t xml:space="preserve">Fuente: Elaboración propia con datos tomados de </w:t>
      </w:r>
      <w:r w:rsidR="00B2758F" w:rsidRPr="00D2629C">
        <w:rPr>
          <w:sz w:val="20"/>
          <w:szCs w:val="20"/>
        </w:rPr>
        <w:t>Alcaldía</w:t>
      </w:r>
      <w:r w:rsidR="00B2758F" w:rsidRPr="00D2629C">
        <w:rPr>
          <w:rFonts w:cs="Times New Roman"/>
          <w:sz w:val="20"/>
          <w:szCs w:val="20"/>
        </w:rPr>
        <w:t xml:space="preserve"> de Envigado (2023)</w:t>
      </w:r>
    </w:p>
    <w:p w14:paraId="7B9E2AAC" w14:textId="77777777" w:rsidR="00B2758F" w:rsidRPr="008E5B29" w:rsidRDefault="00B2758F" w:rsidP="00F15A2F">
      <w:pPr>
        <w:pStyle w:val="Sinespaciado"/>
      </w:pPr>
    </w:p>
    <w:p w14:paraId="040AE8E3" w14:textId="11707FCB" w:rsidR="00685BA2" w:rsidRPr="008E5B29" w:rsidRDefault="00685BA2" w:rsidP="008E5B29">
      <w:pPr>
        <w:jc w:val="left"/>
        <w:rPr>
          <w:rFonts w:eastAsia="Calibri" w:cs="Times New Roman"/>
          <w:color w:val="000000" w:themeColor="text1"/>
          <w:szCs w:val="24"/>
          <w:lang w:val="es-ES"/>
        </w:rPr>
      </w:pPr>
      <w:r w:rsidRPr="008E5B29">
        <w:rPr>
          <w:rFonts w:eastAsia="Calibri" w:cs="Times New Roman"/>
          <w:color w:val="000000" w:themeColor="text1"/>
          <w:szCs w:val="24"/>
          <w:lang w:val="es-ES"/>
        </w:rPr>
        <w:t>Del lugar de residencia de los que aportaron a la encuesta, se encuentran en los siguientes barrios con mayor representatividad en su orden descendente</w:t>
      </w:r>
      <w:r w:rsidR="00B2758F" w:rsidRPr="008E5B29">
        <w:rPr>
          <w:rFonts w:eastAsia="Calibri" w:cs="Times New Roman"/>
          <w:color w:val="000000" w:themeColor="text1"/>
          <w:szCs w:val="24"/>
          <w:lang w:val="es-ES"/>
        </w:rPr>
        <w:t xml:space="preserve">. </w:t>
      </w:r>
      <w:r w:rsidRPr="008E5B29">
        <w:rPr>
          <w:rFonts w:eastAsia="Calibri" w:cs="Times New Roman"/>
          <w:color w:val="000000" w:themeColor="text1"/>
          <w:szCs w:val="24"/>
          <w:lang w:val="es-ES"/>
        </w:rPr>
        <w:t>El Esmeraldal y El Salado seguidos del Dorado, el Chocho, el Chinguí, la Sebastiana, la Mina, la Magnolia, el barrio Mesa y zona centro, entre otros</w:t>
      </w:r>
    </w:p>
    <w:p w14:paraId="23E33C61" w14:textId="5F902077" w:rsidR="00B2758F" w:rsidRDefault="00B2758F" w:rsidP="00B2758F">
      <w:pPr>
        <w:pStyle w:val="Sinespaciado"/>
        <w:spacing w:line="480" w:lineRule="auto"/>
        <w:jc w:val="left"/>
        <w:rPr>
          <w:rFonts w:ascii="Times New Roman" w:hAnsi="Times New Roman"/>
          <w:color w:val="000000" w:themeColor="text1"/>
          <w:sz w:val="24"/>
          <w:szCs w:val="24"/>
        </w:rPr>
      </w:pPr>
    </w:p>
    <w:p w14:paraId="373A5D28" w14:textId="55149EE6" w:rsidR="00B2758F" w:rsidRDefault="00B2758F" w:rsidP="00B2758F">
      <w:pPr>
        <w:pStyle w:val="Sinespaciado"/>
        <w:spacing w:line="480" w:lineRule="auto"/>
        <w:jc w:val="left"/>
        <w:rPr>
          <w:rFonts w:ascii="Times New Roman" w:hAnsi="Times New Roman"/>
          <w:color w:val="000000" w:themeColor="text1"/>
          <w:sz w:val="24"/>
          <w:szCs w:val="24"/>
        </w:rPr>
      </w:pPr>
    </w:p>
    <w:p w14:paraId="1320AF74" w14:textId="26A6EFE8" w:rsidR="00B2758F" w:rsidRDefault="00B2758F" w:rsidP="00B2758F">
      <w:pPr>
        <w:pStyle w:val="Sinespaciado"/>
        <w:spacing w:line="480" w:lineRule="auto"/>
        <w:jc w:val="left"/>
        <w:rPr>
          <w:rFonts w:ascii="Times New Roman" w:hAnsi="Times New Roman"/>
          <w:color w:val="000000" w:themeColor="text1"/>
          <w:sz w:val="24"/>
          <w:szCs w:val="24"/>
        </w:rPr>
      </w:pPr>
    </w:p>
    <w:p w14:paraId="6D4E4F7A" w14:textId="704BDE00" w:rsidR="00F15A2F" w:rsidRDefault="00F15A2F" w:rsidP="00B2758F">
      <w:pPr>
        <w:pStyle w:val="Sinespaciado"/>
        <w:spacing w:line="480" w:lineRule="auto"/>
        <w:jc w:val="left"/>
        <w:rPr>
          <w:rFonts w:ascii="Times New Roman" w:hAnsi="Times New Roman"/>
          <w:color w:val="000000" w:themeColor="text1"/>
          <w:sz w:val="24"/>
          <w:szCs w:val="24"/>
        </w:rPr>
      </w:pPr>
    </w:p>
    <w:p w14:paraId="29908862" w14:textId="28CCDE1C" w:rsidR="00F15A2F" w:rsidRDefault="00F15A2F" w:rsidP="00B2758F">
      <w:pPr>
        <w:pStyle w:val="Sinespaciado"/>
        <w:spacing w:line="480" w:lineRule="auto"/>
        <w:jc w:val="left"/>
        <w:rPr>
          <w:rFonts w:ascii="Times New Roman" w:hAnsi="Times New Roman"/>
          <w:color w:val="000000" w:themeColor="text1"/>
          <w:sz w:val="24"/>
          <w:szCs w:val="24"/>
        </w:rPr>
      </w:pPr>
    </w:p>
    <w:p w14:paraId="5671AF16" w14:textId="6256D3CE" w:rsidR="00F15A2F" w:rsidRDefault="00F15A2F" w:rsidP="00B2758F">
      <w:pPr>
        <w:pStyle w:val="Sinespaciado"/>
        <w:spacing w:line="480" w:lineRule="auto"/>
        <w:jc w:val="left"/>
        <w:rPr>
          <w:rFonts w:ascii="Times New Roman" w:hAnsi="Times New Roman"/>
          <w:color w:val="000000" w:themeColor="text1"/>
          <w:sz w:val="24"/>
          <w:szCs w:val="24"/>
        </w:rPr>
      </w:pPr>
    </w:p>
    <w:p w14:paraId="3808667F" w14:textId="3550D5C0" w:rsidR="00F15A2F" w:rsidRDefault="00F15A2F" w:rsidP="00B2758F">
      <w:pPr>
        <w:pStyle w:val="Sinespaciado"/>
        <w:spacing w:line="480" w:lineRule="auto"/>
        <w:jc w:val="left"/>
        <w:rPr>
          <w:rFonts w:ascii="Times New Roman" w:hAnsi="Times New Roman"/>
          <w:color w:val="000000" w:themeColor="text1"/>
          <w:sz w:val="24"/>
          <w:szCs w:val="24"/>
        </w:rPr>
      </w:pPr>
    </w:p>
    <w:p w14:paraId="792508C1" w14:textId="77777777" w:rsidR="00F15A2F" w:rsidRPr="00B2758F" w:rsidRDefault="00F15A2F" w:rsidP="00B2758F">
      <w:pPr>
        <w:pStyle w:val="Sinespaciado"/>
        <w:spacing w:line="480" w:lineRule="auto"/>
        <w:jc w:val="left"/>
        <w:rPr>
          <w:rFonts w:ascii="Times New Roman" w:hAnsi="Times New Roman"/>
          <w:color w:val="000000" w:themeColor="text1"/>
          <w:sz w:val="24"/>
          <w:szCs w:val="24"/>
        </w:rPr>
      </w:pPr>
    </w:p>
    <w:p w14:paraId="6EBB8B33" w14:textId="54CEEF55" w:rsidR="00685BA2" w:rsidRPr="00E73D9D" w:rsidRDefault="008E5B29" w:rsidP="008E5B29">
      <w:pPr>
        <w:jc w:val="center"/>
        <w:rPr>
          <w:rFonts w:cs="Times New Roman"/>
          <w:b/>
          <w:szCs w:val="24"/>
          <w:lang w:val="es-CO"/>
        </w:rPr>
      </w:pPr>
      <w:r>
        <w:rPr>
          <w:rFonts w:cs="Times New Roman"/>
          <w:b/>
          <w:szCs w:val="24"/>
          <w:lang w:val="es-CO"/>
        </w:rPr>
        <w:lastRenderedPageBreak/>
        <w:t xml:space="preserve">Figura 10. </w:t>
      </w:r>
      <w:r w:rsidR="00695539" w:rsidRPr="00E73D9D">
        <w:rPr>
          <w:rFonts w:cs="Times New Roman"/>
          <w:b/>
          <w:szCs w:val="24"/>
          <w:lang w:val="es-CO"/>
        </w:rPr>
        <w:t>Resultado a la pregunta por la clasificación</w:t>
      </w:r>
      <w:r w:rsidR="00685BA2" w:rsidRPr="00E73D9D">
        <w:rPr>
          <w:rFonts w:cs="Times New Roman"/>
          <w:b/>
          <w:szCs w:val="24"/>
          <w:lang w:val="es-CO"/>
        </w:rPr>
        <w:t xml:space="preserve"> del SISBEN</w:t>
      </w:r>
    </w:p>
    <w:p w14:paraId="3BC9D69F" w14:textId="21C06B5E" w:rsidR="00685BA2" w:rsidRDefault="00685BA2" w:rsidP="00685BA2">
      <w:pPr>
        <w:jc w:val="center"/>
        <w:rPr>
          <w:rFonts w:cs="Times New Roman"/>
          <w:szCs w:val="24"/>
        </w:rPr>
      </w:pPr>
      <w:r w:rsidRPr="00E73D9D">
        <w:rPr>
          <w:rFonts w:cs="Times New Roman"/>
          <w:noProof/>
          <w:szCs w:val="24"/>
          <w:lang w:val="es-CO" w:eastAsia="es-CO"/>
        </w:rPr>
        <w:drawing>
          <wp:inline distT="0" distB="0" distL="0" distR="0" wp14:anchorId="03B60289" wp14:editId="73963321">
            <wp:extent cx="4724400" cy="2771775"/>
            <wp:effectExtent l="0" t="0" r="0" b="9525"/>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E3C6AB" w14:textId="5CBDF0BA" w:rsidR="008E5B29" w:rsidRDefault="008E5B29" w:rsidP="00685BA2">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7DC907E7" w14:textId="77777777" w:rsidR="008E5B29" w:rsidRPr="00E73D9D" w:rsidRDefault="008E5B29" w:rsidP="00F15A2F">
      <w:pPr>
        <w:pStyle w:val="Sinespaciado"/>
      </w:pPr>
    </w:p>
    <w:p w14:paraId="493B5DD0" w14:textId="0D5767BC" w:rsidR="00685BA2" w:rsidRPr="008E5B29" w:rsidRDefault="00685BA2" w:rsidP="008E5B29">
      <w:pPr>
        <w:jc w:val="left"/>
        <w:rPr>
          <w:rFonts w:eastAsia="Calibri" w:cs="Times New Roman"/>
          <w:color w:val="000000" w:themeColor="text1"/>
          <w:szCs w:val="24"/>
          <w:lang w:val="es-ES"/>
        </w:rPr>
      </w:pPr>
      <w:r w:rsidRPr="008E5B29">
        <w:rPr>
          <w:rFonts w:eastAsia="Calibri" w:cs="Times New Roman"/>
          <w:color w:val="000000" w:themeColor="text1"/>
          <w:szCs w:val="24"/>
          <w:lang w:val="es-ES"/>
        </w:rPr>
        <w:t>En relación a la clasificación del Sisbén, predomina en las personas que se les aplicó la encuesta un clasificación en D1 – D 21 del Sisbén  el cual la describe como  población No pobre, no vulnerable, seguida de las que obtienen la clasificación C1 a C18 que es determinado como población vulnerable y en riesgo de caer en pobreza, lo que tiene relación directa con la calidad de vida de las personas mayores que participaron en la encuesta, que aparece en un grupo favorable para tener unas mejores condiciones de vida; sin dejar de lado la población vulnerable que se atiende por varios de los servicios del estado actualmente.</w:t>
      </w:r>
    </w:p>
    <w:p w14:paraId="6D334CF1" w14:textId="7013F471" w:rsidR="008E5B29" w:rsidRDefault="008E5B29" w:rsidP="008E5B29">
      <w:pPr>
        <w:pStyle w:val="Sinespaciado"/>
        <w:spacing w:line="480" w:lineRule="auto"/>
        <w:jc w:val="left"/>
        <w:rPr>
          <w:rFonts w:ascii="Times New Roman" w:hAnsi="Times New Roman"/>
          <w:color w:val="000000" w:themeColor="text1"/>
          <w:sz w:val="24"/>
          <w:szCs w:val="24"/>
        </w:rPr>
      </w:pPr>
    </w:p>
    <w:p w14:paraId="489573DC" w14:textId="288A8C79" w:rsidR="008E5B29" w:rsidRDefault="008E5B29" w:rsidP="008E5B29">
      <w:pPr>
        <w:pStyle w:val="Sinespaciado"/>
        <w:spacing w:line="480" w:lineRule="auto"/>
        <w:jc w:val="left"/>
        <w:rPr>
          <w:rFonts w:ascii="Times New Roman" w:hAnsi="Times New Roman"/>
          <w:color w:val="000000" w:themeColor="text1"/>
          <w:sz w:val="24"/>
          <w:szCs w:val="24"/>
        </w:rPr>
      </w:pPr>
    </w:p>
    <w:p w14:paraId="663BD7B8" w14:textId="20CF9EEA" w:rsidR="008E5B29" w:rsidRDefault="008E5B29" w:rsidP="008E5B29">
      <w:pPr>
        <w:pStyle w:val="Sinespaciado"/>
        <w:spacing w:line="480" w:lineRule="auto"/>
        <w:jc w:val="left"/>
        <w:rPr>
          <w:rFonts w:ascii="Times New Roman" w:hAnsi="Times New Roman"/>
          <w:color w:val="000000" w:themeColor="text1"/>
          <w:sz w:val="24"/>
          <w:szCs w:val="24"/>
        </w:rPr>
      </w:pPr>
    </w:p>
    <w:p w14:paraId="58102E27" w14:textId="37D532E6" w:rsidR="008E5B29" w:rsidRDefault="008E5B29" w:rsidP="008E5B29">
      <w:pPr>
        <w:pStyle w:val="Sinespaciado"/>
        <w:spacing w:line="480" w:lineRule="auto"/>
        <w:jc w:val="left"/>
        <w:rPr>
          <w:rFonts w:ascii="Times New Roman" w:hAnsi="Times New Roman"/>
          <w:color w:val="000000" w:themeColor="text1"/>
          <w:sz w:val="24"/>
          <w:szCs w:val="24"/>
        </w:rPr>
      </w:pPr>
    </w:p>
    <w:p w14:paraId="090E7301" w14:textId="77777777" w:rsidR="00F15A2F" w:rsidRDefault="00F15A2F" w:rsidP="008E5B29">
      <w:pPr>
        <w:pStyle w:val="Sinespaciado"/>
        <w:spacing w:line="480" w:lineRule="auto"/>
        <w:jc w:val="left"/>
        <w:rPr>
          <w:rFonts w:ascii="Times New Roman" w:hAnsi="Times New Roman"/>
          <w:color w:val="000000" w:themeColor="text1"/>
          <w:sz w:val="24"/>
          <w:szCs w:val="24"/>
        </w:rPr>
      </w:pPr>
    </w:p>
    <w:p w14:paraId="23E1B8E1" w14:textId="77777777" w:rsidR="008E5B29" w:rsidRPr="008E5B29" w:rsidRDefault="008E5B29" w:rsidP="008E5B29">
      <w:pPr>
        <w:pStyle w:val="Sinespaciado"/>
        <w:spacing w:line="480" w:lineRule="auto"/>
        <w:jc w:val="left"/>
        <w:rPr>
          <w:rFonts w:ascii="Times New Roman" w:hAnsi="Times New Roman"/>
          <w:color w:val="000000" w:themeColor="text1"/>
          <w:sz w:val="24"/>
          <w:szCs w:val="24"/>
        </w:rPr>
      </w:pPr>
    </w:p>
    <w:p w14:paraId="058ADC6B" w14:textId="182F2B21" w:rsidR="00685BA2" w:rsidRPr="00E73D9D" w:rsidRDefault="008E5B29" w:rsidP="008E5B29">
      <w:pPr>
        <w:jc w:val="center"/>
        <w:rPr>
          <w:rFonts w:cs="Times New Roman"/>
          <w:b/>
          <w:szCs w:val="24"/>
          <w:lang w:val="es-CO"/>
        </w:rPr>
      </w:pPr>
      <w:r>
        <w:rPr>
          <w:rFonts w:cs="Times New Roman"/>
          <w:b/>
          <w:szCs w:val="24"/>
          <w:lang w:val="es-CO"/>
        </w:rPr>
        <w:lastRenderedPageBreak/>
        <w:t xml:space="preserve">Figura 11. </w:t>
      </w:r>
      <w:r w:rsidR="00695539" w:rsidRPr="00E73D9D">
        <w:rPr>
          <w:rFonts w:cs="Times New Roman"/>
          <w:b/>
          <w:szCs w:val="24"/>
          <w:lang w:val="es-CO"/>
        </w:rPr>
        <w:t xml:space="preserve">Resultado </w:t>
      </w:r>
      <w:r w:rsidRPr="00E73D9D">
        <w:rPr>
          <w:rFonts w:cs="Times New Roman"/>
          <w:b/>
          <w:szCs w:val="24"/>
          <w:lang w:val="es-CO"/>
        </w:rPr>
        <w:t>a la pregunta por el estado civil</w:t>
      </w:r>
    </w:p>
    <w:p w14:paraId="3B369EE8" w14:textId="60E65495" w:rsidR="00685BA2" w:rsidRPr="00E73D9D" w:rsidRDefault="00685BA2" w:rsidP="00685BA2">
      <w:pPr>
        <w:jc w:val="center"/>
        <w:rPr>
          <w:rFonts w:cs="Times New Roman"/>
          <w:szCs w:val="24"/>
        </w:rPr>
      </w:pPr>
      <w:r w:rsidRPr="00E73D9D">
        <w:rPr>
          <w:rFonts w:cs="Times New Roman"/>
          <w:noProof/>
          <w:szCs w:val="24"/>
          <w:lang w:val="es-CO" w:eastAsia="es-CO"/>
        </w:rPr>
        <w:drawing>
          <wp:inline distT="0" distB="0" distL="0" distR="0" wp14:anchorId="788BFD42" wp14:editId="3A209CE1">
            <wp:extent cx="5610225" cy="2362200"/>
            <wp:effectExtent l="0" t="0" r="9525" b="0"/>
            <wp:docPr id="32"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7B004D" w14:textId="649659E4" w:rsidR="00685BA2" w:rsidRDefault="008E5B29" w:rsidP="008E5B29">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770375E9" w14:textId="77777777" w:rsidR="008E5B29" w:rsidRPr="00E73D9D" w:rsidRDefault="008E5B29" w:rsidP="00F15A2F">
      <w:pPr>
        <w:pStyle w:val="Sinespaciado"/>
      </w:pPr>
    </w:p>
    <w:p w14:paraId="3EC75188" w14:textId="3E60596C" w:rsidR="00685BA2" w:rsidRPr="008E5B29" w:rsidRDefault="00685BA2" w:rsidP="008E5B29">
      <w:pPr>
        <w:jc w:val="left"/>
        <w:rPr>
          <w:rFonts w:eastAsia="Calibri" w:cs="Times New Roman"/>
          <w:color w:val="000000" w:themeColor="text1"/>
          <w:szCs w:val="24"/>
          <w:lang w:val="es-ES"/>
        </w:rPr>
      </w:pPr>
      <w:r w:rsidRPr="008E5B29">
        <w:rPr>
          <w:rFonts w:eastAsia="Calibri" w:cs="Times New Roman"/>
          <w:color w:val="000000" w:themeColor="text1"/>
          <w:szCs w:val="24"/>
          <w:lang w:val="es-ES"/>
        </w:rPr>
        <w:t>El estado civil de la población encuestada prevalece soltero seguido del estado civil casado, lo que evidencia los cambios a nivel familiar que se presentan actualmente en la sociedad, poniendo de manifiesto además la responsabilidad del estado en ahondar temas de cuidado en cas</w:t>
      </w:r>
      <w:r w:rsidR="00695539" w:rsidRPr="008E5B29">
        <w:rPr>
          <w:rFonts w:eastAsia="Calibri" w:cs="Times New Roman"/>
          <w:color w:val="000000" w:themeColor="text1"/>
          <w:szCs w:val="24"/>
          <w:lang w:val="es-ES"/>
        </w:rPr>
        <w:t>a</w:t>
      </w:r>
      <w:r w:rsidRPr="008E5B29">
        <w:rPr>
          <w:rFonts w:eastAsia="Calibri" w:cs="Times New Roman"/>
          <w:color w:val="000000" w:themeColor="text1"/>
          <w:szCs w:val="24"/>
          <w:lang w:val="es-ES"/>
        </w:rPr>
        <w:t xml:space="preserve">, proyectando que a futuro se tendrán más </w:t>
      </w:r>
      <w:r w:rsidR="002B04A0" w:rsidRPr="008E5B29">
        <w:rPr>
          <w:rFonts w:eastAsia="Calibri" w:cs="Times New Roman"/>
          <w:color w:val="000000" w:themeColor="text1"/>
          <w:szCs w:val="24"/>
          <w:lang w:val="es-ES"/>
        </w:rPr>
        <w:t>personas mayores solas o cuidadas</w:t>
      </w:r>
      <w:r w:rsidRPr="008E5B29">
        <w:rPr>
          <w:rFonts w:eastAsia="Calibri" w:cs="Times New Roman"/>
          <w:color w:val="000000" w:themeColor="text1"/>
          <w:szCs w:val="24"/>
          <w:lang w:val="es-ES"/>
        </w:rPr>
        <w:t xml:space="preserve"> por una persona de su mismo grupo etario.</w:t>
      </w:r>
    </w:p>
    <w:p w14:paraId="455DD072" w14:textId="77777777" w:rsidR="0030550E" w:rsidRPr="00E73D9D" w:rsidRDefault="0030550E" w:rsidP="008E5B29">
      <w:pPr>
        <w:pStyle w:val="Sinespaciado"/>
      </w:pPr>
    </w:p>
    <w:p w14:paraId="42258DDD" w14:textId="12AD16DB" w:rsidR="00685BA2" w:rsidRPr="00E73D9D" w:rsidRDefault="008E5B29" w:rsidP="008E5B29">
      <w:pPr>
        <w:jc w:val="center"/>
        <w:rPr>
          <w:rFonts w:cs="Times New Roman"/>
          <w:b/>
          <w:szCs w:val="24"/>
          <w:lang w:val="es-CO"/>
        </w:rPr>
      </w:pPr>
      <w:r>
        <w:rPr>
          <w:rFonts w:cs="Times New Roman"/>
          <w:b/>
          <w:szCs w:val="24"/>
          <w:lang w:val="es-CO"/>
        </w:rPr>
        <w:t xml:space="preserve">Figura 12. </w:t>
      </w:r>
      <w:r w:rsidR="00695539" w:rsidRPr="00E73D9D">
        <w:rPr>
          <w:rFonts w:cs="Times New Roman"/>
          <w:b/>
          <w:szCs w:val="24"/>
          <w:lang w:val="es-CO"/>
        </w:rPr>
        <w:t xml:space="preserve">Resultado </w:t>
      </w:r>
      <w:r w:rsidRPr="00E73D9D">
        <w:rPr>
          <w:rFonts w:cs="Times New Roman"/>
          <w:b/>
          <w:szCs w:val="24"/>
          <w:lang w:val="es-CO"/>
        </w:rPr>
        <w:t>a la pregunta por el grupo étnico</w:t>
      </w:r>
    </w:p>
    <w:p w14:paraId="35C03D43" w14:textId="436DA2DB" w:rsidR="00685BA2" w:rsidRDefault="00685BA2" w:rsidP="00685BA2">
      <w:pPr>
        <w:rPr>
          <w:rFonts w:cs="Times New Roman"/>
          <w:szCs w:val="24"/>
        </w:rPr>
      </w:pPr>
      <w:r w:rsidRPr="00E73D9D">
        <w:rPr>
          <w:rFonts w:cs="Times New Roman"/>
          <w:noProof/>
          <w:szCs w:val="24"/>
          <w:lang w:val="es-CO" w:eastAsia="es-CO"/>
        </w:rPr>
        <w:drawing>
          <wp:inline distT="0" distB="0" distL="0" distR="0" wp14:anchorId="2D7FD5B9" wp14:editId="50B5561B">
            <wp:extent cx="5581650" cy="1590675"/>
            <wp:effectExtent l="0" t="0" r="0" b="9525"/>
            <wp:docPr id="31"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6F8CF3" w14:textId="77777777" w:rsidR="008E5B29" w:rsidRDefault="008E5B29" w:rsidP="008E5B29">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600D973B" w14:textId="77777777" w:rsidR="008E5B29" w:rsidRPr="00E73D9D" w:rsidRDefault="008E5B29" w:rsidP="008E5B29">
      <w:pPr>
        <w:jc w:val="center"/>
        <w:rPr>
          <w:rFonts w:cs="Times New Roman"/>
          <w:szCs w:val="24"/>
        </w:rPr>
      </w:pPr>
    </w:p>
    <w:p w14:paraId="2AFB1559" w14:textId="77777777" w:rsidR="00685BA2" w:rsidRPr="008E5B29" w:rsidRDefault="00685BA2" w:rsidP="008E5B29">
      <w:pPr>
        <w:jc w:val="left"/>
        <w:rPr>
          <w:rFonts w:eastAsia="Calibri" w:cs="Times New Roman"/>
          <w:color w:val="000000" w:themeColor="text1"/>
          <w:szCs w:val="24"/>
          <w:lang w:val="es-ES"/>
        </w:rPr>
      </w:pPr>
      <w:r w:rsidRPr="008E5B29">
        <w:rPr>
          <w:rFonts w:eastAsia="Calibri" w:cs="Times New Roman"/>
          <w:color w:val="000000" w:themeColor="text1"/>
          <w:szCs w:val="24"/>
          <w:lang w:val="es-ES"/>
        </w:rPr>
        <w:lastRenderedPageBreak/>
        <w:t xml:space="preserve">Dentro de la Población mayor encuestada se encuentra un alto porcentaje pertenece al grupo étnico mestizo seguido de la población que no se identifica con ninguna, lo que evidencia además que la población mayor no se identifica o no tienen claridad del grupo étnico al cual pertenece, poniendo en evidencia el escenario de impactar la población mayor con este tema. </w:t>
      </w:r>
    </w:p>
    <w:p w14:paraId="3A21DB69" w14:textId="77777777" w:rsidR="002B04A0" w:rsidRPr="00E73D9D" w:rsidRDefault="002B04A0" w:rsidP="00F15A2F">
      <w:pPr>
        <w:pStyle w:val="Sinespaciado"/>
        <w:rPr>
          <w:noProof/>
        </w:rPr>
      </w:pPr>
    </w:p>
    <w:p w14:paraId="7D6EC148" w14:textId="40A53BD4" w:rsidR="00685BA2" w:rsidRPr="00E73D9D" w:rsidRDefault="008E5B29" w:rsidP="00685BA2">
      <w:pPr>
        <w:rPr>
          <w:rFonts w:cs="Times New Roman"/>
          <w:b/>
          <w:noProof/>
          <w:szCs w:val="24"/>
          <w:lang w:val="es-CO"/>
        </w:rPr>
      </w:pPr>
      <w:r>
        <w:rPr>
          <w:rFonts w:cs="Times New Roman"/>
          <w:b/>
          <w:noProof/>
          <w:szCs w:val="24"/>
          <w:lang w:val="es-CO"/>
        </w:rPr>
        <w:t xml:space="preserve">Figura 13. </w:t>
      </w:r>
      <w:r w:rsidR="00695539" w:rsidRPr="00E73D9D">
        <w:rPr>
          <w:rFonts w:cs="Times New Roman"/>
          <w:b/>
          <w:noProof/>
          <w:szCs w:val="24"/>
          <w:lang w:val="es-CO"/>
        </w:rPr>
        <w:t xml:space="preserve">Resultado a la </w:t>
      </w:r>
      <w:r>
        <w:rPr>
          <w:rFonts w:cs="Times New Roman"/>
          <w:b/>
          <w:noProof/>
          <w:szCs w:val="24"/>
          <w:lang w:val="es-CO"/>
        </w:rPr>
        <w:t>pr</w:t>
      </w:r>
      <w:r w:rsidR="0030550E" w:rsidRPr="00E73D9D">
        <w:rPr>
          <w:rFonts w:cs="Times New Roman"/>
          <w:b/>
          <w:noProof/>
          <w:szCs w:val="24"/>
          <w:lang w:val="es-CO"/>
        </w:rPr>
        <w:t xml:space="preserve">egunta </w:t>
      </w:r>
      <w:r w:rsidR="00695539" w:rsidRPr="00E73D9D">
        <w:rPr>
          <w:rFonts w:cs="Times New Roman"/>
          <w:b/>
          <w:noProof/>
          <w:szCs w:val="24"/>
          <w:lang w:val="es-CO"/>
        </w:rPr>
        <w:t xml:space="preserve">por ser </w:t>
      </w:r>
      <w:r w:rsidR="0030550E" w:rsidRPr="00E73D9D">
        <w:rPr>
          <w:rFonts w:cs="Times New Roman"/>
          <w:b/>
          <w:noProof/>
          <w:szCs w:val="24"/>
          <w:lang w:val="es-CO"/>
        </w:rPr>
        <w:t>miembro de la comunidad LGTBIQ+</w:t>
      </w:r>
    </w:p>
    <w:p w14:paraId="1CF9F213" w14:textId="1DF4F7FA" w:rsidR="00685BA2" w:rsidRDefault="00685BA2" w:rsidP="00685BA2">
      <w:pPr>
        <w:rPr>
          <w:rFonts w:cs="Times New Roman"/>
          <w:noProof/>
          <w:szCs w:val="24"/>
        </w:rPr>
      </w:pPr>
      <w:r w:rsidRPr="00E73D9D">
        <w:rPr>
          <w:rFonts w:cs="Times New Roman"/>
          <w:noProof/>
          <w:szCs w:val="24"/>
          <w:lang w:val="es-CO" w:eastAsia="es-CO"/>
        </w:rPr>
        <w:drawing>
          <wp:inline distT="0" distB="0" distL="0" distR="0" wp14:anchorId="1C36E0B8" wp14:editId="44457377">
            <wp:extent cx="5553075" cy="1428750"/>
            <wp:effectExtent l="0" t="0" r="9525" b="0"/>
            <wp:docPr id="30"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8B54C1" w14:textId="77777777" w:rsidR="008E5B29" w:rsidRDefault="008E5B29" w:rsidP="008E5B29">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59DA01FE" w14:textId="77777777" w:rsidR="008E5B29" w:rsidRPr="00E73D9D" w:rsidRDefault="008E5B29" w:rsidP="00F15A2F">
      <w:pPr>
        <w:pStyle w:val="Sinespaciado"/>
        <w:rPr>
          <w:noProof/>
        </w:rPr>
      </w:pPr>
    </w:p>
    <w:p w14:paraId="3BC893C0" w14:textId="0B7C2F2C" w:rsidR="00685BA2" w:rsidRPr="008E5B29" w:rsidRDefault="00685BA2" w:rsidP="008E5B29">
      <w:pPr>
        <w:jc w:val="left"/>
        <w:rPr>
          <w:rFonts w:eastAsia="Calibri" w:cs="Times New Roman"/>
          <w:color w:val="000000" w:themeColor="text1"/>
          <w:szCs w:val="24"/>
          <w:lang w:val="es-ES"/>
        </w:rPr>
      </w:pPr>
      <w:r w:rsidRPr="008E5B29">
        <w:rPr>
          <w:rFonts w:eastAsia="Calibri" w:cs="Times New Roman"/>
          <w:color w:val="000000" w:themeColor="text1"/>
          <w:szCs w:val="24"/>
          <w:lang w:val="es-ES"/>
        </w:rPr>
        <w:t>En relación con este resultado se pone de manifiesto el desconocimiento en la identificación con la comunidad LGTBIQ+, además para las personas mayores continúa siendo un tabú la aceptación a sus preferencias sexuales ya que se enfrentan diariamente a prejuicios y formas sutiles y no tan sutiles de discriminación; pueden sentir temor a ser rechazadas a la hora de acudir a los servicios sociales. Los motivos de este rechazo son el desconocimiento y la falta de información.</w:t>
      </w:r>
    </w:p>
    <w:p w14:paraId="569EA984" w14:textId="63E2CA21" w:rsidR="002B04A0" w:rsidRDefault="002B04A0" w:rsidP="00685BA2">
      <w:pPr>
        <w:rPr>
          <w:rFonts w:cs="Times New Roman"/>
          <w:szCs w:val="24"/>
          <w:lang w:val="es-CO"/>
        </w:rPr>
      </w:pPr>
    </w:p>
    <w:p w14:paraId="0E7134F3" w14:textId="28090367" w:rsidR="008E5B29" w:rsidRDefault="008E5B29" w:rsidP="00685BA2">
      <w:pPr>
        <w:rPr>
          <w:rFonts w:cs="Times New Roman"/>
          <w:szCs w:val="24"/>
          <w:lang w:val="es-CO"/>
        </w:rPr>
      </w:pPr>
    </w:p>
    <w:p w14:paraId="7CD457F0" w14:textId="793E8400" w:rsidR="008E5B29" w:rsidRDefault="008E5B29" w:rsidP="00685BA2">
      <w:pPr>
        <w:rPr>
          <w:rFonts w:cs="Times New Roman"/>
          <w:szCs w:val="24"/>
          <w:lang w:val="es-CO"/>
        </w:rPr>
      </w:pPr>
    </w:p>
    <w:p w14:paraId="6E5AF0E7" w14:textId="31D8C654" w:rsidR="008E5B29" w:rsidRDefault="008E5B29" w:rsidP="00685BA2">
      <w:pPr>
        <w:rPr>
          <w:rFonts w:cs="Times New Roman"/>
          <w:szCs w:val="24"/>
          <w:lang w:val="es-CO"/>
        </w:rPr>
      </w:pPr>
    </w:p>
    <w:p w14:paraId="4F9934CD" w14:textId="438B8C1E" w:rsidR="008E5B29" w:rsidRDefault="008E5B29" w:rsidP="00685BA2">
      <w:pPr>
        <w:rPr>
          <w:rFonts w:cs="Times New Roman"/>
          <w:szCs w:val="24"/>
          <w:lang w:val="es-CO"/>
        </w:rPr>
      </w:pPr>
    </w:p>
    <w:p w14:paraId="5B8B2719" w14:textId="77777777" w:rsidR="008E5B29" w:rsidRPr="00E73D9D" w:rsidRDefault="008E5B29" w:rsidP="00685BA2">
      <w:pPr>
        <w:rPr>
          <w:rFonts w:cs="Times New Roman"/>
          <w:szCs w:val="24"/>
          <w:lang w:val="es-CO"/>
        </w:rPr>
      </w:pPr>
    </w:p>
    <w:p w14:paraId="5A979502" w14:textId="19A4D742" w:rsidR="0030550E" w:rsidRPr="00E73D9D" w:rsidRDefault="008E5B29" w:rsidP="008E5B29">
      <w:pPr>
        <w:jc w:val="center"/>
        <w:rPr>
          <w:rFonts w:cs="Times New Roman"/>
          <w:b/>
          <w:szCs w:val="24"/>
          <w:lang w:val="es-CO"/>
        </w:rPr>
      </w:pPr>
      <w:r>
        <w:rPr>
          <w:rFonts w:cs="Times New Roman"/>
          <w:b/>
          <w:szCs w:val="24"/>
          <w:lang w:val="es-CO"/>
        </w:rPr>
        <w:lastRenderedPageBreak/>
        <w:t xml:space="preserve">Figura 14. </w:t>
      </w:r>
      <w:r w:rsidR="00695539" w:rsidRPr="00E73D9D">
        <w:rPr>
          <w:rFonts w:cs="Times New Roman"/>
          <w:b/>
          <w:szCs w:val="24"/>
          <w:lang w:val="es-CO"/>
        </w:rPr>
        <w:t>Resultado a la pregunta,</w:t>
      </w:r>
      <w:r w:rsidR="0030550E" w:rsidRPr="00E73D9D">
        <w:rPr>
          <w:rFonts w:cs="Times New Roman"/>
          <w:b/>
          <w:szCs w:val="24"/>
          <w:lang w:val="es-CO"/>
        </w:rPr>
        <w:t xml:space="preserve"> </w:t>
      </w:r>
      <w:r w:rsidR="00695539" w:rsidRPr="00E73D9D">
        <w:rPr>
          <w:rFonts w:cs="Times New Roman"/>
          <w:b/>
          <w:szCs w:val="24"/>
          <w:lang w:val="es-CO"/>
        </w:rPr>
        <w:t>¿</w:t>
      </w:r>
      <w:r w:rsidR="0030550E" w:rsidRPr="00E73D9D">
        <w:rPr>
          <w:rFonts w:cs="Times New Roman"/>
          <w:b/>
          <w:szCs w:val="24"/>
          <w:lang w:val="es-CO"/>
        </w:rPr>
        <w:t>presenta algún tipo de discapacidad</w:t>
      </w:r>
      <w:r w:rsidR="00695539" w:rsidRPr="00E73D9D">
        <w:rPr>
          <w:rFonts w:cs="Times New Roman"/>
          <w:b/>
          <w:szCs w:val="24"/>
          <w:lang w:val="es-CO"/>
        </w:rPr>
        <w:t>?</w:t>
      </w:r>
    </w:p>
    <w:p w14:paraId="043C520F" w14:textId="0467DFE0" w:rsidR="0030550E" w:rsidRDefault="0030550E" w:rsidP="0030550E">
      <w:pPr>
        <w:jc w:val="center"/>
        <w:rPr>
          <w:rFonts w:cs="Times New Roman"/>
          <w:szCs w:val="24"/>
        </w:rPr>
      </w:pPr>
      <w:r w:rsidRPr="00E73D9D">
        <w:rPr>
          <w:rFonts w:cs="Times New Roman"/>
          <w:noProof/>
          <w:szCs w:val="24"/>
          <w:lang w:val="es-CO" w:eastAsia="es-CO"/>
        </w:rPr>
        <w:drawing>
          <wp:inline distT="0" distB="0" distL="0" distR="0" wp14:anchorId="38EF9799" wp14:editId="1989EB08">
            <wp:extent cx="3400425" cy="1704975"/>
            <wp:effectExtent l="0" t="0" r="9525" b="9525"/>
            <wp:docPr id="3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9EE663" w14:textId="77777777" w:rsidR="008E5B29" w:rsidRDefault="008E5B29" w:rsidP="008E5B29">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2004362C" w14:textId="77777777" w:rsidR="008E5B29" w:rsidRPr="00E73D9D" w:rsidRDefault="008E5B29" w:rsidP="00F15A2F">
      <w:pPr>
        <w:pStyle w:val="Sinespaciado"/>
      </w:pPr>
    </w:p>
    <w:p w14:paraId="1924C53F" w14:textId="0C403488" w:rsidR="0030550E" w:rsidRPr="008E5B29" w:rsidRDefault="0030550E" w:rsidP="008E5B29">
      <w:pPr>
        <w:jc w:val="left"/>
        <w:rPr>
          <w:rFonts w:eastAsia="Calibri" w:cs="Times New Roman"/>
          <w:color w:val="000000" w:themeColor="text1"/>
          <w:szCs w:val="24"/>
          <w:lang w:val="es-ES"/>
        </w:rPr>
      </w:pPr>
      <w:r w:rsidRPr="008E5B29">
        <w:rPr>
          <w:rFonts w:eastAsia="Calibri" w:cs="Times New Roman"/>
          <w:color w:val="000000" w:themeColor="text1"/>
          <w:szCs w:val="24"/>
          <w:lang w:val="es-ES"/>
        </w:rPr>
        <w:t xml:space="preserve">De acuerdo a los resultados con las personas mayores encuestadas se encuentran unos porcentajes muy bajos del 5% con relación a la presencia de una discapacidad, ya que </w:t>
      </w:r>
      <w:r w:rsidR="002B04A0" w:rsidRPr="008E5B29">
        <w:rPr>
          <w:rFonts w:eastAsia="Calibri" w:cs="Times New Roman"/>
          <w:color w:val="000000" w:themeColor="text1"/>
          <w:szCs w:val="24"/>
          <w:lang w:val="es-ES"/>
        </w:rPr>
        <w:t>el uso</w:t>
      </w:r>
      <w:r w:rsidRPr="008E5B29">
        <w:rPr>
          <w:rFonts w:eastAsia="Calibri" w:cs="Times New Roman"/>
          <w:color w:val="000000" w:themeColor="text1"/>
          <w:szCs w:val="24"/>
          <w:lang w:val="es-ES"/>
        </w:rPr>
        <w:t xml:space="preserve"> de aditamentos no indica que se tenga una discapacidad, sino más bien algunos deterioros en la movilidad como secuela secundaria de una patología.</w:t>
      </w:r>
    </w:p>
    <w:p w14:paraId="5ADF3356" w14:textId="77777777" w:rsidR="0030550E" w:rsidRPr="00E73D9D" w:rsidRDefault="0030550E" w:rsidP="00F15A2F">
      <w:pPr>
        <w:pStyle w:val="Sinespaciado"/>
      </w:pPr>
    </w:p>
    <w:p w14:paraId="18D90638" w14:textId="3B988498" w:rsidR="00685BA2" w:rsidRPr="00E73D9D" w:rsidRDefault="00497902" w:rsidP="00497902">
      <w:pPr>
        <w:jc w:val="center"/>
        <w:rPr>
          <w:rFonts w:cs="Times New Roman"/>
          <w:b/>
          <w:szCs w:val="24"/>
          <w:lang w:val="es-CO"/>
        </w:rPr>
      </w:pPr>
      <w:r>
        <w:rPr>
          <w:rFonts w:cs="Times New Roman"/>
          <w:b/>
          <w:szCs w:val="24"/>
          <w:lang w:val="es-CO"/>
        </w:rPr>
        <w:t xml:space="preserve">Figura 15. </w:t>
      </w:r>
      <w:r w:rsidR="00695539" w:rsidRPr="00E73D9D">
        <w:rPr>
          <w:rFonts w:cs="Times New Roman"/>
          <w:b/>
          <w:szCs w:val="24"/>
          <w:lang w:val="es-CO"/>
        </w:rPr>
        <w:t xml:space="preserve">Resultado a la pregunta por el </w:t>
      </w:r>
      <w:r w:rsidR="0030550E" w:rsidRPr="00E73D9D">
        <w:rPr>
          <w:rFonts w:cs="Times New Roman"/>
          <w:b/>
          <w:szCs w:val="24"/>
          <w:lang w:val="es-CO"/>
        </w:rPr>
        <w:t>nivel de escolaridad</w:t>
      </w:r>
    </w:p>
    <w:p w14:paraId="58D0412C" w14:textId="65238146" w:rsidR="00685BA2" w:rsidRDefault="00685BA2" w:rsidP="00685BA2">
      <w:pPr>
        <w:rPr>
          <w:rFonts w:cs="Times New Roman"/>
          <w:szCs w:val="24"/>
        </w:rPr>
      </w:pPr>
      <w:r w:rsidRPr="00E73D9D">
        <w:rPr>
          <w:rFonts w:cs="Times New Roman"/>
          <w:noProof/>
          <w:szCs w:val="24"/>
          <w:lang w:val="es-CO" w:eastAsia="es-CO"/>
        </w:rPr>
        <w:drawing>
          <wp:inline distT="0" distB="0" distL="0" distR="0" wp14:anchorId="0057A367" wp14:editId="302E6394">
            <wp:extent cx="5610225" cy="1638300"/>
            <wp:effectExtent l="0" t="0" r="9525" b="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647584" w14:textId="77777777" w:rsidR="00497902" w:rsidRDefault="00497902" w:rsidP="00497902">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1E235444" w14:textId="77777777" w:rsidR="00497902" w:rsidRPr="00E73D9D" w:rsidRDefault="00497902" w:rsidP="00F15A2F">
      <w:pPr>
        <w:pStyle w:val="Sinespaciado"/>
      </w:pPr>
    </w:p>
    <w:p w14:paraId="26C0A444" w14:textId="352B571B" w:rsidR="00685BA2" w:rsidRPr="00497902" w:rsidRDefault="00685BA2" w:rsidP="00497902">
      <w:pPr>
        <w:jc w:val="left"/>
        <w:rPr>
          <w:rFonts w:eastAsia="Calibri" w:cs="Times New Roman"/>
          <w:color w:val="000000" w:themeColor="text1"/>
          <w:szCs w:val="24"/>
          <w:lang w:val="es-ES"/>
        </w:rPr>
      </w:pPr>
      <w:r w:rsidRPr="00497902">
        <w:rPr>
          <w:rFonts w:eastAsia="Calibri" w:cs="Times New Roman"/>
          <w:color w:val="000000" w:themeColor="text1"/>
          <w:szCs w:val="24"/>
          <w:lang w:val="es-ES"/>
        </w:rPr>
        <w:t xml:space="preserve">Los resultados de la encuesta presentan un nivel educativo con secundaria completa seguido de secundaria incompleta, además en Envigado presenta un alto porcentaje de las personas mayores han tenido el acceso a la educación al menos en la primaria completa, </w:t>
      </w:r>
      <w:r w:rsidRPr="00497902">
        <w:rPr>
          <w:rFonts w:eastAsia="Calibri" w:cs="Times New Roman"/>
          <w:color w:val="000000" w:themeColor="text1"/>
          <w:szCs w:val="24"/>
          <w:lang w:val="es-ES"/>
        </w:rPr>
        <w:lastRenderedPageBreak/>
        <w:t>permitiendo tener más posibilidades de acceder a servicios y motivarse a continuar con sus estudios en las ofertas que promueve el municipio.</w:t>
      </w:r>
      <w:r w:rsidR="0030550E" w:rsidRPr="00497902">
        <w:rPr>
          <w:rFonts w:eastAsia="Calibri" w:cs="Times New Roman"/>
          <w:color w:val="000000" w:themeColor="text1"/>
          <w:szCs w:val="24"/>
          <w:lang w:val="es-ES"/>
        </w:rPr>
        <w:t xml:space="preserve"> </w:t>
      </w:r>
    </w:p>
    <w:p w14:paraId="2FD26975" w14:textId="77777777" w:rsidR="002B04A0" w:rsidRPr="00F15A2F" w:rsidRDefault="002B04A0" w:rsidP="00F15A2F">
      <w:pPr>
        <w:pStyle w:val="Sinespaciado"/>
      </w:pPr>
    </w:p>
    <w:p w14:paraId="2EDF9561" w14:textId="77777777" w:rsidR="002B04A0" w:rsidRPr="00E73D9D" w:rsidRDefault="002B04A0" w:rsidP="00497902">
      <w:pPr>
        <w:pStyle w:val="Sinespaciado"/>
      </w:pPr>
    </w:p>
    <w:p w14:paraId="256400B7" w14:textId="3DAA1937" w:rsidR="0030550E" w:rsidRPr="00E73D9D" w:rsidRDefault="00497902" w:rsidP="00497902">
      <w:pPr>
        <w:jc w:val="center"/>
        <w:rPr>
          <w:rFonts w:cs="Times New Roman"/>
          <w:b/>
          <w:szCs w:val="24"/>
          <w:lang w:val="es-CO"/>
        </w:rPr>
      </w:pPr>
      <w:r>
        <w:rPr>
          <w:rFonts w:cs="Times New Roman"/>
          <w:b/>
          <w:szCs w:val="24"/>
          <w:lang w:val="es-CO"/>
        </w:rPr>
        <w:t>Figura 16. R</w:t>
      </w:r>
      <w:r w:rsidRPr="00E73D9D">
        <w:rPr>
          <w:rFonts w:cs="Times New Roman"/>
          <w:b/>
          <w:szCs w:val="24"/>
          <w:lang w:val="es-CO"/>
        </w:rPr>
        <w:t>esultado a la pregunta por el régimen de salud</w:t>
      </w:r>
    </w:p>
    <w:p w14:paraId="087C3FE1" w14:textId="41961B36" w:rsidR="0030550E" w:rsidRDefault="0030550E" w:rsidP="0030550E">
      <w:pPr>
        <w:jc w:val="center"/>
        <w:rPr>
          <w:rFonts w:cs="Times New Roman"/>
          <w:szCs w:val="24"/>
        </w:rPr>
      </w:pPr>
      <w:r w:rsidRPr="00E73D9D">
        <w:rPr>
          <w:rFonts w:cs="Times New Roman"/>
          <w:noProof/>
          <w:szCs w:val="24"/>
          <w:lang w:val="es-CO" w:eastAsia="es-CO"/>
        </w:rPr>
        <w:drawing>
          <wp:inline distT="0" distB="0" distL="0" distR="0" wp14:anchorId="727248E9" wp14:editId="799128BE">
            <wp:extent cx="4953000" cy="1714500"/>
            <wp:effectExtent l="0" t="0" r="0" b="0"/>
            <wp:docPr id="3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DF9374" w14:textId="77777777" w:rsidR="00497902" w:rsidRDefault="00497902" w:rsidP="00497902">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369EC45A" w14:textId="77777777" w:rsidR="00497902" w:rsidRPr="00F15A2F" w:rsidRDefault="00497902" w:rsidP="00F15A2F">
      <w:pPr>
        <w:pStyle w:val="Sinespaciado"/>
      </w:pPr>
    </w:p>
    <w:p w14:paraId="21AB5496" w14:textId="77777777" w:rsidR="0030550E" w:rsidRPr="00E73D9D" w:rsidRDefault="0030550E" w:rsidP="00497902">
      <w:pPr>
        <w:pStyle w:val="Sinespaciado"/>
      </w:pPr>
    </w:p>
    <w:p w14:paraId="44D8BAA9" w14:textId="77777777" w:rsidR="0030550E" w:rsidRPr="00497902" w:rsidRDefault="0030550E" w:rsidP="00497902">
      <w:pPr>
        <w:jc w:val="left"/>
        <w:rPr>
          <w:rFonts w:eastAsia="Calibri" w:cs="Times New Roman"/>
          <w:color w:val="000000" w:themeColor="text1"/>
          <w:szCs w:val="24"/>
          <w:lang w:val="es-ES"/>
        </w:rPr>
      </w:pPr>
      <w:r w:rsidRPr="00497902">
        <w:rPr>
          <w:rFonts w:eastAsia="Calibri" w:cs="Times New Roman"/>
          <w:color w:val="000000" w:themeColor="text1"/>
          <w:szCs w:val="24"/>
          <w:lang w:val="es-ES"/>
        </w:rPr>
        <w:t>En relación con el aseguramiento en salud encontramos un alto porcentaje de la población mayor encuestada con aseguramiento contributivo en salud, entendiendo como un derecho adquirido por las personas el tema del aseguramiento, en aras de garantizar mejores condiciones la calidad de vida</w:t>
      </w:r>
    </w:p>
    <w:p w14:paraId="5AB97628" w14:textId="0950DE37" w:rsidR="0030550E" w:rsidRDefault="0030550E" w:rsidP="0030550E">
      <w:pPr>
        <w:rPr>
          <w:rFonts w:cs="Times New Roman"/>
          <w:szCs w:val="24"/>
          <w:lang w:val="es-CO"/>
        </w:rPr>
      </w:pPr>
    </w:p>
    <w:p w14:paraId="7E69ACA8" w14:textId="3711B094" w:rsidR="00497902" w:rsidRDefault="00497902" w:rsidP="0030550E">
      <w:pPr>
        <w:rPr>
          <w:rFonts w:cs="Times New Roman"/>
          <w:szCs w:val="24"/>
          <w:lang w:val="es-CO"/>
        </w:rPr>
      </w:pPr>
    </w:p>
    <w:p w14:paraId="3CAFE7DF" w14:textId="435F2224" w:rsidR="00497902" w:rsidRDefault="00497902" w:rsidP="0030550E">
      <w:pPr>
        <w:rPr>
          <w:rFonts w:cs="Times New Roman"/>
          <w:szCs w:val="24"/>
          <w:lang w:val="es-CO"/>
        </w:rPr>
      </w:pPr>
    </w:p>
    <w:p w14:paraId="6F4EC35C" w14:textId="3BA98786" w:rsidR="00497902" w:rsidRDefault="00497902" w:rsidP="0030550E">
      <w:pPr>
        <w:rPr>
          <w:rFonts w:cs="Times New Roman"/>
          <w:szCs w:val="24"/>
          <w:lang w:val="es-CO"/>
        </w:rPr>
      </w:pPr>
    </w:p>
    <w:p w14:paraId="71C0F71E" w14:textId="7A362FEF" w:rsidR="00497902" w:rsidRDefault="00497902" w:rsidP="0030550E">
      <w:pPr>
        <w:rPr>
          <w:rFonts w:cs="Times New Roman"/>
          <w:szCs w:val="24"/>
          <w:lang w:val="es-CO"/>
        </w:rPr>
      </w:pPr>
    </w:p>
    <w:p w14:paraId="0BD9CC5A" w14:textId="3D815B28" w:rsidR="00F15A2F" w:rsidRDefault="00F15A2F" w:rsidP="0030550E">
      <w:pPr>
        <w:rPr>
          <w:rFonts w:cs="Times New Roman"/>
          <w:szCs w:val="24"/>
          <w:lang w:val="es-CO"/>
        </w:rPr>
      </w:pPr>
    </w:p>
    <w:p w14:paraId="2692EBCB" w14:textId="6D6C918D" w:rsidR="00F15A2F" w:rsidRDefault="00F15A2F" w:rsidP="0030550E">
      <w:pPr>
        <w:rPr>
          <w:rFonts w:cs="Times New Roman"/>
          <w:szCs w:val="24"/>
          <w:lang w:val="es-CO"/>
        </w:rPr>
      </w:pPr>
    </w:p>
    <w:p w14:paraId="7918C102" w14:textId="77777777" w:rsidR="00F15A2F" w:rsidRPr="00E73D9D" w:rsidRDefault="00F15A2F" w:rsidP="0030550E">
      <w:pPr>
        <w:rPr>
          <w:rFonts w:cs="Times New Roman"/>
          <w:szCs w:val="24"/>
          <w:lang w:val="es-CO"/>
        </w:rPr>
      </w:pPr>
    </w:p>
    <w:p w14:paraId="7DB67B51" w14:textId="77777777" w:rsidR="00335FDD" w:rsidRDefault="00335FDD" w:rsidP="00335FDD">
      <w:pPr>
        <w:pStyle w:val="Sinespaciado"/>
      </w:pPr>
    </w:p>
    <w:p w14:paraId="2C535890" w14:textId="102F32A4" w:rsidR="0030550E" w:rsidRPr="00E73D9D" w:rsidRDefault="00497902" w:rsidP="00C46E16">
      <w:pPr>
        <w:jc w:val="center"/>
        <w:rPr>
          <w:rFonts w:cs="Times New Roman"/>
          <w:b/>
          <w:szCs w:val="24"/>
          <w:lang w:val="es-CO"/>
        </w:rPr>
      </w:pPr>
      <w:r>
        <w:rPr>
          <w:rFonts w:cs="Times New Roman"/>
          <w:b/>
          <w:szCs w:val="24"/>
          <w:lang w:val="es-CO"/>
        </w:rPr>
        <w:t>Figura 17</w:t>
      </w:r>
      <w:r w:rsidR="00C46E16">
        <w:rPr>
          <w:rFonts w:cs="Times New Roman"/>
          <w:b/>
          <w:szCs w:val="24"/>
          <w:lang w:val="es-CO"/>
        </w:rPr>
        <w:t xml:space="preserve">. </w:t>
      </w:r>
      <w:r w:rsidR="00695539" w:rsidRPr="00E73D9D">
        <w:rPr>
          <w:rFonts w:cs="Times New Roman"/>
          <w:b/>
          <w:szCs w:val="24"/>
          <w:lang w:val="es-CO"/>
        </w:rPr>
        <w:t xml:space="preserve">Resultado a la </w:t>
      </w:r>
      <w:r w:rsidR="0030550E" w:rsidRPr="00E73D9D">
        <w:rPr>
          <w:rFonts w:cs="Times New Roman"/>
          <w:b/>
          <w:szCs w:val="24"/>
          <w:lang w:val="es-CO"/>
        </w:rPr>
        <w:t xml:space="preserve">Pregunta </w:t>
      </w:r>
      <w:r w:rsidR="00695539" w:rsidRPr="00E73D9D">
        <w:rPr>
          <w:rFonts w:cs="Times New Roman"/>
          <w:b/>
          <w:szCs w:val="24"/>
          <w:lang w:val="es-CO"/>
        </w:rPr>
        <w:t xml:space="preserve">por </w:t>
      </w:r>
      <w:r w:rsidR="003D7CF5" w:rsidRPr="00E73D9D">
        <w:rPr>
          <w:rFonts w:cs="Times New Roman"/>
          <w:b/>
          <w:szCs w:val="24"/>
          <w:lang w:val="es-CO"/>
        </w:rPr>
        <w:t>el tipo</w:t>
      </w:r>
      <w:r w:rsidR="0030550E" w:rsidRPr="00E73D9D">
        <w:rPr>
          <w:rFonts w:cs="Times New Roman"/>
          <w:b/>
          <w:szCs w:val="24"/>
          <w:lang w:val="es-CO"/>
        </w:rPr>
        <w:t xml:space="preserve"> de vivienda</w:t>
      </w:r>
    </w:p>
    <w:p w14:paraId="476A9C38" w14:textId="550C75A0" w:rsidR="00685BA2" w:rsidRDefault="00685BA2" w:rsidP="00685BA2">
      <w:pPr>
        <w:rPr>
          <w:rFonts w:cs="Times New Roman"/>
          <w:szCs w:val="24"/>
        </w:rPr>
      </w:pPr>
      <w:r w:rsidRPr="00E73D9D">
        <w:rPr>
          <w:rFonts w:cs="Times New Roman"/>
          <w:noProof/>
          <w:szCs w:val="24"/>
          <w:lang w:val="es-CO" w:eastAsia="es-CO"/>
        </w:rPr>
        <w:drawing>
          <wp:inline distT="0" distB="0" distL="0" distR="0" wp14:anchorId="34E48B86" wp14:editId="181F555D">
            <wp:extent cx="5610225" cy="1866900"/>
            <wp:effectExtent l="0" t="0" r="9525" b="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C85C82" w14:textId="77777777" w:rsidR="00C46E16" w:rsidRDefault="00C46E16" w:rsidP="00C46E16">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5A09532A" w14:textId="77777777" w:rsidR="00C46E16" w:rsidRPr="00F15A2F" w:rsidRDefault="00C46E16" w:rsidP="00F15A2F">
      <w:pPr>
        <w:pStyle w:val="Sinespaciado"/>
      </w:pPr>
    </w:p>
    <w:p w14:paraId="5FF7F02D" w14:textId="6203A4C7" w:rsidR="00685BA2" w:rsidRPr="00C46E16" w:rsidRDefault="00685BA2" w:rsidP="00DF4ED7">
      <w:pPr>
        <w:jc w:val="left"/>
        <w:rPr>
          <w:rFonts w:eastAsia="Calibri" w:cs="Times New Roman"/>
          <w:color w:val="000000" w:themeColor="text1"/>
          <w:szCs w:val="24"/>
          <w:lang w:val="es-ES"/>
        </w:rPr>
      </w:pPr>
      <w:r w:rsidRPr="00C46E16">
        <w:rPr>
          <w:rFonts w:eastAsia="Calibri" w:cs="Times New Roman"/>
          <w:color w:val="000000" w:themeColor="text1"/>
          <w:szCs w:val="24"/>
          <w:lang w:val="es-ES"/>
        </w:rPr>
        <w:t>En relación al lugar donde viven y la tenencia de la casa se encuentra que el 59% de la población mayor vive en casa propia y el 24% en casa rentada; esto permite identificar el tema de habitabilidad en el territorio con los encuestados que les permite una seguridad en el lugar de residencia, puesto que posibilita mejor calidad de vida al tener esta variable de satisfactores sociales cumplido, así mismo la posibilidad de fortalecer sus redes sociales secundarias por compartir largo tiempo con los mismos vecinos.</w:t>
      </w:r>
    </w:p>
    <w:p w14:paraId="2C0A3775" w14:textId="77777777" w:rsidR="0030550E" w:rsidRPr="00F15A2F" w:rsidRDefault="0030550E" w:rsidP="00F15A2F">
      <w:pPr>
        <w:pStyle w:val="Sinespaciado"/>
      </w:pPr>
    </w:p>
    <w:p w14:paraId="40D5544A" w14:textId="30E38BD2" w:rsidR="00685BA2" w:rsidRPr="00E73D9D" w:rsidRDefault="00C46E16" w:rsidP="00C46E16">
      <w:pPr>
        <w:jc w:val="center"/>
        <w:rPr>
          <w:rFonts w:cs="Times New Roman"/>
          <w:b/>
          <w:szCs w:val="24"/>
          <w:lang w:val="es-CO"/>
        </w:rPr>
      </w:pPr>
      <w:r>
        <w:rPr>
          <w:rFonts w:cs="Times New Roman"/>
          <w:b/>
          <w:szCs w:val="24"/>
          <w:lang w:val="es-CO"/>
        </w:rPr>
        <w:t xml:space="preserve">Figura 18. </w:t>
      </w:r>
      <w:r w:rsidR="00695539" w:rsidRPr="00E73D9D">
        <w:rPr>
          <w:rFonts w:cs="Times New Roman"/>
          <w:b/>
          <w:szCs w:val="24"/>
          <w:lang w:val="es-CO"/>
        </w:rPr>
        <w:t>Resultado a la pregunta ¿</w:t>
      </w:r>
      <w:r w:rsidR="0030550E" w:rsidRPr="00E73D9D">
        <w:rPr>
          <w:rFonts w:cs="Times New Roman"/>
          <w:b/>
          <w:szCs w:val="24"/>
          <w:lang w:val="es-CO"/>
        </w:rPr>
        <w:t>con qué personas vive</w:t>
      </w:r>
      <w:r w:rsidR="00695539" w:rsidRPr="00E73D9D">
        <w:rPr>
          <w:rFonts w:cs="Times New Roman"/>
          <w:b/>
          <w:szCs w:val="24"/>
          <w:lang w:val="es-CO"/>
        </w:rPr>
        <w:t>?</w:t>
      </w:r>
    </w:p>
    <w:p w14:paraId="45C5D466" w14:textId="0FFCB2AB" w:rsidR="00685BA2" w:rsidRPr="00E73D9D" w:rsidRDefault="00685BA2" w:rsidP="00685BA2">
      <w:pPr>
        <w:rPr>
          <w:rFonts w:cs="Times New Roman"/>
          <w:szCs w:val="24"/>
          <w:lang w:val="es-CO"/>
        </w:rPr>
      </w:pPr>
      <w:r w:rsidRPr="00E73D9D">
        <w:rPr>
          <w:rFonts w:cs="Times New Roman"/>
          <w:noProof/>
          <w:szCs w:val="24"/>
          <w:lang w:val="es-CO" w:eastAsia="es-CO"/>
        </w:rPr>
        <w:drawing>
          <wp:inline distT="0" distB="0" distL="0" distR="0" wp14:anchorId="3EC961AE" wp14:editId="2EEB8F50">
            <wp:extent cx="5105400" cy="2247900"/>
            <wp:effectExtent l="0" t="0" r="0" b="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723607" w14:textId="7DB61ECC" w:rsidR="00685BA2" w:rsidRPr="00F15A2F" w:rsidRDefault="00C46E16" w:rsidP="00F15A2F">
      <w:pPr>
        <w:jc w:val="center"/>
        <w:rPr>
          <w:rFonts w:cs="Times New Roman"/>
          <w:sz w:val="20"/>
          <w:szCs w:val="20"/>
        </w:rPr>
      </w:pPr>
      <w:r w:rsidRPr="00D2629C">
        <w:rPr>
          <w:rFonts w:cs="Times New Roman"/>
          <w:sz w:val="20"/>
          <w:szCs w:val="20"/>
        </w:rPr>
        <w:t xml:space="preserve">Fuente: Elaboración propia con datos tomados de </w:t>
      </w:r>
      <w:r w:rsidRPr="00D2629C">
        <w:rPr>
          <w:sz w:val="20"/>
          <w:szCs w:val="20"/>
        </w:rPr>
        <w:t>Alcaldía</w:t>
      </w:r>
      <w:r w:rsidRPr="00D2629C">
        <w:rPr>
          <w:rFonts w:cs="Times New Roman"/>
          <w:sz w:val="20"/>
          <w:szCs w:val="20"/>
        </w:rPr>
        <w:t xml:space="preserve"> de Envigado (2023)</w:t>
      </w:r>
    </w:p>
    <w:p w14:paraId="06981AF6" w14:textId="7C0CE32F" w:rsidR="00B469C5" w:rsidRDefault="00685BA2" w:rsidP="00DF4ED7">
      <w:pPr>
        <w:jc w:val="left"/>
        <w:rPr>
          <w:rFonts w:eastAsia="Calibri" w:cs="Times New Roman"/>
          <w:color w:val="000000" w:themeColor="text1"/>
          <w:szCs w:val="24"/>
          <w:lang w:val="es-ES"/>
        </w:rPr>
      </w:pPr>
      <w:r w:rsidRPr="00E73D9D">
        <w:rPr>
          <w:rFonts w:cs="Times New Roman"/>
          <w:szCs w:val="24"/>
          <w:lang w:val="es-CO"/>
        </w:rPr>
        <w:lastRenderedPageBreak/>
        <w:t xml:space="preserve"> </w:t>
      </w:r>
      <w:r w:rsidRPr="00DF4ED7">
        <w:rPr>
          <w:rFonts w:eastAsia="Calibri" w:cs="Times New Roman"/>
          <w:color w:val="000000" w:themeColor="text1"/>
          <w:szCs w:val="24"/>
          <w:lang w:val="es-ES"/>
        </w:rPr>
        <w:t>Al indagar sobre con que personas vive, se encuentra que del total de encuestados el 55 % viven en su núcleo familiar, lo que permite identificar factores protectores que impactan en su calidad de vida; seguido de la población que vive sola (especialmente las mujeres) evidenciando independencia en la toma de decisiones de las personas mayores encuestadas</w:t>
      </w:r>
    </w:p>
    <w:p w14:paraId="15748880" w14:textId="77777777" w:rsidR="00F15A2F" w:rsidRPr="00E73D9D" w:rsidRDefault="00F15A2F" w:rsidP="00F15A2F">
      <w:pPr>
        <w:pStyle w:val="Sinespaciado"/>
      </w:pPr>
    </w:p>
    <w:p w14:paraId="2C485E55" w14:textId="77777777" w:rsidR="00DF4ED7" w:rsidRDefault="00DF4ED7" w:rsidP="00DF4ED7">
      <w:pPr>
        <w:pStyle w:val="Sinespaciado"/>
        <w:ind w:firstLine="0"/>
      </w:pPr>
      <w:bookmarkStart w:id="58" w:name="_Toc152600886"/>
    </w:p>
    <w:p w14:paraId="5AAE4371" w14:textId="517CDBB9" w:rsidR="003D7CF5" w:rsidRDefault="00DF4ED7" w:rsidP="00E254E9">
      <w:pPr>
        <w:pStyle w:val="Sinespaciado"/>
        <w:ind w:firstLine="0"/>
        <w:outlineLvl w:val="1"/>
        <w:rPr>
          <w:rFonts w:ascii="Times New Roman" w:hAnsi="Times New Roman"/>
          <w:b/>
          <w:bCs/>
          <w:sz w:val="24"/>
          <w:szCs w:val="24"/>
        </w:rPr>
      </w:pPr>
      <w:bookmarkStart w:id="59" w:name="_Toc154082102"/>
      <w:r w:rsidRPr="00DF4ED7">
        <w:rPr>
          <w:rFonts w:ascii="Times New Roman" w:hAnsi="Times New Roman"/>
          <w:b/>
          <w:bCs/>
          <w:sz w:val="24"/>
          <w:szCs w:val="24"/>
        </w:rPr>
        <w:t>4.2 Síntesis De La Información Recogida Con Los Instrumentos Cualitativos</w:t>
      </w:r>
      <w:bookmarkEnd w:id="58"/>
      <w:bookmarkEnd w:id="59"/>
    </w:p>
    <w:p w14:paraId="4225B3D9" w14:textId="77777777" w:rsidR="00F15A2F" w:rsidRPr="00F15A2F" w:rsidRDefault="00F15A2F" w:rsidP="00F15A2F">
      <w:pPr>
        <w:pStyle w:val="Sinespaciado"/>
      </w:pPr>
    </w:p>
    <w:p w14:paraId="01C95624" w14:textId="77777777" w:rsidR="00DF4ED7" w:rsidRPr="00DF4ED7" w:rsidRDefault="00DF4ED7" w:rsidP="00DF4ED7">
      <w:pPr>
        <w:pStyle w:val="Sinespaciado"/>
        <w:ind w:firstLine="0"/>
        <w:rPr>
          <w:rFonts w:ascii="Times New Roman" w:hAnsi="Times New Roman"/>
          <w:b/>
          <w:bCs/>
          <w:sz w:val="24"/>
          <w:szCs w:val="24"/>
        </w:rPr>
      </w:pPr>
    </w:p>
    <w:p w14:paraId="22490DD2" w14:textId="0F31CBCD" w:rsidR="00B469C5" w:rsidRDefault="00B469C5" w:rsidP="00DF4ED7">
      <w:pPr>
        <w:jc w:val="left"/>
        <w:rPr>
          <w:rFonts w:cs="Times New Roman"/>
          <w:szCs w:val="24"/>
          <w:lang w:val="es-CO"/>
        </w:rPr>
      </w:pPr>
      <w:r w:rsidRPr="00E73D9D">
        <w:rPr>
          <w:rFonts w:cs="Times New Roman"/>
          <w:szCs w:val="24"/>
          <w:lang w:val="es-CO"/>
        </w:rPr>
        <w:t>A continuación, se presenta de manera resumida los aportes más importantes de los grupos focales realizados con la comunidad.</w:t>
      </w:r>
    </w:p>
    <w:p w14:paraId="04642BA0" w14:textId="77777777" w:rsidR="00DF4ED7" w:rsidRPr="00F15A2F" w:rsidRDefault="00DF4ED7" w:rsidP="00F15A2F">
      <w:pPr>
        <w:pStyle w:val="Sinespaciado"/>
      </w:pPr>
    </w:p>
    <w:p w14:paraId="31115082" w14:textId="09920060" w:rsidR="00B469C5" w:rsidRPr="00DF4ED7" w:rsidRDefault="00DF4ED7" w:rsidP="00DF4ED7">
      <w:pPr>
        <w:pStyle w:val="Subttulo"/>
        <w:jc w:val="center"/>
        <w:rPr>
          <w:rFonts w:cs="Times New Roman"/>
          <w:i/>
          <w:iCs/>
          <w:szCs w:val="24"/>
          <w:lang w:val="es-CO"/>
        </w:rPr>
      </w:pPr>
      <w:r w:rsidRPr="00E73D9D">
        <w:rPr>
          <w:rFonts w:cs="Times New Roman"/>
          <w:szCs w:val="24"/>
          <w:lang w:val="es-CO"/>
        </w:rPr>
        <w:t>Tabla 15</w:t>
      </w:r>
      <w:r>
        <w:rPr>
          <w:rFonts w:cs="Times New Roman"/>
          <w:szCs w:val="24"/>
          <w:lang w:val="es-CO"/>
        </w:rPr>
        <w:t>. R</w:t>
      </w:r>
      <w:r w:rsidRPr="00E73D9D">
        <w:rPr>
          <w:rFonts w:cs="Times New Roman"/>
          <w:szCs w:val="24"/>
          <w:lang w:val="es-CO"/>
        </w:rPr>
        <w:t>esumen grupos focales</w:t>
      </w:r>
    </w:p>
    <w:tbl>
      <w:tblPr>
        <w:tblStyle w:val="Tablanormal1"/>
        <w:tblW w:w="0" w:type="auto"/>
        <w:tblLook w:val="04A0" w:firstRow="1" w:lastRow="0" w:firstColumn="1" w:lastColumn="0" w:noHBand="0" w:noVBand="1"/>
      </w:tblPr>
      <w:tblGrid>
        <w:gridCol w:w="2115"/>
        <w:gridCol w:w="1799"/>
        <w:gridCol w:w="2136"/>
        <w:gridCol w:w="2778"/>
      </w:tblGrid>
      <w:tr w:rsidR="00B469C5" w:rsidRPr="00E73D9D" w14:paraId="5EC921B2" w14:textId="77777777" w:rsidTr="00B46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865FC3" w14:textId="4639337B" w:rsidR="00B469C5" w:rsidRPr="00DF4ED7" w:rsidRDefault="00DF4ED7" w:rsidP="00DF4ED7">
            <w:pPr>
              <w:ind w:firstLine="0"/>
              <w:jc w:val="center"/>
              <w:rPr>
                <w:rFonts w:cs="Times New Roman"/>
                <w:szCs w:val="24"/>
                <w:lang w:val="es-CO"/>
              </w:rPr>
            </w:pPr>
            <w:r w:rsidRPr="00DF4ED7">
              <w:rPr>
                <w:rFonts w:cs="Times New Roman"/>
                <w:szCs w:val="24"/>
                <w:lang w:val="es-CO"/>
              </w:rPr>
              <w:t>Tema De Abordaje</w:t>
            </w:r>
          </w:p>
        </w:tc>
        <w:tc>
          <w:tcPr>
            <w:tcW w:w="1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1488A4" w14:textId="0425C036" w:rsidR="00B469C5" w:rsidRPr="00DF4ED7" w:rsidRDefault="00DF4ED7" w:rsidP="00DF4ED7">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Entidades En El Proceso</w:t>
            </w:r>
          </w:p>
        </w:tc>
        <w:tc>
          <w:tcPr>
            <w:tcW w:w="21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CADC63" w14:textId="208E6426" w:rsidR="00B469C5" w:rsidRPr="00DF4ED7" w:rsidRDefault="00DF4ED7" w:rsidP="00DF4ED7">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Temas Centrales De Debate</w:t>
            </w:r>
          </w:p>
          <w:p w14:paraId="71758F83" w14:textId="77777777" w:rsidR="00B469C5" w:rsidRPr="00DF4ED7" w:rsidRDefault="00B469C5" w:rsidP="00DF4ED7">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F94B8" w14:textId="4C13E3E9" w:rsidR="00B469C5" w:rsidRPr="00DF4ED7" w:rsidRDefault="00DF4ED7" w:rsidP="00DF4ED7">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Propuestas que Emergen Del Ejercicio</w:t>
            </w:r>
          </w:p>
        </w:tc>
      </w:tr>
      <w:tr w:rsidR="00B469C5" w:rsidRPr="00E73D9D" w14:paraId="05A15A27" w14:textId="77777777" w:rsidTr="00B4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1E951C" w14:textId="77777777" w:rsidR="00B469C5" w:rsidRPr="00DF4ED7" w:rsidRDefault="00B469C5" w:rsidP="00DF4ED7">
            <w:pPr>
              <w:ind w:firstLine="0"/>
              <w:rPr>
                <w:rFonts w:cs="Times New Roman"/>
                <w:szCs w:val="24"/>
                <w:lang w:val="es-CO"/>
              </w:rPr>
            </w:pPr>
            <w:r w:rsidRPr="00DF4ED7">
              <w:rPr>
                <w:rFonts w:cs="Times New Roman"/>
                <w:szCs w:val="24"/>
                <w:lang w:val="es-CO"/>
              </w:rPr>
              <w:t>Grupo focal 1</w:t>
            </w:r>
          </w:p>
          <w:p w14:paraId="34547F5D" w14:textId="77777777" w:rsidR="00DF4ED7" w:rsidRDefault="00DF4ED7" w:rsidP="00DF4ED7">
            <w:pPr>
              <w:ind w:firstLine="0"/>
              <w:rPr>
                <w:rFonts w:cs="Times New Roman"/>
                <w:b w:val="0"/>
                <w:bCs w:val="0"/>
                <w:szCs w:val="24"/>
                <w:lang w:val="es-CO"/>
              </w:rPr>
            </w:pPr>
          </w:p>
          <w:p w14:paraId="1EC23E78" w14:textId="28A6D9BE" w:rsidR="00B469C5" w:rsidRPr="00DF4ED7" w:rsidRDefault="00B469C5" w:rsidP="00DF4ED7">
            <w:pPr>
              <w:ind w:firstLine="0"/>
              <w:rPr>
                <w:rFonts w:cs="Times New Roman"/>
                <w:szCs w:val="24"/>
                <w:lang w:val="es-CO"/>
              </w:rPr>
            </w:pPr>
            <w:r w:rsidRPr="00DF4ED7">
              <w:rPr>
                <w:rFonts w:cs="Times New Roman"/>
                <w:szCs w:val="24"/>
                <w:lang w:val="es-CO"/>
              </w:rPr>
              <w:t>Violencia intrafamiliar, ineficiencia en la garantía y restablecimiento de derechos, deficiente asistencia en salud</w:t>
            </w:r>
          </w:p>
        </w:tc>
        <w:tc>
          <w:tcPr>
            <w:tcW w:w="1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334C6"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Familia</w:t>
            </w:r>
          </w:p>
          <w:p w14:paraId="536C45BA"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Comisaria</w:t>
            </w:r>
          </w:p>
          <w:p w14:paraId="7BBBDA71"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Comfenalco</w:t>
            </w:r>
          </w:p>
          <w:p w14:paraId="70B81423"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Salud</w:t>
            </w:r>
          </w:p>
          <w:p w14:paraId="60E982EA"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Secretaría Bienestar Social</w:t>
            </w:r>
          </w:p>
          <w:p w14:paraId="7950431D"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Personería</w:t>
            </w:r>
          </w:p>
        </w:tc>
        <w:tc>
          <w:tcPr>
            <w:tcW w:w="21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2BB642"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Vulneración de derechos</w:t>
            </w:r>
          </w:p>
          <w:p w14:paraId="02FBCC3C"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Violencia Intrafamiliar</w:t>
            </w:r>
          </w:p>
          <w:p w14:paraId="10D6CD80"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Dificultad en la accesibilidad de Salud</w:t>
            </w:r>
          </w:p>
          <w:p w14:paraId="1B9667B8"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Debilidad y conocimiento en Red de atención en Violencia</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15BB82" w14:textId="05AFBB0C"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Focalizar un punto atención con todas las unidades ejecutoras para brindar atención en los tramites de Personas Mayores</w:t>
            </w:r>
          </w:p>
          <w:p w14:paraId="00C756E0" w14:textId="41A76399"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Grupos de voluntariados de especialistas</w:t>
            </w:r>
          </w:p>
          <w:p w14:paraId="5071EE24" w14:textId="4DA4ACD0" w:rsid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Atardecer convertido en centro administrativo de atención a personas mayores</w:t>
            </w:r>
          </w:p>
          <w:p w14:paraId="4C481D85" w14:textId="1E4023FA"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Creación redes sociales de acompañamiento para personas mayores solas</w:t>
            </w:r>
          </w:p>
        </w:tc>
      </w:tr>
      <w:tr w:rsidR="00B469C5" w:rsidRPr="00E73D9D" w14:paraId="0A4337AC" w14:textId="77777777" w:rsidTr="00B469C5">
        <w:tc>
          <w:tcPr>
            <w:cnfStyle w:val="001000000000" w:firstRow="0" w:lastRow="0" w:firstColumn="1" w:lastColumn="0" w:oddVBand="0" w:evenVBand="0" w:oddHBand="0" w:evenHBand="0" w:firstRowFirstColumn="0" w:firstRowLastColumn="0" w:lastRowFirstColumn="0" w:lastRowLastColumn="0"/>
            <w:tcW w:w="2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0C2DB0" w14:textId="77777777" w:rsidR="00B469C5" w:rsidRPr="00DF4ED7" w:rsidRDefault="00B469C5" w:rsidP="00DF4ED7">
            <w:pPr>
              <w:ind w:firstLine="0"/>
              <w:rPr>
                <w:rFonts w:cs="Times New Roman"/>
                <w:szCs w:val="24"/>
                <w:lang w:val="es-CO"/>
              </w:rPr>
            </w:pPr>
            <w:r w:rsidRPr="00DF4ED7">
              <w:rPr>
                <w:rFonts w:cs="Times New Roman"/>
                <w:szCs w:val="24"/>
                <w:lang w:val="es-CO"/>
              </w:rPr>
              <w:t>Grupo focal 2 </w:t>
            </w:r>
          </w:p>
          <w:p w14:paraId="60417028" w14:textId="77777777" w:rsidR="00B469C5" w:rsidRPr="00DF4ED7" w:rsidRDefault="00B469C5" w:rsidP="00DF4ED7">
            <w:pPr>
              <w:ind w:firstLine="0"/>
              <w:rPr>
                <w:rFonts w:cs="Times New Roman"/>
                <w:szCs w:val="24"/>
                <w:lang w:val="es-CO"/>
              </w:rPr>
            </w:pPr>
            <w:r w:rsidRPr="00DF4ED7">
              <w:rPr>
                <w:rFonts w:cs="Times New Roman"/>
                <w:szCs w:val="24"/>
                <w:lang w:val="es-CO"/>
              </w:rPr>
              <w:t>Participación y desarrollo urbanístico y base natural</w:t>
            </w:r>
          </w:p>
          <w:p w14:paraId="4978A9B7" w14:textId="77777777" w:rsidR="00B469C5" w:rsidRPr="00DF4ED7" w:rsidRDefault="00B469C5" w:rsidP="00DF4ED7">
            <w:pPr>
              <w:jc w:val="center"/>
              <w:rPr>
                <w:rFonts w:cs="Times New Roman"/>
                <w:szCs w:val="24"/>
                <w:lang w:val="es-CO"/>
              </w:rPr>
            </w:pPr>
          </w:p>
        </w:tc>
        <w:tc>
          <w:tcPr>
            <w:tcW w:w="1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139CA2"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Fundación Santa Isabel</w:t>
            </w:r>
          </w:p>
          <w:p w14:paraId="4C6CD3CF"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Comfenalco</w:t>
            </w:r>
          </w:p>
          <w:p w14:paraId="060687B1"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Medio Ambiente</w:t>
            </w:r>
          </w:p>
          <w:p w14:paraId="43903C76"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INDER</w:t>
            </w:r>
          </w:p>
        </w:tc>
        <w:tc>
          <w:tcPr>
            <w:tcW w:w="21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6C4653"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Desgaste en las placas polideportivas</w:t>
            </w:r>
          </w:p>
          <w:p w14:paraId="47D28E42"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Dificultad en la movilidad en zonas rurales</w:t>
            </w:r>
          </w:p>
          <w:p w14:paraId="73A844FA"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t>Zonas sin iluminación</w:t>
            </w:r>
          </w:p>
          <w:p w14:paraId="196B2435" w14:textId="77777777"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DF4ED7">
              <w:rPr>
                <w:rFonts w:cs="Times New Roman"/>
                <w:szCs w:val="24"/>
                <w:lang w:val="es-CO"/>
              </w:rPr>
              <w:lastRenderedPageBreak/>
              <w:t>Unificar sedes, descentralizados en nueva sede administrativa</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8C29F" w14:textId="1DB0FC7F"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pPr>
            <w:r w:rsidRPr="00DF4ED7">
              <w:lastRenderedPageBreak/>
              <w:t>Fortalecer el trabajo con Personas Mayores Campesinas, creando red de trabajo colaborativo</w:t>
            </w:r>
          </w:p>
          <w:p w14:paraId="6E2F1E88" w14:textId="29D36356"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pPr>
            <w:r w:rsidRPr="00DF4ED7">
              <w:t>Construcción de andenes con iluminación en zonas como el escobero (zona de modelo institucional)</w:t>
            </w:r>
          </w:p>
          <w:p w14:paraId="20B34045" w14:textId="2D96B3DC"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pPr>
            <w:r w:rsidRPr="00DF4ED7">
              <w:lastRenderedPageBreak/>
              <w:t>Semáforos en zonas estratégicas</w:t>
            </w:r>
          </w:p>
          <w:p w14:paraId="17B54A18" w14:textId="097EBBB1"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pPr>
            <w:r w:rsidRPr="00DF4ED7">
              <w:t>Transporte en zonas rurales con mayor frecuencia</w:t>
            </w:r>
          </w:p>
          <w:p w14:paraId="20E848F2" w14:textId="5DF334B0" w:rsidR="00B469C5" w:rsidRPr="00DF4ED7" w:rsidRDefault="00B469C5" w:rsidP="00DF4ED7">
            <w:pPr>
              <w:ind w:firstLine="0"/>
              <w:cnfStyle w:val="000000000000" w:firstRow="0" w:lastRow="0" w:firstColumn="0" w:lastColumn="0" w:oddVBand="0" w:evenVBand="0" w:oddHBand="0" w:evenHBand="0" w:firstRowFirstColumn="0" w:firstRowLastColumn="0" w:lastRowFirstColumn="0" w:lastRowLastColumn="0"/>
            </w:pPr>
            <w:r w:rsidRPr="00DF4ED7">
              <w:t>Fortalecer trabajo interinstitucional</w:t>
            </w:r>
          </w:p>
        </w:tc>
      </w:tr>
      <w:tr w:rsidR="00B469C5" w:rsidRPr="00E73D9D" w14:paraId="0705845D" w14:textId="77777777" w:rsidTr="00B4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BB6719" w14:textId="77777777" w:rsidR="00B469C5" w:rsidRPr="00DF4ED7" w:rsidRDefault="00B469C5" w:rsidP="00DF4ED7">
            <w:pPr>
              <w:ind w:firstLine="0"/>
              <w:rPr>
                <w:rFonts w:cs="Times New Roman"/>
                <w:szCs w:val="24"/>
                <w:lang w:val="es-CO"/>
              </w:rPr>
            </w:pPr>
            <w:r w:rsidRPr="00DF4ED7">
              <w:rPr>
                <w:rFonts w:cs="Times New Roman"/>
                <w:szCs w:val="24"/>
                <w:lang w:val="es-CO"/>
              </w:rPr>
              <w:lastRenderedPageBreak/>
              <w:t>Grupo focal 3 </w:t>
            </w:r>
          </w:p>
          <w:p w14:paraId="636F0AF6" w14:textId="77777777" w:rsidR="00B469C5" w:rsidRPr="00DF4ED7" w:rsidRDefault="00B469C5" w:rsidP="00DF4ED7">
            <w:pPr>
              <w:ind w:firstLine="0"/>
              <w:rPr>
                <w:rFonts w:cs="Times New Roman"/>
                <w:szCs w:val="24"/>
                <w:lang w:val="es-CO"/>
              </w:rPr>
            </w:pPr>
            <w:r w:rsidRPr="00DF4ED7">
              <w:rPr>
                <w:rFonts w:cs="Times New Roman"/>
                <w:szCs w:val="24"/>
                <w:lang w:val="es-CO"/>
              </w:rPr>
              <w:t>Seguridad en el ingreso </w:t>
            </w:r>
          </w:p>
          <w:p w14:paraId="36047A40" w14:textId="77777777" w:rsidR="00B469C5" w:rsidRPr="00DF4ED7" w:rsidRDefault="00B469C5" w:rsidP="00DF4ED7">
            <w:pPr>
              <w:jc w:val="center"/>
              <w:rPr>
                <w:rFonts w:cs="Times New Roman"/>
                <w:szCs w:val="24"/>
                <w:lang w:val="es-CO"/>
              </w:rPr>
            </w:pPr>
          </w:p>
        </w:tc>
        <w:tc>
          <w:tcPr>
            <w:tcW w:w="1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D2BEE4"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Cabildo Mayor</w:t>
            </w:r>
          </w:p>
          <w:p w14:paraId="03F22246"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Secretaría de Desarrollo Económico</w:t>
            </w:r>
          </w:p>
          <w:p w14:paraId="7B198B0D"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Secretaría de Medio Ambiente</w:t>
            </w:r>
          </w:p>
        </w:tc>
        <w:tc>
          <w:tcPr>
            <w:tcW w:w="21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F877B2"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Registros poblacionales con coherentes con la realidad</w:t>
            </w:r>
          </w:p>
          <w:p w14:paraId="6014B8CF"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Personas mayores sin ingresos y exclusión en sus hogares Personas que no alcanzas la Pensión y precarias condiciones</w:t>
            </w:r>
          </w:p>
          <w:p w14:paraId="1602D28A" w14:textId="7777777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DF4ED7">
              <w:rPr>
                <w:rFonts w:cs="Times New Roman"/>
                <w:szCs w:val="24"/>
                <w:lang w:val="es-CO"/>
              </w:rPr>
              <w:t>Formación en emprendimiento y joyería desde Desarrollo Económico con poca difusión</w:t>
            </w:r>
          </w:p>
        </w:tc>
        <w:tc>
          <w:tcPr>
            <w:tcW w:w="2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53BCD9" w14:textId="56393767"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Promover ofertas de empleabilidad en las Personas Mayores</w:t>
            </w:r>
          </w:p>
          <w:p w14:paraId="78807398" w14:textId="6C0F40BC"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Formación en emprendimientos de Personas Mayores</w:t>
            </w:r>
          </w:p>
          <w:p w14:paraId="72DF9935" w14:textId="20334FBB" w:rsidR="00B469C5" w:rsidRPr="00DF4ED7" w:rsidRDefault="00B469C5" w:rsidP="00DF4ED7">
            <w:pPr>
              <w:ind w:firstLine="0"/>
              <w:cnfStyle w:val="000000100000" w:firstRow="0" w:lastRow="0" w:firstColumn="0" w:lastColumn="0" w:oddVBand="0" w:evenVBand="0" w:oddHBand="1" w:evenHBand="0" w:firstRowFirstColumn="0" w:firstRowLastColumn="0" w:lastRowFirstColumn="0" w:lastRowLastColumn="0"/>
            </w:pPr>
            <w:r w:rsidRPr="00DF4ED7">
              <w:t>Políticas de generación de ingreso para las Personas Mayores</w:t>
            </w:r>
          </w:p>
        </w:tc>
      </w:tr>
    </w:tbl>
    <w:p w14:paraId="79B38BDE" w14:textId="48852A1F" w:rsidR="00B469C5" w:rsidRDefault="00B469C5" w:rsidP="00B469C5">
      <w:pPr>
        <w:pStyle w:val="Textocomentario"/>
        <w:rPr>
          <w:rFonts w:cs="Times New Roman"/>
          <w:lang w:val="es-CO"/>
        </w:rPr>
      </w:pPr>
      <w:r w:rsidRPr="00E73D9D">
        <w:rPr>
          <w:rFonts w:cs="Times New Roman"/>
          <w:sz w:val="24"/>
          <w:szCs w:val="24"/>
          <w:lang w:val="es-CO"/>
        </w:rPr>
        <w:t xml:space="preserve"> </w:t>
      </w:r>
      <w:r w:rsidR="00DF4ED7" w:rsidRPr="00DF4ED7">
        <w:rPr>
          <w:rFonts w:cs="Times New Roman"/>
          <w:lang w:val="es-CO"/>
        </w:rPr>
        <w:t>Fuente: Elaboración propia con datos tomados de Alcaldía de Envigado (2023)</w:t>
      </w:r>
    </w:p>
    <w:p w14:paraId="37ADB88F" w14:textId="1E8E22DD" w:rsidR="00DF4ED7" w:rsidRDefault="00DF4ED7" w:rsidP="00B469C5">
      <w:pPr>
        <w:pStyle w:val="Textocomentario"/>
        <w:rPr>
          <w:rFonts w:cs="Times New Roman"/>
          <w:lang w:val="es-CO"/>
        </w:rPr>
      </w:pPr>
    </w:p>
    <w:p w14:paraId="4DDC34C0" w14:textId="77777777" w:rsidR="00DF4ED7" w:rsidRPr="00F15A2F" w:rsidRDefault="00DF4ED7" w:rsidP="00F15A2F">
      <w:pPr>
        <w:pStyle w:val="Sinespaciado"/>
      </w:pPr>
    </w:p>
    <w:p w14:paraId="401E41E1" w14:textId="2A8082DC" w:rsidR="00B469C5" w:rsidRPr="00E73D9D" w:rsidRDefault="00B469C5" w:rsidP="00412084">
      <w:pPr>
        <w:pStyle w:val="Sinespaciado"/>
      </w:pPr>
    </w:p>
    <w:p w14:paraId="3BA83B1D" w14:textId="3351FF91" w:rsidR="00B469C5" w:rsidRPr="00DF4ED7" w:rsidRDefault="00DF4ED7" w:rsidP="00DF4ED7">
      <w:pPr>
        <w:rPr>
          <w:rFonts w:cs="Times New Roman"/>
          <w:b/>
          <w:szCs w:val="24"/>
          <w:lang w:val="es-CO"/>
        </w:rPr>
      </w:pPr>
      <w:r>
        <w:rPr>
          <w:rFonts w:cs="Times New Roman"/>
          <w:b/>
          <w:szCs w:val="24"/>
          <w:lang w:val="es-CO"/>
        </w:rPr>
        <w:t xml:space="preserve">                                </w:t>
      </w:r>
      <w:r w:rsidRPr="00E73D9D">
        <w:rPr>
          <w:rFonts w:cs="Times New Roman"/>
          <w:b/>
          <w:szCs w:val="24"/>
          <w:lang w:val="es-CO"/>
        </w:rPr>
        <w:t>Tabla 16. Resúmenes tallares participativos</w:t>
      </w:r>
    </w:p>
    <w:tbl>
      <w:tblPr>
        <w:tblStyle w:val="Tablanormal1"/>
        <w:tblW w:w="9067" w:type="dxa"/>
        <w:tblLook w:val="04A0" w:firstRow="1" w:lastRow="0" w:firstColumn="1" w:lastColumn="0" w:noHBand="0" w:noVBand="1"/>
      </w:tblPr>
      <w:tblGrid>
        <w:gridCol w:w="1838"/>
        <w:gridCol w:w="3402"/>
        <w:gridCol w:w="3827"/>
      </w:tblGrid>
      <w:tr w:rsidR="00B469C5" w:rsidRPr="00E73D9D" w14:paraId="4C898E6C" w14:textId="77777777" w:rsidTr="00412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2F8ED3C" w14:textId="77777777" w:rsidR="00B469C5" w:rsidRPr="00412084" w:rsidRDefault="00B469C5" w:rsidP="00412084">
            <w:pPr>
              <w:ind w:firstLine="0"/>
              <w:jc w:val="center"/>
              <w:rPr>
                <w:rFonts w:cs="Times New Roman"/>
                <w:szCs w:val="24"/>
                <w:lang w:val="es-CO"/>
              </w:rPr>
            </w:pPr>
            <w:r w:rsidRPr="00412084">
              <w:rPr>
                <w:rFonts w:cs="Times New Roman"/>
                <w:szCs w:val="24"/>
                <w:lang w:val="es-CO"/>
              </w:rPr>
              <w:t>Grupo poblacional</w:t>
            </w:r>
          </w:p>
        </w:tc>
        <w:tc>
          <w:tcPr>
            <w:tcW w:w="3402" w:type="dxa"/>
            <w:hideMark/>
          </w:tcPr>
          <w:p w14:paraId="52B204B7" w14:textId="77777777" w:rsidR="00B469C5" w:rsidRPr="00E73D9D" w:rsidRDefault="00B469C5" w:rsidP="00412084">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Vulneración de derechos o falta de reconocimiento de las Personas Mayores</w:t>
            </w:r>
          </w:p>
        </w:tc>
        <w:tc>
          <w:tcPr>
            <w:tcW w:w="3827" w:type="dxa"/>
            <w:hideMark/>
          </w:tcPr>
          <w:p w14:paraId="126BCC4E" w14:textId="77777777" w:rsidR="00B469C5" w:rsidRPr="00E73D9D" w:rsidRDefault="00B469C5" w:rsidP="00412084">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Estado ideal del territorio para todas las edades</w:t>
            </w:r>
          </w:p>
        </w:tc>
      </w:tr>
      <w:tr w:rsidR="00B469C5" w:rsidRPr="00E73D9D" w14:paraId="563C1A82" w14:textId="77777777" w:rsidTr="00412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429A704" w14:textId="77777777" w:rsidR="00B469C5" w:rsidRPr="00412084" w:rsidRDefault="00B469C5" w:rsidP="00412084">
            <w:pPr>
              <w:ind w:firstLine="0"/>
              <w:rPr>
                <w:rFonts w:cs="Times New Roman"/>
                <w:szCs w:val="24"/>
                <w:lang w:val="es-CO"/>
              </w:rPr>
            </w:pPr>
            <w:r w:rsidRPr="00412084">
              <w:rPr>
                <w:rFonts w:cs="Times New Roman"/>
                <w:szCs w:val="24"/>
                <w:lang w:val="es-CO"/>
              </w:rPr>
              <w:t>Cabildo Mayor</w:t>
            </w:r>
          </w:p>
        </w:tc>
        <w:tc>
          <w:tcPr>
            <w:tcW w:w="3402" w:type="dxa"/>
          </w:tcPr>
          <w:p w14:paraId="5CF91FDD"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Salud (accesibilidad)</w:t>
            </w:r>
          </w:p>
          <w:p w14:paraId="5C485233"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Oportunidades Laborales</w:t>
            </w:r>
          </w:p>
          <w:p w14:paraId="5D866477"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Apoyo subsidios económicos</w:t>
            </w:r>
          </w:p>
          <w:p w14:paraId="07C8FF54" w14:textId="77777777" w:rsidR="00B469C5" w:rsidRPr="00E73D9D" w:rsidRDefault="00B469C5" w:rsidP="00412084">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CO"/>
              </w:rPr>
            </w:pPr>
          </w:p>
        </w:tc>
        <w:tc>
          <w:tcPr>
            <w:tcW w:w="3827" w:type="dxa"/>
            <w:hideMark/>
          </w:tcPr>
          <w:p w14:paraId="44F7E1AD"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En Paz</w:t>
            </w:r>
          </w:p>
          <w:p w14:paraId="74999178"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Apoyo intergeneracional</w:t>
            </w:r>
          </w:p>
          <w:p w14:paraId="426EB0D0" w14:textId="26F96868" w:rsidR="00B469C5" w:rsidRPr="00412084" w:rsidRDefault="00412084" w:rsidP="00412084">
            <w:pPr>
              <w:ind w:firstLine="0"/>
              <w:cnfStyle w:val="000000100000" w:firstRow="0" w:lastRow="0" w:firstColumn="0" w:lastColumn="0" w:oddVBand="0" w:evenVBand="0" w:oddHBand="1" w:evenHBand="0" w:firstRowFirstColumn="0" w:firstRowLastColumn="0" w:lastRowFirstColumn="0" w:lastRowLastColumn="0"/>
            </w:pPr>
            <w:r w:rsidRPr="00412084">
              <w:t>Envigado equitativo</w:t>
            </w:r>
          </w:p>
          <w:p w14:paraId="2B81FE18"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Con Política Pública implementada</w:t>
            </w:r>
          </w:p>
          <w:p w14:paraId="34FDB317"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Una ciudad segura</w:t>
            </w:r>
          </w:p>
          <w:p w14:paraId="03CC4111"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Oportunidades de vivienda</w:t>
            </w:r>
          </w:p>
          <w:p w14:paraId="3856B370" w14:textId="77777777" w:rsid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Acceso a la salud</w:t>
            </w:r>
          </w:p>
          <w:p w14:paraId="786BAF97" w14:textId="7FA6AD63"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Campañas permanentes de hábitos saludables</w:t>
            </w:r>
          </w:p>
        </w:tc>
      </w:tr>
      <w:tr w:rsidR="00B469C5" w:rsidRPr="00E73D9D" w14:paraId="094101A9" w14:textId="77777777" w:rsidTr="00412084">
        <w:tc>
          <w:tcPr>
            <w:cnfStyle w:val="001000000000" w:firstRow="0" w:lastRow="0" w:firstColumn="1" w:lastColumn="0" w:oddVBand="0" w:evenVBand="0" w:oddHBand="0" w:evenHBand="0" w:firstRowFirstColumn="0" w:firstRowLastColumn="0" w:lastRowFirstColumn="0" w:lastRowLastColumn="0"/>
            <w:tcW w:w="1838" w:type="dxa"/>
            <w:hideMark/>
          </w:tcPr>
          <w:p w14:paraId="5AD1C15F" w14:textId="77777777" w:rsidR="00B469C5" w:rsidRPr="00412084" w:rsidRDefault="00B469C5" w:rsidP="00412084">
            <w:pPr>
              <w:ind w:firstLine="0"/>
              <w:rPr>
                <w:rFonts w:cs="Times New Roman"/>
                <w:szCs w:val="24"/>
                <w:lang w:val="es-CO"/>
              </w:rPr>
            </w:pPr>
            <w:r w:rsidRPr="00412084">
              <w:rPr>
                <w:rFonts w:cs="Times New Roman"/>
                <w:szCs w:val="24"/>
                <w:lang w:val="es-CO"/>
              </w:rPr>
              <w:t>Población con Discapacidad</w:t>
            </w:r>
          </w:p>
        </w:tc>
        <w:tc>
          <w:tcPr>
            <w:tcW w:w="3402" w:type="dxa"/>
          </w:tcPr>
          <w:p w14:paraId="557EC779" w14:textId="77777777" w:rsidR="00412084"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Maltrato y discriminación</w:t>
            </w:r>
          </w:p>
          <w:p w14:paraId="2248F689" w14:textId="398F9CCA"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Sin acceso a Vivienda</w:t>
            </w:r>
          </w:p>
          <w:p w14:paraId="57F90305" w14:textId="77777777" w:rsidR="00412084"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Territorio no accesible</w:t>
            </w:r>
          </w:p>
          <w:p w14:paraId="378FBA89" w14:textId="0AB4DFC3"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Medio de transporte sin adaptación a la necesidad</w:t>
            </w:r>
          </w:p>
          <w:p w14:paraId="1FF3DEDB"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412084">
              <w:rPr>
                <w:rFonts w:cs="Times New Roman"/>
                <w:szCs w:val="24"/>
                <w:lang w:val="es-CO"/>
              </w:rPr>
              <w:lastRenderedPageBreak/>
              <w:t>Sisbén no acorde a realidades</w:t>
            </w:r>
          </w:p>
          <w:p w14:paraId="69B93D2A" w14:textId="77777777" w:rsidR="00B469C5" w:rsidRPr="00412084" w:rsidRDefault="00B469C5" w:rsidP="0041208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CO"/>
              </w:rPr>
            </w:pPr>
          </w:p>
        </w:tc>
        <w:tc>
          <w:tcPr>
            <w:tcW w:w="3827" w:type="dxa"/>
          </w:tcPr>
          <w:p w14:paraId="026C6AA6" w14:textId="6F9C9E02"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lastRenderedPageBreak/>
              <w:t>Sin Bullying en los colegios</w:t>
            </w:r>
          </w:p>
          <w:p w14:paraId="1444157C"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Sin edadismo</w:t>
            </w:r>
          </w:p>
          <w:p w14:paraId="12F8EBDA"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Oportunidades Laborales</w:t>
            </w:r>
          </w:p>
          <w:p w14:paraId="727CBE58"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Programas de emprendimiento</w:t>
            </w:r>
          </w:p>
          <w:p w14:paraId="369F1FFE" w14:textId="77777777" w:rsidR="00B469C5" w:rsidRPr="00412084" w:rsidRDefault="00B469C5" w:rsidP="0041208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CO"/>
              </w:rPr>
            </w:pPr>
          </w:p>
          <w:p w14:paraId="119B2E04" w14:textId="77777777" w:rsidR="00B469C5" w:rsidRPr="00412084" w:rsidRDefault="00B469C5" w:rsidP="0041208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CO"/>
              </w:rPr>
            </w:pPr>
          </w:p>
        </w:tc>
      </w:tr>
      <w:tr w:rsidR="00B469C5" w:rsidRPr="00E73D9D" w14:paraId="6A58AECD" w14:textId="77777777" w:rsidTr="00412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DE95855" w14:textId="77777777" w:rsidR="00B469C5" w:rsidRPr="00E73D9D" w:rsidRDefault="00B469C5" w:rsidP="00412084">
            <w:pPr>
              <w:ind w:firstLine="0"/>
              <w:rPr>
                <w:rFonts w:cs="Times New Roman"/>
                <w:szCs w:val="24"/>
                <w:lang w:val="es-CO"/>
              </w:rPr>
            </w:pPr>
            <w:r w:rsidRPr="00E73D9D">
              <w:rPr>
                <w:rFonts w:cs="Times New Roman"/>
                <w:szCs w:val="24"/>
                <w:lang w:val="es-CO"/>
              </w:rPr>
              <w:lastRenderedPageBreak/>
              <w:t>Personas Mayores Zona Rural Pantanillo</w:t>
            </w:r>
          </w:p>
        </w:tc>
        <w:tc>
          <w:tcPr>
            <w:tcW w:w="3402" w:type="dxa"/>
            <w:hideMark/>
          </w:tcPr>
          <w:p w14:paraId="1BEE879A"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Percepción de incapacidad por la edad</w:t>
            </w:r>
          </w:p>
          <w:p w14:paraId="28D4E6CE"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No hay centro de salud</w:t>
            </w:r>
          </w:p>
          <w:p w14:paraId="0AA727BC"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Falta de recreación y cultura</w:t>
            </w:r>
          </w:p>
          <w:p w14:paraId="49AC01EE"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Vías de acceso en mal estado</w:t>
            </w:r>
          </w:p>
          <w:p w14:paraId="66D2EEDC"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Carencia de alumbrado público</w:t>
            </w:r>
          </w:p>
          <w:p w14:paraId="4522613D"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Baja participación de las Personas Mayores de la zona por dificultad de transporte y zonas de paraderos</w:t>
            </w:r>
          </w:p>
        </w:tc>
        <w:tc>
          <w:tcPr>
            <w:tcW w:w="3827" w:type="dxa"/>
            <w:hideMark/>
          </w:tcPr>
          <w:p w14:paraId="52F9298A"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Mejorar puntos, frecuencia en el transporte público</w:t>
            </w:r>
          </w:p>
          <w:p w14:paraId="3BBB7ECE"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Centros de Salud accesibles para la zona</w:t>
            </w:r>
          </w:p>
          <w:p w14:paraId="22FC7F5A"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Empleo, recreación, salud, vivienda digna</w:t>
            </w:r>
          </w:p>
          <w:p w14:paraId="4BAE635B"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Generación de empleo</w:t>
            </w:r>
          </w:p>
          <w:p w14:paraId="7C2674B8"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Protección y cuidado</w:t>
            </w:r>
          </w:p>
        </w:tc>
      </w:tr>
      <w:tr w:rsidR="00B469C5" w:rsidRPr="00E73D9D" w14:paraId="545A0781" w14:textId="77777777" w:rsidTr="00412084">
        <w:tc>
          <w:tcPr>
            <w:cnfStyle w:val="001000000000" w:firstRow="0" w:lastRow="0" w:firstColumn="1" w:lastColumn="0" w:oddVBand="0" w:evenVBand="0" w:oddHBand="0" w:evenHBand="0" w:firstRowFirstColumn="0" w:firstRowLastColumn="0" w:lastRowFirstColumn="0" w:lastRowLastColumn="0"/>
            <w:tcW w:w="1838" w:type="dxa"/>
            <w:hideMark/>
          </w:tcPr>
          <w:p w14:paraId="6736E754" w14:textId="77777777" w:rsidR="00B469C5" w:rsidRPr="00412084" w:rsidRDefault="00B469C5" w:rsidP="00412084">
            <w:pPr>
              <w:ind w:firstLine="0"/>
              <w:rPr>
                <w:rFonts w:cs="Times New Roman"/>
                <w:szCs w:val="24"/>
                <w:lang w:val="es-CO"/>
              </w:rPr>
            </w:pPr>
            <w:r w:rsidRPr="00412084">
              <w:rPr>
                <w:rFonts w:cs="Times New Roman"/>
                <w:szCs w:val="24"/>
                <w:lang w:val="es-CO"/>
              </w:rPr>
              <w:t>Personas Mayores Rural</w:t>
            </w:r>
          </w:p>
          <w:p w14:paraId="40558132" w14:textId="77777777" w:rsidR="00B469C5" w:rsidRPr="00412084" w:rsidRDefault="00B469C5" w:rsidP="00412084">
            <w:pPr>
              <w:ind w:firstLine="0"/>
              <w:rPr>
                <w:rFonts w:cs="Times New Roman"/>
                <w:szCs w:val="24"/>
                <w:lang w:val="es-CO"/>
              </w:rPr>
            </w:pPr>
            <w:r w:rsidRPr="00412084">
              <w:rPr>
                <w:rFonts w:cs="Times New Roman"/>
                <w:szCs w:val="24"/>
                <w:lang w:val="es-CO"/>
              </w:rPr>
              <w:t>Las Palmas</w:t>
            </w:r>
          </w:p>
        </w:tc>
        <w:tc>
          <w:tcPr>
            <w:tcW w:w="3402" w:type="dxa"/>
          </w:tcPr>
          <w:p w14:paraId="2B4A226C"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Movilidad regular para ingresar a la zona</w:t>
            </w:r>
          </w:p>
          <w:p w14:paraId="5617591B"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Iluminación deficiente en algunos lugares</w:t>
            </w:r>
          </w:p>
          <w:p w14:paraId="58C252C6"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Transporte no adecuado</w:t>
            </w:r>
          </w:p>
          <w:p w14:paraId="31EE5A56"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Andenes inadecuados</w:t>
            </w:r>
          </w:p>
          <w:p w14:paraId="200C5801"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Seguridad en la zona</w:t>
            </w:r>
          </w:p>
          <w:p w14:paraId="1498F223"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412084">
              <w:rPr>
                <w:rFonts w:cs="Times New Roman"/>
                <w:szCs w:val="24"/>
                <w:lang w:val="es-CO"/>
              </w:rPr>
              <w:t>Mantenimiento al centro de salud</w:t>
            </w:r>
          </w:p>
          <w:p w14:paraId="4A8DDF0A" w14:textId="77777777" w:rsidR="00B469C5" w:rsidRPr="00412084" w:rsidRDefault="00B469C5" w:rsidP="0041208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CO"/>
              </w:rPr>
            </w:pPr>
          </w:p>
        </w:tc>
        <w:tc>
          <w:tcPr>
            <w:tcW w:w="3827" w:type="dxa"/>
            <w:hideMark/>
          </w:tcPr>
          <w:p w14:paraId="3FB2508F"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Una Política Pública que incluya salud, vivienda, movilidad segura</w:t>
            </w:r>
          </w:p>
          <w:p w14:paraId="36C95431"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Generación de más empleo y oportunidades en el emprendimiento</w:t>
            </w:r>
          </w:p>
          <w:p w14:paraId="64AFB843"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Seguridad</w:t>
            </w:r>
          </w:p>
          <w:p w14:paraId="443CC1B9"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Transporte con mayor frecuencia</w:t>
            </w:r>
          </w:p>
          <w:p w14:paraId="69E0B8CF"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Recreación y educción para más personas</w:t>
            </w:r>
          </w:p>
          <w:p w14:paraId="6D1EDEE6" w14:textId="7D066572"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 xml:space="preserve">Reconocimiento de los derechos de </w:t>
            </w:r>
            <w:r w:rsidR="00412084" w:rsidRPr="00412084">
              <w:t>todas las generaciones</w:t>
            </w:r>
          </w:p>
        </w:tc>
      </w:tr>
      <w:tr w:rsidR="00B469C5" w:rsidRPr="00E73D9D" w14:paraId="6E9D2AF0" w14:textId="77777777" w:rsidTr="00412084">
        <w:trPr>
          <w:cnfStyle w:val="000000100000" w:firstRow="0" w:lastRow="0" w:firstColumn="0" w:lastColumn="0" w:oddVBand="0" w:evenVBand="0" w:oddHBand="1" w:evenHBand="0" w:firstRowFirstColumn="0" w:firstRowLastColumn="0" w:lastRowFirstColumn="0" w:lastRowLastColumn="0"/>
          <w:trHeight w:val="2934"/>
        </w:trPr>
        <w:tc>
          <w:tcPr>
            <w:cnfStyle w:val="001000000000" w:firstRow="0" w:lastRow="0" w:firstColumn="1" w:lastColumn="0" w:oddVBand="0" w:evenVBand="0" w:oddHBand="0" w:evenHBand="0" w:firstRowFirstColumn="0" w:firstRowLastColumn="0" w:lastRowFirstColumn="0" w:lastRowLastColumn="0"/>
            <w:tcW w:w="1838" w:type="dxa"/>
            <w:hideMark/>
          </w:tcPr>
          <w:p w14:paraId="1CDEB3B6" w14:textId="77777777" w:rsidR="00B469C5" w:rsidRPr="00412084" w:rsidRDefault="00B469C5" w:rsidP="00412084">
            <w:pPr>
              <w:ind w:firstLine="0"/>
              <w:rPr>
                <w:rFonts w:cs="Times New Roman"/>
                <w:szCs w:val="24"/>
                <w:lang w:val="es-CO"/>
              </w:rPr>
            </w:pPr>
            <w:r w:rsidRPr="00412084">
              <w:rPr>
                <w:rFonts w:cs="Times New Roman"/>
                <w:szCs w:val="24"/>
                <w:lang w:val="es-CO"/>
              </w:rPr>
              <w:t>Líderes de Salud</w:t>
            </w:r>
          </w:p>
        </w:tc>
        <w:tc>
          <w:tcPr>
            <w:tcW w:w="3402" w:type="dxa"/>
          </w:tcPr>
          <w:p w14:paraId="26A10A69"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Requerimiento de programas de salud mental y remisiones oportunas</w:t>
            </w:r>
          </w:p>
          <w:p w14:paraId="0B1927F4"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Gestión de recursos para vivienda</w:t>
            </w:r>
          </w:p>
          <w:p w14:paraId="5F1E6BE5"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Requerimiento de aumento en programas educativos para las Personas Mayores</w:t>
            </w:r>
          </w:p>
          <w:p w14:paraId="2D1E0922"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Atender problemáticas de seguridad</w:t>
            </w:r>
          </w:p>
          <w:p w14:paraId="74512821"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Jornadas de promoción del deporte y recreación</w:t>
            </w:r>
          </w:p>
          <w:p w14:paraId="687D5E77" w14:textId="77777777" w:rsidR="00B469C5" w:rsidRPr="00E73D9D" w:rsidRDefault="00B469C5" w:rsidP="00412084">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CO"/>
              </w:rPr>
            </w:pPr>
          </w:p>
        </w:tc>
        <w:tc>
          <w:tcPr>
            <w:tcW w:w="3827" w:type="dxa"/>
            <w:hideMark/>
          </w:tcPr>
          <w:p w14:paraId="2C9DEB66"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Continuar con los centros de escucha en cada territorio</w:t>
            </w:r>
          </w:p>
          <w:p w14:paraId="415C7EAC"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Proyecto de cuidadores con recursos propios</w:t>
            </w:r>
          </w:p>
          <w:p w14:paraId="1474656D"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Complementación nutricional para los más vulnerables</w:t>
            </w:r>
          </w:p>
          <w:p w14:paraId="5063D160"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Aumento de cupos en subsidio de Persona Mayor</w:t>
            </w:r>
          </w:p>
          <w:p w14:paraId="2064345B"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Política Pública Integral equitativa e incluyente</w:t>
            </w:r>
          </w:p>
          <w:p w14:paraId="3F3950CA"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Reconocimiento a la sabiduría del mayor</w:t>
            </w:r>
          </w:p>
          <w:p w14:paraId="14DD2509"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Programas más integrales con otras ofertas</w:t>
            </w:r>
          </w:p>
          <w:p w14:paraId="02E280F9"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Acompañamiento a gestiones en salud</w:t>
            </w:r>
          </w:p>
          <w:p w14:paraId="467A747F"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Con accesibilidad universal</w:t>
            </w:r>
          </w:p>
          <w:p w14:paraId="62D41423"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Mayor solidaridad entre generaciones</w:t>
            </w:r>
          </w:p>
          <w:p w14:paraId="7D15780D"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Sin corrupción</w:t>
            </w:r>
          </w:p>
          <w:p w14:paraId="3BAB75CC" w14:textId="46CE3F6B"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 xml:space="preserve">Atención con </w:t>
            </w:r>
            <w:r w:rsidR="00412084" w:rsidRPr="00412084">
              <w:t>enfoque diferencial</w:t>
            </w:r>
          </w:p>
          <w:p w14:paraId="3BD2DC51"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Mayores oportunidades laborales para los mayores</w:t>
            </w:r>
          </w:p>
          <w:p w14:paraId="235AD4A9"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Mayor participación ciudadana en los procesos de participación</w:t>
            </w:r>
          </w:p>
        </w:tc>
      </w:tr>
      <w:tr w:rsidR="00B469C5" w:rsidRPr="00E73D9D" w14:paraId="186E6038" w14:textId="77777777" w:rsidTr="00412084">
        <w:trPr>
          <w:trHeight w:val="1972"/>
        </w:trPr>
        <w:tc>
          <w:tcPr>
            <w:cnfStyle w:val="001000000000" w:firstRow="0" w:lastRow="0" w:firstColumn="1" w:lastColumn="0" w:oddVBand="0" w:evenVBand="0" w:oddHBand="0" w:evenHBand="0" w:firstRowFirstColumn="0" w:firstRowLastColumn="0" w:lastRowFirstColumn="0" w:lastRowLastColumn="0"/>
            <w:tcW w:w="1838" w:type="dxa"/>
            <w:hideMark/>
          </w:tcPr>
          <w:p w14:paraId="1E852756" w14:textId="77777777" w:rsidR="00B469C5" w:rsidRPr="00E73D9D" w:rsidRDefault="00B469C5" w:rsidP="00412084">
            <w:pPr>
              <w:ind w:firstLine="0"/>
              <w:rPr>
                <w:rFonts w:cs="Times New Roman"/>
                <w:szCs w:val="24"/>
                <w:lang w:val="es-CO"/>
              </w:rPr>
            </w:pPr>
            <w:r w:rsidRPr="00E73D9D">
              <w:rPr>
                <w:rFonts w:cs="Times New Roman"/>
                <w:szCs w:val="24"/>
                <w:lang w:val="es-CO"/>
              </w:rPr>
              <w:lastRenderedPageBreak/>
              <w:t>Población LGTBIQ+ y grupos étnicos</w:t>
            </w:r>
          </w:p>
        </w:tc>
        <w:tc>
          <w:tcPr>
            <w:tcW w:w="3402" w:type="dxa"/>
            <w:hideMark/>
          </w:tcPr>
          <w:p w14:paraId="7542C250"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Visibilización en los diferentes entornos sociales</w:t>
            </w:r>
          </w:p>
          <w:p w14:paraId="1D25807C"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Falta de reconocimiento a las Personas Mayores</w:t>
            </w:r>
          </w:p>
        </w:tc>
        <w:tc>
          <w:tcPr>
            <w:tcW w:w="3827" w:type="dxa"/>
          </w:tcPr>
          <w:p w14:paraId="42BECD9E"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 xml:space="preserve">Atención Incluyente con adecuadas condiciones con calidad </w:t>
            </w:r>
          </w:p>
          <w:p w14:paraId="2CE3058F"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Oferta de actividades lúdicas en espacios públicos con putos de hidratación baños públicos</w:t>
            </w:r>
          </w:p>
          <w:p w14:paraId="1C590CA7"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Mejorar canales desde la comunicación</w:t>
            </w:r>
          </w:p>
          <w:p w14:paraId="1F472402"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Actividades intergeneracionales en todos los ámbitos, culturales, económicas, laborales y sociales</w:t>
            </w:r>
          </w:p>
          <w:p w14:paraId="073D2331"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Unión en la atención desde las diferentes unidades ejecutoras</w:t>
            </w:r>
          </w:p>
          <w:p w14:paraId="4F7BC6B2"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Trabajar desde educación a edades tempranas sobre respeto y valoración a todos, todas</w:t>
            </w:r>
          </w:p>
          <w:p w14:paraId="5A8287D5"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Acompañamiento en procesos sociales de las personas que pertenecen a los distintos grupos sociales</w:t>
            </w:r>
          </w:p>
          <w:p w14:paraId="5CA1E92B"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Arte y literatura como expresión de espacios de equidad.</w:t>
            </w:r>
          </w:p>
          <w:p w14:paraId="6AFA1E6E" w14:textId="31B785AA"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Accesibilidad a la vida laboral</w:t>
            </w:r>
          </w:p>
        </w:tc>
      </w:tr>
      <w:tr w:rsidR="00B469C5" w:rsidRPr="00E73D9D" w14:paraId="0EF2986C" w14:textId="77777777" w:rsidTr="00412084">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838" w:type="dxa"/>
            <w:hideMark/>
          </w:tcPr>
          <w:p w14:paraId="5D6DFA5E" w14:textId="77777777" w:rsidR="00B469C5" w:rsidRPr="00E73D9D" w:rsidRDefault="00B469C5" w:rsidP="00412084">
            <w:pPr>
              <w:ind w:firstLine="0"/>
              <w:rPr>
                <w:rFonts w:cs="Times New Roman"/>
                <w:szCs w:val="24"/>
                <w:lang w:val="es-CO"/>
              </w:rPr>
            </w:pPr>
            <w:r w:rsidRPr="00E73D9D">
              <w:rPr>
                <w:rFonts w:cs="Times New Roman"/>
                <w:szCs w:val="24"/>
                <w:lang w:val="es-CO"/>
              </w:rPr>
              <w:t xml:space="preserve">Líderes de los diferentes Centros de encuentro Ciudadano </w:t>
            </w:r>
          </w:p>
        </w:tc>
        <w:tc>
          <w:tcPr>
            <w:tcW w:w="3402" w:type="dxa"/>
            <w:hideMark/>
          </w:tcPr>
          <w:p w14:paraId="5F2AC090"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Falta acceso a subsidios de Persona Mayores</w:t>
            </w:r>
          </w:p>
          <w:p w14:paraId="062A3B0B"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Se requiere mayor acompañamiento en casa para los que no pueden asistir a los programas</w:t>
            </w:r>
          </w:p>
          <w:p w14:paraId="1D27C999"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Débil oportunidad laboral a los mayores</w:t>
            </w:r>
          </w:p>
          <w:p w14:paraId="1A6DB9B1"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Espacios en los territorios de lúdica y ejercicio</w:t>
            </w:r>
          </w:p>
          <w:p w14:paraId="7E797D3C" w14:textId="77777777" w:rsidR="00B469C5" w:rsidRPr="00E73D9D" w:rsidRDefault="00B469C5" w:rsidP="00412084">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 xml:space="preserve">Espacios educativos desde la escuela para mejor comprensión del envejecimiento b </w:t>
            </w:r>
          </w:p>
        </w:tc>
        <w:tc>
          <w:tcPr>
            <w:tcW w:w="3827" w:type="dxa"/>
            <w:hideMark/>
          </w:tcPr>
          <w:p w14:paraId="15C66102"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Política Pública Integral que recoja las otras Políticas del Municipio</w:t>
            </w:r>
          </w:p>
          <w:p w14:paraId="76844717"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Programa cuidadores con recurso propio</w:t>
            </w:r>
          </w:p>
          <w:p w14:paraId="4BA8347E" w14:textId="77777777" w:rsidR="00B469C5" w:rsidRPr="00412084" w:rsidRDefault="00B469C5" w:rsidP="00412084">
            <w:pPr>
              <w:ind w:firstLine="0"/>
              <w:cnfStyle w:val="000000100000" w:firstRow="0" w:lastRow="0" w:firstColumn="0" w:lastColumn="0" w:oddVBand="0" w:evenVBand="0" w:oddHBand="1" w:evenHBand="0" w:firstRowFirstColumn="0" w:firstRowLastColumn="0" w:lastRowFirstColumn="0" w:lastRowLastColumn="0"/>
            </w:pPr>
            <w:r w:rsidRPr="00412084">
              <w:t>Procesos con los mayores incluyentes y equitativos</w:t>
            </w:r>
          </w:p>
        </w:tc>
      </w:tr>
      <w:tr w:rsidR="00B469C5" w:rsidRPr="00E73D9D" w14:paraId="484BECD0" w14:textId="77777777" w:rsidTr="00412084">
        <w:tc>
          <w:tcPr>
            <w:cnfStyle w:val="001000000000" w:firstRow="0" w:lastRow="0" w:firstColumn="1" w:lastColumn="0" w:oddVBand="0" w:evenVBand="0" w:oddHBand="0" w:evenHBand="0" w:firstRowFirstColumn="0" w:firstRowLastColumn="0" w:lastRowFirstColumn="0" w:lastRowLastColumn="0"/>
            <w:tcW w:w="1838" w:type="dxa"/>
            <w:hideMark/>
          </w:tcPr>
          <w:p w14:paraId="0BCE2820" w14:textId="77777777" w:rsidR="00B469C5" w:rsidRPr="00412084" w:rsidRDefault="00B469C5" w:rsidP="00412084">
            <w:pPr>
              <w:ind w:firstLine="0"/>
              <w:rPr>
                <w:rFonts w:cs="Times New Roman"/>
                <w:szCs w:val="24"/>
                <w:lang w:val="es-CO"/>
              </w:rPr>
            </w:pPr>
            <w:r w:rsidRPr="00412084">
              <w:rPr>
                <w:rFonts w:cs="Times New Roman"/>
                <w:szCs w:val="24"/>
                <w:lang w:val="es-CO"/>
              </w:rPr>
              <w:t>Mujeres</w:t>
            </w:r>
          </w:p>
        </w:tc>
        <w:tc>
          <w:tcPr>
            <w:tcW w:w="3402" w:type="dxa"/>
            <w:hideMark/>
          </w:tcPr>
          <w:p w14:paraId="7EE612A3"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Falta de reconocimiento a las Personas Mayores y las mujeres en especial</w:t>
            </w:r>
          </w:p>
          <w:p w14:paraId="5B65EE33"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Acceso en la movilidad con dificultades en alto de los sueños</w:t>
            </w:r>
          </w:p>
          <w:p w14:paraId="70700573"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No hay participación en Política Pública de los mayores</w:t>
            </w:r>
          </w:p>
          <w:p w14:paraId="148DEE56"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Vulneración de derechos</w:t>
            </w:r>
          </w:p>
          <w:p w14:paraId="23FD1FE7" w14:textId="77777777" w:rsidR="00B469C5" w:rsidRPr="00E73D9D" w:rsidRDefault="00B469C5" w:rsidP="00412084">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Falta tención en salud, seguridad, educación, deporte uy recreación</w:t>
            </w:r>
          </w:p>
        </w:tc>
        <w:tc>
          <w:tcPr>
            <w:tcW w:w="3827" w:type="dxa"/>
          </w:tcPr>
          <w:p w14:paraId="40BD9F69"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Población mayor con autocuidado en salud mental</w:t>
            </w:r>
          </w:p>
          <w:p w14:paraId="4599455A"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Capacitaciones con enfoque de mayores,</w:t>
            </w:r>
          </w:p>
          <w:p w14:paraId="24066F1B"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Motivar la participación en los espacios que se brindan para los mayores</w:t>
            </w:r>
          </w:p>
          <w:p w14:paraId="25E11762"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Actividades de educación vial</w:t>
            </w:r>
          </w:p>
          <w:p w14:paraId="474AC366" w14:textId="77777777" w:rsidR="00B469C5" w:rsidRPr="00412084" w:rsidRDefault="00B469C5" w:rsidP="00412084">
            <w:pPr>
              <w:ind w:firstLine="0"/>
              <w:cnfStyle w:val="000000000000" w:firstRow="0" w:lastRow="0" w:firstColumn="0" w:lastColumn="0" w:oddVBand="0" w:evenVBand="0" w:oddHBand="0" w:evenHBand="0" w:firstRowFirstColumn="0" w:firstRowLastColumn="0" w:lastRowFirstColumn="0" w:lastRowLastColumn="0"/>
            </w:pPr>
            <w:r w:rsidRPr="00412084">
              <w:t>Programas con enfoque de equidad de genero</w:t>
            </w:r>
          </w:p>
          <w:p w14:paraId="1A36EDC2" w14:textId="77777777" w:rsidR="00B469C5" w:rsidRPr="00E73D9D" w:rsidRDefault="00B469C5" w:rsidP="00412084">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CO"/>
              </w:rPr>
            </w:pPr>
          </w:p>
        </w:tc>
      </w:tr>
    </w:tbl>
    <w:p w14:paraId="649A7A99" w14:textId="5380E446" w:rsidR="00B469C5" w:rsidRDefault="00412084" w:rsidP="00924091">
      <w:pPr>
        <w:pStyle w:val="Subttulo"/>
        <w:rPr>
          <w:rFonts w:cs="Times New Roman"/>
          <w:b w:val="0"/>
          <w:bCs/>
          <w:sz w:val="20"/>
          <w:szCs w:val="20"/>
          <w:lang w:val="es-CO"/>
        </w:rPr>
      </w:pPr>
      <w:r w:rsidRPr="00412084">
        <w:rPr>
          <w:rFonts w:cs="Times New Roman"/>
          <w:b w:val="0"/>
          <w:bCs/>
          <w:sz w:val="20"/>
          <w:szCs w:val="20"/>
          <w:lang w:val="es-CO"/>
        </w:rPr>
        <w:t>Fuente: Elaboración propia con datos tomados de Alcaldía de Envigado (2023)</w:t>
      </w:r>
    </w:p>
    <w:p w14:paraId="12C22DBF" w14:textId="77777777" w:rsidR="00335FDD" w:rsidRPr="00335FDD" w:rsidRDefault="00335FDD" w:rsidP="00335FDD">
      <w:pPr>
        <w:pStyle w:val="Sinespaciado"/>
      </w:pPr>
    </w:p>
    <w:p w14:paraId="59AB2BBF" w14:textId="3746C8CF" w:rsidR="00B469C5" w:rsidRPr="00E73D9D" w:rsidRDefault="00924091">
      <w:pPr>
        <w:pStyle w:val="Ttulo2"/>
        <w:numPr>
          <w:ilvl w:val="1"/>
          <w:numId w:val="9"/>
        </w:numPr>
        <w:jc w:val="both"/>
        <w:rPr>
          <w:rFonts w:cs="Times New Roman"/>
          <w:szCs w:val="24"/>
        </w:rPr>
      </w:pPr>
      <w:bookmarkStart w:id="60" w:name="_Toc152600887"/>
      <w:bookmarkStart w:id="61" w:name="_Toc154082103"/>
      <w:r w:rsidRPr="00E73D9D">
        <w:rPr>
          <w:rFonts w:cs="Times New Roman"/>
          <w:szCs w:val="24"/>
        </w:rPr>
        <w:t>Análisis Discursivo Realizado A Los Grupos Focales</w:t>
      </w:r>
      <w:bookmarkEnd w:id="60"/>
      <w:bookmarkEnd w:id="61"/>
    </w:p>
    <w:p w14:paraId="1F78583F" w14:textId="5AB6A2BB" w:rsidR="00B469C5" w:rsidRPr="00E73D9D" w:rsidRDefault="00B469C5" w:rsidP="00F15A2F">
      <w:pPr>
        <w:pStyle w:val="Sinespaciado"/>
      </w:pPr>
    </w:p>
    <w:p w14:paraId="2B8DD859" w14:textId="7ECF4546" w:rsidR="00B469C5" w:rsidRPr="00924091" w:rsidRDefault="00B469C5" w:rsidP="00924091">
      <w:pPr>
        <w:jc w:val="left"/>
        <w:rPr>
          <w:rFonts w:eastAsia="Calibri" w:cs="Times New Roman"/>
          <w:color w:val="000000" w:themeColor="text1"/>
          <w:szCs w:val="24"/>
          <w:lang w:val="es-ES"/>
        </w:rPr>
      </w:pPr>
      <w:r w:rsidRPr="00924091">
        <w:rPr>
          <w:rFonts w:eastAsia="Calibri" w:cs="Times New Roman"/>
          <w:color w:val="000000" w:themeColor="text1"/>
          <w:szCs w:val="24"/>
          <w:lang w:val="es-ES"/>
        </w:rPr>
        <w:t>El proceso de análisis de discurso de los datos que arrojaron los grupos focales</w:t>
      </w:r>
      <w:r w:rsidR="00AB352A" w:rsidRPr="00924091">
        <w:rPr>
          <w:rFonts w:eastAsia="Calibri" w:cs="Times New Roman"/>
          <w:color w:val="000000" w:themeColor="text1"/>
          <w:szCs w:val="24"/>
          <w:lang w:val="es-ES"/>
        </w:rPr>
        <w:t xml:space="preserve"> y los talleres participativos se realizó a partir del siguiente proceso</w:t>
      </w:r>
    </w:p>
    <w:p w14:paraId="6CBCD9E9" w14:textId="77777777" w:rsidR="00924091" w:rsidRDefault="00AB352A">
      <w:pPr>
        <w:pStyle w:val="Prrafodelista"/>
        <w:numPr>
          <w:ilvl w:val="0"/>
          <w:numId w:val="10"/>
        </w:numPr>
        <w:spacing w:line="360" w:lineRule="auto"/>
      </w:pPr>
      <w:r w:rsidRPr="00E73D9D">
        <w:t>Grabación de las sesiones</w:t>
      </w:r>
    </w:p>
    <w:p w14:paraId="19CB8B64" w14:textId="77777777" w:rsidR="00924091" w:rsidRDefault="00AB352A">
      <w:pPr>
        <w:pStyle w:val="Prrafodelista"/>
        <w:numPr>
          <w:ilvl w:val="0"/>
          <w:numId w:val="10"/>
        </w:numPr>
        <w:spacing w:line="360" w:lineRule="auto"/>
      </w:pPr>
      <w:r w:rsidRPr="00E73D9D">
        <w:t>Análisis de los audios</w:t>
      </w:r>
    </w:p>
    <w:p w14:paraId="26762F53" w14:textId="30AF3D91" w:rsidR="00AB352A" w:rsidRDefault="00AB352A">
      <w:pPr>
        <w:pStyle w:val="Prrafodelista"/>
        <w:numPr>
          <w:ilvl w:val="0"/>
          <w:numId w:val="10"/>
        </w:numPr>
        <w:spacing w:line="360" w:lineRule="auto"/>
      </w:pPr>
      <w:r w:rsidRPr="00E73D9D">
        <w:t>Análisis de las notas tomadas por los profesionales de apoyo.</w:t>
      </w:r>
    </w:p>
    <w:p w14:paraId="4DD9AD08" w14:textId="77777777" w:rsidR="00924091" w:rsidRPr="00F15A2F" w:rsidRDefault="00924091" w:rsidP="00F15A2F">
      <w:pPr>
        <w:pStyle w:val="Sinespaciado"/>
      </w:pPr>
    </w:p>
    <w:p w14:paraId="0F2A8515" w14:textId="455C50F3" w:rsidR="00AB352A" w:rsidRPr="00924091" w:rsidRDefault="00AB352A" w:rsidP="00924091">
      <w:pPr>
        <w:jc w:val="left"/>
        <w:rPr>
          <w:rFonts w:eastAsia="Calibri" w:cs="Times New Roman"/>
          <w:color w:val="000000" w:themeColor="text1"/>
          <w:szCs w:val="24"/>
          <w:lang w:val="es-ES"/>
        </w:rPr>
      </w:pPr>
      <w:r w:rsidRPr="00924091">
        <w:rPr>
          <w:rFonts w:eastAsia="Calibri" w:cs="Times New Roman"/>
          <w:color w:val="000000" w:themeColor="text1"/>
          <w:szCs w:val="24"/>
          <w:lang w:val="es-ES"/>
        </w:rPr>
        <w:t>Una vez realizados los pasos anteriores se encuentran los siguientes aspectos de relevancia dentro de las participaciones de los asistentes a grupos focales y a talleres participativos:</w:t>
      </w:r>
    </w:p>
    <w:p w14:paraId="019A5A44" w14:textId="7E8D104A" w:rsidR="00AB352A" w:rsidRPr="00295A2D" w:rsidRDefault="00295A2D" w:rsidP="00295A2D">
      <w:pPr>
        <w:ind w:firstLine="360"/>
        <w:rPr>
          <w:rFonts w:cs="Times New Roman"/>
          <w:b/>
          <w:szCs w:val="24"/>
          <w:lang w:val="es-CO"/>
        </w:rPr>
      </w:pPr>
      <w:r>
        <w:rPr>
          <w:rFonts w:cs="Times New Roman"/>
          <w:b/>
          <w:szCs w:val="24"/>
          <w:lang w:val="es-CO"/>
        </w:rPr>
        <w:t xml:space="preserve">                                  </w:t>
      </w:r>
      <w:r w:rsidRPr="00E73D9D">
        <w:rPr>
          <w:rFonts w:cs="Times New Roman"/>
          <w:b/>
          <w:szCs w:val="24"/>
          <w:lang w:val="es-CO"/>
        </w:rPr>
        <w:t>Tabla 17</w:t>
      </w:r>
      <w:r>
        <w:rPr>
          <w:rFonts w:cs="Times New Roman"/>
          <w:b/>
          <w:szCs w:val="24"/>
          <w:lang w:val="es-CO"/>
        </w:rPr>
        <w:t>. R</w:t>
      </w:r>
      <w:r w:rsidRPr="00E73D9D">
        <w:rPr>
          <w:rFonts w:cs="Times New Roman"/>
          <w:b/>
          <w:szCs w:val="24"/>
          <w:lang w:val="es-CO"/>
        </w:rPr>
        <w:t>esultados análisis discursivos</w:t>
      </w:r>
    </w:p>
    <w:tbl>
      <w:tblPr>
        <w:tblStyle w:val="Tablanormal1"/>
        <w:tblW w:w="0" w:type="auto"/>
        <w:tblLook w:val="04A0" w:firstRow="1" w:lastRow="0" w:firstColumn="1" w:lastColumn="0" w:noHBand="0" w:noVBand="1"/>
      </w:tblPr>
      <w:tblGrid>
        <w:gridCol w:w="2207"/>
        <w:gridCol w:w="1757"/>
        <w:gridCol w:w="2268"/>
        <w:gridCol w:w="2596"/>
      </w:tblGrid>
      <w:tr w:rsidR="00AB352A" w:rsidRPr="00E73D9D" w14:paraId="34CCE36F" w14:textId="77777777" w:rsidTr="00AB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196905F" w14:textId="2558416A" w:rsidR="00AB352A" w:rsidRPr="00E73D9D" w:rsidRDefault="00AB352A" w:rsidP="00295A2D">
            <w:pPr>
              <w:ind w:firstLine="0"/>
              <w:jc w:val="center"/>
              <w:rPr>
                <w:rFonts w:cs="Times New Roman"/>
                <w:szCs w:val="24"/>
                <w:lang w:val="es-CO"/>
              </w:rPr>
            </w:pPr>
            <w:r w:rsidRPr="00E73D9D">
              <w:rPr>
                <w:rFonts w:cs="Times New Roman"/>
                <w:szCs w:val="24"/>
                <w:lang w:val="es-CO"/>
              </w:rPr>
              <w:t>Discurso analizado</w:t>
            </w:r>
          </w:p>
        </w:tc>
        <w:tc>
          <w:tcPr>
            <w:tcW w:w="1757" w:type="dxa"/>
          </w:tcPr>
          <w:p w14:paraId="782D57A9" w14:textId="63A99A75" w:rsidR="00AB352A" w:rsidRPr="00E73D9D" w:rsidRDefault="00AB352A" w:rsidP="00295A2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Temas Centrales</w:t>
            </w:r>
          </w:p>
        </w:tc>
        <w:tc>
          <w:tcPr>
            <w:tcW w:w="2268" w:type="dxa"/>
          </w:tcPr>
          <w:p w14:paraId="7E88F5B6" w14:textId="3EEC34DB" w:rsidR="00AB352A" w:rsidRPr="00E73D9D" w:rsidRDefault="00AB352A" w:rsidP="00295A2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Aspectos comunes</w:t>
            </w:r>
          </w:p>
        </w:tc>
        <w:tc>
          <w:tcPr>
            <w:tcW w:w="2596" w:type="dxa"/>
          </w:tcPr>
          <w:p w14:paraId="6747491E" w14:textId="41C066AC" w:rsidR="00AB352A" w:rsidRPr="00E73D9D" w:rsidRDefault="00AB352A" w:rsidP="00295A2D">
            <w:pPr>
              <w:ind w:firstLine="0"/>
              <w:jc w:val="center"/>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Significado analizado</w:t>
            </w:r>
          </w:p>
        </w:tc>
      </w:tr>
      <w:tr w:rsidR="00AB352A" w:rsidRPr="00E73D9D" w14:paraId="63ADE5DD" w14:textId="77777777" w:rsidTr="00AB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33DE381" w14:textId="08D62A07" w:rsidR="00AB352A" w:rsidRPr="00E73D9D" w:rsidRDefault="00AB352A" w:rsidP="00295A2D">
            <w:pPr>
              <w:ind w:firstLine="0"/>
              <w:rPr>
                <w:rFonts w:cs="Times New Roman"/>
                <w:szCs w:val="24"/>
                <w:lang w:val="es-CO"/>
              </w:rPr>
            </w:pPr>
            <w:r w:rsidRPr="00E73D9D">
              <w:rPr>
                <w:rFonts w:cs="Times New Roman"/>
                <w:szCs w:val="24"/>
                <w:lang w:val="es-CO"/>
              </w:rPr>
              <w:t>Población mayor</w:t>
            </w:r>
          </w:p>
        </w:tc>
        <w:tc>
          <w:tcPr>
            <w:tcW w:w="1757" w:type="dxa"/>
            <w:vMerge w:val="restart"/>
          </w:tcPr>
          <w:p w14:paraId="684D9EF5" w14:textId="76429C2E" w:rsidR="00AB352A" w:rsidRPr="00E73D9D" w:rsidRDefault="00AB352A" w:rsidP="00295A2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Garantía de derechos a las personas mayores</w:t>
            </w:r>
          </w:p>
        </w:tc>
        <w:tc>
          <w:tcPr>
            <w:tcW w:w="2268" w:type="dxa"/>
          </w:tcPr>
          <w:p w14:paraId="39DD1600" w14:textId="6DE1CDED" w:rsidR="00AB352A" w:rsidRPr="00E73D9D" w:rsidRDefault="00AB352A" w:rsidP="00295A2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Tono de queja.</w:t>
            </w:r>
          </w:p>
          <w:p w14:paraId="04D807B5" w14:textId="11444D52" w:rsidR="00AB352A" w:rsidRPr="00E73D9D" w:rsidRDefault="00AB352A" w:rsidP="00295A2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 xml:space="preserve">Demanda permanente de atenciones y respaldo </w:t>
            </w:r>
          </w:p>
        </w:tc>
        <w:tc>
          <w:tcPr>
            <w:tcW w:w="2596" w:type="dxa"/>
          </w:tcPr>
          <w:p w14:paraId="6EAC510A" w14:textId="6E11E6D1" w:rsidR="00AB352A" w:rsidRPr="00E73D9D" w:rsidRDefault="00AB352A" w:rsidP="00295A2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Se le delega al otro (institucionalidad) la protección y garantía de derechos.</w:t>
            </w:r>
          </w:p>
        </w:tc>
      </w:tr>
      <w:tr w:rsidR="00AB352A" w:rsidRPr="00E73D9D" w14:paraId="6EDCBF8F" w14:textId="77777777" w:rsidTr="00AB352A">
        <w:tc>
          <w:tcPr>
            <w:cnfStyle w:val="001000000000" w:firstRow="0" w:lastRow="0" w:firstColumn="1" w:lastColumn="0" w:oddVBand="0" w:evenVBand="0" w:oddHBand="0" w:evenHBand="0" w:firstRowFirstColumn="0" w:firstRowLastColumn="0" w:lastRowFirstColumn="0" w:lastRowLastColumn="0"/>
            <w:tcW w:w="2207" w:type="dxa"/>
          </w:tcPr>
          <w:p w14:paraId="21584B98" w14:textId="79D17175" w:rsidR="00AB352A" w:rsidRPr="00E73D9D" w:rsidRDefault="00AB352A" w:rsidP="00295A2D">
            <w:pPr>
              <w:ind w:firstLine="0"/>
              <w:rPr>
                <w:rFonts w:cs="Times New Roman"/>
                <w:szCs w:val="24"/>
                <w:lang w:val="es-CO"/>
              </w:rPr>
            </w:pPr>
            <w:r w:rsidRPr="00E73D9D">
              <w:rPr>
                <w:rFonts w:cs="Times New Roman"/>
                <w:szCs w:val="24"/>
                <w:lang w:val="es-CO"/>
              </w:rPr>
              <w:t>Funcionarios</w:t>
            </w:r>
            <w:r w:rsidR="00295A2D">
              <w:rPr>
                <w:rFonts w:cs="Times New Roman"/>
                <w:szCs w:val="24"/>
                <w:lang w:val="es-CO"/>
              </w:rPr>
              <w:t xml:space="preserve"> </w:t>
            </w:r>
            <w:r w:rsidRPr="00E73D9D">
              <w:rPr>
                <w:rFonts w:cs="Times New Roman"/>
                <w:szCs w:val="24"/>
                <w:lang w:val="es-CO"/>
              </w:rPr>
              <w:t>públicos</w:t>
            </w:r>
          </w:p>
        </w:tc>
        <w:tc>
          <w:tcPr>
            <w:tcW w:w="1757" w:type="dxa"/>
            <w:vMerge/>
          </w:tcPr>
          <w:p w14:paraId="5358C6CE" w14:textId="77777777" w:rsidR="00AB352A" w:rsidRPr="00E73D9D" w:rsidRDefault="00AB352A" w:rsidP="00295A2D">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CO"/>
              </w:rPr>
            </w:pPr>
          </w:p>
        </w:tc>
        <w:tc>
          <w:tcPr>
            <w:tcW w:w="2268" w:type="dxa"/>
          </w:tcPr>
          <w:p w14:paraId="0FCFBCB5" w14:textId="18297506" w:rsidR="00AB352A" w:rsidRPr="00E73D9D" w:rsidRDefault="00AB352A" w:rsidP="00295A2D">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Defensa de las acciones realizadas desde la institucionalidad</w:t>
            </w:r>
          </w:p>
        </w:tc>
        <w:tc>
          <w:tcPr>
            <w:tcW w:w="2596" w:type="dxa"/>
          </w:tcPr>
          <w:p w14:paraId="2F872680" w14:textId="3ACA5019" w:rsidR="00AB352A" w:rsidRPr="00E73D9D" w:rsidRDefault="00AB352A" w:rsidP="00295A2D">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 xml:space="preserve">Se asume como insuficientes los recursos estatales para garantizar derechos a la población de personas </w:t>
            </w:r>
            <w:r w:rsidR="00295A2D" w:rsidRPr="00E73D9D">
              <w:rPr>
                <w:rFonts w:cs="Times New Roman"/>
                <w:szCs w:val="24"/>
                <w:lang w:val="es-CO"/>
              </w:rPr>
              <w:t>mayores,</w:t>
            </w:r>
            <w:r w:rsidRPr="00E73D9D">
              <w:rPr>
                <w:rFonts w:cs="Times New Roman"/>
                <w:szCs w:val="24"/>
                <w:lang w:val="es-CO"/>
              </w:rPr>
              <w:t xml:space="preserve"> pero no se menciona</w:t>
            </w:r>
          </w:p>
        </w:tc>
      </w:tr>
      <w:tr w:rsidR="00AB352A" w:rsidRPr="00E73D9D" w14:paraId="54D74AC9" w14:textId="77777777" w:rsidTr="00AB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89D0FB2" w14:textId="398DD31B" w:rsidR="00AB352A" w:rsidRPr="00E73D9D" w:rsidRDefault="00AB352A" w:rsidP="00295A2D">
            <w:pPr>
              <w:ind w:firstLine="0"/>
              <w:rPr>
                <w:rFonts w:cs="Times New Roman"/>
                <w:szCs w:val="24"/>
                <w:lang w:val="es-CO"/>
              </w:rPr>
            </w:pPr>
            <w:r w:rsidRPr="00E73D9D">
              <w:rPr>
                <w:rFonts w:cs="Times New Roman"/>
                <w:szCs w:val="24"/>
                <w:lang w:val="es-CO"/>
              </w:rPr>
              <w:t>Cuidadores institucionalizados y familiares</w:t>
            </w:r>
          </w:p>
        </w:tc>
        <w:tc>
          <w:tcPr>
            <w:tcW w:w="1757" w:type="dxa"/>
            <w:vMerge/>
          </w:tcPr>
          <w:p w14:paraId="2C6FF083" w14:textId="77777777" w:rsidR="00AB352A" w:rsidRPr="00E73D9D" w:rsidRDefault="00AB352A" w:rsidP="00295A2D">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CO"/>
              </w:rPr>
            </w:pPr>
          </w:p>
        </w:tc>
        <w:tc>
          <w:tcPr>
            <w:tcW w:w="2268" w:type="dxa"/>
          </w:tcPr>
          <w:p w14:paraId="5D6AAB0E" w14:textId="20F67E36" w:rsidR="00AB352A" w:rsidRPr="00E73D9D" w:rsidRDefault="00AB352A" w:rsidP="00295A2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Tono de crítica hacia la acción estatal</w:t>
            </w:r>
          </w:p>
        </w:tc>
        <w:tc>
          <w:tcPr>
            <w:tcW w:w="2596" w:type="dxa"/>
          </w:tcPr>
          <w:p w14:paraId="60310D47" w14:textId="11E9418B" w:rsidR="00AB352A" w:rsidRPr="00E73D9D" w:rsidRDefault="0026109E" w:rsidP="00295A2D">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 xml:space="preserve">Se develan los obstáculos que presenta el sistema para atender a la población mayor en garantía de sus </w:t>
            </w:r>
            <w:r w:rsidR="00295A2D" w:rsidRPr="00E73D9D">
              <w:rPr>
                <w:rFonts w:cs="Times New Roman"/>
                <w:szCs w:val="24"/>
                <w:lang w:val="es-CO"/>
              </w:rPr>
              <w:t>derechos,</w:t>
            </w:r>
            <w:r w:rsidRPr="00E73D9D">
              <w:rPr>
                <w:rFonts w:cs="Times New Roman"/>
                <w:szCs w:val="24"/>
                <w:lang w:val="es-CO"/>
              </w:rPr>
              <w:t xml:space="preserve"> pero no se potencian otras posibilidades.</w:t>
            </w:r>
          </w:p>
        </w:tc>
      </w:tr>
    </w:tbl>
    <w:p w14:paraId="739FE576" w14:textId="644642FB" w:rsidR="00295A2D" w:rsidRDefault="00295A2D" w:rsidP="0026109E">
      <w:pPr>
        <w:rPr>
          <w:rFonts w:cs="Times New Roman"/>
          <w:sz w:val="20"/>
          <w:szCs w:val="20"/>
          <w:lang w:val="es-CO"/>
        </w:rPr>
      </w:pPr>
      <w:r>
        <w:rPr>
          <w:rFonts w:cs="Times New Roman"/>
          <w:sz w:val="20"/>
          <w:szCs w:val="20"/>
          <w:lang w:val="es-CO"/>
        </w:rPr>
        <w:t xml:space="preserve">         </w:t>
      </w:r>
      <w:r w:rsidRPr="00295A2D">
        <w:rPr>
          <w:rFonts w:cs="Times New Roman"/>
          <w:sz w:val="20"/>
          <w:szCs w:val="20"/>
          <w:lang w:val="es-CO"/>
        </w:rPr>
        <w:t>Fuente: Elaboración propia con datos tomados de Alcaldía de Envigado (2023)</w:t>
      </w:r>
    </w:p>
    <w:p w14:paraId="768485ED" w14:textId="77777777" w:rsidR="00295A2D" w:rsidRPr="00295A2D" w:rsidRDefault="00295A2D" w:rsidP="0026109E">
      <w:pPr>
        <w:rPr>
          <w:rFonts w:cs="Times New Roman"/>
          <w:sz w:val="20"/>
          <w:szCs w:val="20"/>
          <w:lang w:val="es-CO"/>
        </w:rPr>
      </w:pPr>
    </w:p>
    <w:p w14:paraId="2D6F546B" w14:textId="6968C6CF" w:rsidR="0026109E" w:rsidRPr="00295A2D" w:rsidRDefault="0026109E" w:rsidP="00295A2D">
      <w:pPr>
        <w:jc w:val="left"/>
        <w:rPr>
          <w:rFonts w:eastAsia="Calibri" w:cs="Times New Roman"/>
          <w:color w:val="000000" w:themeColor="text1"/>
          <w:szCs w:val="24"/>
          <w:lang w:val="es-ES"/>
        </w:rPr>
      </w:pPr>
      <w:r w:rsidRPr="00295A2D">
        <w:rPr>
          <w:rFonts w:eastAsia="Calibri" w:cs="Times New Roman"/>
          <w:color w:val="000000" w:themeColor="text1"/>
          <w:szCs w:val="24"/>
          <w:lang w:val="es-ES"/>
        </w:rPr>
        <w:lastRenderedPageBreak/>
        <w:t>los resultados de este análisis se tendrán en cuenta en los resultados de las variables y en el capítulo de conclusiones y de recomendaciones</w:t>
      </w:r>
    </w:p>
    <w:p w14:paraId="2BBAF8B0" w14:textId="77777777" w:rsidR="00295A2D" w:rsidRDefault="00295A2D" w:rsidP="00F15A2F">
      <w:pPr>
        <w:pStyle w:val="Sinespaciado"/>
      </w:pPr>
      <w:bookmarkStart w:id="62" w:name="_Toc152600888"/>
    </w:p>
    <w:p w14:paraId="1096B597" w14:textId="4E708488" w:rsidR="00685BA2" w:rsidRPr="00E73D9D" w:rsidRDefault="00295A2D">
      <w:pPr>
        <w:pStyle w:val="Ttulo2"/>
        <w:numPr>
          <w:ilvl w:val="1"/>
          <w:numId w:val="9"/>
        </w:numPr>
        <w:spacing w:line="360" w:lineRule="auto"/>
        <w:jc w:val="both"/>
        <w:rPr>
          <w:rFonts w:cs="Times New Roman"/>
          <w:szCs w:val="24"/>
        </w:rPr>
      </w:pPr>
      <w:bookmarkStart w:id="63" w:name="_Toc154082104"/>
      <w:r w:rsidRPr="00E73D9D">
        <w:rPr>
          <w:rFonts w:cs="Times New Roman"/>
          <w:szCs w:val="24"/>
        </w:rPr>
        <w:t>Análisis De Las Variables, Modelo Causal Comprobado</w:t>
      </w:r>
      <w:bookmarkEnd w:id="62"/>
      <w:bookmarkEnd w:id="63"/>
    </w:p>
    <w:p w14:paraId="10E9648B" w14:textId="77777777" w:rsidR="0026109E" w:rsidRPr="00F15A2F" w:rsidRDefault="0026109E" w:rsidP="00F15A2F">
      <w:pPr>
        <w:pStyle w:val="Sinespaciado"/>
      </w:pPr>
    </w:p>
    <w:p w14:paraId="3FF67AA4" w14:textId="488CBC8D" w:rsidR="00B469C5" w:rsidRPr="00295A2D" w:rsidRDefault="0026109E" w:rsidP="00295A2D">
      <w:pPr>
        <w:jc w:val="left"/>
        <w:rPr>
          <w:rFonts w:eastAsia="Calibri" w:cs="Times New Roman"/>
          <w:color w:val="000000" w:themeColor="text1"/>
          <w:szCs w:val="24"/>
          <w:lang w:val="es-ES"/>
        </w:rPr>
      </w:pPr>
      <w:r w:rsidRPr="00295A2D">
        <w:rPr>
          <w:rFonts w:eastAsia="Calibri" w:cs="Times New Roman"/>
          <w:color w:val="000000" w:themeColor="text1"/>
          <w:szCs w:val="24"/>
          <w:lang w:val="es-ES"/>
        </w:rPr>
        <w:t>Tal como se</w:t>
      </w:r>
      <w:r w:rsidR="00B469C5" w:rsidRPr="00295A2D">
        <w:rPr>
          <w:rFonts w:eastAsia="Calibri" w:cs="Times New Roman"/>
          <w:color w:val="000000" w:themeColor="text1"/>
          <w:szCs w:val="24"/>
          <w:lang w:val="es-ES"/>
        </w:rPr>
        <w:t xml:space="preserve"> explicó en el diseño metodológico, el análisis de las variables se realizó a través del cálculo de los indicadores previamente</w:t>
      </w:r>
      <w:r w:rsidRPr="00295A2D">
        <w:rPr>
          <w:rFonts w:eastAsia="Calibri" w:cs="Times New Roman"/>
          <w:color w:val="000000" w:themeColor="text1"/>
          <w:szCs w:val="24"/>
          <w:lang w:val="es-ES"/>
        </w:rPr>
        <w:t xml:space="preserve"> establecidos con</w:t>
      </w:r>
      <w:r w:rsidR="00B469C5" w:rsidRPr="00295A2D">
        <w:rPr>
          <w:rFonts w:eastAsia="Calibri" w:cs="Times New Roman"/>
          <w:color w:val="000000" w:themeColor="text1"/>
          <w:szCs w:val="24"/>
          <w:lang w:val="es-ES"/>
        </w:rPr>
        <w:t xml:space="preserve"> la triangulación de</w:t>
      </w:r>
      <w:r w:rsidRPr="00295A2D">
        <w:rPr>
          <w:rFonts w:eastAsia="Calibri" w:cs="Times New Roman"/>
          <w:color w:val="000000" w:themeColor="text1"/>
          <w:szCs w:val="24"/>
          <w:lang w:val="es-ES"/>
        </w:rPr>
        <w:t xml:space="preserve"> las</w:t>
      </w:r>
      <w:r w:rsidR="00B469C5" w:rsidRPr="00295A2D">
        <w:rPr>
          <w:rFonts w:eastAsia="Calibri" w:cs="Times New Roman"/>
          <w:color w:val="000000" w:themeColor="text1"/>
          <w:szCs w:val="24"/>
          <w:lang w:val="es-ES"/>
        </w:rPr>
        <w:t xml:space="preserve"> respuestas de las encuestas y este resultado cuantitativo a la vez se complementó con el análisis discursivo realizado a los datos que arrojaron los grupos focales y los talleres participativos hechos con la comunidad.</w:t>
      </w:r>
      <w:r w:rsidR="00295A2D">
        <w:rPr>
          <w:rFonts w:eastAsia="Calibri" w:cs="Times New Roman"/>
          <w:color w:val="000000" w:themeColor="text1"/>
          <w:szCs w:val="24"/>
          <w:lang w:val="es-ES"/>
        </w:rPr>
        <w:t xml:space="preserve"> </w:t>
      </w:r>
      <w:r w:rsidRPr="00295A2D">
        <w:rPr>
          <w:rFonts w:eastAsia="Calibri" w:cs="Times New Roman"/>
          <w:color w:val="000000" w:themeColor="text1"/>
          <w:szCs w:val="24"/>
          <w:lang w:val="es-ES"/>
        </w:rPr>
        <w:t>A continuación, se presenta el resultado de las variables del estudio:</w:t>
      </w:r>
    </w:p>
    <w:p w14:paraId="3081EDFB" w14:textId="77777777" w:rsidR="0026109E" w:rsidRPr="00F15A2F" w:rsidRDefault="0026109E" w:rsidP="00F15A2F">
      <w:pPr>
        <w:pStyle w:val="Sinespaciado"/>
      </w:pPr>
    </w:p>
    <w:p w14:paraId="29F2672A" w14:textId="13814415" w:rsidR="007F7A95" w:rsidRPr="00956866" w:rsidRDefault="00956866" w:rsidP="00E254E9">
      <w:pPr>
        <w:pStyle w:val="Subttulo"/>
        <w:numPr>
          <w:ilvl w:val="0"/>
          <w:numId w:val="0"/>
        </w:numPr>
        <w:ind w:firstLine="709"/>
        <w:jc w:val="left"/>
        <w:outlineLvl w:val="2"/>
        <w:rPr>
          <w:rFonts w:cs="Times New Roman"/>
          <w:i/>
          <w:iCs/>
          <w:szCs w:val="24"/>
          <w:lang w:val="es-CO"/>
        </w:rPr>
      </w:pPr>
      <w:r>
        <w:rPr>
          <w:rFonts w:cs="Times New Roman"/>
          <w:i/>
          <w:iCs/>
          <w:szCs w:val="24"/>
          <w:lang w:val="es-CO"/>
        </w:rPr>
        <w:t xml:space="preserve"> </w:t>
      </w:r>
      <w:bookmarkStart w:id="64" w:name="_Toc154082105"/>
      <w:r>
        <w:rPr>
          <w:rFonts w:cs="Times New Roman"/>
          <w:i/>
          <w:iCs/>
          <w:szCs w:val="24"/>
          <w:lang w:val="es-CO"/>
        </w:rPr>
        <w:t xml:space="preserve">4.4.1 </w:t>
      </w:r>
      <w:r w:rsidR="005F2D76" w:rsidRPr="00956866">
        <w:rPr>
          <w:rFonts w:cs="Times New Roman"/>
          <w:i/>
          <w:iCs/>
          <w:szCs w:val="24"/>
          <w:lang w:val="es-CO"/>
        </w:rPr>
        <w:t>V</w:t>
      </w:r>
      <w:r w:rsidR="007F7A95" w:rsidRPr="00956866">
        <w:rPr>
          <w:rFonts w:cs="Times New Roman"/>
          <w:i/>
          <w:iCs/>
          <w:szCs w:val="24"/>
          <w:lang w:val="es-CO"/>
        </w:rPr>
        <w:t>ariable 1: Actitudes negativas hacia el envejecimiento personal</w:t>
      </w:r>
      <w:bookmarkEnd w:id="64"/>
    </w:p>
    <w:p w14:paraId="7D6A98EA" w14:textId="1B75F36E" w:rsidR="007F7A95" w:rsidRDefault="007F7A95" w:rsidP="006C02D7">
      <w:pPr>
        <w:jc w:val="left"/>
        <w:rPr>
          <w:rFonts w:eastAsia="Calibri" w:cs="Times New Roman"/>
          <w:color w:val="000000" w:themeColor="text1"/>
          <w:szCs w:val="24"/>
          <w:lang w:val="es-ES"/>
        </w:rPr>
      </w:pPr>
      <w:r w:rsidRPr="006C02D7">
        <w:rPr>
          <w:rFonts w:eastAsia="Calibri" w:cs="Times New Roman"/>
          <w:color w:val="000000" w:themeColor="text1"/>
          <w:szCs w:val="24"/>
          <w:lang w:val="es-ES"/>
        </w:rPr>
        <w:t>En esta variable</w:t>
      </w:r>
      <w:r w:rsidR="00566FC3" w:rsidRPr="006C02D7">
        <w:rPr>
          <w:rFonts w:eastAsia="Calibri" w:cs="Times New Roman"/>
          <w:color w:val="000000" w:themeColor="text1"/>
          <w:szCs w:val="24"/>
          <w:lang w:val="es-ES"/>
        </w:rPr>
        <w:t xml:space="preserve"> se</w:t>
      </w:r>
      <w:r w:rsidRPr="006C02D7">
        <w:rPr>
          <w:rFonts w:eastAsia="Calibri" w:cs="Times New Roman"/>
          <w:color w:val="000000" w:themeColor="text1"/>
          <w:szCs w:val="24"/>
          <w:lang w:val="es-ES"/>
        </w:rPr>
        <w:t xml:space="preserve"> </w:t>
      </w:r>
      <w:r w:rsidR="0026109E" w:rsidRPr="006C02D7">
        <w:rPr>
          <w:rFonts w:eastAsia="Calibri" w:cs="Times New Roman"/>
          <w:color w:val="000000" w:themeColor="text1"/>
          <w:szCs w:val="24"/>
          <w:lang w:val="es-ES"/>
        </w:rPr>
        <w:t>puede</w:t>
      </w:r>
      <w:r w:rsidRPr="006C02D7">
        <w:rPr>
          <w:rFonts w:eastAsia="Calibri" w:cs="Times New Roman"/>
          <w:color w:val="000000" w:themeColor="text1"/>
          <w:szCs w:val="24"/>
          <w:lang w:val="es-ES"/>
        </w:rPr>
        <w:t xml:space="preserve"> observ</w:t>
      </w:r>
      <w:r w:rsidR="0026109E" w:rsidRPr="006C02D7">
        <w:rPr>
          <w:rFonts w:eastAsia="Calibri" w:cs="Times New Roman"/>
          <w:color w:val="000000" w:themeColor="text1"/>
          <w:szCs w:val="24"/>
          <w:lang w:val="es-ES"/>
        </w:rPr>
        <w:t>ar</w:t>
      </w:r>
      <w:r w:rsidRPr="006C02D7">
        <w:rPr>
          <w:rFonts w:eastAsia="Calibri" w:cs="Times New Roman"/>
          <w:color w:val="000000" w:themeColor="text1"/>
          <w:szCs w:val="24"/>
          <w:lang w:val="es-ES"/>
        </w:rPr>
        <w:t xml:space="preserve"> que en porcentajes </w:t>
      </w:r>
      <w:r w:rsidR="00566FC3" w:rsidRPr="006C02D7">
        <w:rPr>
          <w:rFonts w:eastAsia="Calibri" w:cs="Times New Roman"/>
          <w:color w:val="000000" w:themeColor="text1"/>
          <w:szCs w:val="24"/>
          <w:lang w:val="es-ES"/>
        </w:rPr>
        <w:t>cercano</w:t>
      </w:r>
      <w:r w:rsidR="002B04A0" w:rsidRPr="006C02D7">
        <w:rPr>
          <w:rFonts w:eastAsia="Calibri" w:cs="Times New Roman"/>
          <w:color w:val="000000" w:themeColor="text1"/>
          <w:szCs w:val="24"/>
          <w:lang w:val="es-ES"/>
        </w:rPr>
        <w:t>s al 5</w:t>
      </w:r>
      <w:r w:rsidRPr="006C02D7">
        <w:rPr>
          <w:rFonts w:eastAsia="Calibri" w:cs="Times New Roman"/>
          <w:color w:val="000000" w:themeColor="text1"/>
          <w:szCs w:val="24"/>
          <w:lang w:val="es-ES"/>
        </w:rPr>
        <w:t xml:space="preserve">0% de la población representativa de la población mayor del municipio; no se practican actividades culturales físicas ni recreativas que ayuden a tener un envejecimiento saludable y que fomenten un interés personal por relacionarse con otras personas mientras se goza del sano esparcimiento, tal como se puede observar en la </w:t>
      </w:r>
      <w:r w:rsidR="001F1958" w:rsidRPr="006C02D7">
        <w:rPr>
          <w:rFonts w:eastAsia="Calibri" w:cs="Times New Roman"/>
          <w:color w:val="000000" w:themeColor="text1"/>
          <w:szCs w:val="24"/>
          <w:lang w:val="es-ES"/>
        </w:rPr>
        <w:t>siguiente tabla</w:t>
      </w:r>
      <w:r w:rsidR="00566FC3" w:rsidRPr="006C02D7">
        <w:rPr>
          <w:rFonts w:eastAsia="Calibri" w:cs="Times New Roman"/>
          <w:color w:val="000000" w:themeColor="text1"/>
          <w:szCs w:val="24"/>
          <w:lang w:val="es-ES"/>
        </w:rPr>
        <w:t xml:space="preserve"> que da cuenta de estos ítems:</w:t>
      </w:r>
    </w:p>
    <w:p w14:paraId="17087757" w14:textId="77777777" w:rsidR="006C02D7" w:rsidRPr="00F15A2F" w:rsidRDefault="006C02D7" w:rsidP="00F15A2F">
      <w:pPr>
        <w:pStyle w:val="Sinespaciado"/>
      </w:pPr>
    </w:p>
    <w:p w14:paraId="128DCF9D" w14:textId="12F36A91" w:rsidR="006C02D7" w:rsidRDefault="006C02D7" w:rsidP="006C02D7">
      <w:pPr>
        <w:pStyle w:val="Sinespaciado"/>
        <w:rPr>
          <w:rFonts w:ascii="Times New Roman" w:hAnsi="Times New Roman"/>
          <w:b/>
          <w:bCs/>
          <w:sz w:val="24"/>
          <w:szCs w:val="24"/>
        </w:rPr>
      </w:pPr>
      <w:r>
        <w:rPr>
          <w:rFonts w:ascii="Times New Roman" w:hAnsi="Times New Roman"/>
          <w:b/>
          <w:bCs/>
          <w:sz w:val="24"/>
          <w:szCs w:val="24"/>
        </w:rPr>
        <w:t xml:space="preserve">                                          </w:t>
      </w:r>
      <w:r w:rsidRPr="006C02D7">
        <w:rPr>
          <w:rFonts w:ascii="Times New Roman" w:hAnsi="Times New Roman"/>
          <w:b/>
          <w:bCs/>
          <w:sz w:val="24"/>
          <w:szCs w:val="24"/>
        </w:rPr>
        <w:t>Tabla 18</w:t>
      </w:r>
      <w:r>
        <w:rPr>
          <w:rFonts w:ascii="Times New Roman" w:hAnsi="Times New Roman"/>
          <w:b/>
          <w:bCs/>
          <w:sz w:val="24"/>
          <w:szCs w:val="24"/>
        </w:rPr>
        <w:t>. R</w:t>
      </w:r>
      <w:r w:rsidRPr="006C02D7">
        <w:rPr>
          <w:rFonts w:ascii="Times New Roman" w:hAnsi="Times New Roman"/>
          <w:b/>
          <w:bCs/>
          <w:sz w:val="24"/>
          <w:szCs w:val="24"/>
        </w:rPr>
        <w:t>esultado</w:t>
      </w:r>
      <w:r>
        <w:rPr>
          <w:rFonts w:ascii="Times New Roman" w:hAnsi="Times New Roman"/>
          <w:b/>
          <w:bCs/>
          <w:sz w:val="24"/>
          <w:szCs w:val="24"/>
        </w:rPr>
        <w:t xml:space="preserve"> </w:t>
      </w:r>
      <w:r w:rsidRPr="006C02D7">
        <w:rPr>
          <w:rFonts w:ascii="Times New Roman" w:hAnsi="Times New Roman"/>
          <w:b/>
          <w:bCs/>
          <w:sz w:val="24"/>
          <w:szCs w:val="24"/>
        </w:rPr>
        <w:t>variable</w:t>
      </w:r>
      <w:r>
        <w:rPr>
          <w:rFonts w:ascii="Times New Roman" w:hAnsi="Times New Roman"/>
          <w:b/>
          <w:bCs/>
          <w:sz w:val="24"/>
          <w:szCs w:val="24"/>
        </w:rPr>
        <w:t xml:space="preserve"> </w:t>
      </w:r>
      <w:r w:rsidRPr="006C02D7">
        <w:rPr>
          <w:rFonts w:ascii="Times New Roman" w:hAnsi="Times New Roman"/>
          <w:b/>
          <w:bCs/>
          <w:sz w:val="24"/>
          <w:szCs w:val="24"/>
        </w:rPr>
        <w:t>1</w:t>
      </w:r>
    </w:p>
    <w:p w14:paraId="5D54DB82" w14:textId="77777777" w:rsidR="006C02D7" w:rsidRPr="006C02D7" w:rsidRDefault="006C02D7" w:rsidP="006C02D7">
      <w:pPr>
        <w:pStyle w:val="Sinespaciado"/>
        <w:jc w:val="center"/>
        <w:rPr>
          <w:rFonts w:ascii="Times New Roman" w:hAnsi="Times New Roman"/>
          <w:b/>
          <w:bCs/>
          <w:sz w:val="24"/>
          <w:szCs w:val="24"/>
        </w:rPr>
      </w:pPr>
    </w:p>
    <w:tbl>
      <w:tblPr>
        <w:tblStyle w:val="Tablanormal1"/>
        <w:tblW w:w="9067" w:type="dxa"/>
        <w:tblLook w:val="04A0" w:firstRow="1" w:lastRow="0" w:firstColumn="1" w:lastColumn="0" w:noHBand="0" w:noVBand="1"/>
      </w:tblPr>
      <w:tblGrid>
        <w:gridCol w:w="2127"/>
        <w:gridCol w:w="1837"/>
        <w:gridCol w:w="1560"/>
        <w:gridCol w:w="1842"/>
        <w:gridCol w:w="1701"/>
      </w:tblGrid>
      <w:tr w:rsidR="001F1958" w:rsidRPr="00E73D9D" w14:paraId="635F9F9F" w14:textId="77777777" w:rsidTr="004A51D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14:paraId="714B30BC" w14:textId="77777777" w:rsidR="006C02D7" w:rsidRDefault="006C02D7" w:rsidP="006C02D7">
            <w:pPr>
              <w:ind w:firstLine="0"/>
              <w:jc w:val="center"/>
              <w:rPr>
                <w:rFonts w:eastAsia="Times New Roman" w:cs="Times New Roman"/>
                <w:b w:val="0"/>
                <w:bCs w:val="0"/>
                <w:color w:val="000000"/>
                <w:szCs w:val="24"/>
                <w:lang w:val="es-CO"/>
              </w:rPr>
            </w:pPr>
          </w:p>
          <w:p w14:paraId="5C2CAB36" w14:textId="77777777" w:rsidR="006C02D7" w:rsidRDefault="006C02D7" w:rsidP="006C02D7">
            <w:pPr>
              <w:ind w:firstLine="0"/>
              <w:jc w:val="center"/>
              <w:rPr>
                <w:rFonts w:eastAsia="Times New Roman" w:cs="Times New Roman"/>
                <w:b w:val="0"/>
                <w:bCs w:val="0"/>
                <w:color w:val="000000"/>
                <w:szCs w:val="24"/>
                <w:lang w:val="es-CO"/>
              </w:rPr>
            </w:pPr>
          </w:p>
          <w:p w14:paraId="7D9D157B" w14:textId="77777777" w:rsidR="006C02D7" w:rsidRDefault="006C02D7" w:rsidP="006C02D7">
            <w:pPr>
              <w:ind w:firstLine="0"/>
              <w:jc w:val="center"/>
              <w:rPr>
                <w:rFonts w:eastAsia="Times New Roman" w:cs="Times New Roman"/>
                <w:b w:val="0"/>
                <w:bCs w:val="0"/>
                <w:color w:val="000000"/>
                <w:szCs w:val="24"/>
                <w:lang w:val="es-CO"/>
              </w:rPr>
            </w:pPr>
          </w:p>
          <w:p w14:paraId="68073330" w14:textId="38B11C72" w:rsidR="001F1958" w:rsidRPr="00E73D9D" w:rsidRDefault="001F1958" w:rsidP="006C02D7">
            <w:pPr>
              <w:ind w:firstLine="0"/>
              <w:jc w:val="center"/>
              <w:rPr>
                <w:rFonts w:eastAsia="Times New Roman" w:cs="Times New Roman"/>
                <w:color w:val="000000"/>
                <w:szCs w:val="24"/>
                <w:lang w:val="es-CO"/>
              </w:rPr>
            </w:pPr>
            <w:r w:rsidRPr="00E73D9D">
              <w:rPr>
                <w:rFonts w:eastAsia="Times New Roman" w:cs="Times New Roman"/>
                <w:color w:val="000000"/>
                <w:szCs w:val="24"/>
                <w:lang w:val="es-CO"/>
              </w:rPr>
              <w:t>Actitudes negativas hacia el envejecimiento personal</w:t>
            </w:r>
          </w:p>
        </w:tc>
        <w:tc>
          <w:tcPr>
            <w:tcW w:w="1837" w:type="dxa"/>
            <w:hideMark/>
          </w:tcPr>
          <w:p w14:paraId="7743B9E9" w14:textId="51BAD902" w:rsidR="001F1958" w:rsidRPr="00E73D9D" w:rsidRDefault="006C02D7" w:rsidP="006C02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w:t>
            </w:r>
            <w:r w:rsidR="001F1958" w:rsidRPr="00E73D9D">
              <w:rPr>
                <w:rFonts w:eastAsia="Times New Roman" w:cs="Times New Roman"/>
                <w:color w:val="000000"/>
                <w:szCs w:val="24"/>
              </w:rPr>
              <w:t>reguntas y numeral</w:t>
            </w:r>
          </w:p>
        </w:tc>
        <w:tc>
          <w:tcPr>
            <w:tcW w:w="1560" w:type="dxa"/>
            <w:hideMark/>
          </w:tcPr>
          <w:p w14:paraId="7C401B0C" w14:textId="66294A59" w:rsidR="001F1958" w:rsidRPr="00E73D9D" w:rsidRDefault="006C02D7" w:rsidP="006C02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R</w:t>
            </w:r>
            <w:r w:rsidR="001F1958" w:rsidRPr="00E73D9D">
              <w:rPr>
                <w:rFonts w:eastAsia="Times New Roman" w:cs="Times New Roman"/>
                <w:color w:val="000000"/>
                <w:szCs w:val="24"/>
              </w:rPr>
              <w:t>espuestas</w:t>
            </w:r>
          </w:p>
        </w:tc>
        <w:tc>
          <w:tcPr>
            <w:tcW w:w="1842" w:type="dxa"/>
            <w:hideMark/>
          </w:tcPr>
          <w:p w14:paraId="425AA1DB" w14:textId="415915E9" w:rsidR="001F1958" w:rsidRPr="00E73D9D" w:rsidRDefault="006C02D7" w:rsidP="006C02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w:t>
            </w:r>
            <w:r w:rsidR="001F1958" w:rsidRPr="00E73D9D">
              <w:rPr>
                <w:rFonts w:eastAsia="Times New Roman" w:cs="Times New Roman"/>
                <w:color w:val="000000"/>
                <w:szCs w:val="24"/>
              </w:rPr>
              <w:t>orcentaje</w:t>
            </w:r>
          </w:p>
        </w:tc>
        <w:tc>
          <w:tcPr>
            <w:tcW w:w="1701" w:type="dxa"/>
            <w:hideMark/>
          </w:tcPr>
          <w:p w14:paraId="2A002A33" w14:textId="54CC874F" w:rsidR="001F1958" w:rsidRPr="00E73D9D" w:rsidRDefault="002B04A0" w:rsidP="006C02D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Numero</w:t>
            </w:r>
            <w:r w:rsidR="001F1958" w:rsidRPr="00E73D9D">
              <w:rPr>
                <w:rFonts w:eastAsia="Times New Roman" w:cs="Times New Roman"/>
                <w:color w:val="000000"/>
                <w:szCs w:val="24"/>
              </w:rPr>
              <w:t xml:space="preserve"> entero</w:t>
            </w:r>
          </w:p>
        </w:tc>
      </w:tr>
      <w:tr w:rsidR="001F1958" w:rsidRPr="00E73D9D" w14:paraId="6AE32DED" w14:textId="77777777" w:rsidTr="004A51D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vMerge/>
            <w:hideMark/>
          </w:tcPr>
          <w:p w14:paraId="667B8055" w14:textId="77777777" w:rsidR="001F1958" w:rsidRPr="00E73D9D" w:rsidRDefault="001F1958">
            <w:pPr>
              <w:rPr>
                <w:rFonts w:eastAsia="Times New Roman" w:cs="Times New Roman"/>
                <w:color w:val="000000"/>
                <w:szCs w:val="24"/>
                <w:lang w:val="es-CO"/>
              </w:rPr>
            </w:pPr>
          </w:p>
        </w:tc>
        <w:tc>
          <w:tcPr>
            <w:tcW w:w="1837" w:type="dxa"/>
            <w:hideMark/>
          </w:tcPr>
          <w:p w14:paraId="2AF73A76" w14:textId="7A947BBE" w:rsidR="001F1958" w:rsidRPr="00E73D9D" w:rsidRDefault="001F1958" w:rsidP="006C02D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 xml:space="preserve">10.2 actividades </w:t>
            </w:r>
            <w:r w:rsidR="0026109E" w:rsidRPr="00E73D9D">
              <w:rPr>
                <w:rFonts w:eastAsia="Times New Roman" w:cs="Times New Roman"/>
                <w:color w:val="000000"/>
                <w:szCs w:val="24"/>
              </w:rPr>
              <w:t>físicas</w:t>
            </w:r>
          </w:p>
        </w:tc>
        <w:tc>
          <w:tcPr>
            <w:tcW w:w="1560" w:type="dxa"/>
            <w:hideMark/>
          </w:tcPr>
          <w:p w14:paraId="698A84D3" w14:textId="52A20518" w:rsidR="001F1958" w:rsidRPr="00E73D9D" w:rsidRDefault="006C02D7" w:rsidP="006C02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1F1958" w:rsidRPr="00E73D9D">
              <w:rPr>
                <w:rFonts w:eastAsia="Times New Roman" w:cs="Times New Roman"/>
                <w:color w:val="000000"/>
                <w:szCs w:val="24"/>
              </w:rPr>
              <w:t xml:space="preserve"> horas</w:t>
            </w:r>
          </w:p>
        </w:tc>
        <w:tc>
          <w:tcPr>
            <w:tcW w:w="1842" w:type="dxa"/>
            <w:noWrap/>
            <w:hideMark/>
          </w:tcPr>
          <w:p w14:paraId="02168931" w14:textId="77777777" w:rsidR="001F1958" w:rsidRPr="00E73D9D" w:rsidRDefault="001F1958" w:rsidP="006C02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0,23</w:t>
            </w:r>
          </w:p>
        </w:tc>
        <w:tc>
          <w:tcPr>
            <w:tcW w:w="1701" w:type="dxa"/>
            <w:hideMark/>
          </w:tcPr>
          <w:p w14:paraId="3599DDEA" w14:textId="77777777" w:rsidR="001F1958" w:rsidRPr="00E73D9D" w:rsidRDefault="001F1958" w:rsidP="006C02D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62,1</w:t>
            </w:r>
          </w:p>
        </w:tc>
      </w:tr>
      <w:tr w:rsidR="001F1958" w:rsidRPr="00E73D9D" w14:paraId="765D073F" w14:textId="77777777" w:rsidTr="004A51DC">
        <w:trPr>
          <w:trHeight w:val="540"/>
        </w:trPr>
        <w:tc>
          <w:tcPr>
            <w:cnfStyle w:val="001000000000" w:firstRow="0" w:lastRow="0" w:firstColumn="1" w:lastColumn="0" w:oddVBand="0" w:evenVBand="0" w:oddHBand="0" w:evenHBand="0" w:firstRowFirstColumn="0" w:firstRowLastColumn="0" w:lastRowFirstColumn="0" w:lastRowLastColumn="0"/>
            <w:tcW w:w="0" w:type="auto"/>
            <w:vMerge/>
            <w:hideMark/>
          </w:tcPr>
          <w:p w14:paraId="2865DEBA" w14:textId="77777777" w:rsidR="001F1958" w:rsidRPr="00E73D9D" w:rsidRDefault="001F1958">
            <w:pPr>
              <w:rPr>
                <w:rFonts w:eastAsia="Times New Roman" w:cs="Times New Roman"/>
                <w:color w:val="000000"/>
                <w:szCs w:val="24"/>
                <w:lang w:val="es-CO"/>
              </w:rPr>
            </w:pPr>
          </w:p>
        </w:tc>
        <w:tc>
          <w:tcPr>
            <w:tcW w:w="1837" w:type="dxa"/>
            <w:hideMark/>
          </w:tcPr>
          <w:p w14:paraId="671E4256" w14:textId="26980DD1" w:rsidR="001F1958" w:rsidRPr="00E73D9D" w:rsidRDefault="001F1958" w:rsidP="006C02D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 xml:space="preserve">10.3 </w:t>
            </w:r>
            <w:r w:rsidR="0026109E" w:rsidRPr="00E73D9D">
              <w:rPr>
                <w:rFonts w:eastAsia="Times New Roman" w:cs="Times New Roman"/>
                <w:color w:val="000000"/>
                <w:szCs w:val="24"/>
              </w:rPr>
              <w:t>actividades</w:t>
            </w:r>
            <w:r w:rsidRPr="00E73D9D">
              <w:rPr>
                <w:rFonts w:eastAsia="Times New Roman" w:cs="Times New Roman"/>
                <w:color w:val="000000"/>
                <w:szCs w:val="24"/>
              </w:rPr>
              <w:t xml:space="preserve"> culturales</w:t>
            </w:r>
          </w:p>
        </w:tc>
        <w:tc>
          <w:tcPr>
            <w:tcW w:w="1560" w:type="dxa"/>
            <w:hideMark/>
          </w:tcPr>
          <w:p w14:paraId="0EE3C300" w14:textId="350D0981" w:rsidR="001F1958" w:rsidRPr="00E73D9D" w:rsidRDefault="006C02D7" w:rsidP="006C02D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0 </w:t>
            </w:r>
            <w:r w:rsidR="001F1958" w:rsidRPr="00E73D9D">
              <w:rPr>
                <w:rFonts w:eastAsia="Times New Roman" w:cs="Times New Roman"/>
                <w:color w:val="000000"/>
                <w:szCs w:val="24"/>
              </w:rPr>
              <w:t>horas</w:t>
            </w:r>
          </w:p>
        </w:tc>
        <w:tc>
          <w:tcPr>
            <w:tcW w:w="1842" w:type="dxa"/>
            <w:noWrap/>
            <w:hideMark/>
          </w:tcPr>
          <w:p w14:paraId="52BC7DBD" w14:textId="0DBA1912" w:rsidR="001F1958" w:rsidRPr="00E73D9D" w:rsidRDefault="006C02D7" w:rsidP="006C02D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0,49</w:t>
            </w:r>
          </w:p>
        </w:tc>
        <w:tc>
          <w:tcPr>
            <w:tcW w:w="1701" w:type="dxa"/>
            <w:hideMark/>
          </w:tcPr>
          <w:p w14:paraId="243091FB" w14:textId="6733772E" w:rsidR="001F1958" w:rsidRPr="00E73D9D" w:rsidRDefault="006C02D7" w:rsidP="006C02D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132,3</w:t>
            </w:r>
          </w:p>
        </w:tc>
      </w:tr>
      <w:tr w:rsidR="001F1958" w:rsidRPr="00E73D9D" w14:paraId="5572C021" w14:textId="77777777" w:rsidTr="004A51DC">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Merge/>
            <w:hideMark/>
          </w:tcPr>
          <w:p w14:paraId="69EBFD83" w14:textId="77777777" w:rsidR="001F1958" w:rsidRPr="00E73D9D" w:rsidRDefault="001F1958">
            <w:pPr>
              <w:rPr>
                <w:rFonts w:eastAsia="Times New Roman" w:cs="Times New Roman"/>
                <w:color w:val="000000"/>
                <w:szCs w:val="24"/>
                <w:lang w:val="es-CO"/>
              </w:rPr>
            </w:pPr>
          </w:p>
        </w:tc>
        <w:tc>
          <w:tcPr>
            <w:tcW w:w="1837" w:type="dxa"/>
            <w:noWrap/>
            <w:hideMark/>
          </w:tcPr>
          <w:p w14:paraId="1D696DB9" w14:textId="6E546272" w:rsidR="001F1958" w:rsidRPr="00E73D9D" w:rsidRDefault="002B04A0" w:rsidP="006C02D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10.4 actividades recreativas</w:t>
            </w:r>
          </w:p>
        </w:tc>
        <w:tc>
          <w:tcPr>
            <w:tcW w:w="1560" w:type="dxa"/>
            <w:noWrap/>
            <w:hideMark/>
          </w:tcPr>
          <w:p w14:paraId="70A31198" w14:textId="4F6FA6C5" w:rsidR="001F1958" w:rsidRPr="00E73D9D" w:rsidRDefault="006C02D7" w:rsidP="006C02D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0</w:t>
            </w:r>
            <w:r w:rsidR="001F1958" w:rsidRPr="00E73D9D">
              <w:rPr>
                <w:rFonts w:eastAsia="Times New Roman" w:cs="Times New Roman"/>
                <w:color w:val="000000"/>
                <w:szCs w:val="24"/>
              </w:rPr>
              <w:t xml:space="preserve"> horas</w:t>
            </w:r>
          </w:p>
        </w:tc>
        <w:tc>
          <w:tcPr>
            <w:tcW w:w="1842" w:type="dxa"/>
            <w:noWrap/>
            <w:hideMark/>
          </w:tcPr>
          <w:p w14:paraId="3AE6E7AF" w14:textId="16B179C3" w:rsidR="001F1958" w:rsidRPr="00E73D9D" w:rsidRDefault="006C02D7" w:rsidP="006C02D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0,46</w:t>
            </w:r>
          </w:p>
        </w:tc>
        <w:tc>
          <w:tcPr>
            <w:tcW w:w="1701" w:type="dxa"/>
            <w:hideMark/>
          </w:tcPr>
          <w:p w14:paraId="4752FAF7" w14:textId="4D99473C" w:rsidR="001F1958" w:rsidRPr="00E73D9D" w:rsidRDefault="006C02D7" w:rsidP="006C02D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124,2</w:t>
            </w:r>
          </w:p>
        </w:tc>
      </w:tr>
    </w:tbl>
    <w:p w14:paraId="5A3AE1F3" w14:textId="50F841BD" w:rsidR="006C02D7" w:rsidRPr="006C02D7" w:rsidRDefault="006C02D7" w:rsidP="006C02D7">
      <w:pPr>
        <w:rPr>
          <w:rFonts w:cs="Times New Roman"/>
          <w:sz w:val="20"/>
          <w:szCs w:val="20"/>
          <w:lang w:val="es-CO"/>
        </w:rPr>
      </w:pPr>
      <w:r>
        <w:rPr>
          <w:rFonts w:cs="Times New Roman"/>
          <w:sz w:val="20"/>
          <w:szCs w:val="20"/>
          <w:lang w:val="es-CO"/>
        </w:rPr>
        <w:t xml:space="preserve">                   </w:t>
      </w:r>
      <w:r w:rsidRPr="006C02D7">
        <w:rPr>
          <w:rFonts w:cs="Times New Roman"/>
          <w:sz w:val="20"/>
          <w:szCs w:val="20"/>
          <w:lang w:val="es-CO"/>
        </w:rPr>
        <w:t>Fuente: Elaboración propia con datos tomados de Alcaldía de Envigado (2023)</w:t>
      </w:r>
    </w:p>
    <w:p w14:paraId="7307566D" w14:textId="46256644" w:rsidR="0059504E" w:rsidRPr="007961E9" w:rsidRDefault="007F7A95" w:rsidP="007961E9">
      <w:pPr>
        <w:jc w:val="left"/>
        <w:rPr>
          <w:rFonts w:eastAsia="Calibri" w:cs="Times New Roman"/>
          <w:color w:val="000000" w:themeColor="text1"/>
          <w:szCs w:val="24"/>
          <w:lang w:val="es-ES"/>
        </w:rPr>
      </w:pPr>
      <w:r w:rsidRPr="007961E9">
        <w:rPr>
          <w:rFonts w:eastAsia="Calibri" w:cs="Times New Roman"/>
          <w:color w:val="000000" w:themeColor="text1"/>
          <w:szCs w:val="24"/>
          <w:lang w:val="es-ES"/>
        </w:rPr>
        <w:lastRenderedPageBreak/>
        <w:t xml:space="preserve">Sumado a lo anterior, dentro de los grupos focales y talleres participativos, </w:t>
      </w:r>
      <w:r w:rsidR="0059504E" w:rsidRPr="007961E9">
        <w:rPr>
          <w:rFonts w:eastAsia="Calibri" w:cs="Times New Roman"/>
          <w:color w:val="000000" w:themeColor="text1"/>
          <w:szCs w:val="24"/>
          <w:lang w:val="es-ES"/>
        </w:rPr>
        <w:t xml:space="preserve">se menciona </w:t>
      </w:r>
      <w:r w:rsidR="0026109E" w:rsidRPr="007961E9">
        <w:rPr>
          <w:rFonts w:eastAsia="Calibri" w:cs="Times New Roman"/>
          <w:color w:val="000000" w:themeColor="text1"/>
          <w:szCs w:val="24"/>
          <w:lang w:val="es-ES"/>
        </w:rPr>
        <w:t>como una de las situaciones que genera una actitud negativa hacia el envejecimiento, el hecho que este</w:t>
      </w:r>
      <w:r w:rsidR="002900A9" w:rsidRPr="007961E9">
        <w:rPr>
          <w:rFonts w:eastAsia="Calibri" w:cs="Times New Roman"/>
          <w:color w:val="000000" w:themeColor="text1"/>
          <w:szCs w:val="24"/>
          <w:lang w:val="es-ES"/>
        </w:rPr>
        <w:t xml:space="preserve"> periodo de la vida</w:t>
      </w:r>
      <w:r w:rsidR="0026109E" w:rsidRPr="007961E9">
        <w:rPr>
          <w:rFonts w:eastAsia="Calibri" w:cs="Times New Roman"/>
          <w:color w:val="000000" w:themeColor="text1"/>
          <w:szCs w:val="24"/>
          <w:lang w:val="es-ES"/>
        </w:rPr>
        <w:t xml:space="preserve"> va de la mano con </w:t>
      </w:r>
      <w:r w:rsidR="0059504E" w:rsidRPr="007961E9">
        <w:rPr>
          <w:rFonts w:eastAsia="Calibri" w:cs="Times New Roman"/>
          <w:color w:val="000000" w:themeColor="text1"/>
          <w:szCs w:val="24"/>
          <w:lang w:val="es-ES"/>
        </w:rPr>
        <w:t>la falta de reconocimiento y la discriminación</w:t>
      </w:r>
      <w:r w:rsidR="0026109E" w:rsidRPr="007961E9">
        <w:rPr>
          <w:rFonts w:eastAsia="Calibri" w:cs="Times New Roman"/>
          <w:color w:val="000000" w:themeColor="text1"/>
          <w:szCs w:val="24"/>
          <w:lang w:val="es-ES"/>
        </w:rPr>
        <w:t>, siendo estas</w:t>
      </w:r>
      <w:r w:rsidR="0059504E" w:rsidRPr="007961E9">
        <w:rPr>
          <w:rFonts w:eastAsia="Calibri" w:cs="Times New Roman"/>
          <w:color w:val="000000" w:themeColor="text1"/>
          <w:szCs w:val="24"/>
          <w:lang w:val="es-ES"/>
        </w:rPr>
        <w:t xml:space="preserve"> </w:t>
      </w:r>
      <w:r w:rsidR="002900A9" w:rsidRPr="007961E9">
        <w:rPr>
          <w:rFonts w:eastAsia="Calibri" w:cs="Times New Roman"/>
          <w:color w:val="000000" w:themeColor="text1"/>
          <w:szCs w:val="24"/>
          <w:lang w:val="es-ES"/>
        </w:rPr>
        <w:t xml:space="preserve">señaladas </w:t>
      </w:r>
      <w:r w:rsidR="007961E9" w:rsidRPr="007961E9">
        <w:rPr>
          <w:rFonts w:eastAsia="Calibri" w:cs="Times New Roman"/>
          <w:color w:val="000000" w:themeColor="text1"/>
          <w:szCs w:val="24"/>
          <w:lang w:val="es-ES"/>
        </w:rPr>
        <w:t>como las</w:t>
      </w:r>
      <w:r w:rsidR="0059504E" w:rsidRPr="007961E9">
        <w:rPr>
          <w:rFonts w:eastAsia="Calibri" w:cs="Times New Roman"/>
          <w:color w:val="000000" w:themeColor="text1"/>
          <w:szCs w:val="24"/>
          <w:lang w:val="es-ES"/>
        </w:rPr>
        <w:t xml:space="preserve"> problemáticas más comunes que afecta este segmento poblacional.</w:t>
      </w:r>
    </w:p>
    <w:p w14:paraId="31A9D423" w14:textId="5B3C234C" w:rsidR="0059504E" w:rsidRPr="00F15A2F" w:rsidRDefault="0059504E" w:rsidP="00F15A2F">
      <w:pPr>
        <w:pStyle w:val="Sinespaciado"/>
      </w:pPr>
    </w:p>
    <w:p w14:paraId="5B516814" w14:textId="245C6B68" w:rsidR="0059504E" w:rsidRPr="007961E9" w:rsidRDefault="007961E9" w:rsidP="00E254E9">
      <w:pPr>
        <w:pStyle w:val="Subttulo"/>
        <w:numPr>
          <w:ilvl w:val="0"/>
          <w:numId w:val="0"/>
        </w:numPr>
        <w:ind w:firstLine="709"/>
        <w:jc w:val="left"/>
        <w:outlineLvl w:val="2"/>
        <w:rPr>
          <w:rFonts w:cs="Times New Roman"/>
          <w:i/>
          <w:iCs/>
          <w:szCs w:val="24"/>
          <w:lang w:val="es-CO"/>
        </w:rPr>
      </w:pPr>
      <w:bookmarkStart w:id="65" w:name="_Toc154082106"/>
      <w:r>
        <w:rPr>
          <w:rFonts w:cs="Times New Roman"/>
          <w:i/>
          <w:iCs/>
          <w:szCs w:val="24"/>
          <w:lang w:val="es-CO"/>
        </w:rPr>
        <w:t xml:space="preserve">4.4.2 </w:t>
      </w:r>
      <w:r w:rsidR="005F2D76" w:rsidRPr="007961E9">
        <w:rPr>
          <w:rFonts w:cs="Times New Roman"/>
          <w:i/>
          <w:iCs/>
          <w:szCs w:val="24"/>
          <w:lang w:val="es-CO"/>
        </w:rPr>
        <w:t>V</w:t>
      </w:r>
      <w:r w:rsidR="0059504E" w:rsidRPr="007961E9">
        <w:rPr>
          <w:rFonts w:cs="Times New Roman"/>
          <w:i/>
          <w:iCs/>
          <w:szCs w:val="24"/>
          <w:lang w:val="es-CO"/>
        </w:rPr>
        <w:t xml:space="preserve">ariable 2: </w:t>
      </w:r>
      <w:r w:rsidR="00E7605B" w:rsidRPr="007961E9">
        <w:rPr>
          <w:rFonts w:cs="Times New Roman"/>
          <w:i/>
          <w:iCs/>
          <w:szCs w:val="24"/>
          <w:lang w:val="es-CO"/>
        </w:rPr>
        <w:t>N</w:t>
      </w:r>
      <w:r w:rsidR="0059504E" w:rsidRPr="007961E9">
        <w:rPr>
          <w:rFonts w:cs="Times New Roman"/>
          <w:i/>
          <w:iCs/>
          <w:szCs w:val="24"/>
          <w:lang w:val="es-CO"/>
        </w:rPr>
        <w:t>ecesidades básicas insatisfechas</w:t>
      </w:r>
      <w:bookmarkEnd w:id="65"/>
    </w:p>
    <w:p w14:paraId="7906E5A0" w14:textId="140B8B84" w:rsidR="001F1958" w:rsidRDefault="007961E9" w:rsidP="007961E9">
      <w:pPr>
        <w:spacing w:line="240" w:lineRule="auto"/>
        <w:jc w:val="center"/>
        <w:rPr>
          <w:rFonts w:cs="Times New Roman"/>
          <w:b/>
          <w:szCs w:val="24"/>
          <w:lang w:val="es-CO"/>
        </w:rPr>
      </w:pPr>
      <w:r w:rsidRPr="00E73D9D">
        <w:rPr>
          <w:rFonts w:cs="Times New Roman"/>
          <w:b/>
          <w:szCs w:val="24"/>
          <w:lang w:val="es-CO"/>
        </w:rPr>
        <w:t>Tabla 19</w:t>
      </w:r>
      <w:r>
        <w:rPr>
          <w:rFonts w:cs="Times New Roman"/>
          <w:b/>
          <w:szCs w:val="24"/>
          <w:lang w:val="es-CO"/>
        </w:rPr>
        <w:t xml:space="preserve">. </w:t>
      </w:r>
      <w:r w:rsidRPr="00E73D9D">
        <w:rPr>
          <w:rFonts w:cs="Times New Roman"/>
          <w:b/>
          <w:szCs w:val="24"/>
          <w:lang w:val="es-CO"/>
        </w:rPr>
        <w:t>Resultado variable 2.</w:t>
      </w:r>
    </w:p>
    <w:p w14:paraId="26AB4890" w14:textId="77777777" w:rsidR="007961E9" w:rsidRPr="007961E9" w:rsidRDefault="007961E9" w:rsidP="007961E9">
      <w:pPr>
        <w:spacing w:line="240" w:lineRule="auto"/>
        <w:jc w:val="center"/>
        <w:rPr>
          <w:rFonts w:cs="Times New Roman"/>
          <w:b/>
          <w:szCs w:val="24"/>
          <w:lang w:val="es-CO"/>
        </w:rPr>
      </w:pPr>
    </w:p>
    <w:tbl>
      <w:tblPr>
        <w:tblStyle w:val="Tablanormal1"/>
        <w:tblW w:w="9400" w:type="dxa"/>
        <w:tblLook w:val="04A0" w:firstRow="1" w:lastRow="0" w:firstColumn="1" w:lastColumn="0" w:noHBand="0" w:noVBand="1"/>
      </w:tblPr>
      <w:tblGrid>
        <w:gridCol w:w="2165"/>
        <w:gridCol w:w="2127"/>
        <w:gridCol w:w="2126"/>
        <w:gridCol w:w="1701"/>
        <w:gridCol w:w="1281"/>
      </w:tblGrid>
      <w:tr w:rsidR="00F20E5D" w:rsidRPr="00E73D9D" w14:paraId="1243CFC4" w14:textId="77777777" w:rsidTr="007961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dxa"/>
          </w:tcPr>
          <w:p w14:paraId="3EFD8211" w14:textId="4DA1A3AF" w:rsidR="0059504E" w:rsidRPr="00E73D9D" w:rsidRDefault="0059504E" w:rsidP="007961E9">
            <w:pPr>
              <w:ind w:firstLine="0"/>
              <w:jc w:val="center"/>
              <w:rPr>
                <w:rFonts w:eastAsia="Times New Roman" w:cs="Times New Roman"/>
                <w:color w:val="000000"/>
                <w:szCs w:val="24"/>
              </w:rPr>
            </w:pPr>
            <w:r w:rsidRPr="00E73D9D">
              <w:rPr>
                <w:rFonts w:eastAsia="Times New Roman" w:cs="Times New Roman"/>
                <w:color w:val="000000"/>
                <w:szCs w:val="24"/>
              </w:rPr>
              <w:t>Variable</w:t>
            </w:r>
          </w:p>
        </w:tc>
        <w:tc>
          <w:tcPr>
            <w:tcW w:w="2127" w:type="dxa"/>
          </w:tcPr>
          <w:p w14:paraId="1E73AF01" w14:textId="34D091D9" w:rsidR="0059504E" w:rsidRPr="00E73D9D" w:rsidRDefault="0059504E" w:rsidP="007961E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Preguntas asociadas</w:t>
            </w:r>
          </w:p>
        </w:tc>
        <w:tc>
          <w:tcPr>
            <w:tcW w:w="2126" w:type="dxa"/>
          </w:tcPr>
          <w:p w14:paraId="570D7142" w14:textId="470F61BF" w:rsidR="0059504E" w:rsidRPr="00E73D9D" w:rsidRDefault="0059504E" w:rsidP="007961E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Respuestas asociadas a las necesidades básicas insatisfechas</w:t>
            </w:r>
          </w:p>
        </w:tc>
        <w:tc>
          <w:tcPr>
            <w:tcW w:w="1701" w:type="dxa"/>
            <w:noWrap/>
          </w:tcPr>
          <w:p w14:paraId="39BEDE26" w14:textId="1B47115F" w:rsidR="0059504E" w:rsidRPr="00E73D9D" w:rsidRDefault="0059504E" w:rsidP="007961E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Porcentaje personas responden</w:t>
            </w:r>
          </w:p>
        </w:tc>
        <w:tc>
          <w:tcPr>
            <w:tcW w:w="1281" w:type="dxa"/>
          </w:tcPr>
          <w:p w14:paraId="6A5D243B" w14:textId="241B06D0" w:rsidR="0059504E" w:rsidRPr="00E73D9D" w:rsidRDefault="0059504E" w:rsidP="007961E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Numero entero</w:t>
            </w:r>
          </w:p>
        </w:tc>
      </w:tr>
      <w:tr w:rsidR="00AF4E15" w:rsidRPr="00E73D9D" w14:paraId="4FF9D745" w14:textId="77777777" w:rsidTr="007961E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65" w:type="dxa"/>
            <w:vMerge w:val="restart"/>
            <w:hideMark/>
          </w:tcPr>
          <w:p w14:paraId="3E3A5443" w14:textId="77777777" w:rsidR="0059504E" w:rsidRPr="00E73D9D" w:rsidRDefault="0059504E" w:rsidP="00E7605B">
            <w:pPr>
              <w:jc w:val="center"/>
              <w:rPr>
                <w:rFonts w:eastAsia="Times New Roman" w:cs="Times New Roman"/>
                <w:color w:val="000000"/>
                <w:szCs w:val="24"/>
                <w:lang w:val="es-CO"/>
              </w:rPr>
            </w:pPr>
          </w:p>
          <w:p w14:paraId="7AF6A1AA" w14:textId="77777777" w:rsidR="0059504E" w:rsidRPr="00E73D9D" w:rsidRDefault="0059504E" w:rsidP="00E7605B">
            <w:pPr>
              <w:jc w:val="center"/>
              <w:rPr>
                <w:rFonts w:eastAsia="Times New Roman" w:cs="Times New Roman"/>
                <w:color w:val="000000"/>
                <w:szCs w:val="24"/>
                <w:lang w:val="es-CO"/>
              </w:rPr>
            </w:pPr>
          </w:p>
          <w:p w14:paraId="6E7AA37D" w14:textId="77777777" w:rsidR="0059504E" w:rsidRPr="00E73D9D" w:rsidRDefault="0059504E" w:rsidP="00E7605B">
            <w:pPr>
              <w:jc w:val="center"/>
              <w:rPr>
                <w:rFonts w:eastAsia="Times New Roman" w:cs="Times New Roman"/>
                <w:color w:val="000000"/>
                <w:szCs w:val="24"/>
                <w:lang w:val="es-CO"/>
              </w:rPr>
            </w:pPr>
          </w:p>
          <w:p w14:paraId="48730615" w14:textId="77777777" w:rsidR="00E7605B" w:rsidRPr="00E73D9D" w:rsidRDefault="00E7605B" w:rsidP="00E7605B">
            <w:pPr>
              <w:jc w:val="center"/>
              <w:rPr>
                <w:rFonts w:eastAsia="Times New Roman" w:cs="Times New Roman"/>
                <w:color w:val="000000"/>
                <w:szCs w:val="24"/>
              </w:rPr>
            </w:pPr>
          </w:p>
          <w:p w14:paraId="189739FB" w14:textId="77777777" w:rsidR="00E7605B" w:rsidRPr="00E73D9D" w:rsidRDefault="00E7605B" w:rsidP="00E7605B">
            <w:pPr>
              <w:jc w:val="center"/>
              <w:rPr>
                <w:rFonts w:eastAsia="Times New Roman" w:cs="Times New Roman"/>
                <w:color w:val="000000"/>
                <w:szCs w:val="24"/>
              </w:rPr>
            </w:pPr>
          </w:p>
          <w:p w14:paraId="73A18213" w14:textId="77777777" w:rsidR="00E7605B" w:rsidRPr="00E73D9D" w:rsidRDefault="00E7605B" w:rsidP="00E7605B">
            <w:pPr>
              <w:jc w:val="center"/>
              <w:rPr>
                <w:rFonts w:eastAsia="Times New Roman" w:cs="Times New Roman"/>
                <w:color w:val="000000"/>
                <w:szCs w:val="24"/>
              </w:rPr>
            </w:pPr>
          </w:p>
          <w:p w14:paraId="4DB2517D" w14:textId="77777777" w:rsidR="00E7605B" w:rsidRPr="00E73D9D" w:rsidRDefault="00E7605B" w:rsidP="00E7605B">
            <w:pPr>
              <w:jc w:val="center"/>
              <w:rPr>
                <w:rFonts w:eastAsia="Times New Roman" w:cs="Times New Roman"/>
                <w:color w:val="000000"/>
                <w:szCs w:val="24"/>
              </w:rPr>
            </w:pPr>
          </w:p>
          <w:p w14:paraId="3AFAC8BE" w14:textId="77777777" w:rsidR="00E7605B" w:rsidRPr="00E73D9D" w:rsidRDefault="00E7605B" w:rsidP="00E7605B">
            <w:pPr>
              <w:jc w:val="center"/>
              <w:rPr>
                <w:rFonts w:eastAsia="Times New Roman" w:cs="Times New Roman"/>
                <w:color w:val="000000"/>
                <w:szCs w:val="24"/>
              </w:rPr>
            </w:pPr>
          </w:p>
          <w:p w14:paraId="46E62DBA" w14:textId="77777777" w:rsidR="00E7605B" w:rsidRPr="00E73D9D" w:rsidRDefault="00E7605B" w:rsidP="00E7605B">
            <w:pPr>
              <w:jc w:val="center"/>
              <w:rPr>
                <w:rFonts w:eastAsia="Times New Roman" w:cs="Times New Roman"/>
                <w:color w:val="000000"/>
                <w:szCs w:val="24"/>
              </w:rPr>
            </w:pPr>
          </w:p>
          <w:p w14:paraId="2FF44777" w14:textId="77777777" w:rsidR="00E7605B" w:rsidRPr="00E73D9D" w:rsidRDefault="00E7605B" w:rsidP="00E7605B">
            <w:pPr>
              <w:jc w:val="center"/>
              <w:rPr>
                <w:rFonts w:eastAsia="Times New Roman" w:cs="Times New Roman"/>
                <w:color w:val="000000"/>
                <w:szCs w:val="24"/>
              </w:rPr>
            </w:pPr>
          </w:p>
          <w:p w14:paraId="7B51B71D" w14:textId="77777777" w:rsidR="00E7605B" w:rsidRPr="00E73D9D" w:rsidRDefault="00E7605B" w:rsidP="00E7605B">
            <w:pPr>
              <w:jc w:val="center"/>
              <w:rPr>
                <w:rFonts w:eastAsia="Times New Roman" w:cs="Times New Roman"/>
                <w:color w:val="000000"/>
                <w:szCs w:val="24"/>
              </w:rPr>
            </w:pPr>
          </w:p>
          <w:p w14:paraId="324B7CAF" w14:textId="77777777" w:rsidR="00E7605B" w:rsidRPr="00E73D9D" w:rsidRDefault="00E7605B" w:rsidP="00E7605B">
            <w:pPr>
              <w:jc w:val="center"/>
              <w:rPr>
                <w:rFonts w:eastAsia="Times New Roman" w:cs="Times New Roman"/>
                <w:color w:val="000000"/>
                <w:szCs w:val="24"/>
              </w:rPr>
            </w:pPr>
          </w:p>
          <w:p w14:paraId="51C1F2F9" w14:textId="08EAC9C7" w:rsidR="0059504E" w:rsidRPr="00E73D9D" w:rsidRDefault="0059504E" w:rsidP="00E7605B">
            <w:pPr>
              <w:jc w:val="center"/>
              <w:rPr>
                <w:rFonts w:eastAsia="Times New Roman" w:cs="Times New Roman"/>
                <w:color w:val="000000"/>
                <w:szCs w:val="24"/>
              </w:rPr>
            </w:pPr>
            <w:r w:rsidRPr="00E73D9D">
              <w:rPr>
                <w:rFonts w:eastAsia="Times New Roman" w:cs="Times New Roman"/>
                <w:color w:val="000000"/>
                <w:szCs w:val="24"/>
              </w:rPr>
              <w:t>Necesidades básicas insatisfechas</w:t>
            </w:r>
          </w:p>
        </w:tc>
        <w:tc>
          <w:tcPr>
            <w:tcW w:w="2127" w:type="dxa"/>
            <w:vMerge w:val="restart"/>
            <w:hideMark/>
          </w:tcPr>
          <w:p w14:paraId="1893260F" w14:textId="7E55A3F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4.1   nivel de es</w:t>
            </w:r>
            <w:r w:rsidR="00E7605B" w:rsidRPr="00E73D9D">
              <w:rPr>
                <w:rFonts w:eastAsia="Times New Roman" w:cs="Times New Roman"/>
                <w:color w:val="000000"/>
                <w:szCs w:val="24"/>
              </w:rPr>
              <w:t>c</w:t>
            </w:r>
            <w:r w:rsidRPr="00E73D9D">
              <w:rPr>
                <w:rFonts w:eastAsia="Times New Roman" w:cs="Times New Roman"/>
                <w:color w:val="000000"/>
                <w:szCs w:val="24"/>
              </w:rPr>
              <w:t>olaridad</w:t>
            </w:r>
          </w:p>
        </w:tc>
        <w:tc>
          <w:tcPr>
            <w:tcW w:w="2126" w:type="dxa"/>
            <w:hideMark/>
          </w:tcPr>
          <w:p w14:paraId="6027BAA1" w14:textId="4921CC3A"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ninguno</w:t>
            </w:r>
          </w:p>
        </w:tc>
        <w:tc>
          <w:tcPr>
            <w:tcW w:w="1701" w:type="dxa"/>
            <w:noWrap/>
            <w:hideMark/>
          </w:tcPr>
          <w:p w14:paraId="6F2FA0A1"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0,07</w:t>
            </w:r>
          </w:p>
        </w:tc>
        <w:tc>
          <w:tcPr>
            <w:tcW w:w="1281" w:type="dxa"/>
            <w:hideMark/>
          </w:tcPr>
          <w:p w14:paraId="11324125" w14:textId="098E4634" w:rsidR="0059504E" w:rsidRPr="00E73D9D" w:rsidRDefault="007961E9" w:rsidP="007961E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w:t>
            </w:r>
            <w:r w:rsidR="0059504E" w:rsidRPr="00E73D9D">
              <w:rPr>
                <w:rFonts w:eastAsia="Times New Roman" w:cs="Times New Roman"/>
                <w:color w:val="000000"/>
                <w:szCs w:val="24"/>
              </w:rPr>
              <w:t>8,9</w:t>
            </w:r>
          </w:p>
        </w:tc>
      </w:tr>
      <w:tr w:rsidR="00F20E5D" w:rsidRPr="00E73D9D" w14:paraId="33F8E89F" w14:textId="77777777" w:rsidTr="007961E9">
        <w:trPr>
          <w:trHeight w:val="400"/>
        </w:trPr>
        <w:tc>
          <w:tcPr>
            <w:cnfStyle w:val="001000000000" w:firstRow="0" w:lastRow="0" w:firstColumn="1" w:lastColumn="0" w:oddVBand="0" w:evenVBand="0" w:oddHBand="0" w:evenHBand="0" w:firstRowFirstColumn="0" w:firstRowLastColumn="0" w:lastRowFirstColumn="0" w:lastRowLastColumn="0"/>
            <w:tcW w:w="2165" w:type="dxa"/>
            <w:vMerge/>
            <w:hideMark/>
          </w:tcPr>
          <w:p w14:paraId="3EC46010" w14:textId="77777777" w:rsidR="0059504E" w:rsidRPr="00E73D9D" w:rsidRDefault="0059504E" w:rsidP="00E7605B">
            <w:pPr>
              <w:rPr>
                <w:rFonts w:eastAsia="Times New Roman" w:cs="Times New Roman"/>
                <w:color w:val="000000"/>
                <w:szCs w:val="24"/>
              </w:rPr>
            </w:pPr>
          </w:p>
        </w:tc>
        <w:tc>
          <w:tcPr>
            <w:tcW w:w="2127" w:type="dxa"/>
            <w:vMerge/>
            <w:hideMark/>
          </w:tcPr>
          <w:p w14:paraId="0EA6122B" w14:textId="77777777" w:rsidR="0059504E" w:rsidRPr="00E73D9D" w:rsidRDefault="0059504E" w:rsidP="00E7605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2126" w:type="dxa"/>
            <w:hideMark/>
          </w:tcPr>
          <w:p w14:paraId="1413B29F"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primaría completa</w:t>
            </w:r>
          </w:p>
        </w:tc>
        <w:tc>
          <w:tcPr>
            <w:tcW w:w="1701" w:type="dxa"/>
            <w:hideMark/>
          </w:tcPr>
          <w:p w14:paraId="52B83DAD" w14:textId="5BB4CC1F" w:rsidR="0059504E" w:rsidRPr="00E73D9D" w:rsidRDefault="0059504E"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0,3</w:t>
            </w:r>
          </w:p>
        </w:tc>
        <w:tc>
          <w:tcPr>
            <w:tcW w:w="1281" w:type="dxa"/>
            <w:hideMark/>
          </w:tcPr>
          <w:p w14:paraId="0122ED5E" w14:textId="322800AC" w:rsidR="0059504E" w:rsidRPr="00E73D9D" w:rsidRDefault="0059504E" w:rsidP="007961E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81</w:t>
            </w:r>
          </w:p>
        </w:tc>
      </w:tr>
      <w:tr w:rsidR="00F20E5D" w:rsidRPr="00E73D9D" w14:paraId="6942D1AB" w14:textId="77777777" w:rsidTr="007961E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65" w:type="dxa"/>
            <w:vMerge/>
            <w:hideMark/>
          </w:tcPr>
          <w:p w14:paraId="6F00DB73" w14:textId="77777777" w:rsidR="0059504E" w:rsidRPr="00E73D9D" w:rsidRDefault="0059504E" w:rsidP="00E7605B">
            <w:pPr>
              <w:rPr>
                <w:rFonts w:eastAsia="Times New Roman" w:cs="Times New Roman"/>
                <w:color w:val="000000"/>
                <w:szCs w:val="24"/>
              </w:rPr>
            </w:pPr>
          </w:p>
        </w:tc>
        <w:tc>
          <w:tcPr>
            <w:tcW w:w="2127" w:type="dxa"/>
            <w:vMerge/>
            <w:hideMark/>
          </w:tcPr>
          <w:p w14:paraId="0EEFBF42" w14:textId="77777777" w:rsidR="0059504E" w:rsidRPr="00E73D9D" w:rsidRDefault="0059504E" w:rsidP="00E7605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hideMark/>
          </w:tcPr>
          <w:p w14:paraId="1E88F536"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primaria incompleta</w:t>
            </w:r>
          </w:p>
        </w:tc>
        <w:tc>
          <w:tcPr>
            <w:tcW w:w="1701" w:type="dxa"/>
            <w:hideMark/>
          </w:tcPr>
          <w:p w14:paraId="0733CEDE"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0,28</w:t>
            </w:r>
          </w:p>
        </w:tc>
        <w:tc>
          <w:tcPr>
            <w:tcW w:w="1281" w:type="dxa"/>
            <w:hideMark/>
          </w:tcPr>
          <w:p w14:paraId="6993E19A" w14:textId="77777777" w:rsidR="0059504E" w:rsidRPr="00E73D9D" w:rsidRDefault="0059504E" w:rsidP="007961E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75,6</w:t>
            </w:r>
          </w:p>
        </w:tc>
      </w:tr>
      <w:tr w:rsidR="00F20E5D" w:rsidRPr="00E73D9D" w14:paraId="0B97960B" w14:textId="77777777" w:rsidTr="007961E9">
        <w:trPr>
          <w:trHeight w:val="553"/>
        </w:trPr>
        <w:tc>
          <w:tcPr>
            <w:cnfStyle w:val="001000000000" w:firstRow="0" w:lastRow="0" w:firstColumn="1" w:lastColumn="0" w:oddVBand="0" w:evenVBand="0" w:oddHBand="0" w:evenHBand="0" w:firstRowFirstColumn="0" w:firstRowLastColumn="0" w:lastRowFirstColumn="0" w:lastRowLastColumn="0"/>
            <w:tcW w:w="2165" w:type="dxa"/>
            <w:vMerge/>
            <w:hideMark/>
          </w:tcPr>
          <w:p w14:paraId="43728F92" w14:textId="77777777" w:rsidR="0059504E" w:rsidRPr="00E73D9D" w:rsidRDefault="0059504E" w:rsidP="00E7605B">
            <w:pPr>
              <w:rPr>
                <w:rFonts w:eastAsia="Times New Roman" w:cs="Times New Roman"/>
                <w:color w:val="000000"/>
                <w:szCs w:val="24"/>
              </w:rPr>
            </w:pPr>
          </w:p>
        </w:tc>
        <w:tc>
          <w:tcPr>
            <w:tcW w:w="2127" w:type="dxa"/>
            <w:vMerge/>
            <w:hideMark/>
          </w:tcPr>
          <w:p w14:paraId="1CFAB6F2" w14:textId="77777777" w:rsidR="0059504E" w:rsidRPr="00E73D9D" w:rsidRDefault="0059504E" w:rsidP="00E7605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2126" w:type="dxa"/>
            <w:hideMark/>
          </w:tcPr>
          <w:p w14:paraId="594932C3"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secundaria incompleta</w:t>
            </w:r>
          </w:p>
        </w:tc>
        <w:tc>
          <w:tcPr>
            <w:tcW w:w="1701" w:type="dxa"/>
            <w:hideMark/>
          </w:tcPr>
          <w:p w14:paraId="682D3C4D" w14:textId="77777777" w:rsidR="0059504E" w:rsidRPr="00E73D9D" w:rsidRDefault="0059504E"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0,35</w:t>
            </w:r>
          </w:p>
        </w:tc>
        <w:tc>
          <w:tcPr>
            <w:tcW w:w="1281" w:type="dxa"/>
            <w:hideMark/>
          </w:tcPr>
          <w:p w14:paraId="2A6F5188" w14:textId="7BBFA146" w:rsidR="0059504E"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94,5</w:t>
            </w:r>
          </w:p>
        </w:tc>
      </w:tr>
      <w:tr w:rsidR="00AF4E15" w:rsidRPr="00E73D9D" w14:paraId="3CA4AAC2" w14:textId="77777777" w:rsidTr="007961E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65" w:type="dxa"/>
            <w:vMerge/>
            <w:hideMark/>
          </w:tcPr>
          <w:p w14:paraId="5163C9FC" w14:textId="77777777" w:rsidR="0059504E" w:rsidRPr="00E73D9D" w:rsidRDefault="0059504E" w:rsidP="00E7605B">
            <w:pPr>
              <w:rPr>
                <w:rFonts w:eastAsia="Times New Roman" w:cs="Times New Roman"/>
                <w:color w:val="000000"/>
                <w:szCs w:val="24"/>
              </w:rPr>
            </w:pPr>
          </w:p>
        </w:tc>
        <w:tc>
          <w:tcPr>
            <w:tcW w:w="2127" w:type="dxa"/>
            <w:hideMark/>
          </w:tcPr>
          <w:p w14:paraId="7C48A5E7" w14:textId="32728085"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 xml:space="preserve">5.1 </w:t>
            </w:r>
            <w:r w:rsidR="002900A9" w:rsidRPr="00E73D9D">
              <w:rPr>
                <w:rFonts w:eastAsia="Times New Roman" w:cs="Times New Roman"/>
                <w:color w:val="000000"/>
                <w:szCs w:val="24"/>
              </w:rPr>
              <w:t>régimen</w:t>
            </w:r>
            <w:r w:rsidRPr="00E73D9D">
              <w:rPr>
                <w:rFonts w:eastAsia="Times New Roman" w:cs="Times New Roman"/>
                <w:color w:val="000000"/>
                <w:szCs w:val="24"/>
              </w:rPr>
              <w:t xml:space="preserve"> de salud</w:t>
            </w:r>
          </w:p>
        </w:tc>
        <w:tc>
          <w:tcPr>
            <w:tcW w:w="2126" w:type="dxa"/>
            <w:hideMark/>
          </w:tcPr>
          <w:p w14:paraId="0A119B90"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subsidiado</w:t>
            </w:r>
          </w:p>
        </w:tc>
        <w:tc>
          <w:tcPr>
            <w:tcW w:w="1701" w:type="dxa"/>
            <w:hideMark/>
          </w:tcPr>
          <w:p w14:paraId="6089948A"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0,18</w:t>
            </w:r>
          </w:p>
        </w:tc>
        <w:tc>
          <w:tcPr>
            <w:tcW w:w="1281" w:type="dxa"/>
            <w:hideMark/>
          </w:tcPr>
          <w:p w14:paraId="191458F0" w14:textId="4FF4D1D0" w:rsidR="0059504E" w:rsidRPr="00E73D9D" w:rsidRDefault="007961E9"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48,6</w:t>
            </w:r>
          </w:p>
        </w:tc>
      </w:tr>
      <w:tr w:rsidR="00AF4E15" w:rsidRPr="00E73D9D" w14:paraId="43241B87" w14:textId="77777777" w:rsidTr="007961E9">
        <w:trPr>
          <w:trHeight w:val="239"/>
        </w:trPr>
        <w:tc>
          <w:tcPr>
            <w:cnfStyle w:val="001000000000" w:firstRow="0" w:lastRow="0" w:firstColumn="1" w:lastColumn="0" w:oddVBand="0" w:evenVBand="0" w:oddHBand="0" w:evenHBand="0" w:firstRowFirstColumn="0" w:firstRowLastColumn="0" w:lastRowFirstColumn="0" w:lastRowLastColumn="0"/>
            <w:tcW w:w="2165" w:type="dxa"/>
            <w:vMerge/>
            <w:hideMark/>
          </w:tcPr>
          <w:p w14:paraId="14379777" w14:textId="77777777" w:rsidR="00AF4E15" w:rsidRPr="00E73D9D" w:rsidRDefault="00AF4E15" w:rsidP="00E7605B">
            <w:pPr>
              <w:rPr>
                <w:rFonts w:eastAsia="Times New Roman" w:cs="Times New Roman"/>
                <w:color w:val="000000"/>
                <w:szCs w:val="24"/>
              </w:rPr>
            </w:pPr>
          </w:p>
        </w:tc>
        <w:tc>
          <w:tcPr>
            <w:tcW w:w="2127" w:type="dxa"/>
            <w:vMerge w:val="restart"/>
            <w:hideMark/>
          </w:tcPr>
          <w:p w14:paraId="33BA728B" w14:textId="5C528DA8" w:rsidR="00AF4E15" w:rsidRPr="00E73D9D" w:rsidRDefault="00AF4E15"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3.4 puntaje de SISBEN</w:t>
            </w:r>
          </w:p>
        </w:tc>
        <w:tc>
          <w:tcPr>
            <w:tcW w:w="2126" w:type="dxa"/>
            <w:hideMark/>
          </w:tcPr>
          <w:p w14:paraId="12C90ED3" w14:textId="7A5C1F23" w:rsidR="00AF4E15"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C</w:t>
            </w:r>
            <w:r w:rsidR="00AF4E15" w:rsidRPr="00E73D9D">
              <w:rPr>
                <w:rFonts w:eastAsia="Times New Roman" w:cs="Times New Roman"/>
                <w:color w:val="000000"/>
                <w:szCs w:val="24"/>
              </w:rPr>
              <w:t xml:space="preserve">1 a </w:t>
            </w:r>
            <w:r>
              <w:rPr>
                <w:rFonts w:eastAsia="Times New Roman" w:cs="Times New Roman"/>
                <w:color w:val="000000"/>
                <w:szCs w:val="24"/>
              </w:rPr>
              <w:t>C</w:t>
            </w:r>
            <w:r w:rsidR="00AF4E15" w:rsidRPr="00E73D9D">
              <w:rPr>
                <w:rFonts w:eastAsia="Times New Roman" w:cs="Times New Roman"/>
                <w:color w:val="000000"/>
                <w:szCs w:val="24"/>
              </w:rPr>
              <w:t>18</w:t>
            </w:r>
          </w:p>
        </w:tc>
        <w:tc>
          <w:tcPr>
            <w:tcW w:w="1701" w:type="dxa"/>
            <w:hideMark/>
          </w:tcPr>
          <w:p w14:paraId="464A5D57" w14:textId="77777777" w:rsidR="00AF4E15" w:rsidRPr="00E73D9D" w:rsidRDefault="00AF4E15"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0,27</w:t>
            </w:r>
          </w:p>
        </w:tc>
        <w:tc>
          <w:tcPr>
            <w:tcW w:w="1281" w:type="dxa"/>
            <w:hideMark/>
          </w:tcPr>
          <w:p w14:paraId="2DEB9E49" w14:textId="222D6636" w:rsidR="00AF4E15"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AF4E15" w:rsidRPr="00E73D9D">
              <w:rPr>
                <w:rFonts w:eastAsia="Times New Roman" w:cs="Times New Roman"/>
                <w:color w:val="000000"/>
                <w:szCs w:val="24"/>
              </w:rPr>
              <w:t>72,9</w:t>
            </w:r>
          </w:p>
        </w:tc>
      </w:tr>
      <w:tr w:rsidR="00AF4E15" w:rsidRPr="00E73D9D" w14:paraId="16347932" w14:textId="77777777" w:rsidTr="007961E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65" w:type="dxa"/>
            <w:vMerge/>
          </w:tcPr>
          <w:p w14:paraId="647A3310" w14:textId="77777777" w:rsidR="00AF4E15" w:rsidRPr="00E73D9D" w:rsidRDefault="00AF4E15" w:rsidP="00AF4E15">
            <w:pPr>
              <w:rPr>
                <w:rFonts w:eastAsia="Times New Roman" w:cs="Times New Roman"/>
                <w:color w:val="000000"/>
                <w:szCs w:val="24"/>
              </w:rPr>
            </w:pPr>
          </w:p>
        </w:tc>
        <w:tc>
          <w:tcPr>
            <w:tcW w:w="2127" w:type="dxa"/>
            <w:vMerge/>
          </w:tcPr>
          <w:p w14:paraId="3F05C647" w14:textId="77777777" w:rsidR="00AF4E15" w:rsidRPr="00E73D9D" w:rsidRDefault="00AF4E15" w:rsidP="00AF4E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tcPr>
          <w:p w14:paraId="5B9466FC" w14:textId="061B483B" w:rsidR="00AF4E15" w:rsidRPr="00E73D9D" w:rsidRDefault="00AF4E15"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B1 a B7</w:t>
            </w:r>
          </w:p>
        </w:tc>
        <w:tc>
          <w:tcPr>
            <w:tcW w:w="1701" w:type="dxa"/>
          </w:tcPr>
          <w:p w14:paraId="673FBF8A" w14:textId="5FAEA247" w:rsidR="00AF4E15" w:rsidRPr="00E73D9D" w:rsidRDefault="00AF4E15"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5%</w:t>
            </w:r>
          </w:p>
        </w:tc>
        <w:tc>
          <w:tcPr>
            <w:tcW w:w="1281" w:type="dxa"/>
          </w:tcPr>
          <w:p w14:paraId="13A403DA" w14:textId="0CCE321B" w:rsidR="00AF4E15" w:rsidRPr="00E73D9D" w:rsidRDefault="007961E9"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AF4E15" w:rsidRPr="00E73D9D">
              <w:rPr>
                <w:rFonts w:eastAsia="Times New Roman" w:cs="Times New Roman"/>
                <w:color w:val="000000"/>
                <w:szCs w:val="24"/>
              </w:rPr>
              <w:t>13,5</w:t>
            </w:r>
          </w:p>
        </w:tc>
      </w:tr>
      <w:tr w:rsidR="00AF4E15" w:rsidRPr="00E73D9D" w14:paraId="38B6871F" w14:textId="77777777" w:rsidTr="007961E9">
        <w:trPr>
          <w:trHeight w:val="235"/>
        </w:trPr>
        <w:tc>
          <w:tcPr>
            <w:cnfStyle w:val="001000000000" w:firstRow="0" w:lastRow="0" w:firstColumn="1" w:lastColumn="0" w:oddVBand="0" w:evenVBand="0" w:oddHBand="0" w:evenHBand="0" w:firstRowFirstColumn="0" w:firstRowLastColumn="0" w:lastRowFirstColumn="0" w:lastRowLastColumn="0"/>
            <w:tcW w:w="2165" w:type="dxa"/>
            <w:vMerge/>
          </w:tcPr>
          <w:p w14:paraId="41B98D4D" w14:textId="77777777" w:rsidR="00AF4E15" w:rsidRPr="00E73D9D" w:rsidRDefault="00AF4E15" w:rsidP="00AF4E15">
            <w:pPr>
              <w:rPr>
                <w:rFonts w:eastAsia="Times New Roman" w:cs="Times New Roman"/>
                <w:color w:val="000000"/>
                <w:szCs w:val="24"/>
              </w:rPr>
            </w:pPr>
          </w:p>
        </w:tc>
        <w:tc>
          <w:tcPr>
            <w:tcW w:w="2127" w:type="dxa"/>
            <w:vMerge/>
          </w:tcPr>
          <w:p w14:paraId="066EA7E8" w14:textId="77777777" w:rsidR="00AF4E15" w:rsidRPr="00E73D9D" w:rsidRDefault="00AF4E15" w:rsidP="00AF4E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2126" w:type="dxa"/>
          </w:tcPr>
          <w:p w14:paraId="5E2C1618" w14:textId="5B4E535F" w:rsidR="00AF4E15" w:rsidRPr="00E73D9D" w:rsidRDefault="00AF4E15"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A1 a A5</w:t>
            </w:r>
          </w:p>
        </w:tc>
        <w:tc>
          <w:tcPr>
            <w:tcW w:w="1701" w:type="dxa"/>
          </w:tcPr>
          <w:p w14:paraId="5C587401" w14:textId="66E15061" w:rsidR="00AF4E15" w:rsidRPr="00E73D9D" w:rsidRDefault="00AF4E15"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0,08</w:t>
            </w:r>
          </w:p>
        </w:tc>
        <w:tc>
          <w:tcPr>
            <w:tcW w:w="1281" w:type="dxa"/>
          </w:tcPr>
          <w:p w14:paraId="486729AC" w14:textId="5929C304" w:rsidR="00AF4E15"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AF4E15" w:rsidRPr="00E73D9D">
              <w:rPr>
                <w:rFonts w:eastAsia="Times New Roman" w:cs="Times New Roman"/>
                <w:color w:val="000000"/>
                <w:szCs w:val="24"/>
              </w:rPr>
              <w:t>21,6</w:t>
            </w:r>
          </w:p>
        </w:tc>
      </w:tr>
      <w:tr w:rsidR="00AF4E15" w:rsidRPr="00E73D9D" w14:paraId="68E9ED4B" w14:textId="77777777" w:rsidTr="007961E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165" w:type="dxa"/>
            <w:vMerge/>
            <w:hideMark/>
          </w:tcPr>
          <w:p w14:paraId="5B40EF0C" w14:textId="77777777" w:rsidR="0059504E" w:rsidRPr="00E73D9D" w:rsidRDefault="0059504E" w:rsidP="00E7605B">
            <w:pPr>
              <w:rPr>
                <w:rFonts w:eastAsia="Times New Roman" w:cs="Times New Roman"/>
                <w:color w:val="000000"/>
                <w:szCs w:val="24"/>
              </w:rPr>
            </w:pPr>
          </w:p>
        </w:tc>
        <w:tc>
          <w:tcPr>
            <w:tcW w:w="2127" w:type="dxa"/>
            <w:hideMark/>
          </w:tcPr>
          <w:p w14:paraId="651F7380"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6.1 usted vive en</w:t>
            </w:r>
          </w:p>
        </w:tc>
        <w:tc>
          <w:tcPr>
            <w:tcW w:w="2126" w:type="dxa"/>
            <w:hideMark/>
          </w:tcPr>
          <w:p w14:paraId="029EF508"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habitante de calle</w:t>
            </w:r>
          </w:p>
        </w:tc>
        <w:tc>
          <w:tcPr>
            <w:tcW w:w="1701" w:type="dxa"/>
            <w:hideMark/>
          </w:tcPr>
          <w:p w14:paraId="272AED3A"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0,01</w:t>
            </w:r>
          </w:p>
        </w:tc>
        <w:tc>
          <w:tcPr>
            <w:tcW w:w="1281" w:type="dxa"/>
            <w:hideMark/>
          </w:tcPr>
          <w:p w14:paraId="34DBA230" w14:textId="11A63DE6" w:rsidR="0059504E" w:rsidRPr="00E73D9D" w:rsidRDefault="007961E9"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2,7</w:t>
            </w:r>
          </w:p>
        </w:tc>
      </w:tr>
      <w:tr w:rsidR="00F20E5D" w:rsidRPr="00E73D9D" w14:paraId="06C9D69A" w14:textId="77777777" w:rsidTr="007961E9">
        <w:trPr>
          <w:trHeight w:val="272"/>
        </w:trPr>
        <w:tc>
          <w:tcPr>
            <w:cnfStyle w:val="001000000000" w:firstRow="0" w:lastRow="0" w:firstColumn="1" w:lastColumn="0" w:oddVBand="0" w:evenVBand="0" w:oddHBand="0" w:evenHBand="0" w:firstRowFirstColumn="0" w:firstRowLastColumn="0" w:lastRowFirstColumn="0" w:lastRowLastColumn="0"/>
            <w:tcW w:w="2165" w:type="dxa"/>
            <w:vMerge/>
            <w:hideMark/>
          </w:tcPr>
          <w:p w14:paraId="714138A0" w14:textId="77777777" w:rsidR="0059504E" w:rsidRPr="00E73D9D" w:rsidRDefault="0059504E" w:rsidP="00E7605B">
            <w:pPr>
              <w:rPr>
                <w:rFonts w:eastAsia="Times New Roman" w:cs="Times New Roman"/>
                <w:color w:val="000000"/>
                <w:szCs w:val="24"/>
              </w:rPr>
            </w:pPr>
          </w:p>
        </w:tc>
        <w:tc>
          <w:tcPr>
            <w:tcW w:w="2127" w:type="dxa"/>
            <w:vMerge w:val="restart"/>
            <w:noWrap/>
            <w:hideMark/>
          </w:tcPr>
          <w:p w14:paraId="6E263EEB"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7.1 movilidad en transporte público</w:t>
            </w:r>
          </w:p>
        </w:tc>
        <w:tc>
          <w:tcPr>
            <w:tcW w:w="2126" w:type="dxa"/>
            <w:noWrap/>
            <w:hideMark/>
          </w:tcPr>
          <w:p w14:paraId="4C48B3AF"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mala</w:t>
            </w:r>
          </w:p>
        </w:tc>
        <w:tc>
          <w:tcPr>
            <w:tcW w:w="1701" w:type="dxa"/>
            <w:hideMark/>
          </w:tcPr>
          <w:p w14:paraId="1C221339" w14:textId="77777777" w:rsidR="0059504E" w:rsidRPr="00E73D9D" w:rsidRDefault="0059504E"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0,11</w:t>
            </w:r>
          </w:p>
        </w:tc>
        <w:tc>
          <w:tcPr>
            <w:tcW w:w="1281" w:type="dxa"/>
            <w:hideMark/>
          </w:tcPr>
          <w:p w14:paraId="62483298" w14:textId="58DBEEF1" w:rsidR="0059504E"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29,7</w:t>
            </w:r>
          </w:p>
        </w:tc>
      </w:tr>
      <w:tr w:rsidR="00F20E5D" w:rsidRPr="00E73D9D" w14:paraId="47CAA47F" w14:textId="77777777" w:rsidTr="007961E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65" w:type="dxa"/>
            <w:vMerge/>
            <w:hideMark/>
          </w:tcPr>
          <w:p w14:paraId="083A7C35" w14:textId="77777777" w:rsidR="0059504E" w:rsidRPr="00E73D9D" w:rsidRDefault="0059504E" w:rsidP="00E7605B">
            <w:pPr>
              <w:rPr>
                <w:rFonts w:eastAsia="Times New Roman" w:cs="Times New Roman"/>
                <w:color w:val="000000"/>
                <w:szCs w:val="24"/>
              </w:rPr>
            </w:pPr>
          </w:p>
        </w:tc>
        <w:tc>
          <w:tcPr>
            <w:tcW w:w="2127" w:type="dxa"/>
            <w:vMerge/>
            <w:hideMark/>
          </w:tcPr>
          <w:p w14:paraId="46BBC1D0" w14:textId="77777777" w:rsidR="0059504E" w:rsidRPr="00E73D9D" w:rsidRDefault="0059504E" w:rsidP="00E7605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hideMark/>
          </w:tcPr>
          <w:p w14:paraId="2C072A1F"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regular</w:t>
            </w:r>
          </w:p>
        </w:tc>
        <w:tc>
          <w:tcPr>
            <w:tcW w:w="1701" w:type="dxa"/>
            <w:hideMark/>
          </w:tcPr>
          <w:p w14:paraId="29E7ADC5"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0,25</w:t>
            </w:r>
          </w:p>
        </w:tc>
        <w:tc>
          <w:tcPr>
            <w:tcW w:w="1281" w:type="dxa"/>
            <w:hideMark/>
          </w:tcPr>
          <w:p w14:paraId="3802357C" w14:textId="345893E4" w:rsidR="0059504E" w:rsidRPr="00E73D9D" w:rsidRDefault="007961E9"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67,5</w:t>
            </w:r>
          </w:p>
        </w:tc>
      </w:tr>
      <w:tr w:rsidR="00F20E5D" w:rsidRPr="00E73D9D" w14:paraId="0E238DF0" w14:textId="77777777" w:rsidTr="007961E9">
        <w:trPr>
          <w:trHeight w:val="411"/>
        </w:trPr>
        <w:tc>
          <w:tcPr>
            <w:cnfStyle w:val="001000000000" w:firstRow="0" w:lastRow="0" w:firstColumn="1" w:lastColumn="0" w:oddVBand="0" w:evenVBand="0" w:oddHBand="0" w:evenHBand="0" w:firstRowFirstColumn="0" w:firstRowLastColumn="0" w:lastRowFirstColumn="0" w:lastRowLastColumn="0"/>
            <w:tcW w:w="2165" w:type="dxa"/>
            <w:vMerge/>
            <w:hideMark/>
          </w:tcPr>
          <w:p w14:paraId="44157CCB" w14:textId="77777777" w:rsidR="0059504E" w:rsidRPr="00E73D9D" w:rsidRDefault="0059504E" w:rsidP="00E7605B">
            <w:pPr>
              <w:rPr>
                <w:rFonts w:eastAsia="Times New Roman" w:cs="Times New Roman"/>
                <w:color w:val="000000"/>
                <w:szCs w:val="24"/>
              </w:rPr>
            </w:pPr>
          </w:p>
        </w:tc>
        <w:tc>
          <w:tcPr>
            <w:tcW w:w="2127" w:type="dxa"/>
            <w:vMerge w:val="restart"/>
            <w:hideMark/>
          </w:tcPr>
          <w:p w14:paraId="07615DBA"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7.2 movilidad peatonal</w:t>
            </w:r>
          </w:p>
        </w:tc>
        <w:tc>
          <w:tcPr>
            <w:tcW w:w="2126" w:type="dxa"/>
            <w:hideMark/>
          </w:tcPr>
          <w:p w14:paraId="3D556437"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mala</w:t>
            </w:r>
          </w:p>
        </w:tc>
        <w:tc>
          <w:tcPr>
            <w:tcW w:w="1701" w:type="dxa"/>
            <w:hideMark/>
          </w:tcPr>
          <w:p w14:paraId="0FF25BF0" w14:textId="77777777" w:rsidR="0059504E" w:rsidRPr="00E73D9D" w:rsidRDefault="0059504E"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0,07</w:t>
            </w:r>
          </w:p>
        </w:tc>
        <w:tc>
          <w:tcPr>
            <w:tcW w:w="1281" w:type="dxa"/>
            <w:hideMark/>
          </w:tcPr>
          <w:p w14:paraId="5FBDC460" w14:textId="44729667" w:rsidR="0059504E"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18,9</w:t>
            </w:r>
          </w:p>
        </w:tc>
      </w:tr>
      <w:tr w:rsidR="00F20E5D" w:rsidRPr="00E73D9D" w14:paraId="3D8D765B" w14:textId="77777777" w:rsidTr="007961E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165" w:type="dxa"/>
            <w:vMerge/>
            <w:hideMark/>
          </w:tcPr>
          <w:p w14:paraId="0508FBB8" w14:textId="77777777" w:rsidR="0059504E" w:rsidRPr="00E73D9D" w:rsidRDefault="0059504E" w:rsidP="00E7605B">
            <w:pPr>
              <w:rPr>
                <w:rFonts w:eastAsia="Times New Roman" w:cs="Times New Roman"/>
                <w:color w:val="000000"/>
                <w:szCs w:val="24"/>
              </w:rPr>
            </w:pPr>
          </w:p>
        </w:tc>
        <w:tc>
          <w:tcPr>
            <w:tcW w:w="2127" w:type="dxa"/>
            <w:vMerge/>
            <w:hideMark/>
          </w:tcPr>
          <w:p w14:paraId="44AD78EB" w14:textId="77777777" w:rsidR="0059504E" w:rsidRPr="00E73D9D" w:rsidRDefault="0059504E" w:rsidP="00E7605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hideMark/>
          </w:tcPr>
          <w:p w14:paraId="4E049641"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regular</w:t>
            </w:r>
          </w:p>
        </w:tc>
        <w:tc>
          <w:tcPr>
            <w:tcW w:w="1701" w:type="dxa"/>
            <w:hideMark/>
          </w:tcPr>
          <w:p w14:paraId="21050F03"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0,25</w:t>
            </w:r>
          </w:p>
        </w:tc>
        <w:tc>
          <w:tcPr>
            <w:tcW w:w="1281" w:type="dxa"/>
            <w:hideMark/>
          </w:tcPr>
          <w:p w14:paraId="5A1D9FEF" w14:textId="1415F8CD" w:rsidR="0059504E" w:rsidRPr="00E73D9D" w:rsidRDefault="007961E9"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67,5</w:t>
            </w:r>
          </w:p>
        </w:tc>
      </w:tr>
      <w:tr w:rsidR="00F20E5D" w:rsidRPr="00E73D9D" w14:paraId="51C23FF7" w14:textId="77777777" w:rsidTr="007961E9">
        <w:trPr>
          <w:trHeight w:val="409"/>
        </w:trPr>
        <w:tc>
          <w:tcPr>
            <w:cnfStyle w:val="001000000000" w:firstRow="0" w:lastRow="0" w:firstColumn="1" w:lastColumn="0" w:oddVBand="0" w:evenVBand="0" w:oddHBand="0" w:evenHBand="0" w:firstRowFirstColumn="0" w:firstRowLastColumn="0" w:lastRowFirstColumn="0" w:lastRowLastColumn="0"/>
            <w:tcW w:w="2165" w:type="dxa"/>
            <w:vMerge/>
            <w:hideMark/>
          </w:tcPr>
          <w:p w14:paraId="7702556D" w14:textId="77777777" w:rsidR="0059504E" w:rsidRPr="00E73D9D" w:rsidRDefault="0059504E" w:rsidP="00E7605B">
            <w:pPr>
              <w:rPr>
                <w:rFonts w:eastAsia="Times New Roman" w:cs="Times New Roman"/>
                <w:color w:val="000000"/>
                <w:szCs w:val="24"/>
              </w:rPr>
            </w:pPr>
          </w:p>
        </w:tc>
        <w:tc>
          <w:tcPr>
            <w:tcW w:w="2127" w:type="dxa"/>
            <w:vMerge w:val="restart"/>
            <w:hideMark/>
          </w:tcPr>
          <w:p w14:paraId="2F9424AB"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7.3 percepción de seguridad del municipio</w:t>
            </w:r>
          </w:p>
        </w:tc>
        <w:tc>
          <w:tcPr>
            <w:tcW w:w="2126" w:type="dxa"/>
            <w:hideMark/>
          </w:tcPr>
          <w:p w14:paraId="614F8784"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inseguro</w:t>
            </w:r>
          </w:p>
        </w:tc>
        <w:tc>
          <w:tcPr>
            <w:tcW w:w="1701" w:type="dxa"/>
            <w:hideMark/>
          </w:tcPr>
          <w:p w14:paraId="430EB329" w14:textId="77777777" w:rsidR="0059504E" w:rsidRPr="00E73D9D" w:rsidRDefault="0059504E"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0,11</w:t>
            </w:r>
          </w:p>
        </w:tc>
        <w:tc>
          <w:tcPr>
            <w:tcW w:w="1281" w:type="dxa"/>
            <w:hideMark/>
          </w:tcPr>
          <w:p w14:paraId="25FC0E6D" w14:textId="41684BC6" w:rsidR="0059504E" w:rsidRPr="00E73D9D" w:rsidRDefault="007961E9"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29,7</w:t>
            </w:r>
          </w:p>
        </w:tc>
      </w:tr>
      <w:tr w:rsidR="00F20E5D" w:rsidRPr="00E73D9D" w14:paraId="3C33D11F" w14:textId="77777777" w:rsidTr="007961E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165" w:type="dxa"/>
            <w:vMerge/>
            <w:hideMark/>
          </w:tcPr>
          <w:p w14:paraId="241CD4CD" w14:textId="77777777" w:rsidR="0059504E" w:rsidRPr="00E73D9D" w:rsidRDefault="0059504E" w:rsidP="00E7605B">
            <w:pPr>
              <w:rPr>
                <w:rFonts w:eastAsia="Times New Roman" w:cs="Times New Roman"/>
                <w:color w:val="000000"/>
                <w:szCs w:val="24"/>
              </w:rPr>
            </w:pPr>
          </w:p>
        </w:tc>
        <w:tc>
          <w:tcPr>
            <w:tcW w:w="2127" w:type="dxa"/>
            <w:vMerge/>
            <w:hideMark/>
          </w:tcPr>
          <w:p w14:paraId="011C8FCC" w14:textId="77777777" w:rsidR="0059504E" w:rsidRPr="00E73D9D" w:rsidRDefault="0059504E" w:rsidP="00E7605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hideMark/>
          </w:tcPr>
          <w:p w14:paraId="3FC537FC" w14:textId="77777777" w:rsidR="0059504E" w:rsidRPr="00E73D9D" w:rsidRDefault="0059504E"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poco seguro</w:t>
            </w:r>
          </w:p>
        </w:tc>
        <w:tc>
          <w:tcPr>
            <w:tcW w:w="1701" w:type="dxa"/>
            <w:hideMark/>
          </w:tcPr>
          <w:p w14:paraId="0C01A534" w14:textId="77777777" w:rsidR="0059504E" w:rsidRPr="00E73D9D" w:rsidRDefault="0059504E" w:rsidP="007961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0,29</w:t>
            </w:r>
          </w:p>
        </w:tc>
        <w:tc>
          <w:tcPr>
            <w:tcW w:w="1281" w:type="dxa"/>
            <w:hideMark/>
          </w:tcPr>
          <w:p w14:paraId="362B74FD" w14:textId="1D8A70FF" w:rsidR="0059504E" w:rsidRPr="00E73D9D" w:rsidRDefault="007961E9" w:rsidP="007961E9">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59504E" w:rsidRPr="00E73D9D">
              <w:rPr>
                <w:rFonts w:eastAsia="Times New Roman" w:cs="Times New Roman"/>
                <w:color w:val="000000"/>
                <w:szCs w:val="24"/>
              </w:rPr>
              <w:t>78,3</w:t>
            </w:r>
          </w:p>
        </w:tc>
      </w:tr>
      <w:tr w:rsidR="00F20E5D" w:rsidRPr="00E73D9D" w14:paraId="4A02CF21" w14:textId="77777777" w:rsidTr="007961E9">
        <w:trPr>
          <w:trHeight w:val="20"/>
        </w:trPr>
        <w:tc>
          <w:tcPr>
            <w:cnfStyle w:val="001000000000" w:firstRow="0" w:lastRow="0" w:firstColumn="1" w:lastColumn="0" w:oddVBand="0" w:evenVBand="0" w:oddHBand="0" w:evenHBand="0" w:firstRowFirstColumn="0" w:firstRowLastColumn="0" w:lastRowFirstColumn="0" w:lastRowLastColumn="0"/>
            <w:tcW w:w="2165" w:type="dxa"/>
            <w:vMerge/>
            <w:hideMark/>
          </w:tcPr>
          <w:p w14:paraId="2AEA697B" w14:textId="77777777" w:rsidR="0059504E" w:rsidRPr="00E73D9D" w:rsidRDefault="0059504E" w:rsidP="00E7605B">
            <w:pPr>
              <w:rPr>
                <w:rFonts w:eastAsia="Times New Roman" w:cs="Times New Roman"/>
                <w:color w:val="000000"/>
                <w:szCs w:val="24"/>
              </w:rPr>
            </w:pPr>
          </w:p>
        </w:tc>
        <w:tc>
          <w:tcPr>
            <w:tcW w:w="2127" w:type="dxa"/>
            <w:hideMark/>
          </w:tcPr>
          <w:p w14:paraId="7DDD57A4" w14:textId="7396AB45"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 xml:space="preserve">8.1 </w:t>
            </w:r>
            <w:r w:rsidR="002B04A0" w:rsidRPr="00E73D9D">
              <w:rPr>
                <w:rFonts w:eastAsia="Times New Roman" w:cs="Times New Roman"/>
                <w:color w:val="000000"/>
                <w:szCs w:val="24"/>
              </w:rPr>
              <w:t>Fuente</w:t>
            </w:r>
            <w:r w:rsidRPr="00E73D9D">
              <w:rPr>
                <w:rFonts w:eastAsia="Times New Roman" w:cs="Times New Roman"/>
                <w:color w:val="000000"/>
                <w:szCs w:val="24"/>
              </w:rPr>
              <w:t xml:space="preserve"> de ingresos</w:t>
            </w:r>
          </w:p>
        </w:tc>
        <w:tc>
          <w:tcPr>
            <w:tcW w:w="2126" w:type="dxa"/>
            <w:hideMark/>
          </w:tcPr>
          <w:p w14:paraId="2F78251E" w14:textId="77777777" w:rsidR="0059504E" w:rsidRPr="00E73D9D" w:rsidRDefault="0059504E" w:rsidP="007961E9">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no cuenta con salario</w:t>
            </w:r>
          </w:p>
        </w:tc>
        <w:tc>
          <w:tcPr>
            <w:tcW w:w="1701" w:type="dxa"/>
            <w:noWrap/>
            <w:hideMark/>
          </w:tcPr>
          <w:p w14:paraId="2F34B12A" w14:textId="77777777" w:rsidR="0059504E" w:rsidRPr="00E73D9D" w:rsidRDefault="0059504E" w:rsidP="007961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0,95</w:t>
            </w:r>
          </w:p>
        </w:tc>
        <w:tc>
          <w:tcPr>
            <w:tcW w:w="1281" w:type="dxa"/>
            <w:hideMark/>
          </w:tcPr>
          <w:p w14:paraId="137D53C1" w14:textId="43AEA0C6" w:rsidR="0059504E" w:rsidRPr="00E73D9D" w:rsidRDefault="0059504E" w:rsidP="007961E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256,5</w:t>
            </w:r>
          </w:p>
        </w:tc>
      </w:tr>
    </w:tbl>
    <w:p w14:paraId="55B1E944" w14:textId="1BAD84DA" w:rsidR="007961E9" w:rsidRPr="007961E9" w:rsidRDefault="007961E9" w:rsidP="007961E9">
      <w:pPr>
        <w:jc w:val="center"/>
        <w:rPr>
          <w:rFonts w:cs="Times New Roman"/>
          <w:sz w:val="20"/>
          <w:szCs w:val="20"/>
          <w:lang w:val="es-CO"/>
        </w:rPr>
      </w:pPr>
      <w:r w:rsidRPr="007961E9">
        <w:rPr>
          <w:rFonts w:cs="Times New Roman"/>
          <w:sz w:val="20"/>
          <w:szCs w:val="20"/>
          <w:lang w:val="es-CO"/>
        </w:rPr>
        <w:t>Fuente: Elaboración propia con datos tomados de Alcaldía de Envigado (2023)</w:t>
      </w:r>
    </w:p>
    <w:p w14:paraId="3934840A" w14:textId="147B8E19" w:rsidR="00685BA2" w:rsidRDefault="00F20E5D" w:rsidP="003D3A2C">
      <w:pPr>
        <w:jc w:val="left"/>
        <w:rPr>
          <w:rFonts w:eastAsia="Calibri" w:cs="Times New Roman"/>
          <w:color w:val="000000" w:themeColor="text1"/>
          <w:szCs w:val="24"/>
          <w:lang w:val="es-ES"/>
        </w:rPr>
      </w:pPr>
      <w:r w:rsidRPr="003D3A2C">
        <w:rPr>
          <w:rFonts w:eastAsia="Calibri" w:cs="Times New Roman"/>
          <w:color w:val="000000" w:themeColor="text1"/>
          <w:szCs w:val="24"/>
          <w:lang w:val="es-ES"/>
        </w:rPr>
        <w:lastRenderedPageBreak/>
        <w:t>E</w:t>
      </w:r>
      <w:r w:rsidR="00E7605B" w:rsidRPr="003D3A2C">
        <w:rPr>
          <w:rFonts w:eastAsia="Calibri" w:cs="Times New Roman"/>
          <w:color w:val="000000" w:themeColor="text1"/>
          <w:szCs w:val="24"/>
          <w:lang w:val="es-ES"/>
        </w:rPr>
        <w:t xml:space="preserve">n esta variable se retomaron los aspectos de los </w:t>
      </w:r>
      <w:r w:rsidR="00BC6510" w:rsidRPr="003D3A2C">
        <w:rPr>
          <w:rFonts w:eastAsia="Calibri" w:cs="Times New Roman"/>
          <w:color w:val="000000" w:themeColor="text1"/>
          <w:szCs w:val="24"/>
          <w:lang w:val="es-ES"/>
        </w:rPr>
        <w:t>Í</w:t>
      </w:r>
      <w:r w:rsidR="00E7605B" w:rsidRPr="003D3A2C">
        <w:rPr>
          <w:rFonts w:eastAsia="Calibri" w:cs="Times New Roman"/>
          <w:color w:val="000000" w:themeColor="text1"/>
          <w:szCs w:val="24"/>
          <w:lang w:val="es-ES"/>
        </w:rPr>
        <w:t xml:space="preserve">ndices </w:t>
      </w:r>
      <w:r w:rsidR="00BC6510" w:rsidRPr="003D3A2C">
        <w:rPr>
          <w:rFonts w:eastAsia="Calibri" w:cs="Times New Roman"/>
          <w:color w:val="000000" w:themeColor="text1"/>
          <w:szCs w:val="24"/>
          <w:lang w:val="es-ES"/>
        </w:rPr>
        <w:t>M</w:t>
      </w:r>
      <w:r w:rsidR="00E7605B" w:rsidRPr="003D3A2C">
        <w:rPr>
          <w:rFonts w:eastAsia="Calibri" w:cs="Times New Roman"/>
          <w:color w:val="000000" w:themeColor="text1"/>
          <w:szCs w:val="24"/>
          <w:lang w:val="es-ES"/>
        </w:rPr>
        <w:t xml:space="preserve">ultifactoriales de </w:t>
      </w:r>
      <w:r w:rsidR="00BC6510" w:rsidRPr="003D3A2C">
        <w:rPr>
          <w:rFonts w:eastAsia="Calibri" w:cs="Times New Roman"/>
          <w:color w:val="000000" w:themeColor="text1"/>
          <w:szCs w:val="24"/>
          <w:lang w:val="es-ES"/>
        </w:rPr>
        <w:t>C</w:t>
      </w:r>
      <w:r w:rsidR="00E7605B" w:rsidRPr="003D3A2C">
        <w:rPr>
          <w:rFonts w:eastAsia="Calibri" w:cs="Times New Roman"/>
          <w:color w:val="000000" w:themeColor="text1"/>
          <w:szCs w:val="24"/>
          <w:lang w:val="es-ES"/>
        </w:rPr>
        <w:t xml:space="preserve">ondiciones de </w:t>
      </w:r>
      <w:r w:rsidR="00BC6510" w:rsidRPr="003D3A2C">
        <w:rPr>
          <w:rFonts w:eastAsia="Calibri" w:cs="Times New Roman"/>
          <w:color w:val="000000" w:themeColor="text1"/>
          <w:szCs w:val="24"/>
          <w:lang w:val="es-ES"/>
        </w:rPr>
        <w:t>V</w:t>
      </w:r>
      <w:r w:rsidR="00E7605B" w:rsidRPr="003D3A2C">
        <w:rPr>
          <w:rFonts w:eastAsia="Calibri" w:cs="Times New Roman"/>
          <w:color w:val="000000" w:themeColor="text1"/>
          <w:szCs w:val="24"/>
          <w:lang w:val="es-ES"/>
        </w:rPr>
        <w:t xml:space="preserve">ida y se determinó el </w:t>
      </w:r>
      <w:r w:rsidR="00BC6510" w:rsidRPr="003D3A2C">
        <w:rPr>
          <w:rFonts w:eastAsia="Calibri" w:cs="Times New Roman"/>
          <w:color w:val="000000" w:themeColor="text1"/>
          <w:szCs w:val="24"/>
          <w:lang w:val="es-ES"/>
        </w:rPr>
        <w:t>número</w:t>
      </w:r>
      <w:r w:rsidR="00E7605B" w:rsidRPr="003D3A2C">
        <w:rPr>
          <w:rFonts w:eastAsia="Calibri" w:cs="Times New Roman"/>
          <w:color w:val="000000" w:themeColor="text1"/>
          <w:szCs w:val="24"/>
          <w:lang w:val="es-ES"/>
        </w:rPr>
        <w:t xml:space="preserve"> entero y en porcentaje de las personas que refieren no tener satisfechas sus necesidades básicas.  De los resultados llama la atención el no tener ingreso proveniente de salario en la gran mayoría de la población encuestada; que más del 30% de esta población refiera niveles educativos bajos; que el 29% de la población considere el municipio poco seguro y que el</w:t>
      </w:r>
      <w:r w:rsidR="00AF4E15" w:rsidRPr="003D3A2C">
        <w:rPr>
          <w:rFonts w:eastAsia="Calibri" w:cs="Times New Roman"/>
          <w:color w:val="000000" w:themeColor="text1"/>
          <w:szCs w:val="24"/>
          <w:lang w:val="es-ES"/>
        </w:rPr>
        <w:t xml:space="preserve"> 40% de la población encuestada se encuentre clasificada dentro del SISBEN como población pobre o con riesgo de pobreza.</w:t>
      </w:r>
    </w:p>
    <w:p w14:paraId="63070F60" w14:textId="77777777" w:rsidR="003D3A2C" w:rsidRPr="003D3A2C" w:rsidRDefault="003D3A2C" w:rsidP="003D3A2C">
      <w:pPr>
        <w:pStyle w:val="Sinespaciado"/>
      </w:pPr>
    </w:p>
    <w:p w14:paraId="26742810" w14:textId="237944B3" w:rsidR="00AF4E15" w:rsidRPr="003D3A2C" w:rsidRDefault="00AF4E15" w:rsidP="003D3A2C">
      <w:pPr>
        <w:jc w:val="left"/>
        <w:rPr>
          <w:rFonts w:eastAsia="Calibri" w:cs="Times New Roman"/>
          <w:color w:val="000000" w:themeColor="text1"/>
          <w:szCs w:val="24"/>
          <w:lang w:val="es-ES"/>
        </w:rPr>
      </w:pPr>
      <w:r w:rsidRPr="003D3A2C">
        <w:rPr>
          <w:rFonts w:eastAsia="Calibri" w:cs="Times New Roman"/>
          <w:color w:val="000000" w:themeColor="text1"/>
          <w:szCs w:val="24"/>
          <w:lang w:val="es-ES"/>
        </w:rPr>
        <w:t xml:space="preserve">La variable es concluyente respecto a que las condiciones objetivas de vida de las personas mayores del municipio pueden ser mejoradas con la ayuda de la </w:t>
      </w:r>
      <w:r w:rsidR="00942211" w:rsidRPr="003D3A2C">
        <w:rPr>
          <w:rFonts w:eastAsia="Calibri" w:cs="Times New Roman"/>
          <w:color w:val="000000" w:themeColor="text1"/>
          <w:szCs w:val="24"/>
          <w:lang w:val="es-ES"/>
        </w:rPr>
        <w:t>institucionalidad</w:t>
      </w:r>
      <w:r w:rsidRPr="003D3A2C">
        <w:rPr>
          <w:rFonts w:eastAsia="Calibri" w:cs="Times New Roman"/>
          <w:color w:val="000000" w:themeColor="text1"/>
          <w:szCs w:val="24"/>
          <w:lang w:val="es-ES"/>
        </w:rPr>
        <w:t>.</w:t>
      </w:r>
      <w:r w:rsidR="002900A9" w:rsidRPr="003D3A2C">
        <w:rPr>
          <w:rFonts w:eastAsia="Calibri" w:cs="Times New Roman"/>
          <w:color w:val="000000" w:themeColor="text1"/>
          <w:szCs w:val="24"/>
          <w:lang w:val="es-ES"/>
        </w:rPr>
        <w:t xml:space="preserve">  Sobre ese aspecto es muy importante señalar que en el trabajo de grupos focales y talleres participativos se validan estos resultados porque los discursos de las personas mayores denotan queja y la sensación de que no hay satisfacción sobre los modos de vida.  Si bien esta característica del discurso puede corresponder a aspectos subjetivos, también puede corresponder a carencias reales que deben tenerse caracterizadas para futuras intervenciones.</w:t>
      </w:r>
    </w:p>
    <w:p w14:paraId="2B21A7DE" w14:textId="4531BB8D" w:rsidR="00942211" w:rsidRPr="00E73D9D" w:rsidRDefault="00942211" w:rsidP="003D3A2C">
      <w:pPr>
        <w:pStyle w:val="Sinespaciado"/>
      </w:pPr>
    </w:p>
    <w:p w14:paraId="1FF4EA24" w14:textId="670F2F80" w:rsidR="00942211" w:rsidRPr="00B37712" w:rsidRDefault="00B37712" w:rsidP="00E254E9">
      <w:pPr>
        <w:pStyle w:val="Subttulo"/>
        <w:numPr>
          <w:ilvl w:val="0"/>
          <w:numId w:val="0"/>
        </w:numPr>
        <w:ind w:firstLine="709"/>
        <w:jc w:val="left"/>
        <w:outlineLvl w:val="2"/>
        <w:rPr>
          <w:rFonts w:cs="Times New Roman"/>
          <w:i/>
          <w:iCs/>
          <w:szCs w:val="24"/>
          <w:lang w:val="es-CO"/>
        </w:rPr>
      </w:pPr>
      <w:bookmarkStart w:id="66" w:name="_Toc154082107"/>
      <w:r>
        <w:rPr>
          <w:rFonts w:cs="Times New Roman"/>
          <w:i/>
          <w:iCs/>
          <w:szCs w:val="24"/>
          <w:lang w:val="es-CO"/>
        </w:rPr>
        <w:t xml:space="preserve">4.4.3 </w:t>
      </w:r>
      <w:r w:rsidR="005F2D76" w:rsidRPr="00B37712">
        <w:rPr>
          <w:rFonts w:cs="Times New Roman"/>
          <w:i/>
          <w:iCs/>
          <w:szCs w:val="24"/>
          <w:lang w:val="es-CO"/>
        </w:rPr>
        <w:t>V</w:t>
      </w:r>
      <w:r w:rsidR="00942211" w:rsidRPr="00B37712">
        <w:rPr>
          <w:rFonts w:cs="Times New Roman"/>
          <w:i/>
          <w:iCs/>
          <w:szCs w:val="24"/>
          <w:lang w:val="es-CO"/>
        </w:rPr>
        <w:t>ariable 3: Participación social</w:t>
      </w:r>
      <w:bookmarkEnd w:id="66"/>
    </w:p>
    <w:p w14:paraId="02AE91A2" w14:textId="125CB14A" w:rsidR="00F20E5D" w:rsidRPr="00E73D9D" w:rsidRDefault="00F20E5D" w:rsidP="00B37712">
      <w:pPr>
        <w:spacing w:line="240" w:lineRule="auto"/>
        <w:jc w:val="center"/>
        <w:rPr>
          <w:rFonts w:eastAsia="Times New Roman" w:cs="Times New Roman"/>
          <w:color w:val="000000"/>
          <w:szCs w:val="24"/>
          <w:lang w:val="es-CO"/>
        </w:rPr>
      </w:pPr>
    </w:p>
    <w:p w14:paraId="090A108B" w14:textId="785D3942" w:rsidR="00F20E5D" w:rsidRPr="00B37712" w:rsidRDefault="00B37712" w:rsidP="00B37712">
      <w:pPr>
        <w:rPr>
          <w:rFonts w:cs="Times New Roman"/>
          <w:b/>
          <w:szCs w:val="24"/>
          <w:lang w:val="es-CO"/>
        </w:rPr>
      </w:pPr>
      <w:r>
        <w:rPr>
          <w:rFonts w:cs="Times New Roman"/>
          <w:b/>
          <w:szCs w:val="24"/>
          <w:lang w:val="es-CO"/>
        </w:rPr>
        <w:t xml:space="preserve">                                       </w:t>
      </w:r>
      <w:r w:rsidRPr="00E73D9D">
        <w:rPr>
          <w:rFonts w:cs="Times New Roman"/>
          <w:b/>
          <w:szCs w:val="24"/>
          <w:lang w:val="es-CO"/>
        </w:rPr>
        <w:t>Tabla 20</w:t>
      </w:r>
      <w:r>
        <w:rPr>
          <w:rFonts w:cs="Times New Roman"/>
          <w:b/>
          <w:szCs w:val="24"/>
          <w:lang w:val="es-CO"/>
        </w:rPr>
        <w:t xml:space="preserve">. </w:t>
      </w:r>
      <w:r w:rsidRPr="00E73D9D">
        <w:rPr>
          <w:rFonts w:cs="Times New Roman"/>
          <w:b/>
          <w:szCs w:val="24"/>
          <w:lang w:val="es-CO"/>
        </w:rPr>
        <w:t>Resultado variable 3.</w:t>
      </w:r>
    </w:p>
    <w:tbl>
      <w:tblPr>
        <w:tblStyle w:val="Tablanormal1"/>
        <w:tblW w:w="8931" w:type="dxa"/>
        <w:tblLook w:val="04A0" w:firstRow="1" w:lastRow="0" w:firstColumn="1" w:lastColumn="0" w:noHBand="0" w:noVBand="1"/>
      </w:tblPr>
      <w:tblGrid>
        <w:gridCol w:w="1787"/>
        <w:gridCol w:w="2902"/>
        <w:gridCol w:w="1350"/>
        <w:gridCol w:w="1323"/>
        <w:gridCol w:w="1569"/>
      </w:tblGrid>
      <w:tr w:rsidR="00F20E5D" w:rsidRPr="00E73D9D" w14:paraId="3711DC3F" w14:textId="77777777" w:rsidTr="00B377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tcPr>
          <w:p w14:paraId="76BD8E18" w14:textId="77777777" w:rsidR="00F20E5D" w:rsidRPr="00E73D9D" w:rsidRDefault="00F20E5D" w:rsidP="00942211">
            <w:pPr>
              <w:jc w:val="center"/>
              <w:rPr>
                <w:rFonts w:eastAsia="Times New Roman" w:cs="Times New Roman"/>
                <w:color w:val="000000"/>
                <w:szCs w:val="24"/>
                <w:lang w:val="es-CO"/>
              </w:rPr>
            </w:pPr>
          </w:p>
        </w:tc>
        <w:tc>
          <w:tcPr>
            <w:tcW w:w="3139" w:type="dxa"/>
          </w:tcPr>
          <w:p w14:paraId="610138F6" w14:textId="7A2370D6" w:rsidR="00F20E5D" w:rsidRPr="00E73D9D" w:rsidRDefault="00F20E5D" w:rsidP="00B3771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Preguntas</w:t>
            </w:r>
          </w:p>
        </w:tc>
        <w:tc>
          <w:tcPr>
            <w:tcW w:w="1003" w:type="dxa"/>
          </w:tcPr>
          <w:p w14:paraId="06F31FB2" w14:textId="2DACE8E1" w:rsidR="00F20E5D" w:rsidRPr="00E73D9D" w:rsidRDefault="00F20E5D" w:rsidP="00B3771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Respuestas</w:t>
            </w:r>
          </w:p>
        </w:tc>
        <w:tc>
          <w:tcPr>
            <w:tcW w:w="1323" w:type="dxa"/>
            <w:noWrap/>
          </w:tcPr>
          <w:p w14:paraId="3813997A" w14:textId="464BE357" w:rsidR="00F20E5D" w:rsidRPr="00E73D9D" w:rsidRDefault="00F20E5D" w:rsidP="00B3771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Porcentaje</w:t>
            </w:r>
          </w:p>
        </w:tc>
        <w:tc>
          <w:tcPr>
            <w:tcW w:w="1648" w:type="dxa"/>
          </w:tcPr>
          <w:p w14:paraId="62F39E6E" w14:textId="668B8AE7" w:rsidR="00F20E5D" w:rsidRPr="00E73D9D" w:rsidRDefault="00F20E5D" w:rsidP="00B3771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Numero entero</w:t>
            </w:r>
          </w:p>
        </w:tc>
      </w:tr>
      <w:tr w:rsidR="00F20E5D" w:rsidRPr="00E73D9D" w14:paraId="7997EA49" w14:textId="77777777" w:rsidTr="00B37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vMerge w:val="restart"/>
            <w:hideMark/>
          </w:tcPr>
          <w:p w14:paraId="61C37C47" w14:textId="77777777" w:rsidR="00F20E5D" w:rsidRPr="00E73D9D" w:rsidRDefault="00F20E5D" w:rsidP="00942211">
            <w:pPr>
              <w:jc w:val="center"/>
              <w:rPr>
                <w:rFonts w:eastAsia="Times New Roman" w:cs="Times New Roman"/>
                <w:color w:val="000000"/>
                <w:szCs w:val="24"/>
              </w:rPr>
            </w:pPr>
          </w:p>
          <w:p w14:paraId="0C996B9B" w14:textId="77777777" w:rsidR="00F20E5D" w:rsidRPr="00E73D9D" w:rsidRDefault="00F20E5D" w:rsidP="00942211">
            <w:pPr>
              <w:jc w:val="center"/>
              <w:rPr>
                <w:rFonts w:eastAsia="Times New Roman" w:cs="Times New Roman"/>
                <w:color w:val="000000"/>
                <w:szCs w:val="24"/>
              </w:rPr>
            </w:pPr>
          </w:p>
          <w:p w14:paraId="4CDC6A08" w14:textId="77777777" w:rsidR="00F20E5D" w:rsidRPr="00E73D9D" w:rsidRDefault="00F20E5D" w:rsidP="00942211">
            <w:pPr>
              <w:jc w:val="center"/>
              <w:rPr>
                <w:rFonts w:eastAsia="Times New Roman" w:cs="Times New Roman"/>
                <w:color w:val="000000"/>
                <w:szCs w:val="24"/>
              </w:rPr>
            </w:pPr>
          </w:p>
          <w:p w14:paraId="7B6BEA32" w14:textId="74C1E0DD" w:rsidR="00942211" w:rsidRPr="00E73D9D" w:rsidRDefault="00942211" w:rsidP="00B37712">
            <w:pPr>
              <w:ind w:firstLine="0"/>
              <w:rPr>
                <w:rFonts w:eastAsia="Times New Roman" w:cs="Times New Roman"/>
                <w:color w:val="000000"/>
                <w:szCs w:val="24"/>
              </w:rPr>
            </w:pPr>
            <w:r w:rsidRPr="00E73D9D">
              <w:rPr>
                <w:rFonts w:eastAsia="Times New Roman" w:cs="Times New Roman"/>
                <w:color w:val="000000"/>
                <w:szCs w:val="24"/>
              </w:rPr>
              <w:t>Participación social</w:t>
            </w:r>
          </w:p>
        </w:tc>
        <w:tc>
          <w:tcPr>
            <w:tcW w:w="3139" w:type="dxa"/>
            <w:hideMark/>
          </w:tcPr>
          <w:p w14:paraId="76046850" w14:textId="77777777" w:rsidR="00942211" w:rsidRPr="00B37712" w:rsidRDefault="00942211" w:rsidP="00B37712">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9.1 conoce mecanismos de participación </w:t>
            </w:r>
          </w:p>
        </w:tc>
        <w:tc>
          <w:tcPr>
            <w:tcW w:w="1003" w:type="dxa"/>
            <w:hideMark/>
          </w:tcPr>
          <w:p w14:paraId="2222B17C" w14:textId="690E3959" w:rsidR="00942211" w:rsidRPr="00B37712" w:rsidRDefault="00B37712" w:rsidP="00B37712">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si</w:t>
            </w:r>
          </w:p>
        </w:tc>
        <w:tc>
          <w:tcPr>
            <w:tcW w:w="1323" w:type="dxa"/>
            <w:noWrap/>
            <w:hideMark/>
          </w:tcPr>
          <w:p w14:paraId="27FFB598" w14:textId="6DC7104A" w:rsidR="00942211" w:rsidRPr="00B37712" w:rsidRDefault="00B37712" w:rsidP="00B37712">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0,83</w:t>
            </w:r>
          </w:p>
        </w:tc>
        <w:tc>
          <w:tcPr>
            <w:tcW w:w="1648" w:type="dxa"/>
            <w:hideMark/>
          </w:tcPr>
          <w:p w14:paraId="17E65001" w14:textId="315F659C" w:rsidR="00942211" w:rsidRPr="00B37712" w:rsidRDefault="00B37712" w:rsidP="00B37712">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224,1</w:t>
            </w:r>
          </w:p>
        </w:tc>
      </w:tr>
      <w:tr w:rsidR="00F20E5D" w:rsidRPr="00E73D9D" w14:paraId="2CD70F2B" w14:textId="77777777" w:rsidTr="00B37712">
        <w:trPr>
          <w:trHeight w:val="20"/>
        </w:trPr>
        <w:tc>
          <w:tcPr>
            <w:cnfStyle w:val="001000000000" w:firstRow="0" w:lastRow="0" w:firstColumn="1" w:lastColumn="0" w:oddVBand="0" w:evenVBand="0" w:oddHBand="0" w:evenHBand="0" w:firstRowFirstColumn="0" w:firstRowLastColumn="0" w:lastRowFirstColumn="0" w:lastRowLastColumn="0"/>
            <w:tcW w:w="1818" w:type="dxa"/>
            <w:vMerge/>
            <w:hideMark/>
          </w:tcPr>
          <w:p w14:paraId="5403EE00" w14:textId="77777777" w:rsidR="00942211" w:rsidRPr="00E73D9D" w:rsidRDefault="00942211" w:rsidP="00942211">
            <w:pPr>
              <w:rPr>
                <w:rFonts w:eastAsia="Times New Roman" w:cs="Times New Roman"/>
                <w:color w:val="000000"/>
                <w:szCs w:val="24"/>
              </w:rPr>
            </w:pPr>
          </w:p>
        </w:tc>
        <w:tc>
          <w:tcPr>
            <w:tcW w:w="3139" w:type="dxa"/>
            <w:hideMark/>
          </w:tcPr>
          <w:p w14:paraId="35CE5D07" w14:textId="77777777" w:rsidR="00942211" w:rsidRPr="00B37712" w:rsidRDefault="00942211" w:rsidP="00B37712">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rPr>
            </w:pPr>
            <w:r w:rsidRPr="00B37712">
              <w:rPr>
                <w:rFonts w:eastAsia="Times New Roman" w:cs="Times New Roman"/>
                <w:color w:val="000000"/>
                <w:sz w:val="22"/>
                <w:lang w:val="es-CO"/>
              </w:rPr>
              <w:t>9.2 conoce instancias de participación ciudadana</w:t>
            </w:r>
          </w:p>
        </w:tc>
        <w:tc>
          <w:tcPr>
            <w:tcW w:w="1003" w:type="dxa"/>
            <w:hideMark/>
          </w:tcPr>
          <w:p w14:paraId="48D3A604" w14:textId="4EECAF4F" w:rsidR="00942211" w:rsidRPr="00B37712" w:rsidRDefault="00B37712" w:rsidP="00B37712">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si</w:t>
            </w:r>
          </w:p>
        </w:tc>
        <w:tc>
          <w:tcPr>
            <w:tcW w:w="1323" w:type="dxa"/>
            <w:noWrap/>
            <w:hideMark/>
          </w:tcPr>
          <w:p w14:paraId="7A94C470" w14:textId="1EB64CD7" w:rsidR="00942211" w:rsidRPr="00B37712" w:rsidRDefault="00B37712" w:rsidP="00B37712">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0,6</w:t>
            </w:r>
          </w:p>
        </w:tc>
        <w:tc>
          <w:tcPr>
            <w:tcW w:w="1648" w:type="dxa"/>
            <w:hideMark/>
          </w:tcPr>
          <w:p w14:paraId="3840E67D" w14:textId="3100DBD0" w:rsidR="00942211" w:rsidRPr="00B37712" w:rsidRDefault="00B37712" w:rsidP="00B37712">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162</w:t>
            </w:r>
          </w:p>
        </w:tc>
      </w:tr>
      <w:tr w:rsidR="00F20E5D" w:rsidRPr="00E73D9D" w14:paraId="5000501A" w14:textId="77777777" w:rsidTr="00B377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vMerge/>
            <w:hideMark/>
          </w:tcPr>
          <w:p w14:paraId="516DC295" w14:textId="77777777" w:rsidR="00942211" w:rsidRPr="00E73D9D" w:rsidRDefault="00942211" w:rsidP="00942211">
            <w:pPr>
              <w:rPr>
                <w:rFonts w:eastAsia="Times New Roman" w:cs="Times New Roman"/>
                <w:color w:val="000000"/>
                <w:szCs w:val="24"/>
              </w:rPr>
            </w:pPr>
          </w:p>
        </w:tc>
        <w:tc>
          <w:tcPr>
            <w:tcW w:w="3139" w:type="dxa"/>
            <w:hideMark/>
          </w:tcPr>
          <w:p w14:paraId="7ACE9F6C" w14:textId="4C9E3C3B" w:rsidR="00942211" w:rsidRPr="00B37712" w:rsidRDefault="00942211" w:rsidP="00B37712">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rPr>
            </w:pPr>
            <w:r w:rsidRPr="00B37712">
              <w:rPr>
                <w:rFonts w:eastAsia="Times New Roman" w:cs="Times New Roman"/>
                <w:color w:val="000000"/>
                <w:sz w:val="22"/>
                <w:lang w:val="es-CO"/>
              </w:rPr>
              <w:t xml:space="preserve">9.3 pertenece a </w:t>
            </w:r>
            <w:r w:rsidR="00F20E5D" w:rsidRPr="00B37712">
              <w:rPr>
                <w:rFonts w:eastAsia="Times New Roman" w:cs="Times New Roman"/>
                <w:color w:val="000000"/>
                <w:sz w:val="22"/>
                <w:lang w:val="es-CO"/>
              </w:rPr>
              <w:t>algún</w:t>
            </w:r>
            <w:r w:rsidRPr="00B37712">
              <w:rPr>
                <w:rFonts w:eastAsia="Times New Roman" w:cs="Times New Roman"/>
                <w:color w:val="000000"/>
                <w:sz w:val="22"/>
                <w:lang w:val="es-CO"/>
              </w:rPr>
              <w:t xml:space="preserve"> grupo organizado de la sociedad civil </w:t>
            </w:r>
          </w:p>
        </w:tc>
        <w:tc>
          <w:tcPr>
            <w:tcW w:w="1003" w:type="dxa"/>
            <w:hideMark/>
          </w:tcPr>
          <w:p w14:paraId="63C6F582" w14:textId="489F99B5" w:rsidR="00942211" w:rsidRPr="00B37712" w:rsidRDefault="00B37712" w:rsidP="00B37712">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si</w:t>
            </w:r>
          </w:p>
        </w:tc>
        <w:tc>
          <w:tcPr>
            <w:tcW w:w="1323" w:type="dxa"/>
            <w:hideMark/>
          </w:tcPr>
          <w:p w14:paraId="62C55F0E" w14:textId="6F42E5F4" w:rsidR="00942211" w:rsidRPr="00B37712" w:rsidRDefault="00B37712" w:rsidP="00B37712">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0,23</w:t>
            </w:r>
          </w:p>
        </w:tc>
        <w:tc>
          <w:tcPr>
            <w:tcW w:w="1648" w:type="dxa"/>
            <w:hideMark/>
          </w:tcPr>
          <w:p w14:paraId="48DC8C54" w14:textId="49C50F80" w:rsidR="00942211" w:rsidRPr="00B37712" w:rsidRDefault="00B37712" w:rsidP="00B37712">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62,1</w:t>
            </w:r>
          </w:p>
        </w:tc>
      </w:tr>
      <w:tr w:rsidR="00F20E5D" w:rsidRPr="00E73D9D" w14:paraId="733BD4B9" w14:textId="77777777" w:rsidTr="00B37712">
        <w:trPr>
          <w:trHeight w:val="552"/>
        </w:trPr>
        <w:tc>
          <w:tcPr>
            <w:cnfStyle w:val="001000000000" w:firstRow="0" w:lastRow="0" w:firstColumn="1" w:lastColumn="0" w:oddVBand="0" w:evenVBand="0" w:oddHBand="0" w:evenHBand="0" w:firstRowFirstColumn="0" w:firstRowLastColumn="0" w:lastRowFirstColumn="0" w:lastRowLastColumn="0"/>
            <w:tcW w:w="1818" w:type="dxa"/>
            <w:vMerge/>
            <w:hideMark/>
          </w:tcPr>
          <w:p w14:paraId="370DCA44" w14:textId="77777777" w:rsidR="00942211" w:rsidRPr="00E73D9D" w:rsidRDefault="00942211" w:rsidP="00942211">
            <w:pPr>
              <w:rPr>
                <w:rFonts w:eastAsia="Times New Roman" w:cs="Times New Roman"/>
                <w:color w:val="000000"/>
                <w:szCs w:val="24"/>
              </w:rPr>
            </w:pPr>
          </w:p>
        </w:tc>
        <w:tc>
          <w:tcPr>
            <w:tcW w:w="3139" w:type="dxa"/>
            <w:hideMark/>
          </w:tcPr>
          <w:p w14:paraId="27155DDC" w14:textId="68FB9ABA" w:rsidR="00942211" w:rsidRPr="00B37712" w:rsidRDefault="00942211" w:rsidP="00B37712">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rPr>
            </w:pPr>
            <w:r w:rsidRPr="00B37712">
              <w:rPr>
                <w:rFonts w:eastAsia="Times New Roman" w:cs="Times New Roman"/>
                <w:color w:val="000000"/>
                <w:sz w:val="22"/>
                <w:lang w:val="es-CO"/>
              </w:rPr>
              <w:t xml:space="preserve">10.1 pertenece a algún programa de la </w:t>
            </w:r>
            <w:r w:rsidR="00F20E5D" w:rsidRPr="00B37712">
              <w:rPr>
                <w:rFonts w:eastAsia="Times New Roman" w:cs="Times New Roman"/>
                <w:color w:val="000000"/>
                <w:sz w:val="22"/>
                <w:lang w:val="es-CO"/>
              </w:rPr>
              <w:t>alcaldía</w:t>
            </w:r>
            <w:r w:rsidRPr="00B37712">
              <w:rPr>
                <w:rFonts w:eastAsia="Times New Roman" w:cs="Times New Roman"/>
                <w:color w:val="000000"/>
                <w:sz w:val="22"/>
                <w:lang w:val="es-CO"/>
              </w:rPr>
              <w:t xml:space="preserve"> de Envigado</w:t>
            </w:r>
          </w:p>
        </w:tc>
        <w:tc>
          <w:tcPr>
            <w:tcW w:w="1003" w:type="dxa"/>
            <w:noWrap/>
            <w:hideMark/>
          </w:tcPr>
          <w:p w14:paraId="79BE7B83" w14:textId="75EC9ED9" w:rsidR="00942211" w:rsidRPr="00B37712" w:rsidRDefault="00B37712" w:rsidP="00B37712">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si</w:t>
            </w:r>
          </w:p>
        </w:tc>
        <w:tc>
          <w:tcPr>
            <w:tcW w:w="1323" w:type="dxa"/>
            <w:noWrap/>
            <w:hideMark/>
          </w:tcPr>
          <w:p w14:paraId="1B955271" w14:textId="77777777" w:rsidR="00942211" w:rsidRPr="00B37712" w:rsidRDefault="00942211" w:rsidP="0094221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w:t>
            </w:r>
          </w:p>
        </w:tc>
        <w:tc>
          <w:tcPr>
            <w:tcW w:w="1648" w:type="dxa"/>
            <w:hideMark/>
          </w:tcPr>
          <w:p w14:paraId="4A888AA6" w14:textId="0AF9D4EB" w:rsidR="00942211" w:rsidRPr="00B37712" w:rsidRDefault="00B37712" w:rsidP="00B37712">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B37712">
              <w:rPr>
                <w:rFonts w:eastAsia="Times New Roman" w:cs="Times New Roman"/>
                <w:color w:val="000000"/>
                <w:sz w:val="22"/>
              </w:rPr>
              <w:t xml:space="preserve">           </w:t>
            </w:r>
            <w:r w:rsidR="00942211" w:rsidRPr="00B37712">
              <w:rPr>
                <w:rFonts w:eastAsia="Times New Roman" w:cs="Times New Roman"/>
                <w:color w:val="000000"/>
                <w:sz w:val="22"/>
              </w:rPr>
              <w:t>0</w:t>
            </w:r>
          </w:p>
        </w:tc>
      </w:tr>
    </w:tbl>
    <w:p w14:paraId="70BAA81D" w14:textId="513BCC0E" w:rsidR="00F20E5D" w:rsidRPr="00B37712" w:rsidRDefault="00B37712" w:rsidP="00B37712">
      <w:pPr>
        <w:ind w:firstLine="0"/>
        <w:jc w:val="center"/>
        <w:rPr>
          <w:rFonts w:cs="Times New Roman"/>
          <w:sz w:val="20"/>
          <w:szCs w:val="20"/>
          <w:lang w:val="es-CO"/>
        </w:rPr>
      </w:pPr>
      <w:r>
        <w:rPr>
          <w:rFonts w:cs="Times New Roman"/>
          <w:sz w:val="20"/>
          <w:szCs w:val="20"/>
          <w:lang w:val="es-CO"/>
        </w:rPr>
        <w:t xml:space="preserve">    </w:t>
      </w:r>
      <w:r w:rsidRPr="00B37712">
        <w:rPr>
          <w:rFonts w:cs="Times New Roman"/>
          <w:sz w:val="20"/>
          <w:szCs w:val="20"/>
          <w:lang w:val="es-CO"/>
        </w:rPr>
        <w:t>Fuente: Elaboración propia con datos tomados de Alcaldía de Envigado (2023)</w:t>
      </w:r>
    </w:p>
    <w:p w14:paraId="0F6EB402" w14:textId="37EF3BB8" w:rsidR="00F20E5D" w:rsidRPr="00797A48" w:rsidRDefault="00F20E5D" w:rsidP="00797A48">
      <w:pPr>
        <w:jc w:val="left"/>
        <w:rPr>
          <w:rFonts w:eastAsia="Calibri" w:cs="Times New Roman"/>
          <w:color w:val="000000" w:themeColor="text1"/>
          <w:szCs w:val="24"/>
          <w:lang w:val="es-ES"/>
        </w:rPr>
      </w:pPr>
      <w:r w:rsidRPr="00797A48">
        <w:rPr>
          <w:rFonts w:eastAsia="Calibri" w:cs="Times New Roman"/>
          <w:color w:val="000000" w:themeColor="text1"/>
          <w:szCs w:val="24"/>
          <w:lang w:val="es-ES"/>
        </w:rPr>
        <w:lastRenderedPageBreak/>
        <w:t>De estos datos se hace llamativo, que, si bien las persona</w:t>
      </w:r>
      <w:r w:rsidR="00321BD8" w:rsidRPr="00797A48">
        <w:rPr>
          <w:rFonts w:eastAsia="Calibri" w:cs="Times New Roman"/>
          <w:color w:val="000000" w:themeColor="text1"/>
          <w:szCs w:val="24"/>
          <w:lang w:val="es-ES"/>
        </w:rPr>
        <w:t>s en su mayoría refieren conocen</w:t>
      </w:r>
      <w:r w:rsidRPr="00797A48">
        <w:rPr>
          <w:rFonts w:eastAsia="Calibri" w:cs="Times New Roman"/>
          <w:color w:val="000000" w:themeColor="text1"/>
          <w:szCs w:val="24"/>
          <w:lang w:val="es-ES"/>
        </w:rPr>
        <w:t xml:space="preserve"> mecanismos e instancias de participación, pocos de ellos se encuentran organizados dentro de grupos de participación civil.  Más que conocer</w:t>
      </w:r>
      <w:r w:rsidR="00CA6431" w:rsidRPr="00797A48">
        <w:rPr>
          <w:rFonts w:eastAsia="Calibri" w:cs="Times New Roman"/>
          <w:color w:val="000000" w:themeColor="text1"/>
          <w:szCs w:val="24"/>
          <w:lang w:val="es-ES"/>
        </w:rPr>
        <w:t xml:space="preserve">, </w:t>
      </w:r>
      <w:r w:rsidRPr="00797A48">
        <w:rPr>
          <w:rFonts w:eastAsia="Calibri" w:cs="Times New Roman"/>
          <w:color w:val="000000" w:themeColor="text1"/>
          <w:szCs w:val="24"/>
          <w:lang w:val="es-ES"/>
        </w:rPr>
        <w:t>se trata de llevar a las personas mayores a una ver</w:t>
      </w:r>
      <w:r w:rsidR="00CF5993" w:rsidRPr="00797A48">
        <w:rPr>
          <w:rFonts w:eastAsia="Calibri" w:cs="Times New Roman"/>
          <w:color w:val="000000" w:themeColor="text1"/>
          <w:szCs w:val="24"/>
          <w:lang w:val="es-ES"/>
        </w:rPr>
        <w:t xml:space="preserve">dadera inclusión social, donde </w:t>
      </w:r>
      <w:r w:rsidRPr="00797A48">
        <w:rPr>
          <w:rFonts w:eastAsia="Calibri" w:cs="Times New Roman"/>
          <w:color w:val="000000" w:themeColor="text1"/>
          <w:szCs w:val="24"/>
          <w:lang w:val="es-ES"/>
        </w:rPr>
        <w:t>se sientan escuchados y que sus voces</w:t>
      </w:r>
      <w:r w:rsidR="00CF5993" w:rsidRPr="00797A48">
        <w:rPr>
          <w:rFonts w:eastAsia="Calibri" w:cs="Times New Roman"/>
          <w:color w:val="000000" w:themeColor="text1"/>
          <w:szCs w:val="24"/>
          <w:lang w:val="es-ES"/>
        </w:rPr>
        <w:t xml:space="preserve"> cuentan; no es </w:t>
      </w:r>
      <w:r w:rsidRPr="00797A48">
        <w:rPr>
          <w:rFonts w:eastAsia="Calibri" w:cs="Times New Roman"/>
          <w:color w:val="000000" w:themeColor="text1"/>
          <w:szCs w:val="24"/>
          <w:lang w:val="es-ES"/>
        </w:rPr>
        <w:t>casual que en los grupos foca</w:t>
      </w:r>
      <w:r w:rsidR="00637511" w:rsidRPr="00797A48">
        <w:rPr>
          <w:rFonts w:eastAsia="Calibri" w:cs="Times New Roman"/>
          <w:color w:val="000000" w:themeColor="text1"/>
          <w:szCs w:val="24"/>
          <w:lang w:val="es-ES"/>
        </w:rPr>
        <w:t xml:space="preserve">les y talleres participativos, </w:t>
      </w:r>
      <w:r w:rsidRPr="00797A48">
        <w:rPr>
          <w:rFonts w:eastAsia="Calibri" w:cs="Times New Roman"/>
          <w:color w:val="000000" w:themeColor="text1"/>
          <w:szCs w:val="24"/>
          <w:lang w:val="es-ES"/>
        </w:rPr>
        <w:t>más de 30 personas consideran que una de las principales problemáticas de las personas mayores en el municipio es la falta de participación; no se refiere tanto a la falta de oportunidades o de espacio para hacerlo, sino de una actitud que inhibe a las personas mayores y es pensar que sus voces no serán importantes ni escuchadas como se discutió en  varios de los talleres participativos del proceso.</w:t>
      </w:r>
    </w:p>
    <w:p w14:paraId="5F6C453B" w14:textId="57A8C39F" w:rsidR="00F20E5D" w:rsidRPr="00E73D9D" w:rsidRDefault="00F20E5D" w:rsidP="00F15A2F">
      <w:pPr>
        <w:pStyle w:val="Sinespaciado"/>
      </w:pPr>
    </w:p>
    <w:p w14:paraId="006586C7" w14:textId="1D493C4B" w:rsidR="00F20E5D" w:rsidRDefault="001F1958" w:rsidP="00E254E9">
      <w:pPr>
        <w:pStyle w:val="Subttulo"/>
        <w:numPr>
          <w:ilvl w:val="0"/>
          <w:numId w:val="0"/>
        </w:numPr>
        <w:ind w:firstLine="709"/>
        <w:jc w:val="left"/>
        <w:outlineLvl w:val="2"/>
        <w:rPr>
          <w:rFonts w:cs="Times New Roman"/>
          <w:i/>
          <w:iCs/>
          <w:szCs w:val="24"/>
          <w:lang w:val="es-CO"/>
        </w:rPr>
      </w:pPr>
      <w:bookmarkStart w:id="67" w:name="_Toc154082108"/>
      <w:r w:rsidRPr="00797A48">
        <w:rPr>
          <w:rFonts w:cs="Times New Roman"/>
          <w:i/>
          <w:iCs/>
          <w:szCs w:val="24"/>
          <w:lang w:val="es-CO"/>
        </w:rPr>
        <w:t>4.</w:t>
      </w:r>
      <w:r w:rsidR="00797A48" w:rsidRPr="00797A48">
        <w:rPr>
          <w:rFonts w:cs="Times New Roman"/>
          <w:i/>
          <w:iCs/>
          <w:szCs w:val="24"/>
          <w:lang w:val="es-CO"/>
        </w:rPr>
        <w:t>4.4</w:t>
      </w:r>
      <w:r w:rsidRPr="00797A48">
        <w:rPr>
          <w:rFonts w:cs="Times New Roman"/>
          <w:i/>
          <w:iCs/>
          <w:szCs w:val="24"/>
          <w:lang w:val="es-CO"/>
        </w:rPr>
        <w:t xml:space="preserve"> Variable</w:t>
      </w:r>
      <w:r w:rsidR="00EA64E7" w:rsidRPr="00797A48">
        <w:rPr>
          <w:rFonts w:cs="Times New Roman"/>
          <w:i/>
          <w:iCs/>
          <w:szCs w:val="24"/>
          <w:lang w:val="es-CO"/>
        </w:rPr>
        <w:t xml:space="preserve"> </w:t>
      </w:r>
      <w:r w:rsidRPr="00797A48">
        <w:rPr>
          <w:rFonts w:cs="Times New Roman"/>
          <w:i/>
          <w:iCs/>
          <w:szCs w:val="24"/>
          <w:lang w:val="es-CO"/>
        </w:rPr>
        <w:t xml:space="preserve">4: </w:t>
      </w:r>
      <w:r w:rsidR="00797A48">
        <w:rPr>
          <w:rFonts w:cs="Times New Roman"/>
          <w:i/>
          <w:iCs/>
          <w:szCs w:val="24"/>
          <w:lang w:val="es-CO"/>
        </w:rPr>
        <w:t>A</w:t>
      </w:r>
      <w:r w:rsidRPr="00797A48">
        <w:rPr>
          <w:rFonts w:cs="Times New Roman"/>
          <w:i/>
          <w:iCs/>
          <w:szCs w:val="24"/>
          <w:lang w:val="es-CO"/>
        </w:rPr>
        <w:t>utopercepción</w:t>
      </w:r>
      <w:r w:rsidR="00EA64E7" w:rsidRPr="00797A48">
        <w:rPr>
          <w:rFonts w:cs="Times New Roman"/>
          <w:i/>
          <w:iCs/>
          <w:szCs w:val="24"/>
          <w:lang w:val="es-CO"/>
        </w:rPr>
        <w:t xml:space="preserve"> negativa de oportunidades y de aptitudes</w:t>
      </w:r>
      <w:bookmarkEnd w:id="67"/>
    </w:p>
    <w:p w14:paraId="1D9AC112" w14:textId="77777777" w:rsidR="00797A48" w:rsidRPr="00F15A2F" w:rsidRDefault="00797A48" w:rsidP="00F15A2F">
      <w:pPr>
        <w:pStyle w:val="Sinespaciado"/>
      </w:pPr>
    </w:p>
    <w:p w14:paraId="2D2CCDBE" w14:textId="0536AAF5" w:rsidR="001F1958" w:rsidRDefault="00797A48" w:rsidP="00797A48">
      <w:pPr>
        <w:pStyle w:val="Sinespaciado"/>
        <w:jc w:val="center"/>
        <w:rPr>
          <w:rFonts w:ascii="Times New Roman" w:hAnsi="Times New Roman"/>
          <w:b/>
          <w:bCs/>
          <w:sz w:val="24"/>
          <w:szCs w:val="24"/>
        </w:rPr>
      </w:pPr>
      <w:r w:rsidRPr="00797A48">
        <w:rPr>
          <w:rFonts w:ascii="Times New Roman" w:hAnsi="Times New Roman"/>
          <w:b/>
          <w:bCs/>
          <w:sz w:val="24"/>
          <w:szCs w:val="24"/>
        </w:rPr>
        <w:t>Tabla 21</w:t>
      </w:r>
      <w:r>
        <w:rPr>
          <w:rFonts w:ascii="Times New Roman" w:hAnsi="Times New Roman"/>
          <w:b/>
          <w:bCs/>
          <w:sz w:val="24"/>
          <w:szCs w:val="24"/>
        </w:rPr>
        <w:t>.</w:t>
      </w:r>
      <w:r w:rsidRPr="00797A48">
        <w:rPr>
          <w:rFonts w:ascii="Times New Roman" w:hAnsi="Times New Roman"/>
          <w:b/>
          <w:bCs/>
          <w:sz w:val="24"/>
          <w:szCs w:val="24"/>
        </w:rPr>
        <w:t xml:space="preserve"> Resultado variable 4.</w:t>
      </w:r>
    </w:p>
    <w:p w14:paraId="2B15A19D" w14:textId="77777777" w:rsidR="00797A48" w:rsidRPr="00797A48" w:rsidRDefault="00797A48" w:rsidP="00797A48">
      <w:pPr>
        <w:pStyle w:val="Sinespaciado"/>
        <w:jc w:val="center"/>
        <w:rPr>
          <w:rFonts w:ascii="Times New Roman" w:hAnsi="Times New Roman"/>
          <w:b/>
          <w:bCs/>
          <w:sz w:val="24"/>
          <w:szCs w:val="24"/>
        </w:rPr>
      </w:pPr>
    </w:p>
    <w:tbl>
      <w:tblPr>
        <w:tblStyle w:val="Tablanormal1"/>
        <w:tblW w:w="8926" w:type="dxa"/>
        <w:tblLook w:val="04A0" w:firstRow="1" w:lastRow="0" w:firstColumn="1" w:lastColumn="0" w:noHBand="0" w:noVBand="1"/>
      </w:tblPr>
      <w:tblGrid>
        <w:gridCol w:w="2119"/>
        <w:gridCol w:w="1837"/>
        <w:gridCol w:w="1843"/>
        <w:gridCol w:w="1323"/>
        <w:gridCol w:w="1804"/>
      </w:tblGrid>
      <w:tr w:rsidR="001F1958" w:rsidRPr="00E73D9D" w14:paraId="46DF200B" w14:textId="77777777" w:rsidTr="00513A00">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663CA5A3" w14:textId="77777777" w:rsidR="001F1958" w:rsidRPr="00E73D9D" w:rsidRDefault="001F1958">
            <w:pPr>
              <w:jc w:val="center"/>
              <w:rPr>
                <w:rFonts w:eastAsia="Times New Roman" w:cs="Times New Roman"/>
                <w:color w:val="000000"/>
                <w:szCs w:val="24"/>
                <w:lang w:val="es-CO"/>
              </w:rPr>
            </w:pPr>
            <w:r w:rsidRPr="00E73D9D">
              <w:rPr>
                <w:rFonts w:eastAsia="Times New Roman" w:cs="Times New Roman"/>
                <w:color w:val="000000"/>
                <w:szCs w:val="24"/>
                <w:lang w:val="es-CO"/>
              </w:rPr>
              <w:t> </w:t>
            </w:r>
          </w:p>
          <w:p w14:paraId="3FAB5739" w14:textId="77777777" w:rsidR="001F1958" w:rsidRPr="00E73D9D" w:rsidRDefault="001F1958">
            <w:pPr>
              <w:jc w:val="center"/>
              <w:rPr>
                <w:rFonts w:eastAsia="Times New Roman" w:cs="Times New Roman"/>
                <w:b w:val="0"/>
                <w:bCs w:val="0"/>
                <w:color w:val="000000"/>
                <w:szCs w:val="24"/>
                <w:lang w:val="es-CO"/>
              </w:rPr>
            </w:pPr>
            <w:r w:rsidRPr="00E73D9D">
              <w:rPr>
                <w:rFonts w:eastAsia="Times New Roman" w:cs="Times New Roman"/>
                <w:color w:val="000000"/>
                <w:szCs w:val="24"/>
                <w:lang w:val="es-CO"/>
              </w:rPr>
              <w:t> </w:t>
            </w:r>
          </w:p>
          <w:p w14:paraId="2B3E0CF6" w14:textId="77777777" w:rsidR="001F1958" w:rsidRPr="00E73D9D" w:rsidRDefault="001F1958">
            <w:pPr>
              <w:jc w:val="center"/>
              <w:rPr>
                <w:rFonts w:eastAsia="Times New Roman" w:cs="Times New Roman"/>
                <w:b w:val="0"/>
                <w:bCs w:val="0"/>
                <w:color w:val="000000"/>
                <w:szCs w:val="24"/>
                <w:lang w:val="es-CO"/>
              </w:rPr>
            </w:pPr>
            <w:r w:rsidRPr="00E73D9D">
              <w:rPr>
                <w:rFonts w:eastAsia="Times New Roman" w:cs="Times New Roman"/>
                <w:color w:val="000000"/>
                <w:szCs w:val="24"/>
                <w:lang w:val="es-CO"/>
              </w:rPr>
              <w:t> </w:t>
            </w:r>
          </w:p>
          <w:p w14:paraId="0683F863" w14:textId="77777777" w:rsidR="001F1958" w:rsidRPr="00E73D9D" w:rsidRDefault="001F1958">
            <w:pPr>
              <w:jc w:val="center"/>
              <w:rPr>
                <w:rFonts w:eastAsia="Times New Roman" w:cs="Times New Roman"/>
                <w:color w:val="000000"/>
                <w:szCs w:val="24"/>
                <w:lang w:val="es-CO"/>
              </w:rPr>
            </w:pPr>
          </w:p>
          <w:p w14:paraId="0FDC983A" w14:textId="77777777" w:rsidR="001F1958" w:rsidRPr="00E73D9D" w:rsidRDefault="001F1958">
            <w:pPr>
              <w:jc w:val="center"/>
              <w:rPr>
                <w:rFonts w:eastAsia="Times New Roman" w:cs="Times New Roman"/>
                <w:color w:val="000000"/>
                <w:szCs w:val="24"/>
                <w:lang w:val="es-CO"/>
              </w:rPr>
            </w:pPr>
          </w:p>
          <w:p w14:paraId="1CC8ADA2" w14:textId="77777777" w:rsidR="001F1958" w:rsidRPr="00E73D9D" w:rsidRDefault="001F1958">
            <w:pPr>
              <w:jc w:val="center"/>
              <w:rPr>
                <w:rFonts w:eastAsia="Times New Roman" w:cs="Times New Roman"/>
                <w:color w:val="000000"/>
                <w:szCs w:val="24"/>
                <w:lang w:val="es-CO"/>
              </w:rPr>
            </w:pPr>
          </w:p>
          <w:p w14:paraId="59B9DB0B" w14:textId="77777777" w:rsidR="001F1958" w:rsidRPr="00E73D9D" w:rsidRDefault="001F1958">
            <w:pPr>
              <w:jc w:val="center"/>
              <w:rPr>
                <w:rFonts w:eastAsia="Times New Roman" w:cs="Times New Roman"/>
                <w:color w:val="000000"/>
                <w:szCs w:val="24"/>
                <w:lang w:val="es-CO"/>
              </w:rPr>
            </w:pPr>
          </w:p>
          <w:p w14:paraId="4A1521DE" w14:textId="77777777" w:rsidR="001F1958" w:rsidRPr="00E73D9D" w:rsidRDefault="001F1958">
            <w:pPr>
              <w:jc w:val="center"/>
              <w:rPr>
                <w:rFonts w:eastAsia="Times New Roman" w:cs="Times New Roman"/>
                <w:color w:val="000000"/>
                <w:szCs w:val="24"/>
                <w:lang w:val="es-CO"/>
              </w:rPr>
            </w:pPr>
          </w:p>
          <w:p w14:paraId="17CC016E" w14:textId="77777777" w:rsidR="001F1958" w:rsidRPr="00E73D9D" w:rsidRDefault="001F1958" w:rsidP="00797A48">
            <w:pPr>
              <w:ind w:firstLine="0"/>
              <w:rPr>
                <w:rFonts w:eastAsia="Times New Roman" w:cs="Times New Roman"/>
                <w:color w:val="000000"/>
                <w:szCs w:val="24"/>
                <w:lang w:val="es-CO"/>
              </w:rPr>
            </w:pPr>
            <w:r w:rsidRPr="00E73D9D">
              <w:rPr>
                <w:rFonts w:eastAsia="Times New Roman" w:cs="Times New Roman"/>
                <w:color w:val="000000"/>
                <w:szCs w:val="24"/>
                <w:lang w:val="es-CO"/>
              </w:rPr>
              <w:t>Autopercepción negativa de aptitudes y oportunidades</w:t>
            </w:r>
          </w:p>
        </w:tc>
        <w:tc>
          <w:tcPr>
            <w:tcW w:w="1837" w:type="dxa"/>
            <w:hideMark/>
          </w:tcPr>
          <w:p w14:paraId="085FA9AA" w14:textId="272A5880" w:rsidR="001F1958" w:rsidRPr="00E73D9D" w:rsidRDefault="00797A48" w:rsidP="00797A4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w:t>
            </w:r>
            <w:r w:rsidR="001F1958" w:rsidRPr="00E73D9D">
              <w:rPr>
                <w:rFonts w:eastAsia="Times New Roman" w:cs="Times New Roman"/>
                <w:color w:val="000000"/>
                <w:szCs w:val="24"/>
              </w:rPr>
              <w:t>reguntas y numeral</w:t>
            </w:r>
          </w:p>
        </w:tc>
        <w:tc>
          <w:tcPr>
            <w:tcW w:w="1843" w:type="dxa"/>
            <w:hideMark/>
          </w:tcPr>
          <w:p w14:paraId="58FC83EC" w14:textId="474C395A" w:rsidR="001F1958" w:rsidRPr="00E73D9D" w:rsidRDefault="00797A48" w:rsidP="00797A4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R</w:t>
            </w:r>
            <w:r w:rsidR="001F1958" w:rsidRPr="00E73D9D">
              <w:rPr>
                <w:rFonts w:eastAsia="Times New Roman" w:cs="Times New Roman"/>
                <w:color w:val="000000"/>
                <w:szCs w:val="24"/>
              </w:rPr>
              <w:t>espuestas</w:t>
            </w:r>
          </w:p>
        </w:tc>
        <w:tc>
          <w:tcPr>
            <w:tcW w:w="1323" w:type="dxa"/>
            <w:noWrap/>
            <w:hideMark/>
          </w:tcPr>
          <w:p w14:paraId="6A5DD22B" w14:textId="1B492155" w:rsidR="001F1958" w:rsidRPr="00E73D9D" w:rsidRDefault="00797A48" w:rsidP="00797A4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w:t>
            </w:r>
            <w:r w:rsidR="001F1958" w:rsidRPr="00E73D9D">
              <w:rPr>
                <w:rFonts w:eastAsia="Times New Roman" w:cs="Times New Roman"/>
                <w:color w:val="000000"/>
                <w:szCs w:val="24"/>
              </w:rPr>
              <w:t>orcentaje</w:t>
            </w:r>
          </w:p>
        </w:tc>
        <w:tc>
          <w:tcPr>
            <w:tcW w:w="1804" w:type="dxa"/>
            <w:hideMark/>
          </w:tcPr>
          <w:p w14:paraId="2C54A8DE" w14:textId="77777777" w:rsidR="001F1958" w:rsidRPr="00E73D9D" w:rsidRDefault="001F1958" w:rsidP="00797A4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Numero entero</w:t>
            </w:r>
          </w:p>
        </w:tc>
      </w:tr>
      <w:tr w:rsidR="001F1958" w:rsidRPr="00E73D9D" w14:paraId="2C281D60" w14:textId="77777777" w:rsidTr="00513A00">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0" w:type="auto"/>
            <w:vMerge/>
            <w:hideMark/>
          </w:tcPr>
          <w:p w14:paraId="78DD2633" w14:textId="77777777" w:rsidR="001F1958" w:rsidRPr="00E73D9D" w:rsidRDefault="001F1958">
            <w:pPr>
              <w:rPr>
                <w:rFonts w:eastAsia="Times New Roman" w:cs="Times New Roman"/>
                <w:color w:val="000000"/>
                <w:szCs w:val="24"/>
                <w:lang w:val="es-CO"/>
              </w:rPr>
            </w:pPr>
          </w:p>
        </w:tc>
        <w:tc>
          <w:tcPr>
            <w:tcW w:w="1837" w:type="dxa"/>
            <w:vMerge w:val="restart"/>
            <w:hideMark/>
          </w:tcPr>
          <w:p w14:paraId="570F7B6C" w14:textId="77777777" w:rsidR="001F1958" w:rsidRPr="00E73D9D" w:rsidRDefault="001F195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7.4 conoce ofertas educativas para personas mayores</w:t>
            </w:r>
          </w:p>
        </w:tc>
        <w:tc>
          <w:tcPr>
            <w:tcW w:w="1843" w:type="dxa"/>
            <w:hideMark/>
          </w:tcPr>
          <w:p w14:paraId="07FEB2AF" w14:textId="42D4CCBA"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U</w:t>
            </w:r>
            <w:r w:rsidR="001F1958" w:rsidRPr="00E73D9D">
              <w:rPr>
                <w:rFonts w:eastAsia="Times New Roman" w:cs="Times New Roman"/>
                <w:color w:val="000000"/>
                <w:szCs w:val="24"/>
              </w:rPr>
              <w:t>niversitaria Universidad de Envigado</w:t>
            </w:r>
          </w:p>
        </w:tc>
        <w:tc>
          <w:tcPr>
            <w:tcW w:w="1323" w:type="dxa"/>
            <w:noWrap/>
            <w:hideMark/>
          </w:tcPr>
          <w:p w14:paraId="51198BE3" w14:textId="2F2ADA2D"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0,12</w:t>
            </w:r>
          </w:p>
        </w:tc>
        <w:tc>
          <w:tcPr>
            <w:tcW w:w="1804" w:type="dxa"/>
            <w:hideMark/>
          </w:tcPr>
          <w:p w14:paraId="5C1852AA" w14:textId="2DDDB044"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32,4</w:t>
            </w:r>
          </w:p>
        </w:tc>
      </w:tr>
      <w:tr w:rsidR="001F1958" w:rsidRPr="00E73D9D" w14:paraId="6F08FBB9" w14:textId="77777777" w:rsidTr="00513A00">
        <w:trPr>
          <w:trHeight w:val="1005"/>
        </w:trPr>
        <w:tc>
          <w:tcPr>
            <w:cnfStyle w:val="001000000000" w:firstRow="0" w:lastRow="0" w:firstColumn="1" w:lastColumn="0" w:oddVBand="0" w:evenVBand="0" w:oddHBand="0" w:evenHBand="0" w:firstRowFirstColumn="0" w:firstRowLastColumn="0" w:lastRowFirstColumn="0" w:lastRowLastColumn="0"/>
            <w:tcW w:w="0" w:type="auto"/>
            <w:vMerge/>
            <w:hideMark/>
          </w:tcPr>
          <w:p w14:paraId="19FBA8A5" w14:textId="77777777" w:rsidR="001F1958" w:rsidRPr="00E73D9D" w:rsidRDefault="001F1958">
            <w:pPr>
              <w:rPr>
                <w:rFonts w:eastAsia="Times New Roman" w:cs="Times New Roman"/>
                <w:color w:val="000000"/>
                <w:szCs w:val="24"/>
                <w:lang w:val="es-CO"/>
              </w:rPr>
            </w:pPr>
          </w:p>
        </w:tc>
        <w:tc>
          <w:tcPr>
            <w:tcW w:w="1837" w:type="dxa"/>
            <w:vMerge/>
            <w:hideMark/>
          </w:tcPr>
          <w:p w14:paraId="66818154" w14:textId="77777777" w:rsidR="001F1958" w:rsidRPr="00E73D9D" w:rsidRDefault="001F195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p>
        </w:tc>
        <w:tc>
          <w:tcPr>
            <w:tcW w:w="1843" w:type="dxa"/>
            <w:noWrap/>
            <w:hideMark/>
          </w:tcPr>
          <w:p w14:paraId="114B66FC" w14:textId="77777777" w:rsidR="001F1958" w:rsidRPr="00E73D9D" w:rsidRDefault="001F1958" w:rsidP="00797A4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Validación de bachillerato</w:t>
            </w:r>
          </w:p>
        </w:tc>
        <w:tc>
          <w:tcPr>
            <w:tcW w:w="1323" w:type="dxa"/>
            <w:noWrap/>
            <w:hideMark/>
          </w:tcPr>
          <w:p w14:paraId="14BA8181" w14:textId="44B5B159" w:rsidR="001F1958" w:rsidRPr="00E73D9D" w:rsidRDefault="00797A48" w:rsidP="00797A4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0,07</w:t>
            </w:r>
          </w:p>
        </w:tc>
        <w:tc>
          <w:tcPr>
            <w:tcW w:w="1804" w:type="dxa"/>
            <w:hideMark/>
          </w:tcPr>
          <w:p w14:paraId="5206EEEE" w14:textId="326BC1A8" w:rsidR="001F1958" w:rsidRPr="00E73D9D" w:rsidRDefault="00797A48" w:rsidP="00797A4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18,9</w:t>
            </w:r>
          </w:p>
        </w:tc>
      </w:tr>
      <w:tr w:rsidR="001F1958" w:rsidRPr="00E73D9D" w14:paraId="5E3E2438" w14:textId="77777777" w:rsidTr="00513A00">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0" w:type="auto"/>
            <w:vMerge/>
            <w:hideMark/>
          </w:tcPr>
          <w:p w14:paraId="46ADCB30" w14:textId="77777777" w:rsidR="001F1958" w:rsidRPr="00E73D9D" w:rsidRDefault="001F1958">
            <w:pPr>
              <w:rPr>
                <w:rFonts w:eastAsia="Times New Roman" w:cs="Times New Roman"/>
                <w:color w:val="000000"/>
                <w:szCs w:val="24"/>
                <w:lang w:val="es-CO"/>
              </w:rPr>
            </w:pPr>
          </w:p>
        </w:tc>
        <w:tc>
          <w:tcPr>
            <w:tcW w:w="1837" w:type="dxa"/>
            <w:vMerge/>
            <w:hideMark/>
          </w:tcPr>
          <w:p w14:paraId="1458C855" w14:textId="77777777" w:rsidR="001F1958" w:rsidRPr="00E73D9D" w:rsidRDefault="001F195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p>
        </w:tc>
        <w:tc>
          <w:tcPr>
            <w:tcW w:w="1843" w:type="dxa"/>
            <w:noWrap/>
            <w:hideMark/>
          </w:tcPr>
          <w:p w14:paraId="2D0A1AD4" w14:textId="77777777" w:rsidR="001F1958" w:rsidRPr="00E73D9D" w:rsidRDefault="001F195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Educación para el trabajo</w:t>
            </w:r>
          </w:p>
        </w:tc>
        <w:tc>
          <w:tcPr>
            <w:tcW w:w="1323" w:type="dxa"/>
            <w:noWrap/>
            <w:hideMark/>
          </w:tcPr>
          <w:p w14:paraId="77B40876" w14:textId="22A95FF5"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0,13</w:t>
            </w:r>
          </w:p>
        </w:tc>
        <w:tc>
          <w:tcPr>
            <w:tcW w:w="1804" w:type="dxa"/>
            <w:hideMark/>
          </w:tcPr>
          <w:p w14:paraId="50B581B7" w14:textId="6F6B1E0D"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35,1</w:t>
            </w:r>
          </w:p>
        </w:tc>
      </w:tr>
      <w:tr w:rsidR="001F1958" w:rsidRPr="00E73D9D" w14:paraId="532A1D1B" w14:textId="77777777" w:rsidTr="00513A00">
        <w:trPr>
          <w:trHeight w:val="1005"/>
        </w:trPr>
        <w:tc>
          <w:tcPr>
            <w:cnfStyle w:val="001000000000" w:firstRow="0" w:lastRow="0" w:firstColumn="1" w:lastColumn="0" w:oddVBand="0" w:evenVBand="0" w:oddHBand="0" w:evenHBand="0" w:firstRowFirstColumn="0" w:firstRowLastColumn="0" w:lastRowFirstColumn="0" w:lastRowLastColumn="0"/>
            <w:tcW w:w="0" w:type="auto"/>
            <w:vMerge/>
            <w:hideMark/>
          </w:tcPr>
          <w:p w14:paraId="110050EA" w14:textId="77777777" w:rsidR="001F1958" w:rsidRPr="00E73D9D" w:rsidRDefault="001F1958">
            <w:pPr>
              <w:rPr>
                <w:rFonts w:eastAsia="Times New Roman" w:cs="Times New Roman"/>
                <w:color w:val="000000"/>
                <w:szCs w:val="24"/>
                <w:lang w:val="es-CO"/>
              </w:rPr>
            </w:pPr>
          </w:p>
        </w:tc>
        <w:tc>
          <w:tcPr>
            <w:tcW w:w="1837" w:type="dxa"/>
            <w:vMerge/>
            <w:hideMark/>
          </w:tcPr>
          <w:p w14:paraId="542CC8F2" w14:textId="77777777" w:rsidR="001F1958" w:rsidRPr="00E73D9D" w:rsidRDefault="001F195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p>
        </w:tc>
        <w:tc>
          <w:tcPr>
            <w:tcW w:w="1843" w:type="dxa"/>
            <w:hideMark/>
          </w:tcPr>
          <w:p w14:paraId="5525BEA2" w14:textId="77777777" w:rsidR="001F1958" w:rsidRPr="00E73D9D" w:rsidRDefault="001F1958" w:rsidP="00797A4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Universitaria cooperativa de Colombia</w:t>
            </w:r>
          </w:p>
        </w:tc>
        <w:tc>
          <w:tcPr>
            <w:tcW w:w="1323" w:type="dxa"/>
            <w:noWrap/>
            <w:hideMark/>
          </w:tcPr>
          <w:p w14:paraId="240F3B13" w14:textId="496FBF4B" w:rsidR="001F1958" w:rsidRPr="00E73D9D" w:rsidRDefault="00797A48" w:rsidP="00797A4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w:t>
            </w:r>
          </w:p>
        </w:tc>
        <w:tc>
          <w:tcPr>
            <w:tcW w:w="1804" w:type="dxa"/>
            <w:hideMark/>
          </w:tcPr>
          <w:p w14:paraId="775A02CB" w14:textId="7A72488E" w:rsidR="001F1958" w:rsidRPr="00E73D9D" w:rsidRDefault="00797A48" w:rsidP="00797A48">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w:t>
            </w:r>
          </w:p>
        </w:tc>
      </w:tr>
      <w:tr w:rsidR="001F1958" w:rsidRPr="00E73D9D" w14:paraId="6024277E" w14:textId="77777777" w:rsidTr="00513A0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auto"/>
            <w:vMerge/>
            <w:hideMark/>
          </w:tcPr>
          <w:p w14:paraId="11AB7C4A" w14:textId="77777777" w:rsidR="001F1958" w:rsidRPr="00E73D9D" w:rsidRDefault="001F1958">
            <w:pPr>
              <w:rPr>
                <w:rFonts w:eastAsia="Times New Roman" w:cs="Times New Roman"/>
                <w:color w:val="000000"/>
                <w:szCs w:val="24"/>
                <w:lang w:val="es-CO"/>
              </w:rPr>
            </w:pPr>
          </w:p>
        </w:tc>
        <w:tc>
          <w:tcPr>
            <w:tcW w:w="1837" w:type="dxa"/>
            <w:vMerge/>
            <w:hideMark/>
          </w:tcPr>
          <w:p w14:paraId="7ACBD070" w14:textId="77777777" w:rsidR="001F1958" w:rsidRPr="00E73D9D" w:rsidRDefault="001F195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p>
        </w:tc>
        <w:tc>
          <w:tcPr>
            <w:tcW w:w="1843" w:type="dxa"/>
            <w:hideMark/>
          </w:tcPr>
          <w:p w14:paraId="7808434F" w14:textId="77777777" w:rsidR="001F1958" w:rsidRPr="00E73D9D" w:rsidRDefault="001F195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no conoce</w:t>
            </w:r>
          </w:p>
        </w:tc>
        <w:tc>
          <w:tcPr>
            <w:tcW w:w="1323" w:type="dxa"/>
            <w:hideMark/>
          </w:tcPr>
          <w:p w14:paraId="700B19D1" w14:textId="37854E90"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0,67</w:t>
            </w:r>
          </w:p>
        </w:tc>
        <w:tc>
          <w:tcPr>
            <w:tcW w:w="1804" w:type="dxa"/>
            <w:hideMark/>
          </w:tcPr>
          <w:p w14:paraId="74EA6B52" w14:textId="320914C8" w:rsidR="001F1958" w:rsidRPr="00E73D9D" w:rsidRDefault="00797A48" w:rsidP="00797A48">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180,9</w:t>
            </w:r>
          </w:p>
        </w:tc>
      </w:tr>
      <w:tr w:rsidR="001F1958" w:rsidRPr="00E73D9D" w14:paraId="3DAD12C2" w14:textId="77777777" w:rsidTr="00513A00">
        <w:trPr>
          <w:trHeight w:val="810"/>
        </w:trPr>
        <w:tc>
          <w:tcPr>
            <w:cnfStyle w:val="001000000000" w:firstRow="0" w:lastRow="0" w:firstColumn="1" w:lastColumn="0" w:oddVBand="0" w:evenVBand="0" w:oddHBand="0" w:evenHBand="0" w:firstRowFirstColumn="0" w:firstRowLastColumn="0" w:lastRowFirstColumn="0" w:lastRowLastColumn="0"/>
            <w:tcW w:w="0" w:type="auto"/>
            <w:vMerge/>
            <w:hideMark/>
          </w:tcPr>
          <w:p w14:paraId="660BEC9B" w14:textId="77777777" w:rsidR="001F1958" w:rsidRPr="00E73D9D" w:rsidRDefault="001F1958">
            <w:pPr>
              <w:rPr>
                <w:rFonts w:eastAsia="Times New Roman" w:cs="Times New Roman"/>
                <w:color w:val="000000"/>
                <w:szCs w:val="24"/>
                <w:lang w:val="es-CO"/>
              </w:rPr>
            </w:pPr>
          </w:p>
        </w:tc>
        <w:tc>
          <w:tcPr>
            <w:tcW w:w="1837" w:type="dxa"/>
            <w:hideMark/>
          </w:tcPr>
          <w:p w14:paraId="7280DC5C" w14:textId="77777777" w:rsidR="001F1958" w:rsidRPr="00E73D9D" w:rsidRDefault="001F1958" w:rsidP="00AA76A6">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10.1 pertenece a algún programa de la alcaldía de Envigado</w:t>
            </w:r>
          </w:p>
        </w:tc>
        <w:tc>
          <w:tcPr>
            <w:tcW w:w="1843" w:type="dxa"/>
            <w:hideMark/>
          </w:tcPr>
          <w:p w14:paraId="54929E65" w14:textId="77777777" w:rsidR="001F1958" w:rsidRPr="00E73D9D" w:rsidRDefault="001F1958" w:rsidP="00AA76A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no</w:t>
            </w:r>
          </w:p>
        </w:tc>
        <w:tc>
          <w:tcPr>
            <w:tcW w:w="1323" w:type="dxa"/>
            <w:hideMark/>
          </w:tcPr>
          <w:p w14:paraId="17D374F7" w14:textId="77777777" w:rsidR="001F1958" w:rsidRPr="00E73D9D" w:rsidRDefault="001F19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 </w:t>
            </w:r>
          </w:p>
        </w:tc>
        <w:tc>
          <w:tcPr>
            <w:tcW w:w="1804" w:type="dxa"/>
            <w:hideMark/>
          </w:tcPr>
          <w:p w14:paraId="263AED44" w14:textId="7766F873" w:rsidR="001F1958" w:rsidRPr="00E73D9D" w:rsidRDefault="00AA76A6" w:rsidP="00AA76A6">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w:t>
            </w:r>
          </w:p>
        </w:tc>
      </w:tr>
      <w:tr w:rsidR="001F1958" w:rsidRPr="00E73D9D" w14:paraId="67AB4E38" w14:textId="77777777" w:rsidTr="00513A00">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0" w:type="auto"/>
            <w:vMerge/>
            <w:hideMark/>
          </w:tcPr>
          <w:p w14:paraId="33B57A23" w14:textId="77777777" w:rsidR="001F1958" w:rsidRPr="00E73D9D" w:rsidRDefault="001F1958">
            <w:pPr>
              <w:rPr>
                <w:rFonts w:eastAsia="Times New Roman" w:cs="Times New Roman"/>
                <w:color w:val="000000"/>
                <w:szCs w:val="24"/>
                <w:lang w:val="es-CO"/>
              </w:rPr>
            </w:pPr>
          </w:p>
        </w:tc>
        <w:tc>
          <w:tcPr>
            <w:tcW w:w="1837" w:type="dxa"/>
            <w:hideMark/>
          </w:tcPr>
          <w:p w14:paraId="541B6C80" w14:textId="0D773BCD" w:rsidR="001F1958" w:rsidRPr="00E73D9D" w:rsidRDefault="001F1958" w:rsidP="00AA76A6">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 xml:space="preserve">9.3 pertenece a algún grupo organizado de la sociedad civil </w:t>
            </w:r>
          </w:p>
        </w:tc>
        <w:tc>
          <w:tcPr>
            <w:tcW w:w="1843" w:type="dxa"/>
            <w:hideMark/>
          </w:tcPr>
          <w:p w14:paraId="3B1E57E5" w14:textId="77777777" w:rsidR="001F1958" w:rsidRPr="00E73D9D" w:rsidRDefault="001F1958" w:rsidP="00AA76A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no</w:t>
            </w:r>
          </w:p>
        </w:tc>
        <w:tc>
          <w:tcPr>
            <w:tcW w:w="1323" w:type="dxa"/>
            <w:hideMark/>
          </w:tcPr>
          <w:p w14:paraId="161ECD87" w14:textId="276802E8" w:rsidR="001F1958" w:rsidRPr="00E73D9D" w:rsidRDefault="00AA76A6" w:rsidP="00AA76A6">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0,77</w:t>
            </w:r>
          </w:p>
        </w:tc>
        <w:tc>
          <w:tcPr>
            <w:tcW w:w="1804" w:type="dxa"/>
            <w:hideMark/>
          </w:tcPr>
          <w:p w14:paraId="36BF65A5" w14:textId="39A8BDE6" w:rsidR="001F1958" w:rsidRPr="00E73D9D" w:rsidRDefault="00AA76A6" w:rsidP="00AA76A6">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207,9</w:t>
            </w:r>
          </w:p>
        </w:tc>
      </w:tr>
      <w:tr w:rsidR="001F1958" w:rsidRPr="00E73D9D" w14:paraId="238DD33E" w14:textId="77777777" w:rsidTr="00513A00">
        <w:trPr>
          <w:trHeight w:val="7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1E4AE09" w14:textId="77777777" w:rsidR="001F1958" w:rsidRPr="00E73D9D" w:rsidRDefault="001F1958">
            <w:pPr>
              <w:rPr>
                <w:rFonts w:eastAsia="Times New Roman" w:cs="Times New Roman"/>
                <w:color w:val="000000"/>
                <w:szCs w:val="24"/>
                <w:lang w:val="es-CO"/>
              </w:rPr>
            </w:pPr>
          </w:p>
        </w:tc>
        <w:tc>
          <w:tcPr>
            <w:tcW w:w="1837" w:type="dxa"/>
            <w:noWrap/>
            <w:hideMark/>
          </w:tcPr>
          <w:p w14:paraId="2CF55421" w14:textId="77777777" w:rsidR="001F1958" w:rsidRPr="00E73D9D" w:rsidRDefault="001F1958" w:rsidP="00AA76A6">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 xml:space="preserve">9.1 conoce mecanismos de participación </w:t>
            </w:r>
          </w:p>
        </w:tc>
        <w:tc>
          <w:tcPr>
            <w:tcW w:w="1843" w:type="dxa"/>
            <w:noWrap/>
            <w:hideMark/>
          </w:tcPr>
          <w:p w14:paraId="5AA94D0E" w14:textId="77777777" w:rsidR="001F1958" w:rsidRPr="00E73D9D" w:rsidRDefault="001F1958" w:rsidP="00AA76A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no</w:t>
            </w:r>
          </w:p>
        </w:tc>
        <w:tc>
          <w:tcPr>
            <w:tcW w:w="1323" w:type="dxa"/>
            <w:noWrap/>
            <w:hideMark/>
          </w:tcPr>
          <w:p w14:paraId="2BFDEE79" w14:textId="5C13CEFC" w:rsidR="001F1958" w:rsidRPr="00E73D9D" w:rsidRDefault="00AA76A6" w:rsidP="00AA76A6">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0,83</w:t>
            </w:r>
          </w:p>
        </w:tc>
        <w:tc>
          <w:tcPr>
            <w:tcW w:w="1804" w:type="dxa"/>
            <w:hideMark/>
          </w:tcPr>
          <w:p w14:paraId="47B2705F" w14:textId="7EBF2F73" w:rsidR="001F1958" w:rsidRPr="00E73D9D" w:rsidRDefault="00AA76A6" w:rsidP="00AA76A6">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w:t>
            </w:r>
            <w:r w:rsidR="001F1958" w:rsidRPr="00E73D9D">
              <w:rPr>
                <w:rFonts w:eastAsia="Times New Roman" w:cs="Times New Roman"/>
                <w:color w:val="000000"/>
                <w:szCs w:val="24"/>
              </w:rPr>
              <w:t>224,1</w:t>
            </w:r>
          </w:p>
        </w:tc>
      </w:tr>
    </w:tbl>
    <w:p w14:paraId="437A7291" w14:textId="34AF460D" w:rsidR="001F1958" w:rsidRDefault="00513A00" w:rsidP="00513A00">
      <w:pPr>
        <w:jc w:val="center"/>
        <w:rPr>
          <w:rFonts w:cs="Times New Roman"/>
          <w:sz w:val="20"/>
          <w:szCs w:val="20"/>
          <w:lang w:val="es-CO"/>
        </w:rPr>
      </w:pPr>
      <w:r w:rsidRPr="00513A00">
        <w:rPr>
          <w:rFonts w:cs="Times New Roman"/>
          <w:sz w:val="20"/>
          <w:szCs w:val="20"/>
          <w:lang w:val="es-CO"/>
        </w:rPr>
        <w:t>Fuente: Elaboración propia con datos tomados de Alcaldía de Envigado (2023)</w:t>
      </w:r>
    </w:p>
    <w:p w14:paraId="431F28BB" w14:textId="77777777" w:rsidR="00513A00" w:rsidRPr="00513A00" w:rsidRDefault="00513A00" w:rsidP="00F15A2F">
      <w:pPr>
        <w:pStyle w:val="Sinespaciado"/>
      </w:pPr>
    </w:p>
    <w:p w14:paraId="4F61C855" w14:textId="7E4D45BD" w:rsidR="001F1958" w:rsidRPr="00513A00" w:rsidRDefault="001F1958" w:rsidP="00513A00">
      <w:pPr>
        <w:jc w:val="left"/>
        <w:rPr>
          <w:rFonts w:eastAsia="Calibri" w:cs="Times New Roman"/>
          <w:color w:val="000000" w:themeColor="text1"/>
          <w:szCs w:val="24"/>
          <w:lang w:val="es-ES"/>
        </w:rPr>
      </w:pPr>
      <w:r w:rsidRPr="00513A00">
        <w:rPr>
          <w:rFonts w:eastAsia="Calibri" w:cs="Times New Roman"/>
          <w:color w:val="000000" w:themeColor="text1"/>
          <w:szCs w:val="24"/>
          <w:lang w:val="es-ES"/>
        </w:rPr>
        <w:t xml:space="preserve">En esta variable llama la atención que las ofertas municipales educativas están siendo desaprovechadas por esta población dado el desconocimiento de las mismas en un porcentaje de más del 60%; al igual </w:t>
      </w:r>
      <w:r w:rsidR="00024EDB" w:rsidRPr="00513A00">
        <w:rPr>
          <w:rFonts w:eastAsia="Calibri" w:cs="Times New Roman"/>
          <w:color w:val="000000" w:themeColor="text1"/>
          <w:szCs w:val="24"/>
          <w:lang w:val="es-ES"/>
        </w:rPr>
        <w:t>que el bajo número de personas que reportan conocer las posibilidades</w:t>
      </w:r>
      <w:r w:rsidR="00DB0E33" w:rsidRPr="00513A00">
        <w:rPr>
          <w:rFonts w:eastAsia="Calibri" w:cs="Times New Roman"/>
          <w:color w:val="000000" w:themeColor="text1"/>
          <w:szCs w:val="24"/>
          <w:lang w:val="es-ES"/>
        </w:rPr>
        <w:t xml:space="preserve"> de educarse a cualquier edad. </w:t>
      </w:r>
      <w:r w:rsidR="00024EDB" w:rsidRPr="00513A00">
        <w:rPr>
          <w:rFonts w:eastAsia="Calibri" w:cs="Times New Roman"/>
          <w:color w:val="000000" w:themeColor="text1"/>
          <w:szCs w:val="24"/>
          <w:lang w:val="es-ES"/>
        </w:rPr>
        <w:t xml:space="preserve">Llama también la atención que más del 70% de la población no tiene una participación organizada en la sociedad a pesar que conozca las instancias y mecanismos para realizarlo. Estos datos confirman lo que también se pudo establecer en los grupos focales, donde se nombra el bajo acceso a </w:t>
      </w:r>
      <w:r w:rsidR="00F873D4" w:rsidRPr="00513A00">
        <w:rPr>
          <w:rFonts w:eastAsia="Calibri" w:cs="Times New Roman"/>
          <w:color w:val="000000" w:themeColor="text1"/>
          <w:szCs w:val="24"/>
          <w:lang w:val="es-ES"/>
        </w:rPr>
        <w:t>oportunidades</w:t>
      </w:r>
      <w:r w:rsidR="00024EDB" w:rsidRPr="00513A00">
        <w:rPr>
          <w:rFonts w:eastAsia="Calibri" w:cs="Times New Roman"/>
          <w:color w:val="000000" w:themeColor="text1"/>
          <w:szCs w:val="24"/>
          <w:lang w:val="es-ES"/>
        </w:rPr>
        <w:t xml:space="preserve"> laborales</w:t>
      </w:r>
      <w:r w:rsidR="00F873D4" w:rsidRPr="00513A00">
        <w:rPr>
          <w:rFonts w:eastAsia="Calibri" w:cs="Times New Roman"/>
          <w:color w:val="000000" w:themeColor="text1"/>
          <w:szCs w:val="24"/>
          <w:lang w:val="es-ES"/>
        </w:rPr>
        <w:t>, educativas y al mundo digital como unas de las principales problemáticas de la población de personas mayores del municipio.</w:t>
      </w:r>
    </w:p>
    <w:p w14:paraId="75F9D6D2" w14:textId="77777777" w:rsidR="005F2D76" w:rsidRPr="00E73D9D" w:rsidRDefault="005F2D76" w:rsidP="00F15A2F">
      <w:pPr>
        <w:pStyle w:val="Sinespaciado"/>
      </w:pPr>
    </w:p>
    <w:p w14:paraId="42849864" w14:textId="188539BA" w:rsidR="00F873D4" w:rsidRDefault="00513A00" w:rsidP="00E254E9">
      <w:pPr>
        <w:pStyle w:val="Subttulo"/>
        <w:numPr>
          <w:ilvl w:val="0"/>
          <w:numId w:val="0"/>
        </w:numPr>
        <w:ind w:firstLine="709"/>
        <w:jc w:val="left"/>
        <w:outlineLvl w:val="2"/>
        <w:rPr>
          <w:rFonts w:cs="Times New Roman"/>
          <w:i/>
          <w:iCs/>
          <w:szCs w:val="24"/>
          <w:lang w:val="es-CO"/>
        </w:rPr>
      </w:pPr>
      <w:bookmarkStart w:id="68" w:name="_Toc154082109"/>
      <w:r>
        <w:rPr>
          <w:rFonts w:cs="Times New Roman"/>
          <w:i/>
          <w:iCs/>
          <w:szCs w:val="24"/>
          <w:lang w:val="es-CO"/>
        </w:rPr>
        <w:t xml:space="preserve">4.4.5 </w:t>
      </w:r>
      <w:r w:rsidR="005F2D76" w:rsidRPr="00513A00">
        <w:rPr>
          <w:rFonts w:cs="Times New Roman"/>
          <w:i/>
          <w:iCs/>
          <w:szCs w:val="24"/>
          <w:lang w:val="es-CO"/>
        </w:rPr>
        <w:t>Variable 5.  Relacionamiento socia y afectivo</w:t>
      </w:r>
      <w:bookmarkEnd w:id="68"/>
    </w:p>
    <w:p w14:paraId="4A0461AC" w14:textId="77777777" w:rsidR="00EC4ABC" w:rsidRPr="00EC4ABC" w:rsidRDefault="00EC4ABC" w:rsidP="00EC4ABC">
      <w:pPr>
        <w:pStyle w:val="Sinespaciado"/>
      </w:pPr>
    </w:p>
    <w:p w14:paraId="5DE7B979" w14:textId="7A788F93" w:rsidR="005F2D76" w:rsidRPr="00EC4ABC" w:rsidRDefault="00EC4ABC" w:rsidP="00EC4ABC">
      <w:pPr>
        <w:rPr>
          <w:rFonts w:cs="Times New Roman"/>
          <w:b/>
          <w:szCs w:val="24"/>
          <w:lang w:val="es-CO"/>
        </w:rPr>
      </w:pPr>
      <w:r>
        <w:rPr>
          <w:rFonts w:cs="Times New Roman"/>
          <w:b/>
          <w:szCs w:val="24"/>
          <w:lang w:val="es-CO"/>
        </w:rPr>
        <w:t xml:space="preserve">                                        </w:t>
      </w:r>
      <w:r w:rsidRPr="00E73D9D">
        <w:rPr>
          <w:rFonts w:cs="Times New Roman"/>
          <w:b/>
          <w:szCs w:val="24"/>
          <w:lang w:val="es-CO"/>
        </w:rPr>
        <w:t>Tabla 22</w:t>
      </w:r>
      <w:r>
        <w:rPr>
          <w:rFonts w:cs="Times New Roman"/>
          <w:b/>
          <w:szCs w:val="24"/>
          <w:lang w:val="es-CO"/>
        </w:rPr>
        <w:t xml:space="preserve">. </w:t>
      </w:r>
      <w:r w:rsidRPr="00E73D9D">
        <w:rPr>
          <w:rFonts w:cs="Times New Roman"/>
          <w:b/>
          <w:szCs w:val="24"/>
          <w:lang w:val="es-CO"/>
        </w:rPr>
        <w:t>Resultado variable 5.</w:t>
      </w:r>
    </w:p>
    <w:tbl>
      <w:tblPr>
        <w:tblStyle w:val="Tablanormal1"/>
        <w:tblW w:w="9209" w:type="dxa"/>
        <w:tblLook w:val="04A0" w:firstRow="1" w:lastRow="0" w:firstColumn="1" w:lastColumn="0" w:noHBand="0" w:noVBand="1"/>
      </w:tblPr>
      <w:tblGrid>
        <w:gridCol w:w="1985"/>
        <w:gridCol w:w="1648"/>
        <w:gridCol w:w="2126"/>
        <w:gridCol w:w="1607"/>
        <w:gridCol w:w="1843"/>
      </w:tblGrid>
      <w:tr w:rsidR="005F2D76" w:rsidRPr="00E73D9D" w14:paraId="3AFA27DE" w14:textId="77777777" w:rsidTr="00513A00">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6BE33DBE" w14:textId="77777777" w:rsidR="005F2D76" w:rsidRPr="00E73D9D" w:rsidRDefault="005F2D76">
            <w:pPr>
              <w:jc w:val="center"/>
              <w:rPr>
                <w:rFonts w:eastAsia="Times New Roman" w:cs="Times New Roman"/>
                <w:color w:val="000000"/>
                <w:szCs w:val="24"/>
                <w:lang w:val="es-CO"/>
              </w:rPr>
            </w:pPr>
            <w:r w:rsidRPr="00E73D9D">
              <w:rPr>
                <w:rFonts w:eastAsia="Times New Roman" w:cs="Times New Roman"/>
                <w:color w:val="000000"/>
                <w:szCs w:val="24"/>
                <w:lang w:val="es-CO"/>
              </w:rPr>
              <w:t> </w:t>
            </w:r>
          </w:p>
          <w:p w14:paraId="07C48130" w14:textId="77777777" w:rsidR="005F2D76" w:rsidRPr="00E73D9D" w:rsidRDefault="005F2D76">
            <w:pPr>
              <w:jc w:val="center"/>
              <w:rPr>
                <w:rFonts w:eastAsia="Times New Roman" w:cs="Times New Roman"/>
                <w:color w:val="000000"/>
                <w:szCs w:val="24"/>
                <w:lang w:val="es-CO"/>
              </w:rPr>
            </w:pPr>
            <w:r w:rsidRPr="00E73D9D">
              <w:rPr>
                <w:rFonts w:eastAsia="Times New Roman" w:cs="Times New Roman"/>
                <w:color w:val="000000"/>
                <w:szCs w:val="24"/>
                <w:lang w:val="es-CO"/>
              </w:rPr>
              <w:t> </w:t>
            </w:r>
          </w:p>
          <w:p w14:paraId="189CB5ED" w14:textId="77777777" w:rsidR="005F2D76" w:rsidRPr="00E73D9D" w:rsidRDefault="005F2D76">
            <w:pPr>
              <w:jc w:val="center"/>
              <w:rPr>
                <w:rFonts w:eastAsia="Times New Roman" w:cs="Times New Roman"/>
                <w:color w:val="000000"/>
                <w:szCs w:val="24"/>
                <w:lang w:val="es-CO"/>
              </w:rPr>
            </w:pPr>
            <w:r w:rsidRPr="00E73D9D">
              <w:rPr>
                <w:rFonts w:eastAsia="Times New Roman" w:cs="Times New Roman"/>
                <w:color w:val="000000"/>
                <w:szCs w:val="24"/>
                <w:lang w:val="es-CO"/>
              </w:rPr>
              <w:t> </w:t>
            </w:r>
          </w:p>
          <w:p w14:paraId="4EFC145F" w14:textId="77777777" w:rsidR="005F2D76" w:rsidRPr="00E73D9D" w:rsidRDefault="005F2D76">
            <w:pPr>
              <w:jc w:val="center"/>
              <w:rPr>
                <w:rFonts w:eastAsia="Times New Roman" w:cs="Times New Roman"/>
                <w:color w:val="000000"/>
                <w:szCs w:val="24"/>
                <w:lang w:val="es-CO"/>
              </w:rPr>
            </w:pPr>
          </w:p>
          <w:p w14:paraId="480D29B3" w14:textId="773069F6" w:rsidR="005F2D76" w:rsidRPr="00E73D9D" w:rsidRDefault="005F2D76" w:rsidP="00513A00">
            <w:pPr>
              <w:ind w:firstLine="0"/>
              <w:rPr>
                <w:rFonts w:eastAsia="Times New Roman" w:cs="Times New Roman"/>
                <w:color w:val="000000"/>
                <w:szCs w:val="24"/>
              </w:rPr>
            </w:pPr>
            <w:r w:rsidRPr="00E73D9D">
              <w:rPr>
                <w:rFonts w:eastAsia="Times New Roman" w:cs="Times New Roman"/>
                <w:color w:val="000000"/>
                <w:szCs w:val="24"/>
              </w:rPr>
              <w:t>Rel</w:t>
            </w:r>
            <w:r w:rsidR="00321BD8" w:rsidRPr="00E73D9D">
              <w:rPr>
                <w:rFonts w:eastAsia="Times New Roman" w:cs="Times New Roman"/>
                <w:color w:val="000000"/>
                <w:szCs w:val="24"/>
              </w:rPr>
              <w:t xml:space="preserve">acionamiento </w:t>
            </w:r>
            <w:r w:rsidR="00EC4ABC" w:rsidRPr="00E73D9D">
              <w:rPr>
                <w:rFonts w:eastAsia="Times New Roman" w:cs="Times New Roman"/>
                <w:color w:val="000000"/>
                <w:szCs w:val="24"/>
              </w:rPr>
              <w:t>social y</w:t>
            </w:r>
            <w:r w:rsidR="00321BD8" w:rsidRPr="00E73D9D">
              <w:rPr>
                <w:rFonts w:eastAsia="Times New Roman" w:cs="Times New Roman"/>
                <w:color w:val="000000"/>
                <w:szCs w:val="24"/>
              </w:rPr>
              <w:t xml:space="preserve"> afectivo</w:t>
            </w:r>
          </w:p>
        </w:tc>
        <w:tc>
          <w:tcPr>
            <w:tcW w:w="1648" w:type="dxa"/>
            <w:hideMark/>
          </w:tcPr>
          <w:p w14:paraId="3C05819C" w14:textId="47EF00EF" w:rsidR="005F2D76" w:rsidRPr="00E73D9D" w:rsidRDefault="00513A00" w:rsidP="00513A0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w:t>
            </w:r>
            <w:r w:rsidR="005F2D76" w:rsidRPr="00E73D9D">
              <w:rPr>
                <w:rFonts w:eastAsia="Times New Roman" w:cs="Times New Roman"/>
                <w:color w:val="000000"/>
                <w:szCs w:val="24"/>
              </w:rPr>
              <w:t>reguntas y numeral</w:t>
            </w:r>
          </w:p>
        </w:tc>
        <w:tc>
          <w:tcPr>
            <w:tcW w:w="2126" w:type="dxa"/>
            <w:noWrap/>
            <w:hideMark/>
          </w:tcPr>
          <w:p w14:paraId="3A49FF62" w14:textId="23C82125" w:rsidR="005F2D76" w:rsidRPr="00E73D9D" w:rsidRDefault="00513A00" w:rsidP="00513A0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R</w:t>
            </w:r>
            <w:r w:rsidR="005F2D76" w:rsidRPr="00E73D9D">
              <w:rPr>
                <w:rFonts w:eastAsia="Times New Roman" w:cs="Times New Roman"/>
                <w:color w:val="000000"/>
                <w:szCs w:val="24"/>
              </w:rPr>
              <w:t>espuestas</w:t>
            </w:r>
          </w:p>
        </w:tc>
        <w:tc>
          <w:tcPr>
            <w:tcW w:w="1607" w:type="dxa"/>
            <w:noWrap/>
            <w:hideMark/>
          </w:tcPr>
          <w:p w14:paraId="43D737E8" w14:textId="2204242F" w:rsidR="005F2D76" w:rsidRPr="00E73D9D" w:rsidRDefault="00513A00" w:rsidP="00513A0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w:t>
            </w:r>
            <w:r w:rsidR="005F2D76" w:rsidRPr="00E73D9D">
              <w:rPr>
                <w:rFonts w:eastAsia="Times New Roman" w:cs="Times New Roman"/>
                <w:color w:val="000000"/>
                <w:szCs w:val="24"/>
              </w:rPr>
              <w:t>orcentaje</w:t>
            </w:r>
          </w:p>
        </w:tc>
        <w:tc>
          <w:tcPr>
            <w:tcW w:w="1843" w:type="dxa"/>
            <w:hideMark/>
          </w:tcPr>
          <w:p w14:paraId="328888F0" w14:textId="0494A081" w:rsidR="005F2D76" w:rsidRPr="00E73D9D" w:rsidRDefault="005F2D76" w:rsidP="00513A00">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Numero</w:t>
            </w:r>
            <w:r w:rsidR="00513A00">
              <w:rPr>
                <w:rFonts w:eastAsia="Times New Roman" w:cs="Times New Roman"/>
                <w:color w:val="000000"/>
                <w:szCs w:val="24"/>
              </w:rPr>
              <w:t xml:space="preserve"> e</w:t>
            </w:r>
            <w:r w:rsidRPr="00E73D9D">
              <w:rPr>
                <w:rFonts w:eastAsia="Times New Roman" w:cs="Times New Roman"/>
                <w:color w:val="000000"/>
                <w:szCs w:val="24"/>
              </w:rPr>
              <w:t>ntero</w:t>
            </w:r>
          </w:p>
        </w:tc>
      </w:tr>
      <w:tr w:rsidR="005F2D76" w:rsidRPr="00E73D9D" w14:paraId="57AB668F" w14:textId="77777777" w:rsidTr="00513A0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0" w:type="auto"/>
            <w:vMerge/>
            <w:hideMark/>
          </w:tcPr>
          <w:p w14:paraId="29D850D5" w14:textId="77777777" w:rsidR="005F2D76" w:rsidRPr="00E73D9D" w:rsidRDefault="005F2D76">
            <w:pPr>
              <w:rPr>
                <w:rFonts w:eastAsia="Times New Roman" w:cs="Times New Roman"/>
                <w:color w:val="000000"/>
                <w:szCs w:val="24"/>
              </w:rPr>
            </w:pPr>
          </w:p>
        </w:tc>
        <w:tc>
          <w:tcPr>
            <w:tcW w:w="1648" w:type="dxa"/>
            <w:vMerge w:val="restart"/>
            <w:hideMark/>
          </w:tcPr>
          <w:p w14:paraId="6AA1C568" w14:textId="29EAFF6A" w:rsidR="005F2D76" w:rsidRPr="00E73D9D" w:rsidRDefault="003E60A8" w:rsidP="00513A00">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6.3 ¿có</w:t>
            </w:r>
            <w:r w:rsidR="005F2D76" w:rsidRPr="00E73D9D">
              <w:rPr>
                <w:rFonts w:eastAsia="Times New Roman" w:cs="Times New Roman"/>
                <w:color w:val="000000"/>
                <w:szCs w:val="24"/>
                <w:lang w:val="es-CO"/>
              </w:rPr>
              <w:t>mo considera las relaciones con las personas que vive</w:t>
            </w:r>
            <w:r w:rsidRPr="00E73D9D">
              <w:rPr>
                <w:rFonts w:eastAsia="Times New Roman" w:cs="Times New Roman"/>
                <w:color w:val="000000"/>
                <w:szCs w:val="24"/>
                <w:lang w:val="es-CO"/>
              </w:rPr>
              <w:t>?</w:t>
            </w:r>
          </w:p>
        </w:tc>
        <w:tc>
          <w:tcPr>
            <w:tcW w:w="2126" w:type="dxa"/>
            <w:noWrap/>
            <w:hideMark/>
          </w:tcPr>
          <w:p w14:paraId="5B1F124D" w14:textId="15175542" w:rsidR="005F2D76" w:rsidRPr="00E73D9D" w:rsidRDefault="00513A00" w:rsidP="00513A00">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I</w:t>
            </w:r>
            <w:r w:rsidR="005F2D76" w:rsidRPr="00E73D9D">
              <w:rPr>
                <w:rFonts w:eastAsia="Times New Roman" w:cs="Times New Roman"/>
                <w:color w:val="000000"/>
                <w:szCs w:val="24"/>
              </w:rPr>
              <w:t>nexistente</w:t>
            </w:r>
          </w:p>
        </w:tc>
        <w:tc>
          <w:tcPr>
            <w:tcW w:w="1607" w:type="dxa"/>
            <w:noWrap/>
            <w:hideMark/>
          </w:tcPr>
          <w:p w14:paraId="520E06E9" w14:textId="77777777" w:rsidR="005F2D76" w:rsidRPr="00E73D9D" w:rsidRDefault="005F2D76" w:rsidP="00513A0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0,15</w:t>
            </w:r>
          </w:p>
        </w:tc>
        <w:tc>
          <w:tcPr>
            <w:tcW w:w="1843" w:type="dxa"/>
            <w:hideMark/>
          </w:tcPr>
          <w:p w14:paraId="7F2C0AE8" w14:textId="77777777" w:rsidR="005F2D76" w:rsidRPr="00E73D9D" w:rsidRDefault="005F2D76" w:rsidP="00513A0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40,5</w:t>
            </w:r>
          </w:p>
        </w:tc>
      </w:tr>
      <w:tr w:rsidR="005F2D76" w:rsidRPr="00E73D9D" w14:paraId="08558A83" w14:textId="77777777" w:rsidTr="00513A00">
        <w:trPr>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14:paraId="658A5496" w14:textId="77777777" w:rsidR="005F2D76" w:rsidRPr="00E73D9D" w:rsidRDefault="005F2D76">
            <w:pPr>
              <w:rPr>
                <w:rFonts w:eastAsia="Times New Roman" w:cs="Times New Roman"/>
                <w:color w:val="000000"/>
                <w:szCs w:val="24"/>
              </w:rPr>
            </w:pPr>
          </w:p>
        </w:tc>
        <w:tc>
          <w:tcPr>
            <w:tcW w:w="0" w:type="auto"/>
            <w:vMerge/>
            <w:hideMark/>
          </w:tcPr>
          <w:p w14:paraId="06DBFA21" w14:textId="77777777" w:rsidR="005F2D76" w:rsidRPr="00E73D9D" w:rsidRDefault="005F2D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p>
        </w:tc>
        <w:tc>
          <w:tcPr>
            <w:tcW w:w="2126" w:type="dxa"/>
            <w:noWrap/>
            <w:hideMark/>
          </w:tcPr>
          <w:p w14:paraId="40176C3A" w14:textId="08ACF3E9" w:rsidR="005F2D76" w:rsidRPr="00E73D9D" w:rsidRDefault="00513A00" w:rsidP="00513A00">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R</w:t>
            </w:r>
            <w:r w:rsidR="005F2D76" w:rsidRPr="00E73D9D">
              <w:rPr>
                <w:rFonts w:eastAsia="Times New Roman" w:cs="Times New Roman"/>
                <w:color w:val="000000"/>
                <w:szCs w:val="24"/>
              </w:rPr>
              <w:t>egular</w:t>
            </w:r>
          </w:p>
        </w:tc>
        <w:tc>
          <w:tcPr>
            <w:tcW w:w="1607" w:type="dxa"/>
            <w:noWrap/>
            <w:hideMark/>
          </w:tcPr>
          <w:p w14:paraId="5D9FB54D" w14:textId="77777777" w:rsidR="005F2D76" w:rsidRPr="00E73D9D" w:rsidRDefault="005F2D76" w:rsidP="00513A0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0,06</w:t>
            </w:r>
          </w:p>
        </w:tc>
        <w:tc>
          <w:tcPr>
            <w:tcW w:w="1843" w:type="dxa"/>
            <w:hideMark/>
          </w:tcPr>
          <w:p w14:paraId="52FB28B5" w14:textId="77777777" w:rsidR="005F2D76" w:rsidRPr="00E73D9D" w:rsidRDefault="005F2D76" w:rsidP="00513A0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16,2</w:t>
            </w:r>
          </w:p>
        </w:tc>
      </w:tr>
      <w:tr w:rsidR="005F2D76" w:rsidRPr="00E73D9D" w14:paraId="0E5BEC5D" w14:textId="77777777" w:rsidTr="00513A0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vMerge/>
            <w:hideMark/>
          </w:tcPr>
          <w:p w14:paraId="54AF8680" w14:textId="77777777" w:rsidR="005F2D76" w:rsidRPr="00E73D9D" w:rsidRDefault="005F2D76">
            <w:pPr>
              <w:rPr>
                <w:rFonts w:eastAsia="Times New Roman" w:cs="Times New Roman"/>
                <w:color w:val="000000"/>
                <w:szCs w:val="24"/>
              </w:rPr>
            </w:pPr>
          </w:p>
        </w:tc>
        <w:tc>
          <w:tcPr>
            <w:tcW w:w="0" w:type="auto"/>
            <w:vMerge/>
            <w:hideMark/>
          </w:tcPr>
          <w:p w14:paraId="6CC7BE34" w14:textId="77777777" w:rsidR="005F2D76" w:rsidRPr="00E73D9D" w:rsidRDefault="005F2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p>
        </w:tc>
        <w:tc>
          <w:tcPr>
            <w:tcW w:w="2126" w:type="dxa"/>
            <w:noWrap/>
            <w:hideMark/>
          </w:tcPr>
          <w:p w14:paraId="45D8CBB3" w14:textId="043F643E" w:rsidR="005F2D76" w:rsidRPr="00E73D9D" w:rsidRDefault="00513A00" w:rsidP="00513A0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005F2D76" w:rsidRPr="00E73D9D">
              <w:rPr>
                <w:rFonts w:eastAsia="Times New Roman" w:cs="Times New Roman"/>
                <w:color w:val="000000"/>
                <w:szCs w:val="24"/>
              </w:rPr>
              <w:t>ala</w:t>
            </w:r>
          </w:p>
        </w:tc>
        <w:tc>
          <w:tcPr>
            <w:tcW w:w="1607" w:type="dxa"/>
            <w:noWrap/>
            <w:hideMark/>
          </w:tcPr>
          <w:p w14:paraId="290B60C7" w14:textId="77777777" w:rsidR="005F2D76" w:rsidRPr="00E73D9D" w:rsidRDefault="005F2D76" w:rsidP="00513A0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0,01</w:t>
            </w:r>
          </w:p>
        </w:tc>
        <w:tc>
          <w:tcPr>
            <w:tcW w:w="1843" w:type="dxa"/>
            <w:hideMark/>
          </w:tcPr>
          <w:p w14:paraId="348C8876" w14:textId="77777777" w:rsidR="005F2D76" w:rsidRPr="00E73D9D" w:rsidRDefault="005F2D76" w:rsidP="00513A0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2,7</w:t>
            </w:r>
          </w:p>
        </w:tc>
      </w:tr>
      <w:tr w:rsidR="005F2D76" w:rsidRPr="00E73D9D" w14:paraId="3102612B" w14:textId="77777777" w:rsidTr="00513A00">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14:paraId="778768EC" w14:textId="77777777" w:rsidR="005F2D76" w:rsidRPr="00E73D9D" w:rsidRDefault="005F2D76">
            <w:pPr>
              <w:rPr>
                <w:rFonts w:eastAsia="Times New Roman" w:cs="Times New Roman"/>
                <w:color w:val="000000"/>
                <w:szCs w:val="24"/>
              </w:rPr>
            </w:pPr>
          </w:p>
        </w:tc>
        <w:tc>
          <w:tcPr>
            <w:tcW w:w="0" w:type="auto"/>
            <w:vMerge/>
            <w:hideMark/>
          </w:tcPr>
          <w:p w14:paraId="20D12E55" w14:textId="77777777" w:rsidR="005F2D76" w:rsidRPr="00E73D9D" w:rsidRDefault="005F2D7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p>
        </w:tc>
        <w:tc>
          <w:tcPr>
            <w:tcW w:w="2126" w:type="dxa"/>
            <w:hideMark/>
          </w:tcPr>
          <w:p w14:paraId="13EB2B74" w14:textId="5CDCC9C3" w:rsidR="005F2D76" w:rsidRPr="00E73D9D" w:rsidRDefault="005F2D76" w:rsidP="00513A0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Buena</w:t>
            </w:r>
          </w:p>
        </w:tc>
        <w:tc>
          <w:tcPr>
            <w:tcW w:w="1607" w:type="dxa"/>
            <w:hideMark/>
          </w:tcPr>
          <w:p w14:paraId="3FEEB9F0" w14:textId="77777777" w:rsidR="005F2D76" w:rsidRPr="00E73D9D" w:rsidRDefault="005F2D76" w:rsidP="00513A0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0,32</w:t>
            </w:r>
          </w:p>
        </w:tc>
        <w:tc>
          <w:tcPr>
            <w:tcW w:w="1843" w:type="dxa"/>
            <w:hideMark/>
          </w:tcPr>
          <w:p w14:paraId="445FF9E3" w14:textId="77777777" w:rsidR="005F2D76" w:rsidRPr="00E73D9D" w:rsidRDefault="005F2D76" w:rsidP="00513A0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86,4</w:t>
            </w:r>
          </w:p>
        </w:tc>
      </w:tr>
      <w:tr w:rsidR="005F2D76" w:rsidRPr="00E73D9D" w14:paraId="3A416770" w14:textId="77777777" w:rsidTr="00513A0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vMerge/>
            <w:hideMark/>
          </w:tcPr>
          <w:p w14:paraId="43567115" w14:textId="77777777" w:rsidR="005F2D76" w:rsidRPr="00E73D9D" w:rsidRDefault="005F2D76">
            <w:pPr>
              <w:rPr>
                <w:rFonts w:eastAsia="Times New Roman" w:cs="Times New Roman"/>
                <w:color w:val="000000"/>
                <w:szCs w:val="24"/>
              </w:rPr>
            </w:pPr>
          </w:p>
        </w:tc>
        <w:tc>
          <w:tcPr>
            <w:tcW w:w="0" w:type="auto"/>
            <w:vMerge/>
            <w:hideMark/>
          </w:tcPr>
          <w:p w14:paraId="663D10E3" w14:textId="77777777" w:rsidR="005F2D76" w:rsidRPr="00E73D9D" w:rsidRDefault="005F2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p>
        </w:tc>
        <w:tc>
          <w:tcPr>
            <w:tcW w:w="2126" w:type="dxa"/>
            <w:noWrap/>
            <w:hideMark/>
          </w:tcPr>
          <w:p w14:paraId="4FBDC1A2" w14:textId="109A08AC" w:rsidR="005F2D76" w:rsidRPr="00E73D9D" w:rsidRDefault="00E53C57" w:rsidP="00E53C5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M</w:t>
            </w:r>
            <w:r w:rsidR="005F2D76" w:rsidRPr="00E73D9D">
              <w:rPr>
                <w:rFonts w:eastAsia="Times New Roman" w:cs="Times New Roman"/>
                <w:color w:val="000000"/>
                <w:szCs w:val="24"/>
              </w:rPr>
              <w:t>uy Buena</w:t>
            </w:r>
          </w:p>
        </w:tc>
        <w:tc>
          <w:tcPr>
            <w:tcW w:w="1607" w:type="dxa"/>
            <w:noWrap/>
            <w:hideMark/>
          </w:tcPr>
          <w:p w14:paraId="3DBA56A4"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0,45</w:t>
            </w:r>
          </w:p>
        </w:tc>
        <w:tc>
          <w:tcPr>
            <w:tcW w:w="1843" w:type="dxa"/>
            <w:hideMark/>
          </w:tcPr>
          <w:p w14:paraId="309AB5E9"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121,5</w:t>
            </w:r>
          </w:p>
        </w:tc>
      </w:tr>
      <w:tr w:rsidR="005F2D76" w:rsidRPr="00E73D9D" w14:paraId="7698D36A" w14:textId="77777777" w:rsidTr="00513A00">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2A0B93" w14:textId="77777777" w:rsidR="005F2D76" w:rsidRPr="00E73D9D" w:rsidRDefault="005F2D76">
            <w:pPr>
              <w:rPr>
                <w:rFonts w:eastAsia="Times New Roman" w:cs="Times New Roman"/>
                <w:color w:val="000000"/>
                <w:szCs w:val="24"/>
              </w:rPr>
            </w:pPr>
          </w:p>
        </w:tc>
        <w:tc>
          <w:tcPr>
            <w:tcW w:w="1648" w:type="dxa"/>
            <w:vMerge w:val="restart"/>
            <w:hideMark/>
          </w:tcPr>
          <w:p w14:paraId="3A0B0914" w14:textId="77777777" w:rsidR="005F2D76" w:rsidRPr="00E73D9D" w:rsidRDefault="005F2D76" w:rsidP="00E53C5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10.2 participa en actividades físicas</w:t>
            </w:r>
          </w:p>
        </w:tc>
        <w:tc>
          <w:tcPr>
            <w:tcW w:w="2126" w:type="dxa"/>
            <w:hideMark/>
          </w:tcPr>
          <w:p w14:paraId="546815B6" w14:textId="0A27C3C2" w:rsidR="005F2D76" w:rsidRPr="00E73D9D" w:rsidRDefault="00E53C57" w:rsidP="00E53C5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U</w:t>
            </w:r>
            <w:r w:rsidR="005F2D76" w:rsidRPr="00E73D9D">
              <w:rPr>
                <w:rFonts w:eastAsia="Times New Roman" w:cs="Times New Roman"/>
                <w:color w:val="000000"/>
                <w:szCs w:val="24"/>
              </w:rPr>
              <w:t>na o tres horas</w:t>
            </w:r>
          </w:p>
        </w:tc>
        <w:tc>
          <w:tcPr>
            <w:tcW w:w="1607" w:type="dxa"/>
            <w:noWrap/>
            <w:hideMark/>
          </w:tcPr>
          <w:p w14:paraId="3815D1F7" w14:textId="77777777" w:rsidR="005F2D76" w:rsidRPr="00E73D9D" w:rsidRDefault="005F2D76" w:rsidP="00E53C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0,55</w:t>
            </w:r>
          </w:p>
        </w:tc>
        <w:tc>
          <w:tcPr>
            <w:tcW w:w="1843" w:type="dxa"/>
            <w:hideMark/>
          </w:tcPr>
          <w:p w14:paraId="3824CB52" w14:textId="77777777" w:rsidR="005F2D76" w:rsidRPr="00E73D9D" w:rsidRDefault="005F2D76" w:rsidP="00E53C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148,5</w:t>
            </w:r>
          </w:p>
        </w:tc>
      </w:tr>
      <w:tr w:rsidR="005F2D76" w:rsidRPr="00E73D9D" w14:paraId="6FB571FB" w14:textId="77777777" w:rsidTr="00513A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5FF38669" w14:textId="77777777" w:rsidR="005F2D76" w:rsidRPr="00E73D9D" w:rsidRDefault="005F2D76">
            <w:pPr>
              <w:rPr>
                <w:rFonts w:eastAsia="Times New Roman" w:cs="Times New Roman"/>
                <w:color w:val="000000"/>
                <w:szCs w:val="24"/>
              </w:rPr>
            </w:pPr>
          </w:p>
        </w:tc>
        <w:tc>
          <w:tcPr>
            <w:tcW w:w="0" w:type="auto"/>
            <w:vMerge/>
            <w:hideMark/>
          </w:tcPr>
          <w:p w14:paraId="1C78628F" w14:textId="77777777" w:rsidR="005F2D76" w:rsidRPr="00E73D9D" w:rsidRDefault="005F2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noWrap/>
            <w:hideMark/>
          </w:tcPr>
          <w:p w14:paraId="5169B774" w14:textId="7FADF895" w:rsidR="005F2D76" w:rsidRPr="00E73D9D" w:rsidRDefault="00E53C57" w:rsidP="00E53C5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C</w:t>
            </w:r>
            <w:r w:rsidR="005F2D76" w:rsidRPr="00E73D9D">
              <w:rPr>
                <w:rFonts w:eastAsia="Times New Roman" w:cs="Times New Roman"/>
                <w:color w:val="000000"/>
                <w:szCs w:val="24"/>
              </w:rPr>
              <w:t>uatro horas o más</w:t>
            </w:r>
          </w:p>
        </w:tc>
        <w:tc>
          <w:tcPr>
            <w:tcW w:w="1607" w:type="dxa"/>
            <w:noWrap/>
            <w:hideMark/>
          </w:tcPr>
          <w:p w14:paraId="5FAFBD1F"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0,21</w:t>
            </w:r>
          </w:p>
        </w:tc>
        <w:tc>
          <w:tcPr>
            <w:tcW w:w="1843" w:type="dxa"/>
            <w:hideMark/>
          </w:tcPr>
          <w:p w14:paraId="73F7423F"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56,7</w:t>
            </w:r>
          </w:p>
        </w:tc>
      </w:tr>
      <w:tr w:rsidR="005F2D76" w:rsidRPr="00E73D9D" w14:paraId="598929C2" w14:textId="77777777" w:rsidTr="00513A00">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1EE29735" w14:textId="77777777" w:rsidR="005F2D76" w:rsidRPr="00E73D9D" w:rsidRDefault="005F2D76">
            <w:pPr>
              <w:rPr>
                <w:rFonts w:eastAsia="Times New Roman" w:cs="Times New Roman"/>
                <w:color w:val="000000"/>
                <w:szCs w:val="24"/>
              </w:rPr>
            </w:pPr>
          </w:p>
        </w:tc>
        <w:tc>
          <w:tcPr>
            <w:tcW w:w="1648" w:type="dxa"/>
            <w:vMerge w:val="restart"/>
            <w:hideMark/>
          </w:tcPr>
          <w:p w14:paraId="75CF8AD1" w14:textId="77777777" w:rsidR="005F2D76" w:rsidRPr="00E73D9D" w:rsidRDefault="005F2D76" w:rsidP="00E53C5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10.3 participa en actividades culturales</w:t>
            </w:r>
          </w:p>
        </w:tc>
        <w:tc>
          <w:tcPr>
            <w:tcW w:w="2126" w:type="dxa"/>
            <w:hideMark/>
          </w:tcPr>
          <w:p w14:paraId="360D6777" w14:textId="6EDC0639" w:rsidR="005F2D76" w:rsidRPr="00E73D9D" w:rsidRDefault="00E53C57" w:rsidP="00E53C5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U</w:t>
            </w:r>
            <w:r w:rsidR="005F2D76" w:rsidRPr="00E73D9D">
              <w:rPr>
                <w:rFonts w:eastAsia="Times New Roman" w:cs="Times New Roman"/>
                <w:color w:val="000000"/>
                <w:szCs w:val="24"/>
              </w:rPr>
              <w:t>na o tres horas</w:t>
            </w:r>
          </w:p>
        </w:tc>
        <w:tc>
          <w:tcPr>
            <w:tcW w:w="1607" w:type="dxa"/>
            <w:noWrap/>
            <w:hideMark/>
          </w:tcPr>
          <w:p w14:paraId="3B471DAB" w14:textId="77777777" w:rsidR="005F2D76" w:rsidRPr="00E73D9D" w:rsidRDefault="005F2D76" w:rsidP="00E53C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0,39</w:t>
            </w:r>
          </w:p>
        </w:tc>
        <w:tc>
          <w:tcPr>
            <w:tcW w:w="1843" w:type="dxa"/>
            <w:hideMark/>
          </w:tcPr>
          <w:p w14:paraId="3249F001" w14:textId="77777777" w:rsidR="005F2D76" w:rsidRPr="00E73D9D" w:rsidRDefault="005F2D76" w:rsidP="00E53C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105,3</w:t>
            </w:r>
          </w:p>
        </w:tc>
      </w:tr>
      <w:tr w:rsidR="005F2D76" w:rsidRPr="00E73D9D" w14:paraId="06BAC03F" w14:textId="77777777" w:rsidTr="00513A0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13D7AE" w14:textId="77777777" w:rsidR="005F2D76" w:rsidRPr="00E73D9D" w:rsidRDefault="005F2D76">
            <w:pPr>
              <w:rPr>
                <w:rFonts w:eastAsia="Times New Roman" w:cs="Times New Roman"/>
                <w:color w:val="000000"/>
                <w:szCs w:val="24"/>
              </w:rPr>
            </w:pPr>
          </w:p>
        </w:tc>
        <w:tc>
          <w:tcPr>
            <w:tcW w:w="0" w:type="auto"/>
            <w:vMerge/>
            <w:hideMark/>
          </w:tcPr>
          <w:p w14:paraId="5A46371B" w14:textId="77777777" w:rsidR="005F2D76" w:rsidRPr="00E73D9D" w:rsidRDefault="005F2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2126" w:type="dxa"/>
            <w:hideMark/>
          </w:tcPr>
          <w:p w14:paraId="52BCDB41" w14:textId="17B96AE6" w:rsidR="005F2D76" w:rsidRPr="00E73D9D" w:rsidRDefault="00E53C57" w:rsidP="00E53C5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C</w:t>
            </w:r>
            <w:r w:rsidR="005F2D76" w:rsidRPr="00E73D9D">
              <w:rPr>
                <w:rFonts w:eastAsia="Times New Roman" w:cs="Times New Roman"/>
                <w:color w:val="000000"/>
                <w:szCs w:val="24"/>
              </w:rPr>
              <w:t>uatro horas o más</w:t>
            </w:r>
          </w:p>
        </w:tc>
        <w:tc>
          <w:tcPr>
            <w:tcW w:w="1607" w:type="dxa"/>
            <w:noWrap/>
            <w:hideMark/>
          </w:tcPr>
          <w:p w14:paraId="32341B4A"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0,12</w:t>
            </w:r>
          </w:p>
        </w:tc>
        <w:tc>
          <w:tcPr>
            <w:tcW w:w="1843" w:type="dxa"/>
            <w:hideMark/>
          </w:tcPr>
          <w:p w14:paraId="1407B516"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32,4</w:t>
            </w:r>
          </w:p>
        </w:tc>
      </w:tr>
      <w:tr w:rsidR="005F2D76" w:rsidRPr="00E73D9D" w14:paraId="3D8B1380" w14:textId="77777777" w:rsidTr="00513A00">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456DEDA7" w14:textId="77777777" w:rsidR="005F2D76" w:rsidRPr="00E73D9D" w:rsidRDefault="005F2D76">
            <w:pPr>
              <w:rPr>
                <w:rFonts w:eastAsia="Times New Roman" w:cs="Times New Roman"/>
                <w:color w:val="000000"/>
                <w:szCs w:val="24"/>
              </w:rPr>
            </w:pPr>
          </w:p>
        </w:tc>
        <w:tc>
          <w:tcPr>
            <w:tcW w:w="1648" w:type="dxa"/>
            <w:vMerge w:val="restart"/>
            <w:hideMark/>
          </w:tcPr>
          <w:p w14:paraId="2543056C" w14:textId="77777777" w:rsidR="005F2D76" w:rsidRPr="00E73D9D" w:rsidRDefault="005F2D76" w:rsidP="00E53C5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CO"/>
              </w:rPr>
            </w:pPr>
            <w:r w:rsidRPr="00E73D9D">
              <w:rPr>
                <w:rFonts w:eastAsia="Times New Roman" w:cs="Times New Roman"/>
                <w:color w:val="000000"/>
                <w:szCs w:val="24"/>
                <w:lang w:val="es-CO"/>
              </w:rPr>
              <w:t>10.4 participa en actividades recreativas o de sano ocio</w:t>
            </w:r>
          </w:p>
        </w:tc>
        <w:tc>
          <w:tcPr>
            <w:tcW w:w="2126" w:type="dxa"/>
            <w:hideMark/>
          </w:tcPr>
          <w:p w14:paraId="1733CD57" w14:textId="470A0F08" w:rsidR="005F2D76" w:rsidRPr="00E73D9D" w:rsidRDefault="00E53C57" w:rsidP="00E53C57">
            <w:pPr>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 xml:space="preserve">   U</w:t>
            </w:r>
            <w:r w:rsidR="005F2D76" w:rsidRPr="00E73D9D">
              <w:rPr>
                <w:rFonts w:eastAsia="Times New Roman" w:cs="Times New Roman"/>
                <w:color w:val="000000"/>
                <w:szCs w:val="24"/>
              </w:rPr>
              <w:t>na o tres horas</w:t>
            </w:r>
          </w:p>
        </w:tc>
        <w:tc>
          <w:tcPr>
            <w:tcW w:w="1607" w:type="dxa"/>
            <w:noWrap/>
            <w:hideMark/>
          </w:tcPr>
          <w:p w14:paraId="3959328F" w14:textId="77777777" w:rsidR="005F2D76" w:rsidRPr="00E73D9D" w:rsidRDefault="005F2D76" w:rsidP="00E53C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0,4</w:t>
            </w:r>
          </w:p>
        </w:tc>
        <w:tc>
          <w:tcPr>
            <w:tcW w:w="1843" w:type="dxa"/>
            <w:hideMark/>
          </w:tcPr>
          <w:p w14:paraId="2DF57B61" w14:textId="77777777" w:rsidR="005F2D76" w:rsidRPr="00E73D9D" w:rsidRDefault="005F2D76" w:rsidP="00E53C5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108</w:t>
            </w:r>
          </w:p>
        </w:tc>
      </w:tr>
      <w:tr w:rsidR="005F2D76" w:rsidRPr="00E73D9D" w14:paraId="24064F36" w14:textId="77777777" w:rsidTr="00513A0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vMerge/>
            <w:hideMark/>
          </w:tcPr>
          <w:p w14:paraId="1B77F87C" w14:textId="77777777" w:rsidR="005F2D76" w:rsidRPr="00E73D9D" w:rsidRDefault="005F2D76">
            <w:pPr>
              <w:rPr>
                <w:rFonts w:eastAsia="Times New Roman" w:cs="Times New Roman"/>
                <w:color w:val="000000"/>
                <w:szCs w:val="24"/>
              </w:rPr>
            </w:pPr>
          </w:p>
        </w:tc>
        <w:tc>
          <w:tcPr>
            <w:tcW w:w="0" w:type="auto"/>
            <w:vMerge/>
            <w:hideMark/>
          </w:tcPr>
          <w:p w14:paraId="64845E7F" w14:textId="77777777" w:rsidR="005F2D76" w:rsidRPr="00E73D9D" w:rsidRDefault="005F2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CO"/>
              </w:rPr>
            </w:pPr>
          </w:p>
        </w:tc>
        <w:tc>
          <w:tcPr>
            <w:tcW w:w="2126" w:type="dxa"/>
            <w:hideMark/>
          </w:tcPr>
          <w:p w14:paraId="452A29D8" w14:textId="68B7230F" w:rsidR="005F2D76" w:rsidRPr="00E73D9D" w:rsidRDefault="00E53C57" w:rsidP="00E53C57">
            <w:pPr>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C</w:t>
            </w:r>
            <w:r w:rsidR="005F2D76" w:rsidRPr="00E73D9D">
              <w:rPr>
                <w:rFonts w:eastAsia="Times New Roman" w:cs="Times New Roman"/>
                <w:color w:val="000000"/>
                <w:szCs w:val="24"/>
              </w:rPr>
              <w:t>uatro horas o más</w:t>
            </w:r>
          </w:p>
        </w:tc>
        <w:tc>
          <w:tcPr>
            <w:tcW w:w="1607" w:type="dxa"/>
            <w:noWrap/>
            <w:hideMark/>
          </w:tcPr>
          <w:p w14:paraId="7D941909"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0,14</w:t>
            </w:r>
          </w:p>
        </w:tc>
        <w:tc>
          <w:tcPr>
            <w:tcW w:w="1843" w:type="dxa"/>
            <w:hideMark/>
          </w:tcPr>
          <w:p w14:paraId="359158BE" w14:textId="77777777" w:rsidR="005F2D76" w:rsidRPr="00E73D9D" w:rsidRDefault="005F2D76" w:rsidP="00E53C5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E73D9D">
              <w:rPr>
                <w:rFonts w:eastAsia="Times New Roman" w:cs="Times New Roman"/>
                <w:color w:val="000000"/>
                <w:szCs w:val="24"/>
              </w:rPr>
              <w:t>37,8</w:t>
            </w:r>
          </w:p>
        </w:tc>
      </w:tr>
    </w:tbl>
    <w:p w14:paraId="71DD17B1" w14:textId="2B9EF556" w:rsidR="005F2D76" w:rsidRDefault="00E53C57" w:rsidP="00E53C57">
      <w:pPr>
        <w:jc w:val="center"/>
        <w:rPr>
          <w:rFonts w:cs="Times New Roman"/>
          <w:bCs/>
          <w:sz w:val="20"/>
          <w:szCs w:val="20"/>
          <w:lang w:val="es-CO"/>
        </w:rPr>
      </w:pPr>
      <w:r w:rsidRPr="00E53C57">
        <w:rPr>
          <w:rFonts w:cs="Times New Roman"/>
          <w:bCs/>
          <w:sz w:val="20"/>
          <w:szCs w:val="20"/>
          <w:lang w:val="es-CO"/>
        </w:rPr>
        <w:t>Fuente: Elaboración propia con datos tomados de Alcaldía de Envigado (2023)</w:t>
      </w:r>
    </w:p>
    <w:p w14:paraId="0C36AE93" w14:textId="77777777" w:rsidR="00E53C57" w:rsidRPr="00E53C57" w:rsidRDefault="00E53C57" w:rsidP="00F15A2F">
      <w:pPr>
        <w:pStyle w:val="Sinespaciado"/>
      </w:pPr>
    </w:p>
    <w:p w14:paraId="2233FB6B" w14:textId="48D381C7" w:rsidR="00E05237" w:rsidRPr="00F15A2F" w:rsidRDefault="00DB0E33" w:rsidP="00F15A2F">
      <w:pPr>
        <w:jc w:val="left"/>
        <w:rPr>
          <w:rFonts w:eastAsia="Calibri" w:cs="Times New Roman"/>
          <w:color w:val="000000" w:themeColor="text1"/>
          <w:szCs w:val="24"/>
          <w:lang w:val="es-ES"/>
        </w:rPr>
      </w:pPr>
      <w:r w:rsidRPr="00E53C57">
        <w:rPr>
          <w:rFonts w:eastAsia="Calibri" w:cs="Times New Roman"/>
          <w:color w:val="000000" w:themeColor="text1"/>
          <w:szCs w:val="24"/>
          <w:lang w:val="es-ES"/>
        </w:rPr>
        <w:t>L</w:t>
      </w:r>
      <w:r w:rsidR="005F2D76" w:rsidRPr="00E53C57">
        <w:rPr>
          <w:rFonts w:eastAsia="Calibri" w:cs="Times New Roman"/>
          <w:color w:val="000000" w:themeColor="text1"/>
          <w:szCs w:val="24"/>
          <w:lang w:val="es-ES"/>
        </w:rPr>
        <w:t xml:space="preserve">os resultados de esta variable llaman la atención sobre todo porque se sabe desde la teoría que los factores emocionales relacionados con la afectividad, están fuertemente relacionados con la percepción de calidad de vida de las personas mayores.  Los datos muestran que el 22% de la población reporta baja calidad en su vinculación familiar y cerca del 50% de la población afirma no tener espacios recreativos, culturales ni de actividad física que les permita mejorar estos procesos relacionales.  </w:t>
      </w:r>
      <w:r w:rsidR="00321BD8" w:rsidRPr="00E53C57">
        <w:rPr>
          <w:rFonts w:eastAsia="Calibri" w:cs="Times New Roman"/>
          <w:color w:val="000000" w:themeColor="text1"/>
          <w:szCs w:val="24"/>
          <w:lang w:val="es-ES"/>
        </w:rPr>
        <w:t>A</w:t>
      </w:r>
      <w:r w:rsidR="005F2D76" w:rsidRPr="00E53C57">
        <w:rPr>
          <w:rFonts w:eastAsia="Calibri" w:cs="Times New Roman"/>
          <w:color w:val="000000" w:themeColor="text1"/>
          <w:szCs w:val="24"/>
          <w:lang w:val="es-ES"/>
        </w:rPr>
        <w:t>unque es preocupante</w:t>
      </w:r>
      <w:r w:rsidR="00321BD8" w:rsidRPr="00E53C57">
        <w:rPr>
          <w:rFonts w:eastAsia="Calibri" w:cs="Times New Roman"/>
          <w:color w:val="000000" w:themeColor="text1"/>
          <w:szCs w:val="24"/>
          <w:lang w:val="es-ES"/>
        </w:rPr>
        <w:t>,</w:t>
      </w:r>
      <w:r w:rsidR="005F2D76" w:rsidRPr="00E53C57">
        <w:rPr>
          <w:rFonts w:eastAsia="Calibri" w:cs="Times New Roman"/>
          <w:color w:val="000000" w:themeColor="text1"/>
          <w:szCs w:val="24"/>
          <w:lang w:val="es-ES"/>
        </w:rPr>
        <w:t xml:space="preserve"> también es importante señalar que dentro de esta cultura del autocuidado se ha ido incentivando la participación de estos grupos de actividades físicas, culturales y recreativas y que al menos</w:t>
      </w:r>
      <w:r w:rsidR="00513841" w:rsidRPr="00E53C57">
        <w:rPr>
          <w:rFonts w:eastAsia="Calibri" w:cs="Times New Roman"/>
          <w:color w:val="000000" w:themeColor="text1"/>
          <w:szCs w:val="24"/>
          <w:lang w:val="es-ES"/>
        </w:rPr>
        <w:t xml:space="preserve"> el otro 50% de la población encuestada dedica aunque sea de una a 3 horas en la semana a este tipo de actividades; pero en la búsqueda de un envejecimiento saludable deben crearse estrategias de mejora en estos sentidos</w:t>
      </w:r>
      <w:r w:rsidR="003E60A8" w:rsidRPr="00E53C57">
        <w:rPr>
          <w:rFonts w:eastAsia="Calibri" w:cs="Times New Roman"/>
          <w:color w:val="000000" w:themeColor="text1"/>
          <w:szCs w:val="24"/>
          <w:lang w:val="es-ES"/>
        </w:rPr>
        <w:t xml:space="preserve">;  cabe anotar que </w:t>
      </w:r>
      <w:r w:rsidR="00513841" w:rsidRPr="00E53C57">
        <w:rPr>
          <w:rFonts w:eastAsia="Calibri" w:cs="Times New Roman"/>
          <w:color w:val="000000" w:themeColor="text1"/>
          <w:szCs w:val="24"/>
          <w:lang w:val="es-ES"/>
        </w:rPr>
        <w:t>en los grupos focales y talleres participativos se pudo confirmar que la sensación de soledad, de abandono, falta de amor, y los problemas familiares, fueron escogidos al menos por 68 personas como las problemáticas más potentes que afligen a las personas mayores del municipio</w:t>
      </w:r>
      <w:r w:rsidR="003E60A8" w:rsidRPr="00E53C57">
        <w:rPr>
          <w:rFonts w:eastAsia="Calibri" w:cs="Times New Roman"/>
          <w:color w:val="000000" w:themeColor="text1"/>
          <w:szCs w:val="24"/>
          <w:lang w:val="es-ES"/>
        </w:rPr>
        <w:t xml:space="preserve"> y tanto estos aspectos que se relacionan con las habilidades sociales, con la salud mental y las capacidades afectivas como aquellos que se relacionan con las posibilidades reales para el esparcimiento, la socialización y la recreación son factores que afectan las condiciones de vida de las personas mayores del municipio y pueden ser mejorados</w:t>
      </w:r>
    </w:p>
    <w:p w14:paraId="5F4F3E3D" w14:textId="11DFAB16" w:rsidR="00CC078C" w:rsidRPr="00E73D9D" w:rsidRDefault="00E53C57">
      <w:pPr>
        <w:pStyle w:val="Ttulo2"/>
        <w:numPr>
          <w:ilvl w:val="1"/>
          <w:numId w:val="9"/>
        </w:numPr>
        <w:jc w:val="both"/>
        <w:rPr>
          <w:rFonts w:cs="Times New Roman"/>
          <w:szCs w:val="24"/>
        </w:rPr>
      </w:pPr>
      <w:bookmarkStart w:id="69" w:name="_Toc152600889"/>
      <w:bookmarkStart w:id="70" w:name="_Toc154082110"/>
      <w:r w:rsidRPr="00E73D9D">
        <w:rPr>
          <w:rFonts w:cs="Times New Roman"/>
          <w:szCs w:val="24"/>
        </w:rPr>
        <w:lastRenderedPageBreak/>
        <w:t>Esquematización Del Modelo Causal Comprobado</w:t>
      </w:r>
      <w:bookmarkEnd w:id="69"/>
      <w:bookmarkEnd w:id="70"/>
    </w:p>
    <w:p w14:paraId="3764E800" w14:textId="59D31E74" w:rsidR="00705D8E" w:rsidRDefault="00705D8E" w:rsidP="00E53C57">
      <w:pPr>
        <w:jc w:val="left"/>
        <w:rPr>
          <w:rFonts w:eastAsia="Calibri" w:cs="Times New Roman"/>
          <w:color w:val="000000" w:themeColor="text1"/>
          <w:szCs w:val="24"/>
          <w:lang w:val="es-ES"/>
        </w:rPr>
      </w:pPr>
      <w:r w:rsidRPr="00E53C57">
        <w:rPr>
          <w:rFonts w:eastAsia="Calibri" w:cs="Times New Roman"/>
          <w:color w:val="000000" w:themeColor="text1"/>
          <w:szCs w:val="24"/>
          <w:lang w:val="es-ES"/>
        </w:rPr>
        <w:t>El siguiente esquema presenta la validación de las causas planteadas como supuestos a partir del proceso de investigación.</w:t>
      </w:r>
    </w:p>
    <w:p w14:paraId="1344340A" w14:textId="77777777" w:rsidR="00E53C57" w:rsidRPr="00F15A2F" w:rsidRDefault="00E53C57" w:rsidP="00F15A2F">
      <w:pPr>
        <w:pStyle w:val="Sinespaciado"/>
      </w:pPr>
    </w:p>
    <w:p w14:paraId="5B9633EE" w14:textId="6155CE10" w:rsidR="00E53C57" w:rsidRPr="00E53C57" w:rsidRDefault="00E53C57" w:rsidP="00E53C57">
      <w:pPr>
        <w:jc w:val="center"/>
        <w:rPr>
          <w:rFonts w:cs="Times New Roman"/>
          <w:b/>
          <w:szCs w:val="24"/>
          <w:lang w:val="es-CO"/>
        </w:rPr>
      </w:pPr>
      <w:r>
        <w:rPr>
          <w:rFonts w:cs="Times New Roman"/>
          <w:b/>
          <w:szCs w:val="24"/>
          <w:lang w:val="es-CO"/>
        </w:rPr>
        <w:t>Figura 19</w:t>
      </w:r>
      <w:r w:rsidRPr="00E73D9D">
        <w:rPr>
          <w:rFonts w:cs="Times New Roman"/>
          <w:b/>
          <w:szCs w:val="24"/>
          <w:lang w:val="es-CO"/>
        </w:rPr>
        <w:t>. Esquematización del modelo causal comprobado</w:t>
      </w:r>
    </w:p>
    <w:p w14:paraId="58FC5351" w14:textId="36A4019B" w:rsidR="00E05237" w:rsidRDefault="00E05237" w:rsidP="00E05237">
      <w:pPr>
        <w:pStyle w:val="Prrafodelista"/>
        <w:ind w:left="555"/>
      </w:pPr>
      <w:r w:rsidRPr="00E73D9D">
        <w:rPr>
          <w:noProof/>
        </w:rPr>
        <w:drawing>
          <wp:inline distT="0" distB="0" distL="0" distR="0" wp14:anchorId="278823CE" wp14:editId="5EBDE917">
            <wp:extent cx="5448300" cy="3629025"/>
            <wp:effectExtent l="38100" t="0" r="0" b="2857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CDE6083" w14:textId="31FC3B99" w:rsidR="006850BA" w:rsidRPr="006850BA" w:rsidRDefault="006850BA" w:rsidP="00E05237">
      <w:pPr>
        <w:pStyle w:val="Prrafodelista"/>
        <w:ind w:left="555"/>
        <w:rPr>
          <w:sz w:val="20"/>
          <w:szCs w:val="20"/>
        </w:rPr>
      </w:pPr>
      <w:r>
        <w:rPr>
          <w:sz w:val="20"/>
          <w:szCs w:val="20"/>
        </w:rPr>
        <w:t xml:space="preserve">              </w:t>
      </w:r>
      <w:r w:rsidRPr="006850BA">
        <w:rPr>
          <w:sz w:val="20"/>
          <w:szCs w:val="20"/>
        </w:rPr>
        <w:t>Fuente: Elaboración propia con datos tomados de Alcaldía de Envigado (2023)</w:t>
      </w:r>
    </w:p>
    <w:p w14:paraId="1C0915BF" w14:textId="7EF1D1F9" w:rsidR="00942211" w:rsidRPr="00E73D9D" w:rsidRDefault="00942211" w:rsidP="00F15A2F">
      <w:pPr>
        <w:pStyle w:val="Sinespaciado"/>
      </w:pPr>
    </w:p>
    <w:p w14:paraId="104AC473" w14:textId="75218A5B" w:rsidR="00705D8E" w:rsidRPr="00E73D9D" w:rsidRDefault="000F6AED">
      <w:pPr>
        <w:pStyle w:val="Ttulo2"/>
        <w:numPr>
          <w:ilvl w:val="1"/>
          <w:numId w:val="9"/>
        </w:numPr>
        <w:jc w:val="both"/>
        <w:rPr>
          <w:rFonts w:cs="Times New Roman"/>
          <w:szCs w:val="24"/>
        </w:rPr>
      </w:pPr>
      <w:bookmarkStart w:id="71" w:name="_Toc152600890"/>
      <w:bookmarkStart w:id="72" w:name="_Toc154082111"/>
      <w:r w:rsidRPr="00E73D9D">
        <w:rPr>
          <w:rFonts w:cs="Times New Roman"/>
          <w:szCs w:val="24"/>
        </w:rPr>
        <w:t>Análisis De Actores Sociales E Institucionales</w:t>
      </w:r>
      <w:bookmarkEnd w:id="71"/>
      <w:bookmarkEnd w:id="72"/>
    </w:p>
    <w:p w14:paraId="28866CE3" w14:textId="7D44A654" w:rsidR="00705D8E" w:rsidRDefault="00705D8E" w:rsidP="001E7822">
      <w:pPr>
        <w:jc w:val="left"/>
        <w:rPr>
          <w:rFonts w:eastAsia="Calibri" w:cs="Times New Roman"/>
          <w:color w:val="000000" w:themeColor="text1"/>
          <w:szCs w:val="24"/>
          <w:lang w:val="es-ES"/>
        </w:rPr>
      </w:pPr>
      <w:r w:rsidRPr="001E7822">
        <w:rPr>
          <w:rFonts w:eastAsia="Calibri" w:cs="Times New Roman"/>
          <w:color w:val="000000" w:themeColor="text1"/>
          <w:szCs w:val="24"/>
          <w:lang w:val="es-ES"/>
        </w:rPr>
        <w:t>A continuación, se presenta el análisis de los actores sociales s institucionales que inciden en la problemática de las condiciones de vida de las personas mayores del municipio, en función de los resultados obtenidos a partir de esta exploración</w:t>
      </w:r>
    </w:p>
    <w:p w14:paraId="4DADCEEA" w14:textId="192B4831" w:rsidR="00F15A2F" w:rsidRDefault="00F15A2F" w:rsidP="001E7822">
      <w:pPr>
        <w:jc w:val="left"/>
        <w:rPr>
          <w:rFonts w:eastAsia="Calibri" w:cs="Times New Roman"/>
          <w:color w:val="000000" w:themeColor="text1"/>
          <w:szCs w:val="24"/>
          <w:lang w:val="es-ES"/>
        </w:rPr>
      </w:pPr>
    </w:p>
    <w:p w14:paraId="2C7D408A" w14:textId="5C21C593" w:rsidR="00F15A2F" w:rsidRDefault="00F15A2F" w:rsidP="001E7822">
      <w:pPr>
        <w:jc w:val="left"/>
        <w:rPr>
          <w:rFonts w:eastAsia="Calibri" w:cs="Times New Roman"/>
          <w:color w:val="000000" w:themeColor="text1"/>
          <w:szCs w:val="24"/>
          <w:lang w:val="es-ES"/>
        </w:rPr>
      </w:pPr>
    </w:p>
    <w:p w14:paraId="16A57145" w14:textId="63F727E0" w:rsidR="00F15A2F" w:rsidRDefault="00F15A2F" w:rsidP="001E7822">
      <w:pPr>
        <w:jc w:val="left"/>
        <w:rPr>
          <w:rFonts w:eastAsia="Calibri" w:cs="Times New Roman"/>
          <w:color w:val="000000" w:themeColor="text1"/>
          <w:szCs w:val="24"/>
          <w:lang w:val="es-ES"/>
        </w:rPr>
      </w:pPr>
    </w:p>
    <w:p w14:paraId="1BC1A4FA" w14:textId="77777777" w:rsidR="00F15A2F" w:rsidRPr="001E7822" w:rsidRDefault="00F15A2F" w:rsidP="001E7822">
      <w:pPr>
        <w:jc w:val="left"/>
        <w:rPr>
          <w:rFonts w:eastAsia="Calibri" w:cs="Times New Roman"/>
          <w:color w:val="000000" w:themeColor="text1"/>
          <w:szCs w:val="24"/>
          <w:lang w:val="es-ES"/>
        </w:rPr>
      </w:pPr>
    </w:p>
    <w:p w14:paraId="190CE432" w14:textId="167B1583" w:rsidR="00705D8E" w:rsidRPr="001E7822" w:rsidRDefault="001E7822" w:rsidP="001E7822">
      <w:pPr>
        <w:jc w:val="center"/>
        <w:rPr>
          <w:rFonts w:cs="Times New Roman"/>
          <w:b/>
          <w:szCs w:val="24"/>
        </w:rPr>
      </w:pPr>
      <w:r w:rsidRPr="00E73D9D">
        <w:rPr>
          <w:rFonts w:cs="Times New Roman"/>
          <w:b/>
          <w:szCs w:val="24"/>
        </w:rPr>
        <w:lastRenderedPageBreak/>
        <w:t>Tabla 23</w:t>
      </w:r>
      <w:r>
        <w:rPr>
          <w:rFonts w:cs="Times New Roman"/>
          <w:b/>
          <w:szCs w:val="24"/>
        </w:rPr>
        <w:t>. A</w:t>
      </w:r>
      <w:r w:rsidRPr="00E73D9D">
        <w:rPr>
          <w:rFonts w:cs="Times New Roman"/>
          <w:b/>
          <w:szCs w:val="24"/>
        </w:rPr>
        <w:t>nálisis de los actores sociales e institucionales</w:t>
      </w:r>
    </w:p>
    <w:tbl>
      <w:tblPr>
        <w:tblStyle w:val="Tablanormal1"/>
        <w:tblW w:w="9351" w:type="dxa"/>
        <w:tblLook w:val="04A0" w:firstRow="1" w:lastRow="0" w:firstColumn="1" w:lastColumn="0" w:noHBand="0" w:noVBand="1"/>
      </w:tblPr>
      <w:tblGrid>
        <w:gridCol w:w="4531"/>
        <w:gridCol w:w="4820"/>
      </w:tblGrid>
      <w:tr w:rsidR="00FD3BE0" w:rsidRPr="00E73D9D" w14:paraId="5D931376" w14:textId="77777777" w:rsidTr="00FD3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68B00D" w14:textId="416F2FF3" w:rsidR="00FD3BE0" w:rsidRPr="00E73D9D" w:rsidRDefault="001E7822">
            <w:pPr>
              <w:rPr>
                <w:rFonts w:cs="Times New Roman"/>
                <w:szCs w:val="24"/>
              </w:rPr>
            </w:pPr>
            <w:r w:rsidRPr="00E73D9D">
              <w:rPr>
                <w:rFonts w:cs="Times New Roman"/>
                <w:szCs w:val="24"/>
              </w:rPr>
              <w:t>Actor Social O Institucional</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36CE3E" w14:textId="537B26A8" w:rsidR="00FD3BE0" w:rsidRPr="00E73D9D" w:rsidRDefault="001E7822" w:rsidP="001E7822">
            <w:pPr>
              <w:ind w:firstLine="0"/>
              <w:cnfStyle w:val="100000000000" w:firstRow="1"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Relacionamiento En Torno A Los Resultados</w:t>
            </w:r>
          </w:p>
        </w:tc>
      </w:tr>
      <w:tr w:rsidR="00FD3BE0" w:rsidRPr="00E73D9D" w14:paraId="151F9BBA" w14:textId="77777777" w:rsidTr="00FD3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E8848" w14:textId="1F7818F4" w:rsidR="00FD3BE0" w:rsidRPr="003B53AB" w:rsidRDefault="001E7822" w:rsidP="001E7822">
            <w:pPr>
              <w:spacing w:line="360" w:lineRule="auto"/>
              <w:ind w:firstLine="0"/>
              <w:rPr>
                <w:rFonts w:cs="Times New Roman"/>
                <w:b w:val="0"/>
                <w:bCs w:val="0"/>
                <w:szCs w:val="24"/>
              </w:rPr>
            </w:pPr>
            <w:r w:rsidRPr="003B53AB">
              <w:rPr>
                <w:b w:val="0"/>
                <w:bCs w:val="0"/>
              </w:rPr>
              <w:t>Alcaldía De Envigado</w:t>
            </w:r>
            <w:r w:rsidR="003B53AB">
              <w:rPr>
                <w:b w:val="0"/>
                <w:bCs w:val="0"/>
              </w:rPr>
              <w:t xml:space="preserve"> </w:t>
            </w:r>
            <w:r w:rsidRPr="003B53AB">
              <w:rPr>
                <w:b w:val="0"/>
                <w:bCs w:val="0"/>
              </w:rPr>
              <w:t>Desde Sus Diferentes Programas</w:t>
            </w:r>
          </w:p>
          <w:p w14:paraId="61B58F46" w14:textId="605A2D6A"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Programa de atención a</w:t>
            </w:r>
            <w:r w:rsidRPr="001E7822">
              <w:rPr>
                <w:b w:val="0"/>
                <w:bCs w:val="0"/>
              </w:rPr>
              <w:t xml:space="preserve"> </w:t>
            </w:r>
            <w:r w:rsidR="00FD3BE0" w:rsidRPr="001E7822">
              <w:rPr>
                <w:rFonts w:cs="Times New Roman"/>
                <w:b w:val="0"/>
                <w:bCs w:val="0"/>
                <w:szCs w:val="24"/>
                <w:lang w:val="es-CO"/>
              </w:rPr>
              <w:t>víctimas del conflicto armado</w:t>
            </w:r>
          </w:p>
          <w:p w14:paraId="0D465463" w14:textId="5B3CB80A"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Programa Familias</w:t>
            </w:r>
          </w:p>
          <w:p w14:paraId="1076A54B" w14:textId="355E94D6"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Atención a personas con</w:t>
            </w:r>
            <w:r w:rsidRPr="001E7822">
              <w:rPr>
                <w:b w:val="0"/>
                <w:bCs w:val="0"/>
              </w:rPr>
              <w:t xml:space="preserve"> </w:t>
            </w:r>
            <w:r w:rsidR="00FD3BE0" w:rsidRPr="001E7822">
              <w:rPr>
                <w:rFonts w:cs="Times New Roman"/>
                <w:b w:val="0"/>
                <w:bCs w:val="0"/>
                <w:szCs w:val="24"/>
                <w:lang w:val="es-CO"/>
              </w:rPr>
              <w:t>discapacidad</w:t>
            </w:r>
          </w:p>
          <w:p w14:paraId="73CCAB40" w14:textId="419C0B90"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Programa de atención a</w:t>
            </w:r>
            <w:r w:rsidRPr="001E7822">
              <w:rPr>
                <w:b w:val="0"/>
                <w:bCs w:val="0"/>
              </w:rPr>
              <w:t xml:space="preserve"> </w:t>
            </w:r>
            <w:r w:rsidR="00FD3BE0" w:rsidRPr="001E7822">
              <w:rPr>
                <w:rFonts w:cs="Times New Roman"/>
                <w:b w:val="0"/>
                <w:bCs w:val="0"/>
                <w:szCs w:val="24"/>
                <w:lang w:val="es-CO"/>
              </w:rPr>
              <w:t>población con enfoque</w:t>
            </w:r>
            <w:r w:rsidRPr="001E7822">
              <w:rPr>
                <w:rFonts w:cs="Times New Roman"/>
                <w:b w:val="0"/>
                <w:bCs w:val="0"/>
                <w:szCs w:val="24"/>
                <w:lang w:val="es-CO"/>
              </w:rPr>
              <w:t xml:space="preserve"> </w:t>
            </w:r>
            <w:r w:rsidR="00FD3BE0" w:rsidRPr="001E7822">
              <w:rPr>
                <w:b w:val="0"/>
                <w:bCs w:val="0"/>
              </w:rPr>
              <w:t>diferencial LGBTIQ+</w:t>
            </w:r>
          </w:p>
          <w:p w14:paraId="6B09461C" w14:textId="712FF7EC" w:rsidR="001E7822" w:rsidRPr="001E7822" w:rsidRDefault="001E7822" w:rsidP="001E7822">
            <w:pPr>
              <w:ind w:firstLine="0"/>
              <w:rPr>
                <w:rFonts w:cs="Times New Roman"/>
                <w:bCs w:val="0"/>
                <w:szCs w:val="24"/>
                <w:lang w:val="es-CO"/>
              </w:rPr>
            </w:pPr>
            <w:r>
              <w:rPr>
                <w:rFonts w:cs="Times New Roman"/>
                <w:b w:val="0"/>
                <w:szCs w:val="24"/>
                <w:lang w:val="es-CO"/>
              </w:rPr>
              <w:t>-</w:t>
            </w:r>
            <w:r w:rsidR="00FD3BE0" w:rsidRPr="00E73D9D">
              <w:rPr>
                <w:rFonts w:cs="Times New Roman"/>
                <w:b w:val="0"/>
                <w:szCs w:val="24"/>
                <w:lang w:val="es-CO"/>
              </w:rPr>
              <w:t>Programa de atención a Población habitante de Calle</w:t>
            </w:r>
          </w:p>
          <w:p w14:paraId="6663C0AF" w14:textId="4D463FF7" w:rsidR="00FD3BE0" w:rsidRPr="001E7822" w:rsidRDefault="001E7822" w:rsidP="001E7822">
            <w:pPr>
              <w:spacing w:line="360" w:lineRule="auto"/>
              <w:ind w:firstLine="0"/>
              <w:rPr>
                <w:b w:val="0"/>
                <w:bCs w:val="0"/>
              </w:rPr>
            </w:pPr>
            <w:r>
              <w:rPr>
                <w:b w:val="0"/>
              </w:rPr>
              <w:t>-</w:t>
            </w:r>
            <w:r w:rsidR="00FD3BE0" w:rsidRPr="001E7822">
              <w:rPr>
                <w:b w:val="0"/>
                <w:bCs w:val="0"/>
              </w:rPr>
              <w:t>Dirección de Envejecimiento y Vejez</w:t>
            </w:r>
          </w:p>
          <w:p w14:paraId="1BE3E087" w14:textId="293B4538"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Programa de salud mental y prevención de las adicciones</w:t>
            </w:r>
          </w:p>
          <w:p w14:paraId="1029648D" w14:textId="3910CB4C"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Salud pública</w:t>
            </w:r>
          </w:p>
          <w:p w14:paraId="1F032FF8" w14:textId="260BF0A3"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Aseguramiento Adultos mayores que Afiliación al Sistema General de Seguridad Social en Salud.</w:t>
            </w:r>
          </w:p>
          <w:p w14:paraId="58540027" w14:textId="7164F63F"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Epidemiología</w:t>
            </w:r>
          </w:p>
          <w:p w14:paraId="2996C7D0" w14:textId="044E4C30"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Gestión de servicios de salud</w:t>
            </w:r>
          </w:p>
          <w:p w14:paraId="187C42C4" w14:textId="16D0139E"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Control de factores de riesgo en salud pública</w:t>
            </w:r>
          </w:p>
          <w:p w14:paraId="721A28A0" w14:textId="379CAD11"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 xml:space="preserve">Ejecución de proyectos de Priorización Participativa del Presupuesto. </w:t>
            </w:r>
          </w:p>
          <w:p w14:paraId="709570A4" w14:textId="40E9C185"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 xml:space="preserve">Fortalecimiento de las organizaciones de mujeres </w:t>
            </w:r>
            <w:r w:rsidR="000F1C70" w:rsidRPr="001E7822">
              <w:rPr>
                <w:b w:val="0"/>
                <w:bCs w:val="0"/>
              </w:rPr>
              <w:t>Envigadeños</w:t>
            </w:r>
            <w:r w:rsidR="00FD3BE0" w:rsidRPr="001E7822">
              <w:rPr>
                <w:b w:val="0"/>
                <w:bCs w:val="0"/>
              </w:rPr>
              <w:t xml:space="preserve"> para el liderazgo</w:t>
            </w:r>
          </w:p>
          <w:p w14:paraId="300F40C9" w14:textId="030C1D91"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Autonomía económica con enfoque de género</w:t>
            </w:r>
          </w:p>
          <w:p w14:paraId="54352693" w14:textId="7F51C584"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Atención psicosocial y jurídica a mujeres víctimas de violencia.</w:t>
            </w:r>
          </w:p>
          <w:p w14:paraId="1615C127" w14:textId="60871865"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Hogar de acogida para mujeres en riesgo</w:t>
            </w:r>
          </w:p>
          <w:p w14:paraId="5B9FB049" w14:textId="1B23CDA4" w:rsidR="00FD3BE0" w:rsidRPr="001E7822" w:rsidRDefault="001E7822" w:rsidP="001E7822">
            <w:pPr>
              <w:spacing w:line="360" w:lineRule="auto"/>
              <w:ind w:firstLine="0"/>
              <w:rPr>
                <w:b w:val="0"/>
                <w:bCs w:val="0"/>
              </w:rPr>
            </w:pPr>
            <w:r w:rsidRPr="001E7822">
              <w:rPr>
                <w:b w:val="0"/>
                <w:bCs w:val="0"/>
              </w:rPr>
              <w:lastRenderedPageBreak/>
              <w:t>-</w:t>
            </w:r>
            <w:r w:rsidR="00FD3BE0" w:rsidRPr="001E7822">
              <w:rPr>
                <w:b w:val="0"/>
                <w:bCs w:val="0"/>
              </w:rPr>
              <w:t>Asesoría y acompañamiento para empresas y emprendedores</w:t>
            </w:r>
          </w:p>
          <w:p w14:paraId="183AC66D" w14:textId="0A6642B1"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Formación laboral para aumentar oportunidades y acceso a empleo</w:t>
            </w:r>
          </w:p>
          <w:p w14:paraId="21DAF846" w14:textId="6CD021A2"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Agencia pública de empleo</w:t>
            </w:r>
          </w:p>
          <w:p w14:paraId="68736381" w14:textId="6C6DF893"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Fortalecimiento de ciudadanos campesinos en la zona rural</w:t>
            </w:r>
          </w:p>
          <w:p w14:paraId="2DBD300B" w14:textId="40B40A18"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Mercados Campesinos</w:t>
            </w:r>
          </w:p>
          <w:p w14:paraId="4DE8EA37" w14:textId="5590D581" w:rsidR="00FD3BE0" w:rsidRPr="001E7822" w:rsidRDefault="001E7822" w:rsidP="001E7822">
            <w:pPr>
              <w:spacing w:line="360" w:lineRule="auto"/>
              <w:ind w:firstLine="0"/>
              <w:rPr>
                <w:b w:val="0"/>
                <w:bCs w:val="0"/>
              </w:rPr>
            </w:pPr>
            <w:r w:rsidRPr="001E7822">
              <w:rPr>
                <w:b w:val="0"/>
                <w:bCs w:val="0"/>
              </w:rPr>
              <w:t>-</w:t>
            </w:r>
            <w:r w:rsidR="00FD3BE0" w:rsidRPr="001E7822">
              <w:rPr>
                <w:b w:val="0"/>
                <w:bCs w:val="0"/>
              </w:rPr>
              <w:t>Planeación Municipal</w:t>
            </w:r>
          </w:p>
          <w:p w14:paraId="7B6E201C" w14:textId="03A94609" w:rsidR="00FD3BE0" w:rsidRPr="001E7822" w:rsidRDefault="001E7822" w:rsidP="001E7822">
            <w:pPr>
              <w:spacing w:line="360" w:lineRule="auto"/>
              <w:ind w:firstLine="0"/>
            </w:pPr>
            <w:r w:rsidRPr="001E7822">
              <w:rPr>
                <w:b w:val="0"/>
                <w:bCs w:val="0"/>
              </w:rPr>
              <w:t>-</w:t>
            </w:r>
            <w:r w:rsidR="00FD3BE0" w:rsidRPr="001E7822">
              <w:rPr>
                <w:b w:val="0"/>
                <w:bCs w:val="0"/>
              </w:rPr>
              <w:t>Instituciones educativas</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9CECE1" w14:textId="77777777" w:rsidR="00FD3BE0" w:rsidRPr="00E73D9D" w:rsidRDefault="00FD3BE0" w:rsidP="001E7822">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lastRenderedPageBreak/>
              <w:t>La alcaldía de Envigado en sus diferentes programas y proyectos que llegan a la población de personas mayores del municipio de Envigado, de acuerdo con los resultados de la investigación presenta 3 tipos de relacionamiento con esta problemática:</w:t>
            </w:r>
          </w:p>
          <w:p w14:paraId="1BFBAACA" w14:textId="77777777" w:rsidR="00FD3BE0" w:rsidRPr="00E73D9D" w:rsidRDefault="00FD3BE0">
            <w:pPr>
              <w:cnfStyle w:val="000000100000" w:firstRow="0" w:lastRow="0" w:firstColumn="0" w:lastColumn="0" w:oddVBand="0" w:evenVBand="0" w:oddHBand="1" w:evenHBand="0" w:firstRowFirstColumn="0" w:firstRowLastColumn="0" w:lastRowFirstColumn="0" w:lastRowLastColumn="0"/>
              <w:rPr>
                <w:rFonts w:cs="Times New Roman"/>
                <w:szCs w:val="24"/>
                <w:lang w:val="es-CO"/>
              </w:rPr>
            </w:pPr>
          </w:p>
          <w:p w14:paraId="7C93123B" w14:textId="120C16E7" w:rsidR="00FD3BE0" w:rsidRPr="00E73D9D" w:rsidRDefault="001E7822" w:rsidP="001E7822">
            <w:pPr>
              <w:ind w:firstLine="0"/>
              <w:cnfStyle w:val="000000100000" w:firstRow="0" w:lastRow="0" w:firstColumn="0" w:lastColumn="0" w:oddVBand="0" w:evenVBand="0" w:oddHBand="1" w:evenHBand="0" w:firstRowFirstColumn="0" w:firstRowLastColumn="0" w:lastRowFirstColumn="0" w:lastRowLastColumn="0"/>
            </w:pPr>
            <w:r>
              <w:t>-</w:t>
            </w:r>
            <w:r w:rsidR="00FD3BE0" w:rsidRPr="00E73D9D">
              <w:t xml:space="preserve">Relación de apoyo, de respuesta y ayuda efectiva para toda la población de personas mayores, como se tiene desde </w:t>
            </w:r>
            <w:r w:rsidR="000F1C70" w:rsidRPr="00E73D9D">
              <w:t>la mayoría de los programas citados, de los cuales más del 50% de la población refiere conocimiento y cerca del 30% refiere participación.</w:t>
            </w:r>
            <w:r w:rsidR="00FD3BE0" w:rsidRPr="00E73D9D">
              <w:t xml:space="preserve"> </w:t>
            </w:r>
          </w:p>
          <w:p w14:paraId="4C571A4D" w14:textId="77777777" w:rsidR="000F1C70" w:rsidRPr="00E73D9D" w:rsidRDefault="000F1C70" w:rsidP="000F1C70">
            <w:pPr>
              <w:pStyle w:val="Prrafodelista"/>
              <w:cnfStyle w:val="000000100000" w:firstRow="0" w:lastRow="0" w:firstColumn="0" w:lastColumn="0" w:oddVBand="0" w:evenVBand="0" w:oddHBand="1" w:evenHBand="0" w:firstRowFirstColumn="0" w:firstRowLastColumn="0" w:lastRowFirstColumn="0" w:lastRowLastColumn="0"/>
            </w:pPr>
          </w:p>
          <w:p w14:paraId="22879566" w14:textId="028AC13E" w:rsidR="000F1C70" w:rsidRPr="00E73D9D" w:rsidRDefault="001E7822" w:rsidP="001E7822">
            <w:pPr>
              <w:ind w:firstLine="0"/>
              <w:cnfStyle w:val="000000100000" w:firstRow="0" w:lastRow="0" w:firstColumn="0" w:lastColumn="0" w:oddVBand="0" w:evenVBand="0" w:oddHBand="1" w:evenHBand="0" w:firstRowFirstColumn="0" w:firstRowLastColumn="0" w:lastRowFirstColumn="0" w:lastRowLastColumn="0"/>
            </w:pPr>
            <w:r>
              <w:t>-</w:t>
            </w:r>
            <w:r w:rsidR="000F1C70" w:rsidRPr="00E73D9D">
              <w:t>De acuerdo con los resultados algunos de estos programas requieren mayor difusión de sus alcances y una perspectiva educativa hacia la población de personas mayores para que conozcan la manera de participar de ellos como es el de presupuesto participativo y los de desarrollo económico y los programas educativos.</w:t>
            </w:r>
          </w:p>
          <w:p w14:paraId="3823E928" w14:textId="77777777" w:rsidR="000F1C70" w:rsidRPr="001E7822" w:rsidRDefault="000F1C70" w:rsidP="001E7822">
            <w:pPr>
              <w:pStyle w:val="Sinespaciado"/>
              <w:ind w:firstLine="0"/>
              <w:cnfStyle w:val="000000100000" w:firstRow="0" w:lastRow="0" w:firstColumn="0" w:lastColumn="0" w:oddVBand="0" w:evenVBand="0" w:oddHBand="1" w:evenHBand="0" w:firstRowFirstColumn="0" w:firstRowLastColumn="0" w:lastRowFirstColumn="0" w:lastRowLastColumn="0"/>
            </w:pPr>
          </w:p>
          <w:p w14:paraId="4F31F11A" w14:textId="4F13F65D" w:rsidR="000F1C70" w:rsidRPr="00E73D9D" w:rsidRDefault="001E7822" w:rsidP="001E7822">
            <w:pPr>
              <w:ind w:firstLine="0"/>
              <w:cnfStyle w:val="000000100000" w:firstRow="0" w:lastRow="0" w:firstColumn="0" w:lastColumn="0" w:oddVBand="0" w:evenVBand="0" w:oddHBand="1" w:evenHBand="0" w:firstRowFirstColumn="0" w:firstRowLastColumn="0" w:lastRowFirstColumn="0" w:lastRowLastColumn="0"/>
            </w:pPr>
            <w:r>
              <w:t>-</w:t>
            </w:r>
            <w:r w:rsidR="000F1C70" w:rsidRPr="00E73D9D">
              <w:t>También se evidencia una relación importante a nivel de la prevención y promoción de hábitos saludables y salud integral para las personas mayores del municipio.</w:t>
            </w:r>
          </w:p>
          <w:p w14:paraId="3EDCCC33" w14:textId="77777777" w:rsidR="000F1C70" w:rsidRPr="00E73D9D" w:rsidRDefault="000F1C70" w:rsidP="000F1C70">
            <w:pPr>
              <w:cnfStyle w:val="000000100000" w:firstRow="0" w:lastRow="0" w:firstColumn="0" w:lastColumn="0" w:oddVBand="0" w:evenVBand="0" w:oddHBand="1" w:evenHBand="0" w:firstRowFirstColumn="0" w:firstRowLastColumn="0" w:lastRowFirstColumn="0" w:lastRowLastColumn="0"/>
              <w:rPr>
                <w:rFonts w:cs="Times New Roman"/>
                <w:szCs w:val="24"/>
              </w:rPr>
            </w:pPr>
          </w:p>
          <w:p w14:paraId="4AD2D419" w14:textId="44F6E126" w:rsidR="000F1C70" w:rsidRPr="001E7822" w:rsidRDefault="001E7822" w:rsidP="001E7822">
            <w:pPr>
              <w:ind w:firstLine="0"/>
              <w:cnfStyle w:val="000000100000" w:firstRow="0" w:lastRow="0" w:firstColumn="0" w:lastColumn="0" w:oddVBand="0" w:evenVBand="0" w:oddHBand="1" w:evenHBand="0" w:firstRowFirstColumn="0" w:firstRowLastColumn="0" w:lastRowFirstColumn="0" w:lastRowLastColumn="0"/>
            </w:pPr>
            <w:r>
              <w:t>-</w:t>
            </w:r>
            <w:r w:rsidR="000F1C70" w:rsidRPr="001E7822">
              <w:t>Tanto en lo grupos focales como en la encuesta surge la necesidad de que las dependencias que trabajan en torno a la planeación urbanística del territorio se preocupen mayormente de las condiciones en que las personas mayores deben  y pueden hacer sus desplazamientos y que estas necesidades se tengan en cuenta en los futuros desarrollos.</w:t>
            </w:r>
          </w:p>
        </w:tc>
      </w:tr>
      <w:tr w:rsidR="00FD3BE0" w:rsidRPr="00E73D9D" w14:paraId="54056906" w14:textId="77777777" w:rsidTr="003B53AB">
        <w:trPr>
          <w:trHeight w:val="1503"/>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A5DD79" w14:textId="7915C308" w:rsidR="00FD3BE0" w:rsidRPr="003B53AB" w:rsidRDefault="003B53AB" w:rsidP="003B53AB">
            <w:pPr>
              <w:ind w:firstLine="0"/>
              <w:rPr>
                <w:rFonts w:cs="Times New Roman"/>
                <w:b w:val="0"/>
                <w:bCs w:val="0"/>
                <w:szCs w:val="24"/>
                <w:lang w:val="es-CO"/>
              </w:rPr>
            </w:pPr>
            <w:r w:rsidRPr="003B53AB">
              <w:rPr>
                <w:rFonts w:cs="Times New Roman"/>
                <w:b w:val="0"/>
                <w:bCs w:val="0"/>
                <w:szCs w:val="24"/>
                <w:lang w:val="es-CO"/>
              </w:rPr>
              <w:lastRenderedPageBreak/>
              <w:t>Institución Universitaria De Envigado</w:t>
            </w:r>
          </w:p>
          <w:p w14:paraId="52E7F50E" w14:textId="77777777" w:rsidR="003B53AB" w:rsidRPr="003B53AB" w:rsidRDefault="003B53AB" w:rsidP="003B53AB">
            <w:pPr>
              <w:ind w:firstLine="0"/>
              <w:rPr>
                <w:rFonts w:cs="Times New Roman"/>
                <w:b w:val="0"/>
                <w:bCs w:val="0"/>
                <w:szCs w:val="24"/>
                <w:lang w:val="es-CO"/>
              </w:rPr>
            </w:pPr>
          </w:p>
          <w:p w14:paraId="0E2E5FEC" w14:textId="03927DA5" w:rsidR="00FD3BE0" w:rsidRPr="003B53AB" w:rsidRDefault="003B53AB" w:rsidP="003B53AB">
            <w:pPr>
              <w:ind w:firstLine="0"/>
              <w:rPr>
                <w:rFonts w:cs="Times New Roman"/>
                <w:b w:val="0"/>
                <w:bCs w:val="0"/>
                <w:szCs w:val="24"/>
                <w:lang w:val="es-CO"/>
              </w:rPr>
            </w:pPr>
            <w:r w:rsidRPr="003B53AB">
              <w:rPr>
                <w:rFonts w:cs="Times New Roman"/>
                <w:b w:val="0"/>
                <w:bCs w:val="0"/>
                <w:szCs w:val="24"/>
                <w:lang w:val="es-CO"/>
              </w:rPr>
              <w:t>Centro De Formación Para El Trabajo Cefit</w:t>
            </w:r>
          </w:p>
          <w:p w14:paraId="2422A90B" w14:textId="77777777" w:rsidR="00FD3BE0" w:rsidRPr="003B53AB" w:rsidRDefault="00FD3BE0">
            <w:pPr>
              <w:textAlignment w:val="baseline"/>
              <w:rPr>
                <w:rFonts w:cs="Times New Roman"/>
                <w:b w:val="0"/>
                <w:bCs w:val="0"/>
                <w:szCs w:val="24"/>
              </w:rPr>
            </w:pPr>
          </w:p>
          <w:p w14:paraId="60BBC956" w14:textId="3A9B764A" w:rsidR="00FD3BE0" w:rsidRPr="00E73D9D" w:rsidRDefault="003B53AB" w:rsidP="003B53AB">
            <w:pPr>
              <w:ind w:firstLine="0"/>
              <w:rPr>
                <w:rFonts w:cs="Times New Roman"/>
                <w:szCs w:val="24"/>
                <w:lang w:val="es-CO"/>
              </w:rPr>
            </w:pPr>
            <w:r w:rsidRPr="003B53AB">
              <w:rPr>
                <w:rFonts w:cs="Times New Roman"/>
                <w:b w:val="0"/>
                <w:bCs w:val="0"/>
                <w:szCs w:val="24"/>
              </w:rPr>
              <w:t>Tecnológico De Artes Débora Arango</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27C6E1" w14:textId="78898922" w:rsidR="00FD3BE0" w:rsidRPr="00E73D9D" w:rsidRDefault="000F1C70" w:rsidP="001E7822">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 xml:space="preserve">Tienen ofertas para la población mayor, pero menos del 30% de los posibles beneficiarios acceden a ellas, por lo que se hace necesario mayor difusión y por mecanismos que sean más eficientes para ellos. </w:t>
            </w:r>
          </w:p>
        </w:tc>
      </w:tr>
      <w:tr w:rsidR="00FD3BE0" w:rsidRPr="00E73D9D" w14:paraId="7C360C74" w14:textId="77777777" w:rsidTr="00FD3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9AE95D" w14:textId="77777777" w:rsidR="00FD3BE0" w:rsidRPr="00DC4A4C" w:rsidRDefault="00FD3BE0" w:rsidP="003B53AB">
            <w:pPr>
              <w:ind w:firstLine="0"/>
              <w:rPr>
                <w:rFonts w:cs="Times New Roman"/>
                <w:b w:val="0"/>
                <w:szCs w:val="24"/>
                <w:lang w:val="es-CO"/>
              </w:rPr>
            </w:pPr>
            <w:r w:rsidRPr="00DC4A4C">
              <w:rPr>
                <w:rFonts w:cs="Times New Roman"/>
                <w:b w:val="0"/>
                <w:szCs w:val="24"/>
              </w:rPr>
              <w:t>INDER</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77AFD" w14:textId="085F35C4" w:rsidR="00FD3BE0" w:rsidRPr="00E73D9D" w:rsidRDefault="00E54FCD" w:rsidP="001E7822">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El 50% de la población encuestada conoce los servicios del INDER y los utiliza, la relación por lo tanto es de apoyo y cooperación, puede mejorarse la cobertura de la población mayor.</w:t>
            </w:r>
          </w:p>
        </w:tc>
      </w:tr>
      <w:tr w:rsidR="00E40E25" w:rsidRPr="00E73D9D" w14:paraId="09E0D27A" w14:textId="77777777" w:rsidTr="00B23315">
        <w:trPr>
          <w:trHeight w:val="92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38A6A02" w14:textId="11F244CE" w:rsidR="00E40E25" w:rsidRPr="00DC4A4C" w:rsidRDefault="003B53AB" w:rsidP="003B53AB">
            <w:pPr>
              <w:ind w:firstLine="0"/>
              <w:rPr>
                <w:rFonts w:cs="Times New Roman"/>
                <w:b w:val="0"/>
                <w:szCs w:val="24"/>
                <w:lang w:val="es-CO"/>
              </w:rPr>
            </w:pPr>
            <w:r w:rsidRPr="00DC4A4C">
              <w:rPr>
                <w:rFonts w:cs="Times New Roman"/>
                <w:b w:val="0"/>
                <w:szCs w:val="24"/>
              </w:rPr>
              <w:t>Hospital Manuel Uribe Ángel H.M.U.A.</w:t>
            </w:r>
          </w:p>
          <w:p w14:paraId="5A7F1655" w14:textId="5DF88213" w:rsidR="00E40E25" w:rsidRPr="00DC4A4C" w:rsidRDefault="003B53AB" w:rsidP="003B53AB">
            <w:pPr>
              <w:ind w:firstLine="0"/>
              <w:rPr>
                <w:rFonts w:cs="Times New Roman"/>
                <w:b w:val="0"/>
                <w:szCs w:val="24"/>
                <w:lang w:val="es-CO"/>
              </w:rPr>
            </w:pPr>
            <w:r w:rsidRPr="00DC4A4C">
              <w:rPr>
                <w:rFonts w:cs="Times New Roman"/>
                <w:b w:val="0"/>
                <w:szCs w:val="24"/>
              </w:rPr>
              <w:t>Cajas De Compensación Familiar</w:t>
            </w:r>
          </w:p>
        </w:tc>
        <w:tc>
          <w:tcPr>
            <w:tcW w:w="4820"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8888EF3" w14:textId="52B432C5" w:rsidR="00E40E25" w:rsidRPr="00E73D9D" w:rsidRDefault="00E40E25" w:rsidP="001E7822">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Son lugares y entidades reconocidas por la población de personas mayores del municipio, se utilizan sus servicios y la percepción de los mismos es positiva.</w:t>
            </w:r>
          </w:p>
        </w:tc>
      </w:tr>
      <w:tr w:rsidR="00FD3BE0" w:rsidRPr="00E73D9D" w14:paraId="080B0E1F" w14:textId="77777777" w:rsidTr="00FD3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52A3B4" w14:textId="076E8C81" w:rsidR="00FD3BE0" w:rsidRPr="00DC4A4C" w:rsidRDefault="003B53AB" w:rsidP="003B53AB">
            <w:pPr>
              <w:ind w:firstLine="0"/>
              <w:rPr>
                <w:rFonts w:cs="Times New Roman"/>
                <w:b w:val="0"/>
                <w:szCs w:val="24"/>
              </w:rPr>
            </w:pPr>
            <w:r w:rsidRPr="00DC4A4C">
              <w:rPr>
                <w:rFonts w:cs="Times New Roman"/>
                <w:b w:val="0"/>
                <w:szCs w:val="24"/>
              </w:rPr>
              <w:t>Pastorales De La Salud Y</w:t>
            </w:r>
          </w:p>
          <w:p w14:paraId="285F0210" w14:textId="1C0F468F" w:rsidR="00FD3BE0" w:rsidRPr="00DC4A4C" w:rsidRDefault="003B53AB" w:rsidP="003B53AB">
            <w:pPr>
              <w:ind w:firstLine="0"/>
              <w:rPr>
                <w:rFonts w:cs="Times New Roman"/>
                <w:b w:val="0"/>
                <w:szCs w:val="24"/>
              </w:rPr>
            </w:pPr>
            <w:r w:rsidRPr="00DC4A4C">
              <w:rPr>
                <w:rFonts w:cs="Times New Roman"/>
                <w:b w:val="0"/>
                <w:szCs w:val="24"/>
              </w:rPr>
              <w:t>Comunidades Religiosas</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DEF933" w14:textId="7D043641" w:rsidR="00FD3BE0" w:rsidRPr="00E73D9D" w:rsidRDefault="00E40E25" w:rsidP="001E7822">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 xml:space="preserve">La relación confesional es importante para las personas mayores dado que se relaciona positivamente con sus niveles de satisfacción como se pudo </w:t>
            </w:r>
            <w:r w:rsidR="001E7822" w:rsidRPr="00E73D9D">
              <w:rPr>
                <w:rFonts w:cs="Times New Roman"/>
                <w:szCs w:val="24"/>
                <w:lang w:val="es-CO"/>
              </w:rPr>
              <w:t>constatar en</w:t>
            </w:r>
            <w:r w:rsidRPr="00E73D9D">
              <w:rPr>
                <w:rFonts w:cs="Times New Roman"/>
                <w:szCs w:val="24"/>
                <w:lang w:val="es-CO"/>
              </w:rPr>
              <w:t xml:space="preserve"> los grupos focales.</w:t>
            </w:r>
          </w:p>
        </w:tc>
      </w:tr>
      <w:tr w:rsidR="00FD3BE0" w:rsidRPr="00E73D9D" w14:paraId="246B44D3" w14:textId="77777777" w:rsidTr="00FD3BE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2960A7" w14:textId="0E4E0FC6" w:rsidR="00FD3BE0" w:rsidRPr="00DC4A4C" w:rsidRDefault="00DC4A4C" w:rsidP="003B53AB">
            <w:pPr>
              <w:ind w:firstLine="0"/>
              <w:rPr>
                <w:rFonts w:cs="Times New Roman"/>
                <w:b w:val="0"/>
                <w:szCs w:val="24"/>
              </w:rPr>
            </w:pPr>
            <w:r w:rsidRPr="00DC4A4C">
              <w:rPr>
                <w:rFonts w:cs="Times New Roman"/>
                <w:b w:val="0"/>
                <w:szCs w:val="24"/>
              </w:rPr>
              <w:t>Prestamistas De Dinero</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6DB2A5" w14:textId="5E61ACD9" w:rsidR="00FD3BE0" w:rsidRPr="00E73D9D" w:rsidRDefault="00E40E25" w:rsidP="001E7822">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 xml:space="preserve">La relación es de obstáculo porque el ingreso de dinero de la población, de acuerdo con la investigación, no es estable para más del 80% de la </w:t>
            </w:r>
            <w:r w:rsidR="001E7822" w:rsidRPr="00E73D9D">
              <w:rPr>
                <w:rFonts w:cs="Times New Roman"/>
                <w:szCs w:val="24"/>
                <w:lang w:val="es-CO"/>
              </w:rPr>
              <w:t>población y</w:t>
            </w:r>
            <w:r w:rsidRPr="00E73D9D">
              <w:rPr>
                <w:rFonts w:cs="Times New Roman"/>
                <w:szCs w:val="24"/>
                <w:lang w:val="es-CO"/>
              </w:rPr>
              <w:t xml:space="preserve"> por ende la existencia de estos préstamos hace más vulnerable la estabilidad económica de la población</w:t>
            </w:r>
          </w:p>
        </w:tc>
      </w:tr>
      <w:tr w:rsidR="00FD3BE0" w:rsidRPr="00E73D9D" w14:paraId="44AD8D75" w14:textId="77777777" w:rsidTr="00FD3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3C273F" w14:textId="53591609" w:rsidR="00FD3BE0" w:rsidRPr="00DC4A4C" w:rsidRDefault="00DC4A4C" w:rsidP="00DC4A4C">
            <w:pPr>
              <w:ind w:firstLine="0"/>
              <w:rPr>
                <w:rFonts w:cs="Times New Roman"/>
                <w:b w:val="0"/>
                <w:szCs w:val="24"/>
              </w:rPr>
            </w:pPr>
            <w:r w:rsidRPr="00DC4A4C">
              <w:rPr>
                <w:rFonts w:cs="Times New Roman"/>
                <w:b w:val="0"/>
                <w:szCs w:val="24"/>
              </w:rPr>
              <w:t>Juntas De Acción Comunal</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BA7880" w14:textId="1F7ECEBB" w:rsidR="00FD3BE0" w:rsidRPr="00E73D9D" w:rsidRDefault="00E40E25" w:rsidP="001E7822">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La relación es incipiente y es necesario que se estimule la participación organizada de las personas mayores ya que menos del 10% de ellas participan organizadamente y pueden beneficiarse de la gestión de los recursos de presupuesto participativo.</w:t>
            </w:r>
          </w:p>
        </w:tc>
      </w:tr>
      <w:tr w:rsidR="00FD3BE0" w:rsidRPr="00E73D9D" w14:paraId="47BAF4EC" w14:textId="77777777" w:rsidTr="00FD3BE0">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06FBC" w14:textId="2C38029F" w:rsidR="00FD3BE0" w:rsidRPr="00DC4A4C" w:rsidRDefault="00DC4A4C" w:rsidP="00DC4A4C">
            <w:pPr>
              <w:ind w:firstLine="0"/>
              <w:rPr>
                <w:rFonts w:eastAsia="Times New Roman" w:cs="Times New Roman"/>
                <w:b w:val="0"/>
                <w:szCs w:val="24"/>
                <w:lang w:eastAsia="es-CO"/>
              </w:rPr>
            </w:pPr>
            <w:r w:rsidRPr="00DC4A4C">
              <w:rPr>
                <w:rFonts w:eastAsia="Times New Roman" w:cs="Times New Roman"/>
                <w:b w:val="0"/>
                <w:szCs w:val="24"/>
                <w:lang w:eastAsia="es-CO"/>
              </w:rPr>
              <w:t>Casinos</w:t>
            </w:r>
          </w:p>
          <w:p w14:paraId="4F6B6234" w14:textId="35B648A1" w:rsidR="00FD3BE0" w:rsidRPr="00DC4A4C" w:rsidRDefault="00DC4A4C" w:rsidP="00DC4A4C">
            <w:pPr>
              <w:ind w:firstLine="0"/>
              <w:rPr>
                <w:rFonts w:eastAsia="Times New Roman" w:cs="Times New Roman"/>
                <w:b w:val="0"/>
                <w:szCs w:val="24"/>
                <w:lang w:eastAsia="es-CO"/>
              </w:rPr>
            </w:pPr>
            <w:r w:rsidRPr="00DC4A4C">
              <w:rPr>
                <w:rFonts w:eastAsia="Times New Roman" w:cs="Times New Roman"/>
                <w:b w:val="0"/>
                <w:szCs w:val="24"/>
                <w:lang w:eastAsia="es-CO"/>
              </w:rPr>
              <w:t>Loterías</w:t>
            </w:r>
          </w:p>
          <w:p w14:paraId="65A335BC" w14:textId="3F9B7B74" w:rsidR="00FD3BE0" w:rsidRPr="00DC4A4C" w:rsidRDefault="00DC4A4C" w:rsidP="00DC4A4C">
            <w:pPr>
              <w:ind w:firstLine="0"/>
              <w:rPr>
                <w:rFonts w:eastAsia="Times New Roman" w:cs="Times New Roman"/>
                <w:b w:val="0"/>
                <w:szCs w:val="24"/>
                <w:lang w:eastAsia="es-CO"/>
              </w:rPr>
            </w:pPr>
            <w:r w:rsidRPr="00DC4A4C">
              <w:rPr>
                <w:rFonts w:eastAsia="Times New Roman" w:cs="Times New Roman"/>
                <w:b w:val="0"/>
                <w:szCs w:val="24"/>
                <w:lang w:eastAsia="es-CO"/>
              </w:rPr>
              <w:lastRenderedPageBreak/>
              <w:t>Juegos De Azar</w:t>
            </w:r>
          </w:p>
          <w:p w14:paraId="41516D20" w14:textId="77777777" w:rsidR="00FD3BE0" w:rsidRPr="00DC4A4C" w:rsidRDefault="00FD3BE0">
            <w:pPr>
              <w:rPr>
                <w:rFonts w:cs="Times New Roman"/>
                <w:b w:val="0"/>
                <w:szCs w:val="24"/>
              </w:rPr>
            </w:pP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D439D1" w14:textId="45D3B585" w:rsidR="00FD3BE0" w:rsidRPr="00E73D9D" w:rsidRDefault="00DF794E" w:rsidP="001E7822">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lastRenderedPageBreak/>
              <w:t xml:space="preserve">La relación es de obstáculo porque el ingreso de dinero de la población, de acuerdo con la </w:t>
            </w:r>
            <w:r w:rsidRPr="00E73D9D">
              <w:rPr>
                <w:rFonts w:cs="Times New Roman"/>
                <w:szCs w:val="24"/>
                <w:lang w:val="es-CO"/>
              </w:rPr>
              <w:lastRenderedPageBreak/>
              <w:t xml:space="preserve">investigación, no es estable para más del 80% de la </w:t>
            </w:r>
            <w:r w:rsidR="001E7822" w:rsidRPr="00E73D9D">
              <w:rPr>
                <w:rFonts w:cs="Times New Roman"/>
                <w:szCs w:val="24"/>
                <w:lang w:val="es-CO"/>
              </w:rPr>
              <w:t>población y</w:t>
            </w:r>
            <w:r w:rsidRPr="00E73D9D">
              <w:rPr>
                <w:rFonts w:cs="Times New Roman"/>
                <w:szCs w:val="24"/>
                <w:lang w:val="es-CO"/>
              </w:rPr>
              <w:t xml:space="preserve"> por ende la existencia de estos lugares hace más vulnerable la estabilidad económica de la población, sumado a que cerca del 50% de ellos no utilizan de manera adecuada su tiempo y la posibilidad de acceder fácilmente a estos lugares los conduce a ser </w:t>
            </w:r>
            <w:r w:rsidR="006A21D8" w:rsidRPr="00E73D9D">
              <w:rPr>
                <w:rFonts w:cs="Times New Roman"/>
                <w:szCs w:val="24"/>
                <w:lang w:val="es-CO"/>
              </w:rPr>
              <w:t xml:space="preserve">muy </w:t>
            </w:r>
            <w:r w:rsidRPr="00E73D9D">
              <w:rPr>
                <w:rFonts w:cs="Times New Roman"/>
                <w:szCs w:val="24"/>
                <w:lang w:val="es-CO"/>
              </w:rPr>
              <w:t>vulnerables en sus ingresos.</w:t>
            </w:r>
          </w:p>
        </w:tc>
      </w:tr>
      <w:tr w:rsidR="00FD3BE0" w:rsidRPr="00E73D9D" w14:paraId="31D6F8F9" w14:textId="77777777" w:rsidTr="00FD3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B8FF5B" w14:textId="6F12308A" w:rsidR="00FD3BE0" w:rsidRPr="00DC4A4C" w:rsidRDefault="00DC4A4C" w:rsidP="00DC4A4C">
            <w:pPr>
              <w:ind w:firstLine="0"/>
              <w:rPr>
                <w:rFonts w:eastAsia="Times New Roman" w:cs="Times New Roman"/>
                <w:b w:val="0"/>
                <w:szCs w:val="24"/>
                <w:lang w:eastAsia="es-CO"/>
              </w:rPr>
            </w:pPr>
            <w:r w:rsidRPr="00DC4A4C">
              <w:rPr>
                <w:rStyle w:val="normaltextrun"/>
                <w:rFonts w:cs="Times New Roman"/>
                <w:b w:val="0"/>
                <w:szCs w:val="24"/>
              </w:rPr>
              <w:lastRenderedPageBreak/>
              <w:t>Familias</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905F9" w14:textId="6968704C" w:rsidR="00FD3BE0" w:rsidRPr="00E73D9D" w:rsidRDefault="006A21D8" w:rsidP="001E7822">
            <w:pPr>
              <w:ind w:firstLine="0"/>
              <w:cnfStyle w:val="000000100000" w:firstRow="0" w:lastRow="0" w:firstColumn="0" w:lastColumn="0" w:oddVBand="0" w:evenVBand="0" w:oddHBand="1" w:evenHBand="0" w:firstRowFirstColumn="0" w:firstRowLastColumn="0" w:lastRowFirstColumn="0" w:lastRowLastColumn="0"/>
              <w:rPr>
                <w:rFonts w:cs="Times New Roman"/>
                <w:szCs w:val="24"/>
                <w:lang w:val="es-CO"/>
              </w:rPr>
            </w:pPr>
            <w:r w:rsidRPr="00E73D9D">
              <w:rPr>
                <w:rFonts w:cs="Times New Roman"/>
                <w:szCs w:val="24"/>
                <w:lang w:val="es-CO"/>
              </w:rPr>
              <w:t xml:space="preserve">La pertenencia a una familia está asociada en un 100% a los niveles de satisfacción de la persona mayor, por lo </w:t>
            </w:r>
            <w:r w:rsidR="001E7822" w:rsidRPr="00E73D9D">
              <w:rPr>
                <w:rFonts w:cs="Times New Roman"/>
                <w:szCs w:val="24"/>
                <w:lang w:val="es-CO"/>
              </w:rPr>
              <w:t>tanto,</w:t>
            </w:r>
            <w:r w:rsidRPr="00E73D9D">
              <w:rPr>
                <w:rFonts w:cs="Times New Roman"/>
                <w:szCs w:val="24"/>
                <w:lang w:val="es-CO"/>
              </w:rPr>
              <w:t xml:space="preserve"> su fortalecimiento y el de las redes de apoyo se hace indispensable para el mejoramiento de sus condiciones de vida</w:t>
            </w:r>
          </w:p>
        </w:tc>
      </w:tr>
      <w:tr w:rsidR="00FD3BE0" w:rsidRPr="00E73D9D" w14:paraId="03394E07" w14:textId="77777777" w:rsidTr="00FD3BE0">
        <w:trPr>
          <w:trHeight w:val="1426"/>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1A484B" w14:textId="64E528D3" w:rsidR="00FD3BE0" w:rsidRPr="00DC4A4C" w:rsidRDefault="00DC4A4C" w:rsidP="00DC4A4C">
            <w:pPr>
              <w:ind w:firstLine="0"/>
              <w:rPr>
                <w:rFonts w:cs="Times New Roman"/>
                <w:b w:val="0"/>
                <w:szCs w:val="24"/>
              </w:rPr>
            </w:pPr>
            <w:r w:rsidRPr="00DC4A4C">
              <w:rPr>
                <w:rFonts w:cs="Times New Roman"/>
                <w:b w:val="0"/>
                <w:szCs w:val="24"/>
              </w:rPr>
              <w:t>Personería Municipal</w:t>
            </w:r>
          </w:p>
          <w:p w14:paraId="4E5424EF" w14:textId="5340CB4C" w:rsidR="00FD3BE0" w:rsidRPr="00DC4A4C" w:rsidRDefault="00DC4A4C" w:rsidP="00DC4A4C">
            <w:pPr>
              <w:ind w:firstLine="0"/>
              <w:rPr>
                <w:rFonts w:cs="Times New Roman"/>
                <w:b w:val="0"/>
                <w:szCs w:val="24"/>
              </w:rPr>
            </w:pPr>
            <w:r w:rsidRPr="00DC4A4C">
              <w:rPr>
                <w:rFonts w:cs="Times New Roman"/>
                <w:b w:val="0"/>
                <w:szCs w:val="24"/>
              </w:rPr>
              <w:t>Comisarías De Familia</w:t>
            </w:r>
          </w:p>
          <w:p w14:paraId="0D19CDCD" w14:textId="6CCAF819" w:rsidR="00FD3BE0" w:rsidRPr="00DC4A4C" w:rsidRDefault="00DC4A4C" w:rsidP="00DC4A4C">
            <w:pPr>
              <w:ind w:firstLine="0"/>
              <w:rPr>
                <w:rFonts w:cs="Times New Roman"/>
                <w:b w:val="0"/>
                <w:szCs w:val="24"/>
              </w:rPr>
            </w:pPr>
            <w:r w:rsidRPr="00DC4A4C">
              <w:rPr>
                <w:rFonts w:cs="Times New Roman"/>
                <w:b w:val="0"/>
                <w:szCs w:val="24"/>
              </w:rPr>
              <w:t>Fiscalía</w:t>
            </w:r>
          </w:p>
          <w:p w14:paraId="31F8F74F" w14:textId="77777777" w:rsidR="00FD3BE0" w:rsidRPr="00DC4A4C" w:rsidRDefault="00FD3BE0">
            <w:pPr>
              <w:rPr>
                <w:rFonts w:cs="Times New Roman"/>
                <w:b w:val="0"/>
                <w:szCs w:val="24"/>
              </w:rPr>
            </w:pPr>
          </w:p>
          <w:p w14:paraId="37345044" w14:textId="77777777" w:rsidR="00FD3BE0" w:rsidRPr="00DC4A4C" w:rsidRDefault="00FD3BE0">
            <w:pPr>
              <w:rPr>
                <w:rStyle w:val="normaltextrun"/>
                <w:rFonts w:cs="Times New Roman"/>
                <w:b w:val="0"/>
                <w:szCs w:val="24"/>
              </w:rPr>
            </w:pP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F80DE0" w14:textId="145CB780" w:rsidR="00FD3BE0" w:rsidRPr="00E73D9D" w:rsidRDefault="006A21D8" w:rsidP="001E7822">
            <w:pPr>
              <w:ind w:firstLine="0"/>
              <w:cnfStyle w:val="000000000000" w:firstRow="0" w:lastRow="0" w:firstColumn="0" w:lastColumn="0" w:oddVBand="0" w:evenVBand="0" w:oddHBand="0" w:evenHBand="0" w:firstRowFirstColumn="0" w:firstRowLastColumn="0" w:lastRowFirstColumn="0" w:lastRowLastColumn="0"/>
              <w:rPr>
                <w:rFonts w:cs="Times New Roman"/>
                <w:szCs w:val="24"/>
                <w:lang w:val="es-CO"/>
              </w:rPr>
            </w:pPr>
            <w:r w:rsidRPr="00E73D9D">
              <w:rPr>
                <w:rFonts w:cs="Times New Roman"/>
                <w:szCs w:val="24"/>
                <w:lang w:val="es-CO"/>
              </w:rPr>
              <w:t>Con estas entidades la relación es de apoyo y cooperación, pero sólo entran en protección de los derechos de la población de personas mayores ante situaciones de mediana gravedad, lo cual limita la protección que se hace de situaciones como la negligencia y el abandono que están presentes en el 3% de la población</w:t>
            </w:r>
          </w:p>
        </w:tc>
      </w:tr>
    </w:tbl>
    <w:p w14:paraId="4AC70402" w14:textId="55868BF8" w:rsidR="006A21D8" w:rsidRPr="00DC4A4C" w:rsidRDefault="00DC4A4C" w:rsidP="009F7D4E">
      <w:pPr>
        <w:rPr>
          <w:rFonts w:cs="Times New Roman"/>
          <w:bCs/>
          <w:sz w:val="20"/>
          <w:szCs w:val="20"/>
          <w:lang w:val="es-CO"/>
        </w:rPr>
      </w:pPr>
      <w:r>
        <w:rPr>
          <w:rFonts w:cs="Times New Roman"/>
          <w:bCs/>
          <w:sz w:val="20"/>
          <w:szCs w:val="20"/>
          <w:lang w:val="es-CO"/>
        </w:rPr>
        <w:t xml:space="preserve">            </w:t>
      </w:r>
      <w:r w:rsidRPr="00DC4A4C">
        <w:rPr>
          <w:rFonts w:cs="Times New Roman"/>
          <w:bCs/>
          <w:sz w:val="20"/>
          <w:szCs w:val="20"/>
          <w:lang w:val="es-CO"/>
        </w:rPr>
        <w:t>Fuente: Elaboración propia con datos tomados de Alcaldía de Envigado (2023)</w:t>
      </w:r>
    </w:p>
    <w:p w14:paraId="02224C20" w14:textId="7EBA4925" w:rsidR="006A21D8" w:rsidRPr="00E73D9D" w:rsidRDefault="00DC4A4C" w:rsidP="006A21D8">
      <w:pPr>
        <w:rPr>
          <w:rFonts w:cs="Times New Roman"/>
          <w:szCs w:val="24"/>
          <w:lang w:val="es-CO"/>
        </w:rPr>
      </w:pPr>
      <w:r>
        <w:rPr>
          <w:rFonts w:cs="Times New Roman"/>
          <w:szCs w:val="24"/>
          <w:lang w:val="es-CO"/>
        </w:rPr>
        <w:t xml:space="preserve">          </w:t>
      </w:r>
    </w:p>
    <w:p w14:paraId="74627D55" w14:textId="016F0D49" w:rsidR="00B02C4D" w:rsidRPr="00E73D9D" w:rsidRDefault="00B02C4D" w:rsidP="006A21D8">
      <w:pPr>
        <w:rPr>
          <w:rFonts w:cs="Times New Roman"/>
          <w:szCs w:val="24"/>
          <w:lang w:val="es-CO"/>
        </w:rPr>
      </w:pPr>
    </w:p>
    <w:p w14:paraId="1C5D501C" w14:textId="42D70A8E" w:rsidR="00B02C4D" w:rsidRPr="00E73D9D" w:rsidRDefault="00B02C4D" w:rsidP="006A21D8">
      <w:pPr>
        <w:rPr>
          <w:rFonts w:cs="Times New Roman"/>
          <w:szCs w:val="24"/>
          <w:lang w:val="es-CO"/>
        </w:rPr>
      </w:pPr>
    </w:p>
    <w:p w14:paraId="4EBCBA65" w14:textId="39479DE4" w:rsidR="00B02C4D" w:rsidRPr="00E73D9D" w:rsidRDefault="00B02C4D" w:rsidP="006A21D8">
      <w:pPr>
        <w:rPr>
          <w:rFonts w:cs="Times New Roman"/>
          <w:szCs w:val="24"/>
          <w:lang w:val="es-CO"/>
        </w:rPr>
      </w:pPr>
    </w:p>
    <w:p w14:paraId="0B810E92" w14:textId="7118A93D" w:rsidR="00B02C4D" w:rsidRPr="00E73D9D" w:rsidRDefault="00B02C4D" w:rsidP="006A21D8">
      <w:pPr>
        <w:rPr>
          <w:rFonts w:cs="Times New Roman"/>
          <w:szCs w:val="24"/>
          <w:lang w:val="es-CO"/>
        </w:rPr>
      </w:pPr>
    </w:p>
    <w:p w14:paraId="5A217DD2" w14:textId="51E4DA73" w:rsidR="00B02C4D" w:rsidRPr="00E73D9D" w:rsidRDefault="00B02C4D" w:rsidP="006A21D8">
      <w:pPr>
        <w:rPr>
          <w:rFonts w:cs="Times New Roman"/>
          <w:szCs w:val="24"/>
          <w:lang w:val="es-CO"/>
        </w:rPr>
      </w:pPr>
    </w:p>
    <w:p w14:paraId="539D3C9A" w14:textId="522ABD15" w:rsidR="00B02C4D" w:rsidRPr="00E73D9D" w:rsidRDefault="00B02C4D" w:rsidP="006A21D8">
      <w:pPr>
        <w:rPr>
          <w:rFonts w:cs="Times New Roman"/>
          <w:szCs w:val="24"/>
          <w:lang w:val="es-CO"/>
        </w:rPr>
      </w:pPr>
    </w:p>
    <w:p w14:paraId="4CA4A000" w14:textId="629B03E1" w:rsidR="00B02C4D" w:rsidRPr="00E73D9D" w:rsidRDefault="00B02C4D" w:rsidP="006A21D8">
      <w:pPr>
        <w:rPr>
          <w:rFonts w:cs="Times New Roman"/>
          <w:szCs w:val="24"/>
          <w:lang w:val="es-CO"/>
        </w:rPr>
      </w:pPr>
    </w:p>
    <w:p w14:paraId="6FF0AD72" w14:textId="7F3ADF07" w:rsidR="00B02C4D" w:rsidRPr="00E73D9D" w:rsidRDefault="00B02C4D" w:rsidP="006A21D8">
      <w:pPr>
        <w:rPr>
          <w:rFonts w:cs="Times New Roman"/>
          <w:szCs w:val="24"/>
          <w:lang w:val="es-CO"/>
        </w:rPr>
      </w:pPr>
    </w:p>
    <w:p w14:paraId="108B100C" w14:textId="41F3639E" w:rsidR="00B02C4D" w:rsidRPr="00E73D9D" w:rsidRDefault="00B02C4D" w:rsidP="006A21D8">
      <w:pPr>
        <w:rPr>
          <w:rFonts w:cs="Times New Roman"/>
          <w:szCs w:val="24"/>
          <w:lang w:val="es-CO"/>
        </w:rPr>
      </w:pPr>
    </w:p>
    <w:p w14:paraId="31417446" w14:textId="37166D09" w:rsidR="00B02C4D" w:rsidRPr="00E73D9D" w:rsidRDefault="00B02C4D" w:rsidP="006A21D8">
      <w:pPr>
        <w:rPr>
          <w:rFonts w:cs="Times New Roman"/>
          <w:szCs w:val="24"/>
          <w:lang w:val="es-CO"/>
        </w:rPr>
      </w:pPr>
    </w:p>
    <w:p w14:paraId="7261B04F" w14:textId="782767EC" w:rsidR="00B02C4D" w:rsidRPr="00E73D9D" w:rsidRDefault="00DC4A4C" w:rsidP="00114438">
      <w:pPr>
        <w:pStyle w:val="Ttulo1"/>
        <w:jc w:val="both"/>
        <w:rPr>
          <w:rFonts w:cs="Times New Roman"/>
          <w:sz w:val="24"/>
          <w:szCs w:val="24"/>
        </w:rPr>
      </w:pPr>
      <w:bookmarkStart w:id="73" w:name="_Toc152600891"/>
      <w:r>
        <w:rPr>
          <w:rFonts w:cs="Times New Roman"/>
          <w:szCs w:val="24"/>
        </w:rPr>
        <w:lastRenderedPageBreak/>
        <w:t xml:space="preserve">                                                       </w:t>
      </w:r>
      <w:bookmarkStart w:id="74" w:name="_Toc154082112"/>
      <w:r>
        <w:rPr>
          <w:rFonts w:cs="Times New Roman"/>
          <w:szCs w:val="24"/>
        </w:rPr>
        <w:t xml:space="preserve">5. </w:t>
      </w:r>
      <w:r w:rsidRPr="00E73D9D">
        <w:rPr>
          <w:rFonts w:cs="Times New Roman"/>
          <w:szCs w:val="24"/>
        </w:rPr>
        <w:t>Conclusiones</w:t>
      </w:r>
      <w:bookmarkEnd w:id="73"/>
      <w:bookmarkEnd w:id="74"/>
    </w:p>
    <w:p w14:paraId="08FAD435" w14:textId="24AA1643" w:rsidR="005846B0" w:rsidRPr="00DC4A4C" w:rsidRDefault="005846B0" w:rsidP="00DC4A4C">
      <w:pPr>
        <w:jc w:val="left"/>
        <w:rPr>
          <w:rFonts w:eastAsia="Calibri" w:cs="Times New Roman"/>
          <w:color w:val="000000" w:themeColor="text1"/>
          <w:szCs w:val="24"/>
          <w:lang w:val="es-ES"/>
        </w:rPr>
      </w:pPr>
      <w:r w:rsidRPr="00DC4A4C">
        <w:rPr>
          <w:rFonts w:eastAsia="Calibri" w:cs="Times New Roman"/>
          <w:color w:val="000000" w:themeColor="text1"/>
          <w:szCs w:val="24"/>
          <w:lang w:val="es-ES"/>
        </w:rPr>
        <w:t>A continuación, se presentan las conclusiones del estudio exploratorio centrado en las Condiciones de vida de las personas mayores del Municipio de Envigado:</w:t>
      </w:r>
    </w:p>
    <w:p w14:paraId="0DCF4A11" w14:textId="77777777" w:rsidR="00DC4A4C" w:rsidRDefault="005846B0">
      <w:pPr>
        <w:pStyle w:val="Prrafodelista"/>
        <w:numPr>
          <w:ilvl w:val="0"/>
          <w:numId w:val="11"/>
        </w:numPr>
        <w:spacing w:line="480" w:lineRule="auto"/>
        <w:ind w:left="1497" w:hanging="357"/>
      </w:pPr>
      <w:r w:rsidRPr="00E73D9D">
        <w:t>El 40% de la población encuestada refiere tener sus necesidades básicas insatisfechas lo que redunda en una baja satisfacción con el estilo de vida en general.</w:t>
      </w:r>
    </w:p>
    <w:p w14:paraId="4A6011E0" w14:textId="77777777" w:rsidR="00DC4A4C" w:rsidRDefault="005846B0">
      <w:pPr>
        <w:pStyle w:val="Prrafodelista"/>
        <w:numPr>
          <w:ilvl w:val="0"/>
          <w:numId w:val="11"/>
        </w:numPr>
        <w:spacing w:line="480" w:lineRule="auto"/>
        <w:ind w:left="1497" w:hanging="357"/>
      </w:pPr>
      <w:r w:rsidRPr="00E73D9D">
        <w:t>El 50% de la población presenta actitudes negativas hacia el proceso de envejecimiento que se evidencian con pocas actividades de bienestar y bajo relacionamiento.</w:t>
      </w:r>
    </w:p>
    <w:p w14:paraId="2191414E" w14:textId="77777777" w:rsidR="00DC4A4C" w:rsidRDefault="005846B0">
      <w:pPr>
        <w:pStyle w:val="Prrafodelista"/>
        <w:numPr>
          <w:ilvl w:val="0"/>
          <w:numId w:val="11"/>
        </w:numPr>
        <w:spacing w:line="480" w:lineRule="auto"/>
        <w:ind w:left="1497" w:hanging="357"/>
      </w:pPr>
      <w:r w:rsidRPr="00E73D9D">
        <w:t>El 50% de la población presenta problemas de vinculación social y afectiva, los cuales no tienen que ver solamente con la pertenencia o no a una familia, si no con el tipo de relación que se establece con ellos y con las redes principales de apoyo.</w:t>
      </w:r>
    </w:p>
    <w:p w14:paraId="15066D46" w14:textId="77777777" w:rsidR="00DC4A4C" w:rsidRDefault="005846B0">
      <w:pPr>
        <w:pStyle w:val="Prrafodelista"/>
        <w:numPr>
          <w:ilvl w:val="0"/>
          <w:numId w:val="11"/>
        </w:numPr>
        <w:spacing w:line="480" w:lineRule="auto"/>
        <w:ind w:left="1497" w:hanging="357"/>
      </w:pPr>
      <w:r w:rsidRPr="00E73D9D">
        <w:t>El 70% de la población estudiada desconoce las ofertas educativas y posibilidades laborales que el municipio ofrece.</w:t>
      </w:r>
    </w:p>
    <w:p w14:paraId="13CD85F7" w14:textId="77777777" w:rsidR="00DC4A4C" w:rsidRDefault="005846B0">
      <w:pPr>
        <w:pStyle w:val="Prrafodelista"/>
        <w:numPr>
          <w:ilvl w:val="0"/>
          <w:numId w:val="11"/>
        </w:numPr>
        <w:spacing w:line="480" w:lineRule="auto"/>
        <w:ind w:left="1497" w:hanging="357"/>
      </w:pPr>
      <w:r w:rsidRPr="00E73D9D">
        <w:t>Sólo el 10% de la población encuestada participa de manera organizada y hace uso de las instancias para ello, por lo cual recursos tan importantes como los del presupuesto participativo se dejan de usar para el beneficio de esta población.</w:t>
      </w:r>
    </w:p>
    <w:p w14:paraId="6D055921" w14:textId="77777777" w:rsidR="00DC4A4C" w:rsidRDefault="003C6788">
      <w:pPr>
        <w:pStyle w:val="Prrafodelista"/>
        <w:numPr>
          <w:ilvl w:val="0"/>
          <w:numId w:val="11"/>
        </w:numPr>
        <w:spacing w:line="480" w:lineRule="auto"/>
        <w:ind w:left="1497" w:hanging="357"/>
      </w:pPr>
      <w:r w:rsidRPr="00E73D9D">
        <w:t xml:space="preserve">Más del 50% de los encuestados reconoce positivamente la acción de la alcaldía desde sus diferentes programas, al igual que la labor que se hace de prevención y promoción de una salud integral.  No obstante, y de acuerdo con los resultados algunos de estos programas requieren mayor difusión de sus alcances y una perspectiva educativa hacia la población de personas mayores para que conozcan </w:t>
      </w:r>
      <w:r w:rsidRPr="00E73D9D">
        <w:lastRenderedPageBreak/>
        <w:t>la manera de participar de ellos como es el de presupuesto participativo, los de desarrollo económico y los programas educativos</w:t>
      </w:r>
    </w:p>
    <w:p w14:paraId="7ECA330D" w14:textId="77777777" w:rsidR="00DC4A4C" w:rsidRDefault="003C6788">
      <w:pPr>
        <w:pStyle w:val="Prrafodelista"/>
        <w:numPr>
          <w:ilvl w:val="0"/>
          <w:numId w:val="11"/>
        </w:numPr>
        <w:spacing w:line="480" w:lineRule="auto"/>
        <w:ind w:left="1497" w:hanging="357"/>
      </w:pPr>
      <w:r w:rsidRPr="00E73D9D">
        <w:t>Tanto en lo grupos focales como en la encuesta surge la necesidad de que las dependencias que trabajan en torno a la planeación urbanística del territorio se preocupen mayormente de las condiciones en que las personas mayores deben y pueden hacer sus desplazamientos y que estas necesidades se tengan en cuenta en los futuros desarrollos.</w:t>
      </w:r>
    </w:p>
    <w:p w14:paraId="0E76F79C" w14:textId="529A26AA" w:rsidR="003C6788" w:rsidRPr="00E73D9D" w:rsidRDefault="003C6788">
      <w:pPr>
        <w:pStyle w:val="Prrafodelista"/>
        <w:numPr>
          <w:ilvl w:val="0"/>
          <w:numId w:val="11"/>
        </w:numPr>
        <w:spacing w:line="480" w:lineRule="auto"/>
        <w:ind w:left="1497" w:hanging="357"/>
      </w:pPr>
      <w:r w:rsidRPr="00E73D9D">
        <w:t>Las acciones legales que promueven entidades como la personería, la fiscalía y las comisarías de familia son eficientes cuando se trata de proteger a la población de personas mayores del municipio ante vulneraciones graves de sus derechos, pero es insuficiente para prevenir otras formas de infracción como las que se dan ante el abandono y la negligencia familiar.</w:t>
      </w:r>
    </w:p>
    <w:p w14:paraId="4BDCFCA0" w14:textId="77777777" w:rsidR="00FD3BE0" w:rsidRPr="00E73D9D" w:rsidRDefault="00FD3BE0" w:rsidP="00F15A2F">
      <w:pPr>
        <w:pStyle w:val="Sinespaciado"/>
      </w:pPr>
    </w:p>
    <w:p w14:paraId="27EE49DD" w14:textId="6F87A591" w:rsidR="00FD3BE0" w:rsidRPr="00E73D9D" w:rsidRDefault="00F167EE" w:rsidP="00F167EE">
      <w:pPr>
        <w:pStyle w:val="Ttulo1"/>
        <w:rPr>
          <w:rFonts w:cs="Times New Roman"/>
          <w:sz w:val="24"/>
          <w:szCs w:val="24"/>
        </w:rPr>
      </w:pPr>
      <w:bookmarkStart w:id="75" w:name="_Toc152600892"/>
      <w:bookmarkStart w:id="76" w:name="_Toc154082113"/>
      <w:r>
        <w:rPr>
          <w:rFonts w:cs="Times New Roman"/>
          <w:szCs w:val="24"/>
        </w:rPr>
        <w:t xml:space="preserve">6. </w:t>
      </w:r>
      <w:r w:rsidR="00DC4A4C" w:rsidRPr="00E73D9D">
        <w:rPr>
          <w:rFonts w:cs="Times New Roman"/>
          <w:szCs w:val="24"/>
        </w:rPr>
        <w:t>Recomendaciones</w:t>
      </w:r>
      <w:bookmarkEnd w:id="75"/>
      <w:bookmarkEnd w:id="76"/>
    </w:p>
    <w:p w14:paraId="2E0F4DFD" w14:textId="5DA5BBAF" w:rsidR="003C6788" w:rsidRPr="00E73D9D" w:rsidRDefault="003C6788">
      <w:pPr>
        <w:pStyle w:val="Prrafodelista"/>
        <w:numPr>
          <w:ilvl w:val="0"/>
          <w:numId w:val="11"/>
        </w:numPr>
        <w:spacing w:line="480" w:lineRule="auto"/>
        <w:ind w:left="1497" w:hanging="357"/>
      </w:pPr>
      <w:r w:rsidRPr="00E73D9D">
        <w:t xml:space="preserve">Caracterizar la población de personas mayores en cuanto a los </w:t>
      </w:r>
      <w:r w:rsidR="008D3273" w:rsidRPr="00E73D9D">
        <w:t>indicadores de</w:t>
      </w:r>
      <w:r w:rsidRPr="00E73D9D">
        <w:t xml:space="preserve"> Necesidades </w:t>
      </w:r>
      <w:r w:rsidR="008D3273" w:rsidRPr="00E73D9D">
        <w:t xml:space="preserve">básicas (vivienda, educación, acceso a salud, ingresos, y movilidad segura), </w:t>
      </w:r>
      <w:r w:rsidRPr="00E73D9D">
        <w:t>para discriminar las que todavía continúan en deficiencia y poder generar acciones</w:t>
      </w:r>
      <w:r w:rsidR="00B23315" w:rsidRPr="00E73D9D">
        <w:t xml:space="preserve"> diferenciadas a partir de estos resultados</w:t>
      </w:r>
      <w:r w:rsidRPr="00E73D9D">
        <w:t>.</w:t>
      </w:r>
    </w:p>
    <w:p w14:paraId="04DF156C" w14:textId="5D5AD40D" w:rsidR="003C6788" w:rsidRPr="00E73D9D" w:rsidRDefault="008D3273">
      <w:pPr>
        <w:pStyle w:val="Prrafodelista"/>
        <w:numPr>
          <w:ilvl w:val="0"/>
          <w:numId w:val="11"/>
        </w:numPr>
        <w:spacing w:line="480" w:lineRule="auto"/>
        <w:ind w:left="1497" w:hanging="357"/>
      </w:pPr>
      <w:r w:rsidRPr="00E73D9D">
        <w:t>Generar líneas estratégicas desde el Plan Sectorial de Envejecimiento y Vejez del municipio que contemplen un componente de educación social para que la población de personas mayores conozca y se forme en todas las ofertas del municipio para ellos y para que desarrollen habilidades que les permitan seguir participando de manera activa con la sociedad en los campos laboral y social.</w:t>
      </w:r>
    </w:p>
    <w:p w14:paraId="0E7320ED" w14:textId="0402BAA6" w:rsidR="008D3273" w:rsidRPr="00E73D9D" w:rsidRDefault="008D3273">
      <w:pPr>
        <w:pStyle w:val="Prrafodelista"/>
        <w:numPr>
          <w:ilvl w:val="0"/>
          <w:numId w:val="11"/>
        </w:numPr>
        <w:spacing w:line="480" w:lineRule="auto"/>
        <w:ind w:left="1497" w:hanging="357"/>
      </w:pPr>
      <w:r w:rsidRPr="00E73D9D">
        <w:lastRenderedPageBreak/>
        <w:t>Generar líneas de prevención y promoción de la salud mental que permitan el reconocimiento del valor de la fase de envejecimiento y la posibilidad de seguir construyendo un proyecto de vida satisfactoria.</w:t>
      </w:r>
    </w:p>
    <w:p w14:paraId="77BF18BD" w14:textId="745B32D4" w:rsidR="008D3273" w:rsidRPr="00E73D9D" w:rsidRDefault="00B23315">
      <w:pPr>
        <w:pStyle w:val="Prrafodelista"/>
        <w:numPr>
          <w:ilvl w:val="0"/>
          <w:numId w:val="11"/>
        </w:numPr>
        <w:spacing w:line="480" w:lineRule="auto"/>
        <w:ind w:left="1497" w:hanging="357"/>
      </w:pPr>
      <w:r w:rsidRPr="00E73D9D">
        <w:t>Dentro del Plan</w:t>
      </w:r>
      <w:r w:rsidR="008D3273" w:rsidRPr="00E73D9D">
        <w:t xml:space="preserve"> Estratégico Sectorial de Envejecimiento y vejez del Municipio, </w:t>
      </w:r>
      <w:r w:rsidRPr="00E73D9D">
        <w:t xml:space="preserve">se recomienda </w:t>
      </w:r>
      <w:r w:rsidR="008D3273" w:rsidRPr="00E73D9D">
        <w:t xml:space="preserve">darle prioridad a la articulación de acciones desde planeamiento del territorio para garantizar los desplazamientos seguros de esta población y </w:t>
      </w:r>
      <w:r w:rsidRPr="00E73D9D">
        <w:t xml:space="preserve">la creación </w:t>
      </w:r>
      <w:r w:rsidR="00DC4A4C" w:rsidRPr="00E73D9D">
        <w:t>de mecanismos</w:t>
      </w:r>
      <w:r w:rsidR="008D3273" w:rsidRPr="00E73D9D">
        <w:t xml:space="preserve"> que le den una posición de tratamiento con prioridad a las denuncias de las personas mayores frente a la infracción de sus derechos.</w:t>
      </w:r>
    </w:p>
    <w:p w14:paraId="07A5A7ED" w14:textId="77777777" w:rsidR="00FD3BE0" w:rsidRPr="00E73D9D" w:rsidRDefault="00FD3BE0" w:rsidP="003C6788">
      <w:pPr>
        <w:pStyle w:val="Ttulo2"/>
        <w:spacing w:line="360" w:lineRule="auto"/>
        <w:rPr>
          <w:rFonts w:cs="Times New Roman"/>
          <w:szCs w:val="24"/>
        </w:rPr>
      </w:pPr>
    </w:p>
    <w:p w14:paraId="5BCC9519" w14:textId="5F41EAF9" w:rsidR="000D14B4" w:rsidRPr="000D14B4" w:rsidRDefault="00E05237" w:rsidP="000D14B4">
      <w:pPr>
        <w:pStyle w:val="Prrafodelista"/>
        <w:spacing w:line="480" w:lineRule="auto"/>
        <w:ind w:left="1497" w:firstLine="0"/>
      </w:pPr>
      <w:r w:rsidRPr="00E73D9D">
        <w:br w:type="page"/>
      </w:r>
    </w:p>
    <w:bookmarkStart w:id="77" w:name="_Toc154082114" w:displacedByCustomXml="next"/>
    <w:sdt>
      <w:sdtPr>
        <w:rPr>
          <w:rFonts w:eastAsiaTheme="minorHAnsi" w:cstheme="minorBidi"/>
          <w:b w:val="0"/>
          <w:sz w:val="24"/>
          <w:szCs w:val="22"/>
          <w:lang w:val="es-ES"/>
        </w:rPr>
        <w:id w:val="-30345666"/>
        <w:docPartObj>
          <w:docPartGallery w:val="Bibliographies"/>
          <w:docPartUnique/>
        </w:docPartObj>
      </w:sdtPr>
      <w:sdtEndPr>
        <w:rPr>
          <w:lang w:val="en-US"/>
        </w:rPr>
      </w:sdtEndPr>
      <w:sdtContent>
        <w:p w14:paraId="77CF22F2" w14:textId="13572606" w:rsidR="00C620A6" w:rsidRDefault="00C620A6">
          <w:pPr>
            <w:pStyle w:val="Ttulo1"/>
            <w:numPr>
              <w:ilvl w:val="0"/>
              <w:numId w:val="12"/>
            </w:numPr>
          </w:pPr>
          <w:r>
            <w:rPr>
              <w:lang w:val="es-ES"/>
            </w:rPr>
            <w:t>Referencias</w:t>
          </w:r>
          <w:bookmarkEnd w:id="77"/>
        </w:p>
        <w:sdt>
          <w:sdtPr>
            <w:id w:val="-573587230"/>
            <w:bibliography/>
          </w:sdtPr>
          <w:sdtEndPr/>
          <w:sdtContent>
            <w:p w14:paraId="38691E4F" w14:textId="77777777" w:rsidR="00C620A6" w:rsidRPr="00C620A6" w:rsidRDefault="00C620A6" w:rsidP="00C620A6">
              <w:pPr>
                <w:pStyle w:val="Bibliografa"/>
                <w:ind w:left="720" w:hanging="720"/>
                <w:rPr>
                  <w:noProof/>
                  <w:szCs w:val="24"/>
                  <w:lang w:val="es-ES"/>
                </w:rPr>
              </w:pPr>
              <w:r w:rsidRPr="00C620A6">
                <w:fldChar w:fldCharType="begin"/>
              </w:r>
              <w:r w:rsidRPr="00C620A6">
                <w:instrText>BIBLIOGRAPHY</w:instrText>
              </w:r>
              <w:r w:rsidRPr="00C620A6">
                <w:fldChar w:fldCharType="separate"/>
              </w:r>
              <w:r w:rsidRPr="00C620A6">
                <w:rPr>
                  <w:noProof/>
                  <w:lang w:val="es-ES"/>
                </w:rPr>
                <w:t xml:space="preserve">Alarcon, D. (2001). Medicion de las condiciones de vida. </w:t>
              </w:r>
              <w:r w:rsidRPr="00C620A6">
                <w:rPr>
                  <w:i/>
                  <w:iCs/>
                  <w:noProof/>
                  <w:lang w:val="es-ES"/>
                </w:rPr>
                <w:t>Instituto Interamericano para el Desarrollo Social</w:t>
              </w:r>
              <w:r w:rsidRPr="00C620A6">
                <w:rPr>
                  <w:noProof/>
                  <w:lang w:val="es-ES"/>
                </w:rPr>
                <w:t>, 5.</w:t>
              </w:r>
            </w:p>
            <w:p w14:paraId="33BC9929" w14:textId="77777777" w:rsidR="00C620A6" w:rsidRPr="00C620A6" w:rsidRDefault="00C620A6" w:rsidP="00C620A6">
              <w:pPr>
                <w:pStyle w:val="Bibliografa"/>
                <w:ind w:left="720" w:hanging="720"/>
                <w:rPr>
                  <w:noProof/>
                  <w:lang w:val="es-ES"/>
                </w:rPr>
              </w:pPr>
              <w:r w:rsidRPr="00C620A6">
                <w:rPr>
                  <w:noProof/>
                  <w:lang w:val="es-ES"/>
                </w:rPr>
                <w:t xml:space="preserve">Alcadia Mayor de Bogotá. (3 de 2 de 2018). </w:t>
              </w:r>
              <w:r w:rsidRPr="00C620A6">
                <w:rPr>
                  <w:i/>
                  <w:iCs/>
                  <w:noProof/>
                  <w:lang w:val="es-ES"/>
                </w:rPr>
                <w:t>Alcadia Mayor de Bogotá.</w:t>
              </w:r>
              <w:r w:rsidRPr="00C620A6">
                <w:rPr>
                  <w:noProof/>
                  <w:lang w:val="es-ES"/>
                </w:rPr>
                <w:t xml:space="preserve"> Obtenido de Alcadia Mayor de Bogotá: chrome-extension://efaidnbmnnnibpcajpcglclefindmkaj/https://www.sdp.gov.co/sites/default/files/informe_cualitativo_ppev_sdis_2018.pdf</w:t>
              </w:r>
            </w:p>
            <w:p w14:paraId="654C9947" w14:textId="77777777" w:rsidR="00C620A6" w:rsidRPr="00C620A6" w:rsidRDefault="00C620A6" w:rsidP="00C620A6">
              <w:pPr>
                <w:pStyle w:val="Bibliografa"/>
                <w:ind w:left="720" w:hanging="720"/>
                <w:rPr>
                  <w:noProof/>
                  <w:lang w:val="es-ES"/>
                </w:rPr>
              </w:pPr>
              <w:r w:rsidRPr="00C620A6">
                <w:rPr>
                  <w:noProof/>
                  <w:lang w:val="es-ES"/>
                </w:rPr>
                <w:t xml:space="preserve">Alcaldia de Envigado. (23 de 05 de 2020). </w:t>
              </w:r>
              <w:r w:rsidRPr="00C620A6">
                <w:rPr>
                  <w:i/>
                  <w:iCs/>
                  <w:noProof/>
                  <w:lang w:val="es-ES"/>
                </w:rPr>
                <w:t>Alcaldia de Envigado.</w:t>
              </w:r>
              <w:r w:rsidRPr="00C620A6">
                <w:rPr>
                  <w:noProof/>
                  <w:lang w:val="es-ES"/>
                </w:rPr>
                <w:t xml:space="preserve"> Obtenido de Alcaldia de Envigado: https://www.envigado.gov.co/planes/plan-de-desarrollo-20202023</w:t>
              </w:r>
            </w:p>
            <w:p w14:paraId="46A11B66" w14:textId="77777777" w:rsidR="00C620A6" w:rsidRPr="00C620A6" w:rsidRDefault="00C620A6" w:rsidP="00C620A6">
              <w:pPr>
                <w:pStyle w:val="Bibliografa"/>
                <w:ind w:left="720" w:hanging="720"/>
                <w:rPr>
                  <w:noProof/>
                  <w:lang w:val="es-ES"/>
                </w:rPr>
              </w:pPr>
              <w:r w:rsidRPr="00C620A6">
                <w:rPr>
                  <w:noProof/>
                  <w:lang w:val="es-ES"/>
                </w:rPr>
                <w:t xml:space="preserve">Alcaldia de Envigado. (9 de 12 de 2023). </w:t>
              </w:r>
              <w:r w:rsidRPr="00C620A6">
                <w:rPr>
                  <w:i/>
                  <w:iCs/>
                  <w:noProof/>
                  <w:lang w:val="es-ES"/>
                </w:rPr>
                <w:t>Alcaldia de Envigado.</w:t>
              </w:r>
              <w:r w:rsidRPr="00C620A6">
                <w:rPr>
                  <w:noProof/>
                  <w:lang w:val="es-ES"/>
                </w:rPr>
                <w:t xml:space="preserve"> Obtenido de Alcaldia de Envigado: https://www.obsgestioneducativa.com/wp-content/uploads/2021/02/Envigado.pdf</w:t>
              </w:r>
            </w:p>
            <w:p w14:paraId="2DA4F365" w14:textId="77777777" w:rsidR="00C620A6" w:rsidRPr="00C620A6" w:rsidRDefault="00C620A6" w:rsidP="00C620A6">
              <w:pPr>
                <w:pStyle w:val="Bibliografa"/>
                <w:ind w:left="720" w:hanging="720"/>
                <w:rPr>
                  <w:noProof/>
                  <w:lang w:val="es-ES"/>
                </w:rPr>
              </w:pPr>
              <w:r w:rsidRPr="00C620A6">
                <w:rPr>
                  <w:noProof/>
                  <w:lang w:val="es-ES"/>
                </w:rPr>
                <w:t xml:space="preserve">Alcaldia de Medellin. (6 de Julio de 2012). </w:t>
              </w:r>
              <w:r w:rsidRPr="00C620A6">
                <w:rPr>
                  <w:i/>
                  <w:iCs/>
                  <w:noProof/>
                  <w:lang w:val="es-ES"/>
                </w:rPr>
                <w:t>Alcaldia de Medellin.</w:t>
              </w:r>
              <w:r w:rsidRPr="00C620A6">
                <w:rPr>
                  <w:noProof/>
                  <w:lang w:val="es-ES"/>
                </w:rPr>
                <w:t xml:space="preserve"> Obtenido de Alcaldia de Medellin: chrome-extension://efaidnbmnnnibpcajpcglclefindmkaj/https://www.medellin.gov.co/amauta/archivos/ACUERDO_08_2012_MODIFICA_ACUERDO_18_2001.pdf</w:t>
              </w:r>
            </w:p>
            <w:p w14:paraId="2C1A2D47" w14:textId="77777777" w:rsidR="00C620A6" w:rsidRPr="00C620A6" w:rsidRDefault="00C620A6" w:rsidP="00C620A6">
              <w:pPr>
                <w:pStyle w:val="Bibliografa"/>
                <w:ind w:left="720" w:hanging="720"/>
                <w:rPr>
                  <w:noProof/>
                  <w:lang w:val="es-ES"/>
                </w:rPr>
              </w:pPr>
              <w:r w:rsidRPr="00C620A6">
                <w:rPr>
                  <w:noProof/>
                  <w:lang w:val="es-ES"/>
                </w:rPr>
                <w:t xml:space="preserve">Alcaldia de Medellin. (4 de Marzo de 2017). </w:t>
              </w:r>
              <w:r w:rsidRPr="00C620A6">
                <w:rPr>
                  <w:i/>
                  <w:iCs/>
                  <w:noProof/>
                  <w:lang w:val="es-ES"/>
                </w:rPr>
                <w:t>Alcaldia de Medellin.</w:t>
              </w:r>
              <w:r w:rsidRPr="00C620A6">
                <w:rPr>
                  <w:noProof/>
                  <w:lang w:val="es-ES"/>
                </w:rPr>
                <w:t xml:space="preserve"> Obtenido de Alcaldia de Medellin: https://www.medellin.gov.co/es/wp-content/uploads/2023/01/4.23-Plan-Gerontologico-2017-2027-Medellin.pdf</w:t>
              </w:r>
            </w:p>
            <w:p w14:paraId="0347D07E" w14:textId="77777777" w:rsidR="00C620A6" w:rsidRPr="00C620A6" w:rsidRDefault="00C620A6" w:rsidP="00C620A6">
              <w:pPr>
                <w:pStyle w:val="Bibliografa"/>
                <w:ind w:left="720" w:hanging="720"/>
                <w:rPr>
                  <w:noProof/>
                  <w:lang w:val="es-ES"/>
                </w:rPr>
              </w:pPr>
              <w:r w:rsidRPr="00C620A6">
                <w:rPr>
                  <w:noProof/>
                  <w:lang w:val="es-ES"/>
                </w:rPr>
                <w:t xml:space="preserve">Alcaldia de Medellin. (23 de Febrero de 2023). </w:t>
              </w:r>
              <w:r w:rsidRPr="00C620A6">
                <w:rPr>
                  <w:i/>
                  <w:iCs/>
                  <w:noProof/>
                  <w:lang w:val="es-ES"/>
                </w:rPr>
                <w:t>Alcaldia de Medellin.</w:t>
              </w:r>
              <w:r w:rsidRPr="00C620A6">
                <w:rPr>
                  <w:noProof/>
                  <w:lang w:val="es-ES"/>
                </w:rPr>
                <w:t xml:space="preserve"> Obtenido de Alcadia de Medellin: www.medellin.gov.co/amauta/archivos/Ley_29_1975.pdf</w:t>
              </w:r>
            </w:p>
            <w:p w14:paraId="75162120" w14:textId="77777777" w:rsidR="00C620A6" w:rsidRPr="00C620A6" w:rsidRDefault="00C620A6" w:rsidP="00C620A6">
              <w:pPr>
                <w:pStyle w:val="Bibliografa"/>
                <w:ind w:left="720" w:hanging="720"/>
                <w:rPr>
                  <w:noProof/>
                  <w:lang w:val="es-ES"/>
                </w:rPr>
              </w:pPr>
              <w:r w:rsidRPr="00C620A6">
                <w:rPr>
                  <w:noProof/>
                  <w:lang w:val="es-ES"/>
                </w:rPr>
                <w:t xml:space="preserve">Asamblea Departamental de Antioquia. (11 de Agosto de 2021). </w:t>
              </w:r>
              <w:r w:rsidRPr="00C620A6">
                <w:rPr>
                  <w:i/>
                  <w:iCs/>
                  <w:noProof/>
                  <w:lang w:val="es-ES"/>
                </w:rPr>
                <w:t>Asamblea Departamental de Antioquia.</w:t>
              </w:r>
              <w:r w:rsidRPr="00C620A6">
                <w:rPr>
                  <w:noProof/>
                  <w:lang w:val="es-ES"/>
                </w:rPr>
                <w:t xml:space="preserve"> Obtenido de Asamblea Departamental de Antioquia: https://www.asambleadeantioquia.gov.co/ordenanza-no-17-de-11-de-agosto-de-2021-por-</w:t>
              </w:r>
              <w:r w:rsidRPr="00C620A6">
                <w:rPr>
                  <w:noProof/>
                  <w:lang w:val="es-ES"/>
                </w:rPr>
                <w:lastRenderedPageBreak/>
                <w:t>medio-de-la-cual-se-actualiza-la-politica-publica-de-envejecimiento-humano-y-vejez-se-compilan-las-ordenanzas-46-y-48-del-2014-y-37-de-2017-y-se/</w:t>
              </w:r>
            </w:p>
            <w:p w14:paraId="6D01C109" w14:textId="77777777" w:rsidR="00C620A6" w:rsidRPr="00C620A6" w:rsidRDefault="00C620A6" w:rsidP="00C620A6">
              <w:pPr>
                <w:pStyle w:val="Bibliografa"/>
                <w:ind w:left="720" w:hanging="720"/>
                <w:rPr>
                  <w:noProof/>
                  <w:lang w:val="es-ES"/>
                </w:rPr>
              </w:pPr>
              <w:r w:rsidRPr="00C620A6">
                <w:rPr>
                  <w:noProof/>
                  <w:lang w:val="es-ES"/>
                </w:rPr>
                <w:t xml:space="preserve">Castaño Vergara, D. M., &amp; Cardona Arango, D. (2015). Percepcion del estado de salud y factores asociados en adultos mayores. </w:t>
              </w:r>
              <w:r w:rsidRPr="00C620A6">
                <w:rPr>
                  <w:i/>
                  <w:iCs/>
                  <w:noProof/>
                  <w:lang w:val="es-ES"/>
                </w:rPr>
                <w:t>Revista de Salud Publica</w:t>
              </w:r>
              <w:r w:rsidRPr="00C620A6">
                <w:rPr>
                  <w:noProof/>
                  <w:lang w:val="es-ES"/>
                </w:rPr>
                <w:t>, 3.</w:t>
              </w:r>
            </w:p>
            <w:p w14:paraId="77576323" w14:textId="77777777" w:rsidR="00C620A6" w:rsidRPr="00C620A6" w:rsidRDefault="00C620A6" w:rsidP="00C620A6">
              <w:pPr>
                <w:pStyle w:val="Bibliografa"/>
                <w:ind w:left="720" w:hanging="720"/>
                <w:rPr>
                  <w:noProof/>
                  <w:lang w:val="es-ES"/>
                </w:rPr>
              </w:pPr>
              <w:r w:rsidRPr="00C620A6">
                <w:rPr>
                  <w:noProof/>
                  <w:lang w:val="es-ES"/>
                </w:rPr>
                <w:t xml:space="preserve">Castillo, L. (2004). </w:t>
              </w:r>
              <w:r w:rsidRPr="00C620A6">
                <w:rPr>
                  <w:i/>
                  <w:iCs/>
                  <w:noProof/>
                  <w:lang w:val="es-ES"/>
                </w:rPr>
                <w:t>El análisis documental. Curso 2004-2005.</w:t>
              </w:r>
              <w:r w:rsidRPr="00C620A6">
                <w:rPr>
                  <w:noProof/>
                  <w:lang w:val="es-ES"/>
                </w:rPr>
                <w:t xml:space="preserve"> Barcelona: Universidad de España.</w:t>
              </w:r>
            </w:p>
            <w:p w14:paraId="6E833311" w14:textId="77777777" w:rsidR="00C620A6" w:rsidRPr="00C620A6" w:rsidRDefault="00C620A6" w:rsidP="00C620A6">
              <w:pPr>
                <w:pStyle w:val="Bibliografa"/>
                <w:ind w:left="720" w:hanging="720"/>
                <w:rPr>
                  <w:noProof/>
                  <w:lang w:val="es-ES"/>
                </w:rPr>
              </w:pPr>
              <w:r w:rsidRPr="00C620A6">
                <w:rPr>
                  <w:noProof/>
                  <w:lang w:val="es-ES"/>
                </w:rPr>
                <w:t xml:space="preserve">Chavez Luis, J. (2018). Calidad de vida de las personas mayores. </w:t>
              </w:r>
              <w:r w:rsidRPr="00C620A6">
                <w:rPr>
                  <w:i/>
                  <w:iCs/>
                  <w:noProof/>
                  <w:lang w:val="es-ES"/>
                </w:rPr>
                <w:t>Universidad de la Laguna</w:t>
              </w:r>
              <w:r w:rsidRPr="00C620A6">
                <w:rPr>
                  <w:noProof/>
                  <w:lang w:val="es-ES"/>
                </w:rPr>
                <w:t>, 4.</w:t>
              </w:r>
            </w:p>
            <w:p w14:paraId="3A4B0F08" w14:textId="77777777" w:rsidR="00C620A6" w:rsidRPr="00C620A6" w:rsidRDefault="00C620A6" w:rsidP="00C620A6">
              <w:pPr>
                <w:pStyle w:val="Bibliografa"/>
                <w:ind w:left="720" w:hanging="720"/>
                <w:rPr>
                  <w:noProof/>
                  <w:lang w:val="es-ES"/>
                </w:rPr>
              </w:pPr>
              <w:r w:rsidRPr="00C620A6">
                <w:rPr>
                  <w:noProof/>
                  <w:lang w:val="es-ES"/>
                </w:rPr>
                <w:t xml:space="preserve">Concejo de Envigado. (14 de 8 de 2023). </w:t>
              </w:r>
              <w:r w:rsidRPr="00C620A6">
                <w:rPr>
                  <w:i/>
                  <w:iCs/>
                  <w:noProof/>
                  <w:lang w:val="es-ES"/>
                </w:rPr>
                <w:t>Concejo de Envigado.</w:t>
              </w:r>
              <w:r w:rsidRPr="00C620A6">
                <w:rPr>
                  <w:noProof/>
                  <w:lang w:val="es-ES"/>
                </w:rPr>
                <w:t xml:space="preserve"> Obtenido de Concejo de Envigado: https://www.concejoenvigado.gov.co/acuerdos/</w:t>
              </w:r>
            </w:p>
            <w:p w14:paraId="6C8C897C" w14:textId="77777777" w:rsidR="00C620A6" w:rsidRPr="00C620A6" w:rsidRDefault="00C620A6" w:rsidP="00C620A6">
              <w:pPr>
                <w:pStyle w:val="Bibliografa"/>
                <w:ind w:left="720" w:hanging="720"/>
                <w:rPr>
                  <w:noProof/>
                  <w:lang w:val="es-ES"/>
                </w:rPr>
              </w:pPr>
              <w:r w:rsidRPr="00C620A6">
                <w:rPr>
                  <w:noProof/>
                  <w:lang w:val="es-ES"/>
                </w:rPr>
                <w:t xml:space="preserve">Concejo de Envigado. (14 de 8 de 2023). </w:t>
              </w:r>
              <w:r w:rsidRPr="00C620A6">
                <w:rPr>
                  <w:i/>
                  <w:iCs/>
                  <w:noProof/>
                  <w:lang w:val="es-ES"/>
                </w:rPr>
                <w:t>Concejo de Envigado.</w:t>
              </w:r>
              <w:r w:rsidRPr="00C620A6">
                <w:rPr>
                  <w:noProof/>
                  <w:lang w:val="es-ES"/>
                </w:rPr>
                <w:t xml:space="preserve"> Obtenido de Concejo de Envigado: https://www.concejoenvigado.gov.co/acuerdos/</w:t>
              </w:r>
            </w:p>
            <w:p w14:paraId="6683433F" w14:textId="77777777" w:rsidR="00C620A6" w:rsidRPr="00C620A6" w:rsidRDefault="00C620A6" w:rsidP="00C620A6">
              <w:pPr>
                <w:pStyle w:val="Bibliografa"/>
                <w:ind w:left="720" w:hanging="720"/>
                <w:rPr>
                  <w:noProof/>
                  <w:lang w:val="es-ES"/>
                </w:rPr>
              </w:pPr>
              <w:r w:rsidRPr="00C620A6">
                <w:rPr>
                  <w:noProof/>
                  <w:lang w:val="es-ES"/>
                </w:rPr>
                <w:t xml:space="preserve">DANE. (12 de Noviembre de 2018). </w:t>
              </w:r>
              <w:r w:rsidRPr="00C620A6">
                <w:rPr>
                  <w:i/>
                  <w:iCs/>
                  <w:noProof/>
                  <w:lang w:val="es-ES"/>
                </w:rPr>
                <w:t>DANE.</w:t>
              </w:r>
              <w:r w:rsidRPr="00C620A6">
                <w:rPr>
                  <w:noProof/>
                  <w:lang w:val="es-ES"/>
                </w:rPr>
                <w:t xml:space="preserve"> Obtenido de DANE: https://www.dane.gov.co/index.php/estadisticas-por-tema/pobreza-y-condiciones-de-vida/pobreza-y-desigualdad/medida-de-pobreza-multidimensional-de-fuente-censal#:~:text=Por%20otra%20parte%2C%20los%20municipios,)%20con%206%2C7%25.</w:t>
              </w:r>
            </w:p>
            <w:p w14:paraId="54B7A2A0" w14:textId="77777777" w:rsidR="00C620A6" w:rsidRPr="00C620A6" w:rsidRDefault="00C620A6" w:rsidP="00C620A6">
              <w:pPr>
                <w:pStyle w:val="Bibliografa"/>
                <w:ind w:left="720" w:hanging="720"/>
                <w:rPr>
                  <w:noProof/>
                  <w:lang w:val="es-ES"/>
                </w:rPr>
              </w:pPr>
              <w:r w:rsidRPr="00C620A6">
                <w:rPr>
                  <w:noProof/>
                  <w:lang w:val="es-ES"/>
                </w:rPr>
                <w:t xml:space="preserve">DANE. (5 de Enero de 2021). </w:t>
              </w:r>
              <w:r w:rsidRPr="00C620A6">
                <w:rPr>
                  <w:i/>
                  <w:iCs/>
                  <w:noProof/>
                  <w:lang w:val="es-ES"/>
                </w:rPr>
                <w:t>DANE.</w:t>
              </w:r>
              <w:r w:rsidRPr="00C620A6">
                <w:rPr>
                  <w:noProof/>
                  <w:lang w:val="es-ES"/>
                </w:rPr>
                <w:t xml:space="preserve"> Obtenido de DANE: chrome-extension://efaidnbmnnnibpcajpcglclefindmkaj/https://www.dane.gov.co/files/investigaciones/genero/presentacion-caracteristicas-generales-adulto-mayor-en-colombia.pdf?ref=silverlac.co</w:t>
              </w:r>
            </w:p>
            <w:p w14:paraId="23E6ACB1" w14:textId="77777777" w:rsidR="00C620A6" w:rsidRPr="00C620A6" w:rsidRDefault="00C620A6" w:rsidP="00C620A6">
              <w:pPr>
                <w:pStyle w:val="Bibliografa"/>
                <w:ind w:left="720" w:hanging="720"/>
                <w:rPr>
                  <w:noProof/>
                  <w:lang w:val="es-ES"/>
                </w:rPr>
              </w:pPr>
              <w:r w:rsidRPr="00C620A6">
                <w:rPr>
                  <w:noProof/>
                  <w:lang w:val="es-ES"/>
                </w:rPr>
                <w:t xml:space="preserve">Elizalde Hevia, A., Martí Vilar, M., &amp; Martinez Salva, F. (2006). Revision critica del debate sobre las necesidades humanas desde el enfoque centrado en la persona. </w:t>
              </w:r>
              <w:r w:rsidRPr="00C620A6">
                <w:rPr>
                  <w:i/>
                  <w:iCs/>
                  <w:noProof/>
                  <w:lang w:val="es-ES"/>
                </w:rPr>
                <w:t>Revista de la Universidad Bolivariana</w:t>
              </w:r>
              <w:r w:rsidRPr="00C620A6">
                <w:rPr>
                  <w:noProof/>
                  <w:lang w:val="es-ES"/>
                </w:rPr>
                <w:t>, 6-10.</w:t>
              </w:r>
            </w:p>
            <w:p w14:paraId="637BD099" w14:textId="77777777" w:rsidR="00C620A6" w:rsidRPr="00C620A6" w:rsidRDefault="00C620A6" w:rsidP="00C620A6">
              <w:pPr>
                <w:pStyle w:val="Bibliografa"/>
                <w:ind w:left="720" w:hanging="720"/>
                <w:rPr>
                  <w:noProof/>
                  <w:lang w:val="es-ES"/>
                </w:rPr>
              </w:pPr>
              <w:r w:rsidRPr="00C620A6">
                <w:rPr>
                  <w:noProof/>
                  <w:lang w:val="es-ES"/>
                </w:rPr>
                <w:t xml:space="preserve">Federacion Antioqueña de ONG. (10 de 5 de 2023). </w:t>
              </w:r>
              <w:r w:rsidRPr="00C620A6">
                <w:rPr>
                  <w:i/>
                  <w:iCs/>
                  <w:noProof/>
                  <w:lang w:val="es-ES"/>
                </w:rPr>
                <w:t>FAONG.</w:t>
              </w:r>
              <w:r w:rsidRPr="00C620A6">
                <w:rPr>
                  <w:noProof/>
                  <w:lang w:val="es-ES"/>
                </w:rPr>
                <w:t xml:space="preserve"> Obtenido de FAONG: chrome-extension://efaidnbmnnnibpcajpcglclefindmkaj/https://www.medellin.gov.co/irj/go/km/do</w:t>
              </w:r>
              <w:r w:rsidRPr="00C620A6">
                <w:rPr>
                  <w:noProof/>
                  <w:lang w:val="es-ES"/>
                </w:rPr>
                <w:lastRenderedPageBreak/>
                <w:t>cs/pccdesign/medellin/Temas/InclusionSocial/Programas/Shared%20Content/Documentos/2021/Pol%C3%ADtica%20P%C3%BAblica%20de%20Envejecimiento%20y%20Vejez.pdf</w:t>
              </w:r>
            </w:p>
            <w:p w14:paraId="1FFE76AB" w14:textId="77777777" w:rsidR="00C620A6" w:rsidRPr="00C620A6" w:rsidRDefault="00C620A6" w:rsidP="00C620A6">
              <w:pPr>
                <w:pStyle w:val="Bibliografa"/>
                <w:ind w:left="720" w:hanging="720"/>
                <w:rPr>
                  <w:noProof/>
                  <w:lang w:val="es-ES"/>
                </w:rPr>
              </w:pPr>
              <w:r w:rsidRPr="00C620A6">
                <w:rPr>
                  <w:noProof/>
                  <w:lang w:val="es-ES"/>
                </w:rPr>
                <w:t>Fericgla, J. M. (2002). Envejecer: Una antropología de la ancianidad. (pág. 81). Barcelona, España: Herder.</w:t>
              </w:r>
            </w:p>
            <w:p w14:paraId="001B45FB" w14:textId="77777777" w:rsidR="00C620A6" w:rsidRPr="00C620A6" w:rsidRDefault="00C620A6" w:rsidP="00C620A6">
              <w:pPr>
                <w:pStyle w:val="Bibliografa"/>
                <w:ind w:left="720" w:hanging="720"/>
                <w:rPr>
                  <w:noProof/>
                  <w:lang w:val="es-ES"/>
                </w:rPr>
              </w:pPr>
              <w:r w:rsidRPr="00C620A6">
                <w:rPr>
                  <w:noProof/>
                  <w:lang w:val="es-ES"/>
                </w:rPr>
                <w:t xml:space="preserve">Funcion Publica. (12 de Julio de 2023). </w:t>
              </w:r>
              <w:r w:rsidRPr="00C620A6">
                <w:rPr>
                  <w:i/>
                  <w:iCs/>
                  <w:noProof/>
                  <w:lang w:val="es-ES"/>
                </w:rPr>
                <w:t>Gestor Normativo.</w:t>
              </w:r>
              <w:r w:rsidRPr="00C620A6">
                <w:rPr>
                  <w:noProof/>
                  <w:lang w:val="es-ES"/>
                </w:rPr>
                <w:t xml:space="preserve"> Obtenido de Gestor Normativo: https://www.funcionpublica.gov.co/eva/gestornormativo/norma.php?i=4125</w:t>
              </w:r>
            </w:p>
            <w:p w14:paraId="31586914" w14:textId="77777777" w:rsidR="00C620A6" w:rsidRPr="00C620A6" w:rsidRDefault="00C620A6" w:rsidP="00C620A6">
              <w:pPr>
                <w:pStyle w:val="Bibliografa"/>
                <w:ind w:left="720" w:hanging="720"/>
                <w:rPr>
                  <w:noProof/>
                  <w:lang w:val="es-ES"/>
                </w:rPr>
              </w:pPr>
              <w:r w:rsidRPr="00C620A6">
                <w:rPr>
                  <w:noProof/>
                  <w:lang w:val="es-ES"/>
                </w:rPr>
                <w:t xml:space="preserve">Gobierno de Mexico. (13 de Noviembre de 2014). </w:t>
              </w:r>
              <w:r w:rsidRPr="00C620A6">
                <w:rPr>
                  <w:i/>
                  <w:iCs/>
                  <w:noProof/>
                  <w:lang w:val="es-ES"/>
                </w:rPr>
                <w:t>Gobierno de Mexico.</w:t>
              </w:r>
              <w:r w:rsidRPr="00C620A6">
                <w:rPr>
                  <w:noProof/>
                  <w:lang w:val="es-ES"/>
                </w:rPr>
                <w:t xml:space="preserve"> Obtenido de Gobierno de Mexico: https://www.gob.mx/inapam/prensa/alertan-sobre-la-feminizacion-del-envejecimiento#:~:text=En%20M%C3%A9xico%2C%20como%20en%20todo,los%2060%20a%C3%B1os%20de%20edad</w:t>
              </w:r>
            </w:p>
            <w:p w14:paraId="27C3F544" w14:textId="77777777" w:rsidR="00C620A6" w:rsidRPr="00C620A6" w:rsidRDefault="00C620A6" w:rsidP="00C620A6">
              <w:pPr>
                <w:pStyle w:val="Bibliografa"/>
                <w:ind w:left="720" w:hanging="720"/>
                <w:rPr>
                  <w:noProof/>
                  <w:lang w:val="es-ES"/>
                </w:rPr>
              </w:pPr>
              <w:r w:rsidRPr="00C620A6">
                <w:rPr>
                  <w:noProof/>
                  <w:lang w:val="es-ES"/>
                </w:rPr>
                <w:t xml:space="preserve">Jimenez, A. (2015). Condiciones de vida y salud. </w:t>
              </w:r>
              <w:r w:rsidRPr="00C620A6">
                <w:rPr>
                  <w:i/>
                  <w:iCs/>
                  <w:noProof/>
                  <w:lang w:val="es-ES"/>
                </w:rPr>
                <w:t>Universidad del valle</w:t>
              </w:r>
              <w:r w:rsidRPr="00C620A6">
                <w:rPr>
                  <w:noProof/>
                  <w:lang w:val="es-ES"/>
                </w:rPr>
                <w:t>, 8-10.</w:t>
              </w:r>
            </w:p>
            <w:p w14:paraId="23A50121" w14:textId="77777777" w:rsidR="00C620A6" w:rsidRPr="00C620A6" w:rsidRDefault="00C620A6" w:rsidP="00C620A6">
              <w:pPr>
                <w:pStyle w:val="Bibliografa"/>
                <w:ind w:left="720" w:hanging="720"/>
                <w:rPr>
                  <w:noProof/>
                  <w:lang w:val="es-ES"/>
                </w:rPr>
              </w:pPr>
              <w:r w:rsidRPr="00C620A6">
                <w:rPr>
                  <w:noProof/>
                  <w:lang w:val="es-ES"/>
                </w:rPr>
                <w:t xml:space="preserve">Legra Noa, M., Escalona , M., Matos Laffita, D., &amp; Gomez, P. Y. (2014). Envejecimiento y sentido de vida, desafíos para su estimulación. </w:t>
              </w:r>
              <w:r w:rsidRPr="00C620A6">
                <w:rPr>
                  <w:i/>
                  <w:iCs/>
                  <w:noProof/>
                  <w:lang w:val="es-ES"/>
                </w:rPr>
                <w:t>Revista Información Científica</w:t>
              </w:r>
              <w:r w:rsidRPr="00C620A6">
                <w:rPr>
                  <w:noProof/>
                  <w:lang w:val="es-ES"/>
                </w:rPr>
                <w:t>, 162-170.</w:t>
              </w:r>
            </w:p>
            <w:p w14:paraId="0C291726" w14:textId="77777777" w:rsidR="00C620A6" w:rsidRPr="00C620A6" w:rsidRDefault="00C620A6" w:rsidP="00C620A6">
              <w:pPr>
                <w:pStyle w:val="Bibliografa"/>
                <w:ind w:left="720" w:hanging="720"/>
                <w:rPr>
                  <w:noProof/>
                  <w:lang w:val="es-ES"/>
                </w:rPr>
              </w:pPr>
              <w:r w:rsidRPr="00C620A6">
                <w:rPr>
                  <w:noProof/>
                  <w:lang w:val="es-ES"/>
                </w:rPr>
                <w:t xml:space="preserve">Medran Ramos, O. A. (2006). Las Aptitudes Humanas, su naturaleza e importancia en la orientación. Un análisis crítico. </w:t>
              </w:r>
              <w:r w:rsidRPr="00C620A6">
                <w:rPr>
                  <w:i/>
                  <w:iCs/>
                  <w:noProof/>
                  <w:lang w:val="es-ES"/>
                </w:rPr>
                <w:t>Manager</w:t>
              </w:r>
              <w:r w:rsidRPr="00C620A6">
                <w:rPr>
                  <w:noProof/>
                  <w:lang w:val="es-ES"/>
                </w:rPr>
                <w:t>, 4.</w:t>
              </w:r>
            </w:p>
            <w:p w14:paraId="1F69BD36" w14:textId="77777777" w:rsidR="00C620A6" w:rsidRPr="00C620A6" w:rsidRDefault="00C620A6" w:rsidP="00C620A6">
              <w:pPr>
                <w:pStyle w:val="Bibliografa"/>
                <w:ind w:left="720" w:hanging="720"/>
                <w:rPr>
                  <w:noProof/>
                  <w:lang w:val="es-ES"/>
                </w:rPr>
              </w:pPr>
              <w:r w:rsidRPr="00C620A6">
                <w:rPr>
                  <w:noProof/>
                  <w:lang w:val="es-ES"/>
                </w:rPr>
                <w:t xml:space="preserve">Ministerio de la Proteccion Social. (21 de 3 de 2023). </w:t>
              </w:r>
              <w:r w:rsidRPr="00C620A6">
                <w:rPr>
                  <w:i/>
                  <w:iCs/>
                  <w:noProof/>
                  <w:lang w:val="es-ES"/>
                </w:rPr>
                <w:t>Ministerio de la proteccion Social.</w:t>
              </w:r>
              <w:r w:rsidRPr="00C620A6">
                <w:rPr>
                  <w:noProof/>
                  <w:lang w:val="es-ES"/>
                </w:rPr>
                <w:t xml:space="preserve"> Obtenido de Ministerio de la proteccion Social: https://www.minsalud.gov.co/proteccionsocial/promocion-social/Documents/MIPSAM/dina.html#:~:text=La%20MIPSAM%2C%20es%20una%20metodolog%C3%ADa,de%20planificaci%C3%B3n%20del%20desarrollo%20municipal.</w:t>
              </w:r>
            </w:p>
            <w:p w14:paraId="368C8122" w14:textId="77777777" w:rsidR="00C620A6" w:rsidRPr="00C620A6" w:rsidRDefault="00C620A6" w:rsidP="00C620A6">
              <w:pPr>
                <w:pStyle w:val="Bibliografa"/>
                <w:ind w:left="720" w:hanging="720"/>
                <w:rPr>
                  <w:noProof/>
                  <w:lang w:val="es-ES"/>
                </w:rPr>
              </w:pPr>
              <w:r w:rsidRPr="00C620A6">
                <w:rPr>
                  <w:noProof/>
                  <w:lang w:val="es-ES"/>
                </w:rPr>
                <w:t xml:space="preserve">Ministerio de Salud y Proteccion Social. (9 de Abril de 2002). </w:t>
              </w:r>
              <w:r w:rsidRPr="00C620A6">
                <w:rPr>
                  <w:i/>
                  <w:iCs/>
                  <w:noProof/>
                  <w:lang w:val="es-ES"/>
                </w:rPr>
                <w:t>MinSalud.</w:t>
              </w:r>
              <w:r w:rsidRPr="00C620A6">
                <w:rPr>
                  <w:noProof/>
                  <w:lang w:val="es-ES"/>
                </w:rPr>
                <w:t xml:space="preserve"> Obtenido de MinSalud: chrome-extension://efaidnbmnnnibpcajpcglclefindmkaj/https://www.minsalud.gov.co/sites/rid/Lis</w:t>
              </w:r>
              <w:r w:rsidRPr="00C620A6">
                <w:rPr>
                  <w:noProof/>
                  <w:lang w:val="es-ES"/>
                </w:rPr>
                <w:lastRenderedPageBreak/>
                <w:t>ts/BibliotecaDigital/RIDE/DE/PS/informe-nal-plan-accion-internacional-madrid-envejecimiento-2022.pdf</w:t>
              </w:r>
            </w:p>
            <w:p w14:paraId="4742B7E3" w14:textId="77777777" w:rsidR="00C620A6" w:rsidRPr="00C620A6" w:rsidRDefault="00C620A6" w:rsidP="00C620A6">
              <w:pPr>
                <w:pStyle w:val="Bibliografa"/>
                <w:ind w:left="720" w:hanging="720"/>
                <w:rPr>
                  <w:noProof/>
                  <w:lang w:val="es-ES"/>
                </w:rPr>
              </w:pPr>
              <w:r w:rsidRPr="00C620A6">
                <w:rPr>
                  <w:noProof/>
                  <w:lang w:val="es-ES"/>
                </w:rPr>
                <w:t xml:space="preserve">Ministerio de Salud y Proteccion Social. (3 de 12 de 2015). </w:t>
              </w:r>
              <w:r w:rsidRPr="00C620A6">
                <w:rPr>
                  <w:i/>
                  <w:iCs/>
                  <w:noProof/>
                  <w:lang w:val="es-ES"/>
                </w:rPr>
                <w:t>MinSalud.</w:t>
              </w:r>
              <w:r w:rsidRPr="00C620A6">
                <w:rPr>
                  <w:noProof/>
                  <w:lang w:val="es-ES"/>
                </w:rPr>
                <w:t xml:space="preserve"> Obtenido de MinSalud: chrome-extension://efaidnbmnnnibpcajpcglclefindmkaj/https://www.minsalud.gov.co/sites/rid/Lists/BibliotecaDigital/RIDE/DE/PS/Pol%C3%ADtica-colombiana-envejecimiento-humano-vejez-2015-2024.pdf</w:t>
              </w:r>
            </w:p>
            <w:p w14:paraId="659564B1" w14:textId="77777777" w:rsidR="00C620A6" w:rsidRPr="00C620A6" w:rsidRDefault="00C620A6" w:rsidP="00C620A6">
              <w:pPr>
                <w:pStyle w:val="Bibliografa"/>
                <w:ind w:left="720" w:hanging="720"/>
                <w:rPr>
                  <w:noProof/>
                  <w:lang w:val="es-ES"/>
                </w:rPr>
              </w:pPr>
              <w:r w:rsidRPr="00C620A6">
                <w:rPr>
                  <w:noProof/>
                  <w:lang w:val="es-ES"/>
                </w:rPr>
                <w:t xml:space="preserve">Ministerio de Salud y Proteccion Social. (2 de Mayo de 2022). </w:t>
              </w:r>
              <w:r w:rsidRPr="00C620A6">
                <w:rPr>
                  <w:i/>
                  <w:iCs/>
                  <w:noProof/>
                  <w:lang w:val="es-ES"/>
                </w:rPr>
                <w:t>MinSalud.</w:t>
              </w:r>
              <w:r w:rsidRPr="00C620A6">
                <w:rPr>
                  <w:noProof/>
                  <w:lang w:val="es-ES"/>
                </w:rPr>
                <w:t xml:space="preserve"> Obtenido de MinSalud: https://colaboracion.dnp.gov.co/CDT/Normatividad/Revista%20OAJ/tercera%20edici%C3%B3n/DECRETO%20681%20DEL%202%20DE%20MAYO%20DE%202022.pdf</w:t>
              </w:r>
            </w:p>
            <w:p w14:paraId="2F44C35A" w14:textId="77777777" w:rsidR="00C620A6" w:rsidRPr="00C620A6" w:rsidRDefault="00C620A6" w:rsidP="00C620A6">
              <w:pPr>
                <w:pStyle w:val="Bibliografa"/>
                <w:ind w:left="720" w:hanging="720"/>
                <w:rPr>
                  <w:noProof/>
                  <w:lang w:val="es-ES"/>
                </w:rPr>
              </w:pPr>
              <w:r w:rsidRPr="00C620A6">
                <w:rPr>
                  <w:noProof/>
                  <w:lang w:val="es-ES"/>
                </w:rPr>
                <w:t xml:space="preserve">Naciones Unidas. (4 de 4 de 2003). </w:t>
              </w:r>
              <w:r w:rsidRPr="00C620A6">
                <w:rPr>
                  <w:i/>
                  <w:iCs/>
                  <w:noProof/>
                  <w:lang w:val="es-ES"/>
                </w:rPr>
                <w:t>ONU.</w:t>
              </w:r>
              <w:r w:rsidRPr="00C620A6">
                <w:rPr>
                  <w:noProof/>
                  <w:lang w:val="es-ES"/>
                </w:rPr>
                <w:t xml:space="preserve"> Obtenido de ONU: chrome-extension://efaidnbmnnnibpcajpcglclefindmkaj/https://social.un.org/ageing-working-group/documents/mipaa-sp.pdf</w:t>
              </w:r>
            </w:p>
            <w:p w14:paraId="7C07207E" w14:textId="77777777" w:rsidR="00C620A6" w:rsidRPr="00C620A6" w:rsidRDefault="00C620A6" w:rsidP="00C620A6">
              <w:pPr>
                <w:pStyle w:val="Bibliografa"/>
                <w:ind w:left="720" w:hanging="720"/>
                <w:rPr>
                  <w:noProof/>
                  <w:lang w:val="es-ES"/>
                </w:rPr>
              </w:pPr>
              <w:r w:rsidRPr="00C620A6">
                <w:rPr>
                  <w:noProof/>
                  <w:lang w:val="es-ES"/>
                </w:rPr>
                <w:t xml:space="preserve">Organizacion de las Naciones Unidas. (26 de Julio de 2023). </w:t>
              </w:r>
              <w:r w:rsidRPr="00C620A6">
                <w:rPr>
                  <w:i/>
                  <w:iCs/>
                  <w:noProof/>
                  <w:lang w:val="es-ES"/>
                </w:rPr>
                <w:t>ONU.</w:t>
              </w:r>
              <w:r w:rsidRPr="00C620A6">
                <w:rPr>
                  <w:noProof/>
                  <w:lang w:val="es-ES"/>
                </w:rPr>
                <w:t xml:space="preserve"> Obtenido de ONU: https://www.un.org/es/conferences/ageing/vienna1982</w:t>
              </w:r>
            </w:p>
            <w:p w14:paraId="387688F2" w14:textId="77777777" w:rsidR="00C620A6" w:rsidRPr="00C620A6" w:rsidRDefault="00C620A6" w:rsidP="00C620A6">
              <w:pPr>
                <w:pStyle w:val="Bibliografa"/>
                <w:ind w:left="720" w:hanging="720"/>
                <w:rPr>
                  <w:noProof/>
                  <w:lang w:val="es-ES"/>
                </w:rPr>
              </w:pPr>
              <w:r w:rsidRPr="00C620A6">
                <w:rPr>
                  <w:noProof/>
                  <w:lang w:val="es-ES"/>
                </w:rPr>
                <w:t xml:space="preserve">Organizacion Mundial de la Salud. (14 de Noviembre de 1998). </w:t>
              </w:r>
              <w:r w:rsidRPr="00C620A6">
                <w:rPr>
                  <w:i/>
                  <w:iCs/>
                  <w:noProof/>
                  <w:lang w:val="es-ES"/>
                </w:rPr>
                <w:t>OMS.</w:t>
              </w:r>
              <w:r w:rsidRPr="00C620A6">
                <w:rPr>
                  <w:noProof/>
                  <w:lang w:val="es-ES"/>
                </w:rPr>
                <w:t xml:space="preserve"> Obtenido de OMS: https://fiapam.org/wp-content/uploads/2012/10/oms-envejecimiento-02.pdf</w:t>
              </w:r>
            </w:p>
            <w:p w14:paraId="36707977" w14:textId="77777777" w:rsidR="00C620A6" w:rsidRPr="00C620A6" w:rsidRDefault="00C620A6" w:rsidP="00C620A6">
              <w:pPr>
                <w:pStyle w:val="Bibliografa"/>
                <w:ind w:left="720" w:hanging="720"/>
                <w:rPr>
                  <w:noProof/>
                  <w:lang w:val="es-ES"/>
                </w:rPr>
              </w:pPr>
              <w:r w:rsidRPr="00C620A6">
                <w:rPr>
                  <w:noProof/>
                  <w:lang w:val="es-ES"/>
                </w:rPr>
                <w:t xml:space="preserve">Organizacion Mundial de la Salud. (1 de Octubre de 2022). </w:t>
              </w:r>
              <w:r w:rsidRPr="00C620A6">
                <w:rPr>
                  <w:i/>
                  <w:iCs/>
                  <w:noProof/>
                  <w:lang w:val="es-ES"/>
                </w:rPr>
                <w:t>OMS</w:t>
              </w:r>
              <w:r w:rsidRPr="00C620A6">
                <w:rPr>
                  <w:noProof/>
                  <w:lang w:val="es-ES"/>
                </w:rPr>
                <w:t>. Obtenido de https://www.who.int/es/news-room/fact-sheets/detail/ageing-and-health</w:t>
              </w:r>
            </w:p>
            <w:p w14:paraId="13F0A3FF" w14:textId="77777777" w:rsidR="00C620A6" w:rsidRPr="00C620A6" w:rsidRDefault="00C620A6" w:rsidP="00C620A6">
              <w:pPr>
                <w:pStyle w:val="Bibliografa"/>
                <w:ind w:left="720" w:hanging="720"/>
                <w:rPr>
                  <w:noProof/>
                  <w:lang w:val="es-ES"/>
                </w:rPr>
              </w:pPr>
              <w:r w:rsidRPr="00C620A6">
                <w:rPr>
                  <w:noProof/>
                  <w:lang w:val="es-ES"/>
                </w:rPr>
                <w:t xml:space="preserve">Pochintestay, P. (2 de Octubre de 2020). </w:t>
              </w:r>
              <w:r w:rsidRPr="00C620A6">
                <w:rPr>
                  <w:i/>
                  <w:iCs/>
                  <w:noProof/>
                  <w:lang w:val="es-ES"/>
                </w:rPr>
                <w:t>Universidad Nacional de la plata.</w:t>
              </w:r>
              <w:r w:rsidRPr="00C620A6">
                <w:rPr>
                  <w:noProof/>
                  <w:lang w:val="es-ES"/>
                </w:rPr>
                <w:t xml:space="preserve"> Obtenido de Universidad Nacional de la plata: http://perio.unlp.edu.ar/ojs/index.php/actas Flysch </w:t>
              </w:r>
            </w:p>
            <w:p w14:paraId="11D03858" w14:textId="77777777" w:rsidR="00C620A6" w:rsidRPr="00C620A6" w:rsidRDefault="00C620A6" w:rsidP="00C620A6">
              <w:pPr>
                <w:pStyle w:val="Bibliografa"/>
                <w:ind w:left="720" w:hanging="720"/>
                <w:rPr>
                  <w:noProof/>
                  <w:lang w:val="es-ES"/>
                </w:rPr>
              </w:pPr>
              <w:r w:rsidRPr="00C620A6">
                <w:rPr>
                  <w:noProof/>
                  <w:lang w:val="es-ES"/>
                </w:rPr>
                <w:t xml:space="preserve">Revista Juridica. (6 de Junio de 2022). </w:t>
              </w:r>
              <w:r w:rsidRPr="00C620A6">
                <w:rPr>
                  <w:i/>
                  <w:iCs/>
                  <w:noProof/>
                  <w:lang w:val="es-ES"/>
                </w:rPr>
                <w:t>DNP.</w:t>
              </w:r>
              <w:r w:rsidRPr="00C620A6">
                <w:rPr>
                  <w:noProof/>
                  <w:lang w:val="es-ES"/>
                </w:rPr>
                <w:t xml:space="preserve"> Obtenido de DNP: https://2022.dnp.gov.co/DNP-Redes/Revista-Juridica/Paginas/Se-adopt%C3%B3-la-Pol%C3%ADtica-de-Envejecimiento-y-</w:t>
              </w:r>
              <w:r w:rsidRPr="00C620A6">
                <w:rPr>
                  <w:noProof/>
                  <w:lang w:val="es-ES"/>
                </w:rPr>
                <w:lastRenderedPageBreak/>
                <w:t>Vejez.aspx#:~:text=%E2%80%8BEl%20Gobierno%20Nacional,independiente%20en%20condiciones%20de%20igualdad%2C</w:t>
              </w:r>
            </w:p>
            <w:p w14:paraId="7C0E3F1D" w14:textId="77777777" w:rsidR="00C620A6" w:rsidRPr="00C620A6" w:rsidRDefault="00C620A6" w:rsidP="00C620A6">
              <w:pPr>
                <w:pStyle w:val="Bibliografa"/>
                <w:ind w:left="720" w:hanging="720"/>
                <w:rPr>
                  <w:noProof/>
                  <w:lang w:val="es-ES"/>
                </w:rPr>
              </w:pPr>
              <w:r w:rsidRPr="00C620A6">
                <w:rPr>
                  <w:noProof/>
                  <w:lang w:val="es-ES"/>
                </w:rPr>
                <w:t xml:space="preserve">Sandoval, C. A. (2002). </w:t>
              </w:r>
              <w:r w:rsidRPr="00C620A6">
                <w:rPr>
                  <w:i/>
                  <w:iCs/>
                  <w:noProof/>
                  <w:lang w:val="es-ES"/>
                </w:rPr>
                <w:t>Investigación cualiaitiva.</w:t>
              </w:r>
              <w:r w:rsidRPr="00C620A6">
                <w:rPr>
                  <w:noProof/>
                  <w:lang w:val="es-ES"/>
                </w:rPr>
                <w:t xml:space="preserve"> Bogotá: institut colombiano de fomento a la educación superior ICFES.</w:t>
              </w:r>
            </w:p>
            <w:p w14:paraId="49982FC0" w14:textId="77777777" w:rsidR="00C620A6" w:rsidRPr="00C620A6" w:rsidRDefault="00C620A6" w:rsidP="00C620A6">
              <w:pPr>
                <w:pStyle w:val="Bibliografa"/>
                <w:ind w:left="720" w:hanging="720"/>
                <w:rPr>
                  <w:noProof/>
                  <w:lang w:val="es-ES"/>
                </w:rPr>
              </w:pPr>
              <w:r w:rsidRPr="00C620A6">
                <w:rPr>
                  <w:noProof/>
                  <w:lang w:val="es-ES"/>
                </w:rPr>
                <w:t xml:space="preserve">Secretaria de Bienestar Social. (5 de 9 de 2023). </w:t>
              </w:r>
              <w:r w:rsidRPr="00C620A6">
                <w:rPr>
                  <w:i/>
                  <w:iCs/>
                  <w:noProof/>
                  <w:lang w:val="es-ES"/>
                </w:rPr>
                <w:t>Secretaria de Bienestar Social.</w:t>
              </w:r>
              <w:r w:rsidRPr="00C620A6">
                <w:rPr>
                  <w:noProof/>
                  <w:lang w:val="es-ES"/>
                </w:rPr>
                <w:t xml:space="preserve"> Obtenido de Secretaria de Bienestar Social: http://web266.envigado.gov.co/secretaria-bienestar-social/#/inicio/tramites-y-servicios</w:t>
              </w:r>
            </w:p>
            <w:p w14:paraId="6E6CA819" w14:textId="77777777" w:rsidR="00C620A6" w:rsidRPr="00C620A6" w:rsidRDefault="00C620A6" w:rsidP="00C620A6">
              <w:pPr>
                <w:pStyle w:val="Bibliografa"/>
                <w:ind w:left="720" w:hanging="720"/>
                <w:rPr>
                  <w:noProof/>
                  <w:lang w:val="es-ES"/>
                </w:rPr>
              </w:pPr>
              <w:r w:rsidRPr="00C620A6">
                <w:rPr>
                  <w:noProof/>
                  <w:lang w:val="es-ES"/>
                </w:rPr>
                <w:t xml:space="preserve">Secretaria del Senado. (27 de Noviembre de 2008). </w:t>
              </w:r>
              <w:r w:rsidRPr="00C620A6">
                <w:rPr>
                  <w:i/>
                  <w:iCs/>
                  <w:noProof/>
                  <w:lang w:val="es-ES"/>
                </w:rPr>
                <w:t>Senado.</w:t>
              </w:r>
              <w:r w:rsidRPr="00C620A6">
                <w:rPr>
                  <w:noProof/>
                  <w:lang w:val="es-ES"/>
                </w:rPr>
                <w:t xml:space="preserve"> Obtenido de Senado: http://secretariasenado.gov.co/senado/basedoc/ley_1251_2008.html</w:t>
              </w:r>
            </w:p>
            <w:p w14:paraId="5979AEA2" w14:textId="77777777" w:rsidR="00C620A6" w:rsidRPr="00C620A6" w:rsidRDefault="00C620A6" w:rsidP="00C620A6">
              <w:pPr>
                <w:pStyle w:val="Bibliografa"/>
                <w:ind w:left="720" w:hanging="720"/>
                <w:rPr>
                  <w:noProof/>
                  <w:lang w:val="es-ES"/>
                </w:rPr>
              </w:pPr>
              <w:r w:rsidRPr="00C620A6">
                <w:rPr>
                  <w:noProof/>
                  <w:lang w:val="es-ES"/>
                </w:rPr>
                <w:t xml:space="preserve">Secretaria Distrital de Planeacion Bogota. (2022). Identificacion de barreras de inclusion social y productiva para las personas mayores en Bogota. </w:t>
              </w:r>
              <w:r w:rsidRPr="00C620A6">
                <w:rPr>
                  <w:i/>
                  <w:iCs/>
                  <w:noProof/>
                  <w:lang w:val="es-ES"/>
                </w:rPr>
                <w:t>Fundacion Saldarriaga y Concha</w:t>
              </w:r>
              <w:r w:rsidRPr="00C620A6">
                <w:rPr>
                  <w:noProof/>
                  <w:lang w:val="es-ES"/>
                </w:rPr>
                <w:t>, 4.</w:t>
              </w:r>
            </w:p>
            <w:p w14:paraId="2C2D57E4" w14:textId="77777777" w:rsidR="00C620A6" w:rsidRPr="00C620A6" w:rsidRDefault="00C620A6" w:rsidP="00C620A6">
              <w:pPr>
                <w:pStyle w:val="Bibliografa"/>
                <w:ind w:left="720" w:hanging="720"/>
                <w:rPr>
                  <w:noProof/>
                  <w:lang w:val="es-ES"/>
                </w:rPr>
              </w:pPr>
              <w:r w:rsidRPr="00C620A6">
                <w:rPr>
                  <w:noProof/>
                  <w:lang w:val="es-ES"/>
                </w:rPr>
                <w:t xml:space="preserve">Sociedad Española de Geriatria y Gerontologia. (2018). Estudio y propuesta de elaboración de proyectos de vida en el adulto mayor . </w:t>
              </w:r>
              <w:r w:rsidRPr="00C620A6">
                <w:rPr>
                  <w:i/>
                  <w:iCs/>
                  <w:noProof/>
                  <w:lang w:val="es-ES"/>
                </w:rPr>
                <w:t>Universidad de Valladolid</w:t>
              </w:r>
              <w:r w:rsidRPr="00C620A6">
                <w:rPr>
                  <w:noProof/>
                  <w:lang w:val="es-ES"/>
                </w:rPr>
                <w:t>, 25.</w:t>
              </w:r>
            </w:p>
            <w:p w14:paraId="629193E7" w14:textId="77777777" w:rsidR="00C620A6" w:rsidRPr="00C620A6" w:rsidRDefault="00C620A6" w:rsidP="00C620A6">
              <w:pPr>
                <w:pStyle w:val="Bibliografa"/>
                <w:ind w:left="720" w:hanging="720"/>
                <w:rPr>
                  <w:noProof/>
                  <w:lang w:val="es-ES"/>
                </w:rPr>
              </w:pPr>
              <w:r w:rsidRPr="00C620A6">
                <w:rPr>
                  <w:noProof/>
                  <w:lang w:val="es-ES"/>
                </w:rPr>
                <w:t xml:space="preserve">Solano Pinto, N. (2021). Entorno social bienestar emocional en el adulto mayor. </w:t>
              </w:r>
              <w:r w:rsidRPr="00C620A6">
                <w:rPr>
                  <w:i/>
                  <w:iCs/>
                  <w:noProof/>
                  <w:lang w:val="es-ES"/>
                </w:rPr>
                <w:t>Revista Venezolona de gerencia</w:t>
              </w:r>
              <w:r w:rsidRPr="00C620A6">
                <w:rPr>
                  <w:noProof/>
                  <w:lang w:val="es-ES"/>
                </w:rPr>
                <w:t>, 95.</w:t>
              </w:r>
            </w:p>
            <w:p w14:paraId="05E3E91A" w14:textId="77777777" w:rsidR="00C620A6" w:rsidRPr="00C620A6" w:rsidRDefault="00C620A6" w:rsidP="00C620A6">
              <w:pPr>
                <w:pStyle w:val="Bibliografa"/>
                <w:ind w:left="720" w:hanging="720"/>
                <w:rPr>
                  <w:noProof/>
                  <w:lang w:val="es-ES"/>
                </w:rPr>
              </w:pPr>
              <w:r w:rsidRPr="00C620A6">
                <w:rPr>
                  <w:noProof/>
                  <w:lang w:val="es-ES"/>
                </w:rPr>
                <w:t xml:space="preserve">Tanius, K. (2005). Una introducción al estudio del discurso y al análisis del discurso, . </w:t>
              </w:r>
              <w:r w:rsidRPr="00C620A6">
                <w:rPr>
                  <w:i/>
                  <w:iCs/>
                  <w:noProof/>
                  <w:lang w:val="es-ES"/>
                </w:rPr>
                <w:t>Global Media Journal</w:t>
              </w:r>
              <w:r w:rsidRPr="00C620A6">
                <w:rPr>
                  <w:noProof/>
                  <w:lang w:val="es-ES"/>
                </w:rPr>
                <w:t>, 10.</w:t>
              </w:r>
            </w:p>
            <w:p w14:paraId="1372384E" w14:textId="77777777" w:rsidR="00C620A6" w:rsidRPr="00C620A6" w:rsidRDefault="00C620A6" w:rsidP="00C620A6">
              <w:pPr>
                <w:pStyle w:val="Bibliografa"/>
                <w:ind w:left="720" w:hanging="720"/>
                <w:rPr>
                  <w:noProof/>
                  <w:lang w:val="es-ES"/>
                </w:rPr>
              </w:pPr>
              <w:r w:rsidRPr="00C620A6">
                <w:rPr>
                  <w:noProof/>
                  <w:lang w:val="es-ES"/>
                </w:rPr>
                <w:t xml:space="preserve">Ubillos, S., Mayordomo, S., &amp; Dario, P. (2023). Actitudes: Definicion y medicion componentes de la actitud.Modelo de la accion razonada y accion planificada, psicologia social, cultura y educacion. </w:t>
              </w:r>
              <w:r w:rsidRPr="00C620A6">
                <w:rPr>
                  <w:i/>
                  <w:iCs/>
                  <w:noProof/>
                  <w:lang w:val="es-ES"/>
                </w:rPr>
                <w:t>Unirioja</w:t>
              </w:r>
              <w:r w:rsidRPr="00C620A6">
                <w:rPr>
                  <w:noProof/>
                  <w:lang w:val="es-ES"/>
                </w:rPr>
                <w:t>, 37.</w:t>
              </w:r>
            </w:p>
            <w:p w14:paraId="1FE6C21C" w14:textId="77777777" w:rsidR="00C620A6" w:rsidRPr="00C620A6" w:rsidRDefault="00C620A6" w:rsidP="00C620A6">
              <w:pPr>
                <w:pStyle w:val="Bibliografa"/>
                <w:ind w:left="720" w:hanging="720"/>
                <w:rPr>
                  <w:noProof/>
                  <w:lang w:val="es-ES"/>
                </w:rPr>
              </w:pPr>
              <w:r w:rsidRPr="00C620A6">
                <w:rPr>
                  <w:noProof/>
                  <w:lang w:val="es-ES"/>
                </w:rPr>
                <w:t xml:space="preserve">Urizar Uribe, M. (14 de Enero de 2012). </w:t>
              </w:r>
              <w:r w:rsidRPr="00C620A6">
                <w:rPr>
                  <w:i/>
                  <w:iCs/>
                  <w:noProof/>
                  <w:lang w:val="es-ES"/>
                </w:rPr>
                <w:t>AVPAP.</w:t>
              </w:r>
              <w:r w:rsidRPr="00C620A6">
                <w:rPr>
                  <w:noProof/>
                  <w:lang w:val="es-ES"/>
                </w:rPr>
                <w:t xml:space="preserve"> Obtenido de AVPAP: http://www.avpap.org/documentos/bilbao2012/DesarrolloAfectivoAVPap.pdf</w:t>
              </w:r>
            </w:p>
            <w:p w14:paraId="607C8623" w14:textId="59E3B7C5" w:rsidR="00C620A6" w:rsidRDefault="00C620A6" w:rsidP="00C620A6">
              <w:r w:rsidRPr="00C620A6">
                <w:rPr>
                  <w:b/>
                  <w:bCs/>
                </w:rPr>
                <w:fldChar w:fldCharType="end"/>
              </w:r>
            </w:p>
          </w:sdtContent>
        </w:sdt>
      </w:sdtContent>
    </w:sdt>
    <w:p w14:paraId="46CD56C8" w14:textId="314C1A71" w:rsidR="00E73D9D" w:rsidRPr="00E73D9D" w:rsidRDefault="00A64DA6" w:rsidP="00A64DA6">
      <w:pPr>
        <w:tabs>
          <w:tab w:val="left" w:pos="1215"/>
        </w:tabs>
        <w:rPr>
          <w:rFonts w:cs="Times New Roman"/>
          <w:szCs w:val="24"/>
          <w:lang w:val="es-CO"/>
        </w:rPr>
      </w:pPr>
      <w:r>
        <w:rPr>
          <w:rFonts w:cs="Times New Roman"/>
          <w:szCs w:val="24"/>
          <w:lang w:val="es-CO"/>
        </w:rPr>
        <w:tab/>
      </w:r>
    </w:p>
    <w:sectPr w:rsidR="00E73D9D" w:rsidRPr="00E73D9D" w:rsidSect="00E73D9D">
      <w:pgSz w:w="12240" w:h="15840"/>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0379E7" w16cid:durableId="29245E60"/>
  <w16cid:commentId w16cid:paraId="018CF5F8" w16cid:durableId="29245E61"/>
  <w16cid:commentId w16cid:paraId="1C9D5FAC" w16cid:durableId="29245E62"/>
  <w16cid:commentId w16cid:paraId="1AE5D9AA" w16cid:durableId="29245E63"/>
  <w16cid:commentId w16cid:paraId="0D9D43DE" w16cid:durableId="29245E64"/>
  <w16cid:commentId w16cid:paraId="26CE0904" w16cid:durableId="29245E65"/>
  <w16cid:commentId w16cid:paraId="2E02838C" w16cid:durableId="29245E66"/>
  <w16cid:commentId w16cid:paraId="70CC1774" w16cid:durableId="29245E68"/>
  <w16cid:commentId w16cid:paraId="64E4AA9F" w16cid:durableId="29245E69"/>
  <w16cid:commentId w16cid:paraId="0E6FA703" w16cid:durableId="29245E6C"/>
  <w16cid:commentId w16cid:paraId="704CA392" w16cid:durableId="29245E6F"/>
  <w16cid:commentId w16cid:paraId="64CF261E" w16cid:durableId="29245E70"/>
  <w16cid:commentId w16cid:paraId="0CD58AA0" w16cid:durableId="29245E71"/>
  <w16cid:commentId w16cid:paraId="03204471" w16cid:durableId="29245E72"/>
  <w16cid:commentId w16cid:paraId="1FFCF1C6" w16cid:durableId="29245E73"/>
  <w16cid:commentId w16cid:paraId="09657419" w16cid:durableId="29245E74"/>
  <w16cid:commentId w16cid:paraId="1423992F" w16cid:durableId="29245E75"/>
  <w16cid:commentId w16cid:paraId="763B38B6" w16cid:durableId="29245E76"/>
  <w16cid:commentId w16cid:paraId="18950F08" w16cid:durableId="29245E77"/>
  <w16cid:commentId w16cid:paraId="2BD1A312" w16cid:durableId="29245E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1C094" w14:textId="77777777" w:rsidR="00E07E1E" w:rsidRDefault="00E07E1E" w:rsidP="00C8559C">
      <w:pPr>
        <w:spacing w:line="240" w:lineRule="auto"/>
      </w:pPr>
      <w:r>
        <w:separator/>
      </w:r>
    </w:p>
  </w:endnote>
  <w:endnote w:type="continuationSeparator" w:id="0">
    <w:p w14:paraId="09D79933" w14:textId="77777777" w:rsidR="00E07E1E" w:rsidRDefault="00E07E1E" w:rsidP="00C855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504391"/>
      <w:docPartObj>
        <w:docPartGallery w:val="Page Numbers (Bottom of Page)"/>
        <w:docPartUnique/>
      </w:docPartObj>
    </w:sdtPr>
    <w:sdtEndPr/>
    <w:sdtContent>
      <w:p w14:paraId="5DF833C1" w14:textId="4ADA049A" w:rsidR="0061289F" w:rsidRDefault="0061289F">
        <w:pPr>
          <w:pStyle w:val="Piedepgina"/>
          <w:jc w:val="right"/>
        </w:pPr>
        <w:r>
          <w:fldChar w:fldCharType="begin"/>
        </w:r>
        <w:r>
          <w:instrText>PAGE   \* MERGEFORMAT</w:instrText>
        </w:r>
        <w:r>
          <w:fldChar w:fldCharType="separate"/>
        </w:r>
        <w:r w:rsidR="00B9575F" w:rsidRPr="00B9575F">
          <w:rPr>
            <w:noProof/>
            <w:lang w:val="es-ES"/>
          </w:rPr>
          <w:t>2</w:t>
        </w:r>
        <w:r>
          <w:fldChar w:fldCharType="end"/>
        </w:r>
      </w:p>
    </w:sdtContent>
  </w:sdt>
  <w:p w14:paraId="47151CF2" w14:textId="77777777" w:rsidR="0061289F" w:rsidRDefault="006128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75B66" w14:textId="77777777" w:rsidR="00E07E1E" w:rsidRDefault="00E07E1E" w:rsidP="00C8559C">
      <w:pPr>
        <w:spacing w:line="240" w:lineRule="auto"/>
      </w:pPr>
      <w:r>
        <w:separator/>
      </w:r>
    </w:p>
  </w:footnote>
  <w:footnote w:type="continuationSeparator" w:id="0">
    <w:p w14:paraId="4843FF45" w14:textId="77777777" w:rsidR="00E07E1E" w:rsidRDefault="00E07E1E" w:rsidP="00C855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59982" w14:textId="26254A20" w:rsidR="00FA7B75" w:rsidRDefault="00FA7B75">
    <w:pPr>
      <w:pStyle w:val="Encabezado"/>
    </w:pPr>
    <w:r>
      <w:rPr>
        <w:noProof/>
        <w:lang w:val="es-CO" w:eastAsia="es-CO"/>
      </w:rPr>
      <w:drawing>
        <wp:anchor distT="0" distB="0" distL="114300" distR="114300" simplePos="0" relativeHeight="251661312" behindDoc="0" locked="0" layoutInCell="1" allowOverlap="1" wp14:anchorId="7F997481" wp14:editId="1CADE472">
          <wp:simplePos x="0" y="0"/>
          <wp:positionH relativeFrom="page">
            <wp:align>right</wp:align>
          </wp:positionH>
          <wp:positionV relativeFrom="paragraph">
            <wp:posOffset>-448310</wp:posOffset>
          </wp:positionV>
          <wp:extent cx="7770915" cy="2387600"/>
          <wp:effectExtent l="0" t="0" r="1905" b="0"/>
          <wp:wrapNone/>
          <wp:docPr id="43" name="Imagen 4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70915" cy="2387600"/>
                  </a:xfrm>
                  <a:prstGeom prst="rect">
                    <a:avLst/>
                  </a:prstGeom>
                </pic:spPr>
              </pic:pic>
            </a:graphicData>
          </a:graphic>
          <wp14:sizeRelH relativeFrom="margin">
            <wp14:pctWidth>0</wp14:pctWidth>
          </wp14:sizeRelH>
          <wp14:sizeRelV relativeFrom="margin">
            <wp14:pctHeight>0</wp14:pctHeight>
          </wp14:sizeRelV>
        </wp:anchor>
      </w:drawing>
    </w:r>
  </w:p>
  <w:p w14:paraId="748EDEED" w14:textId="0CDC502C" w:rsidR="002B212F" w:rsidRPr="002B212F" w:rsidRDefault="002B212F" w:rsidP="002B212F">
    <w:pPr>
      <w:pStyle w:val="Encabezado"/>
      <w:jc w:val="left"/>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895396"/>
      <w:docPartObj>
        <w:docPartGallery w:val="Page Numbers (Top of Page)"/>
        <w:docPartUnique/>
      </w:docPartObj>
    </w:sdtPr>
    <w:sdtEndPr/>
    <w:sdtContent>
      <w:p w14:paraId="59D3B350" w14:textId="639791F7" w:rsidR="001077FD" w:rsidRDefault="001077FD">
        <w:pPr>
          <w:pStyle w:val="Encabezado"/>
          <w:jc w:val="right"/>
          <w:rPr>
            <w:noProof/>
          </w:rPr>
        </w:pPr>
        <w:r>
          <w:rPr>
            <w:noProof/>
            <w:lang w:val="es-CO" w:eastAsia="es-CO"/>
          </w:rPr>
          <w:drawing>
            <wp:anchor distT="0" distB="0" distL="114300" distR="114300" simplePos="0" relativeHeight="251659264" behindDoc="0" locked="0" layoutInCell="1" allowOverlap="1" wp14:anchorId="21D1E8B9" wp14:editId="1484FD48">
              <wp:simplePos x="0" y="0"/>
              <wp:positionH relativeFrom="page">
                <wp:align>right</wp:align>
              </wp:positionH>
              <wp:positionV relativeFrom="paragraph">
                <wp:posOffset>-448310</wp:posOffset>
              </wp:positionV>
              <wp:extent cx="7770495" cy="2387600"/>
              <wp:effectExtent l="0" t="0" r="1905" b="0"/>
              <wp:wrapNone/>
              <wp:docPr id="44" name="Imagen 4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70495" cy="2387600"/>
                      </a:xfrm>
                      <a:prstGeom prst="rect">
                        <a:avLst/>
                      </a:prstGeom>
                    </pic:spPr>
                  </pic:pic>
                </a:graphicData>
              </a:graphic>
              <wp14:sizeRelH relativeFrom="margin">
                <wp14:pctWidth>0</wp14:pctWidth>
              </wp14:sizeRelH>
              <wp14:sizeRelV relativeFrom="margin">
                <wp14:pctHeight>0</wp14:pctHeight>
              </wp14:sizeRelV>
            </wp:anchor>
          </w:drawing>
        </w:r>
      </w:p>
      <w:p w14:paraId="087A2CDE" w14:textId="0E727136" w:rsidR="00081385" w:rsidRDefault="00081385">
        <w:pPr>
          <w:pStyle w:val="Encabezado"/>
          <w:jc w:val="right"/>
        </w:pPr>
        <w:r>
          <w:fldChar w:fldCharType="begin"/>
        </w:r>
        <w:r>
          <w:instrText>PAGE   \* MERGEFORMAT</w:instrText>
        </w:r>
        <w:r>
          <w:fldChar w:fldCharType="separate"/>
        </w:r>
        <w:r>
          <w:rPr>
            <w:lang w:val="es-ES"/>
          </w:rPr>
          <w:t>2</w:t>
        </w:r>
        <w:r>
          <w:fldChar w:fldCharType="end"/>
        </w:r>
      </w:p>
    </w:sdtContent>
  </w:sdt>
  <w:p w14:paraId="1CA097B0" w14:textId="68B5737B" w:rsidR="00626B59" w:rsidRDefault="00626B59" w:rsidP="00626B59">
    <w:pPr>
      <w:pStyle w:val="paragraph"/>
      <w:spacing w:before="0" w:beforeAutospacing="0" w:after="0" w:afterAutospacing="0"/>
      <w:ind w:right="1815"/>
      <w:textAlignment w:val="base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257230"/>
      <w:docPartObj>
        <w:docPartGallery w:val="Page Numbers (Top of Page)"/>
        <w:docPartUnique/>
      </w:docPartObj>
    </w:sdtPr>
    <w:sdtEndPr>
      <w:rPr>
        <w:sz w:val="16"/>
        <w:szCs w:val="16"/>
      </w:rPr>
    </w:sdtEndPr>
    <w:sdtContent>
      <w:p w14:paraId="3D523EF2" w14:textId="4E89D761" w:rsidR="002B212F" w:rsidRDefault="0051595C" w:rsidP="002B212F">
        <w:pPr>
          <w:pStyle w:val="Encabezado"/>
          <w:rPr>
            <w:sz w:val="16"/>
            <w:szCs w:val="16"/>
          </w:rPr>
        </w:pPr>
        <w:r>
          <w:rPr>
            <w:noProof/>
            <w:lang w:val="es-CO" w:eastAsia="es-CO"/>
          </w:rPr>
          <w:drawing>
            <wp:anchor distT="0" distB="0" distL="114300" distR="114300" simplePos="0" relativeHeight="251663360" behindDoc="0" locked="0" layoutInCell="1" allowOverlap="1" wp14:anchorId="19189229" wp14:editId="5F19C9A4">
              <wp:simplePos x="0" y="0"/>
              <wp:positionH relativeFrom="page">
                <wp:align>right</wp:align>
              </wp:positionH>
              <wp:positionV relativeFrom="paragraph">
                <wp:posOffset>-447675</wp:posOffset>
              </wp:positionV>
              <wp:extent cx="7770915" cy="2387600"/>
              <wp:effectExtent l="0" t="0" r="1905" b="0"/>
              <wp:wrapNone/>
              <wp:docPr id="15" name="Imagen 1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70915" cy="2387600"/>
                      </a:xfrm>
                      <a:prstGeom prst="rect">
                        <a:avLst/>
                      </a:prstGeom>
                    </pic:spPr>
                  </pic:pic>
                </a:graphicData>
              </a:graphic>
              <wp14:sizeRelH relativeFrom="margin">
                <wp14:pctWidth>0</wp14:pctWidth>
              </wp14:sizeRelH>
              <wp14:sizeRelV relativeFrom="margin">
                <wp14:pctHeight>0</wp14:pctHeight>
              </wp14:sizeRelV>
            </wp:anchor>
          </w:drawing>
        </w:r>
      </w:p>
      <w:p w14:paraId="1745A09C" w14:textId="77777777" w:rsidR="002B212F" w:rsidRDefault="002B212F" w:rsidP="002B212F">
        <w:pPr>
          <w:pStyle w:val="Encabezado"/>
          <w:rPr>
            <w:sz w:val="16"/>
            <w:szCs w:val="16"/>
          </w:rPr>
        </w:pPr>
      </w:p>
      <w:p w14:paraId="652F3A37" w14:textId="77777777" w:rsidR="002B212F" w:rsidRPr="002B212F" w:rsidRDefault="00E07E1E" w:rsidP="002B212F">
        <w:pPr>
          <w:pStyle w:val="Encabezado"/>
          <w:jc w:val="left"/>
          <w:rPr>
            <w:color w:val="FFFFFF" w:themeColor="background1"/>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4549C"/>
    <w:multiLevelType w:val="multilevel"/>
    <w:tmpl w:val="A27C13E8"/>
    <w:lvl w:ilvl="0">
      <w:start w:val="1"/>
      <w:numFmt w:val="bullet"/>
      <w:lvlText w:val=""/>
      <w:lvlJc w:val="left"/>
      <w:pPr>
        <w:ind w:left="1487" w:hanging="360"/>
      </w:pPr>
      <w:rPr>
        <w:rFonts w:ascii="Symbol" w:hAnsi="Symbol" w:hint="default"/>
      </w:rPr>
    </w:lvl>
    <w:lvl w:ilvl="1">
      <w:start w:val="2"/>
      <w:numFmt w:val="decimal"/>
      <w:isLgl/>
      <w:lvlText w:val="%1.%2"/>
      <w:lvlJc w:val="left"/>
      <w:pPr>
        <w:ind w:left="166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47" w:hanging="72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207" w:hanging="1080"/>
      </w:pPr>
      <w:rPr>
        <w:rFonts w:hint="default"/>
      </w:rPr>
    </w:lvl>
    <w:lvl w:ilvl="6">
      <w:start w:val="1"/>
      <w:numFmt w:val="decimal"/>
      <w:isLgl/>
      <w:lvlText w:val="%1.%2.%3.%4.%5.%6.%7"/>
      <w:lvlJc w:val="left"/>
      <w:pPr>
        <w:ind w:left="2567" w:hanging="1440"/>
      </w:pPr>
      <w:rPr>
        <w:rFonts w:hint="default"/>
      </w:rPr>
    </w:lvl>
    <w:lvl w:ilvl="7">
      <w:start w:val="1"/>
      <w:numFmt w:val="decimal"/>
      <w:isLgl/>
      <w:lvlText w:val="%1.%2.%3.%4.%5.%6.%7.%8"/>
      <w:lvlJc w:val="left"/>
      <w:pPr>
        <w:ind w:left="2567" w:hanging="1440"/>
      </w:pPr>
      <w:rPr>
        <w:rFonts w:hint="default"/>
      </w:rPr>
    </w:lvl>
    <w:lvl w:ilvl="8">
      <w:start w:val="1"/>
      <w:numFmt w:val="decimal"/>
      <w:isLgl/>
      <w:lvlText w:val="%1.%2.%3.%4.%5.%6.%7.%8.%9"/>
      <w:lvlJc w:val="left"/>
      <w:pPr>
        <w:ind w:left="2927" w:hanging="1800"/>
      </w:pPr>
      <w:rPr>
        <w:rFonts w:hint="default"/>
      </w:rPr>
    </w:lvl>
  </w:abstractNum>
  <w:abstractNum w:abstractNumId="1">
    <w:nsid w:val="200D5420"/>
    <w:multiLevelType w:val="hybridMultilevel"/>
    <w:tmpl w:val="18AE500A"/>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
    <w:nsid w:val="428934B7"/>
    <w:multiLevelType w:val="hybridMultilevel"/>
    <w:tmpl w:val="FF6A284A"/>
    <w:lvl w:ilvl="0" w:tplc="240A0001">
      <w:start w:val="1"/>
      <w:numFmt w:val="bullet"/>
      <w:lvlText w:val=""/>
      <w:lvlJc w:val="left"/>
      <w:pPr>
        <w:ind w:left="2290" w:hanging="360"/>
      </w:pPr>
      <w:rPr>
        <w:rFonts w:ascii="Symbol" w:hAnsi="Symbol" w:hint="default"/>
      </w:rPr>
    </w:lvl>
    <w:lvl w:ilvl="1" w:tplc="240A0003" w:tentative="1">
      <w:start w:val="1"/>
      <w:numFmt w:val="bullet"/>
      <w:lvlText w:val="o"/>
      <w:lvlJc w:val="left"/>
      <w:pPr>
        <w:ind w:left="3010" w:hanging="360"/>
      </w:pPr>
      <w:rPr>
        <w:rFonts w:ascii="Courier New" w:hAnsi="Courier New" w:cs="Courier New" w:hint="default"/>
      </w:rPr>
    </w:lvl>
    <w:lvl w:ilvl="2" w:tplc="240A0005" w:tentative="1">
      <w:start w:val="1"/>
      <w:numFmt w:val="bullet"/>
      <w:lvlText w:val=""/>
      <w:lvlJc w:val="left"/>
      <w:pPr>
        <w:ind w:left="3730" w:hanging="360"/>
      </w:pPr>
      <w:rPr>
        <w:rFonts w:ascii="Wingdings" w:hAnsi="Wingdings" w:hint="default"/>
      </w:rPr>
    </w:lvl>
    <w:lvl w:ilvl="3" w:tplc="240A0001" w:tentative="1">
      <w:start w:val="1"/>
      <w:numFmt w:val="bullet"/>
      <w:lvlText w:val=""/>
      <w:lvlJc w:val="left"/>
      <w:pPr>
        <w:ind w:left="4450" w:hanging="360"/>
      </w:pPr>
      <w:rPr>
        <w:rFonts w:ascii="Symbol" w:hAnsi="Symbol" w:hint="default"/>
      </w:rPr>
    </w:lvl>
    <w:lvl w:ilvl="4" w:tplc="240A0003" w:tentative="1">
      <w:start w:val="1"/>
      <w:numFmt w:val="bullet"/>
      <w:lvlText w:val="o"/>
      <w:lvlJc w:val="left"/>
      <w:pPr>
        <w:ind w:left="5170" w:hanging="360"/>
      </w:pPr>
      <w:rPr>
        <w:rFonts w:ascii="Courier New" w:hAnsi="Courier New" w:cs="Courier New" w:hint="default"/>
      </w:rPr>
    </w:lvl>
    <w:lvl w:ilvl="5" w:tplc="240A0005" w:tentative="1">
      <w:start w:val="1"/>
      <w:numFmt w:val="bullet"/>
      <w:lvlText w:val=""/>
      <w:lvlJc w:val="left"/>
      <w:pPr>
        <w:ind w:left="5890" w:hanging="360"/>
      </w:pPr>
      <w:rPr>
        <w:rFonts w:ascii="Wingdings" w:hAnsi="Wingdings" w:hint="default"/>
      </w:rPr>
    </w:lvl>
    <w:lvl w:ilvl="6" w:tplc="240A0001" w:tentative="1">
      <w:start w:val="1"/>
      <w:numFmt w:val="bullet"/>
      <w:lvlText w:val=""/>
      <w:lvlJc w:val="left"/>
      <w:pPr>
        <w:ind w:left="6610" w:hanging="360"/>
      </w:pPr>
      <w:rPr>
        <w:rFonts w:ascii="Symbol" w:hAnsi="Symbol" w:hint="default"/>
      </w:rPr>
    </w:lvl>
    <w:lvl w:ilvl="7" w:tplc="240A0003" w:tentative="1">
      <w:start w:val="1"/>
      <w:numFmt w:val="bullet"/>
      <w:lvlText w:val="o"/>
      <w:lvlJc w:val="left"/>
      <w:pPr>
        <w:ind w:left="7330" w:hanging="360"/>
      </w:pPr>
      <w:rPr>
        <w:rFonts w:ascii="Courier New" w:hAnsi="Courier New" w:cs="Courier New" w:hint="default"/>
      </w:rPr>
    </w:lvl>
    <w:lvl w:ilvl="8" w:tplc="240A0005" w:tentative="1">
      <w:start w:val="1"/>
      <w:numFmt w:val="bullet"/>
      <w:lvlText w:val=""/>
      <w:lvlJc w:val="left"/>
      <w:pPr>
        <w:ind w:left="8050" w:hanging="360"/>
      </w:pPr>
      <w:rPr>
        <w:rFonts w:ascii="Wingdings" w:hAnsi="Wingdings" w:hint="default"/>
      </w:rPr>
    </w:lvl>
  </w:abstractNum>
  <w:abstractNum w:abstractNumId="3">
    <w:nsid w:val="44CB57F0"/>
    <w:multiLevelType w:val="hybridMultilevel"/>
    <w:tmpl w:val="95AA38E8"/>
    <w:lvl w:ilvl="0" w:tplc="8C6EEE0E">
      <w:start w:val="1"/>
      <w:numFmt w:val="bullet"/>
      <w:lvlText w:val="•"/>
      <w:lvlJc w:val="left"/>
      <w:pPr>
        <w:tabs>
          <w:tab w:val="num" w:pos="720"/>
        </w:tabs>
        <w:ind w:left="720" w:hanging="360"/>
      </w:pPr>
      <w:rPr>
        <w:rFonts w:ascii="Arial" w:hAnsi="Arial" w:hint="default"/>
      </w:rPr>
    </w:lvl>
    <w:lvl w:ilvl="1" w:tplc="4650E67C" w:tentative="1">
      <w:start w:val="1"/>
      <w:numFmt w:val="bullet"/>
      <w:lvlText w:val="•"/>
      <w:lvlJc w:val="left"/>
      <w:pPr>
        <w:tabs>
          <w:tab w:val="num" w:pos="1440"/>
        </w:tabs>
        <w:ind w:left="1440" w:hanging="360"/>
      </w:pPr>
      <w:rPr>
        <w:rFonts w:ascii="Arial" w:hAnsi="Arial" w:hint="default"/>
      </w:rPr>
    </w:lvl>
    <w:lvl w:ilvl="2" w:tplc="A05ECC78" w:tentative="1">
      <w:start w:val="1"/>
      <w:numFmt w:val="bullet"/>
      <w:lvlText w:val="•"/>
      <w:lvlJc w:val="left"/>
      <w:pPr>
        <w:tabs>
          <w:tab w:val="num" w:pos="2160"/>
        </w:tabs>
        <w:ind w:left="2160" w:hanging="360"/>
      </w:pPr>
      <w:rPr>
        <w:rFonts w:ascii="Arial" w:hAnsi="Arial" w:hint="default"/>
      </w:rPr>
    </w:lvl>
    <w:lvl w:ilvl="3" w:tplc="92C894D8" w:tentative="1">
      <w:start w:val="1"/>
      <w:numFmt w:val="bullet"/>
      <w:lvlText w:val="•"/>
      <w:lvlJc w:val="left"/>
      <w:pPr>
        <w:tabs>
          <w:tab w:val="num" w:pos="2880"/>
        </w:tabs>
        <w:ind w:left="2880" w:hanging="360"/>
      </w:pPr>
      <w:rPr>
        <w:rFonts w:ascii="Arial" w:hAnsi="Arial" w:hint="default"/>
      </w:rPr>
    </w:lvl>
    <w:lvl w:ilvl="4" w:tplc="8D7A2034" w:tentative="1">
      <w:start w:val="1"/>
      <w:numFmt w:val="bullet"/>
      <w:lvlText w:val="•"/>
      <w:lvlJc w:val="left"/>
      <w:pPr>
        <w:tabs>
          <w:tab w:val="num" w:pos="3600"/>
        </w:tabs>
        <w:ind w:left="3600" w:hanging="360"/>
      </w:pPr>
      <w:rPr>
        <w:rFonts w:ascii="Arial" w:hAnsi="Arial" w:hint="default"/>
      </w:rPr>
    </w:lvl>
    <w:lvl w:ilvl="5" w:tplc="D5F49102" w:tentative="1">
      <w:start w:val="1"/>
      <w:numFmt w:val="bullet"/>
      <w:lvlText w:val="•"/>
      <w:lvlJc w:val="left"/>
      <w:pPr>
        <w:tabs>
          <w:tab w:val="num" w:pos="4320"/>
        </w:tabs>
        <w:ind w:left="4320" w:hanging="360"/>
      </w:pPr>
      <w:rPr>
        <w:rFonts w:ascii="Arial" w:hAnsi="Arial" w:hint="default"/>
      </w:rPr>
    </w:lvl>
    <w:lvl w:ilvl="6" w:tplc="973426EC" w:tentative="1">
      <w:start w:val="1"/>
      <w:numFmt w:val="bullet"/>
      <w:lvlText w:val="•"/>
      <w:lvlJc w:val="left"/>
      <w:pPr>
        <w:tabs>
          <w:tab w:val="num" w:pos="5040"/>
        </w:tabs>
        <w:ind w:left="5040" w:hanging="360"/>
      </w:pPr>
      <w:rPr>
        <w:rFonts w:ascii="Arial" w:hAnsi="Arial" w:hint="default"/>
      </w:rPr>
    </w:lvl>
    <w:lvl w:ilvl="7" w:tplc="9FC25DF4" w:tentative="1">
      <w:start w:val="1"/>
      <w:numFmt w:val="bullet"/>
      <w:lvlText w:val="•"/>
      <w:lvlJc w:val="left"/>
      <w:pPr>
        <w:tabs>
          <w:tab w:val="num" w:pos="5760"/>
        </w:tabs>
        <w:ind w:left="5760" w:hanging="360"/>
      </w:pPr>
      <w:rPr>
        <w:rFonts w:ascii="Arial" w:hAnsi="Arial" w:hint="default"/>
      </w:rPr>
    </w:lvl>
    <w:lvl w:ilvl="8" w:tplc="B7B2CC92" w:tentative="1">
      <w:start w:val="1"/>
      <w:numFmt w:val="bullet"/>
      <w:lvlText w:val="•"/>
      <w:lvlJc w:val="left"/>
      <w:pPr>
        <w:tabs>
          <w:tab w:val="num" w:pos="6480"/>
        </w:tabs>
        <w:ind w:left="6480" w:hanging="360"/>
      </w:pPr>
      <w:rPr>
        <w:rFonts w:ascii="Arial" w:hAnsi="Arial" w:hint="default"/>
      </w:rPr>
    </w:lvl>
  </w:abstractNum>
  <w:abstractNum w:abstractNumId="4">
    <w:nsid w:val="501E6095"/>
    <w:multiLevelType w:val="multilevel"/>
    <w:tmpl w:val="A27C13E8"/>
    <w:lvl w:ilvl="0">
      <w:start w:val="1"/>
      <w:numFmt w:val="bullet"/>
      <w:lvlText w:val=""/>
      <w:lvlJc w:val="left"/>
      <w:pPr>
        <w:ind w:left="1487" w:hanging="360"/>
      </w:pPr>
      <w:rPr>
        <w:rFonts w:ascii="Symbol" w:hAnsi="Symbol" w:hint="default"/>
      </w:rPr>
    </w:lvl>
    <w:lvl w:ilvl="1">
      <w:start w:val="2"/>
      <w:numFmt w:val="decimal"/>
      <w:isLgl/>
      <w:lvlText w:val="%1.%2"/>
      <w:lvlJc w:val="left"/>
      <w:pPr>
        <w:ind w:left="166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47" w:hanging="72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207" w:hanging="1080"/>
      </w:pPr>
      <w:rPr>
        <w:rFonts w:hint="default"/>
      </w:rPr>
    </w:lvl>
    <w:lvl w:ilvl="6">
      <w:start w:val="1"/>
      <w:numFmt w:val="decimal"/>
      <w:isLgl/>
      <w:lvlText w:val="%1.%2.%3.%4.%5.%6.%7"/>
      <w:lvlJc w:val="left"/>
      <w:pPr>
        <w:ind w:left="2567" w:hanging="1440"/>
      </w:pPr>
      <w:rPr>
        <w:rFonts w:hint="default"/>
      </w:rPr>
    </w:lvl>
    <w:lvl w:ilvl="7">
      <w:start w:val="1"/>
      <w:numFmt w:val="decimal"/>
      <w:isLgl/>
      <w:lvlText w:val="%1.%2.%3.%4.%5.%6.%7.%8"/>
      <w:lvlJc w:val="left"/>
      <w:pPr>
        <w:ind w:left="2567" w:hanging="1440"/>
      </w:pPr>
      <w:rPr>
        <w:rFonts w:hint="default"/>
      </w:rPr>
    </w:lvl>
    <w:lvl w:ilvl="8">
      <w:start w:val="1"/>
      <w:numFmt w:val="decimal"/>
      <w:isLgl/>
      <w:lvlText w:val="%1.%2.%3.%4.%5.%6.%7.%8.%9"/>
      <w:lvlJc w:val="left"/>
      <w:pPr>
        <w:ind w:left="2927" w:hanging="1800"/>
      </w:pPr>
      <w:rPr>
        <w:rFonts w:hint="default"/>
      </w:rPr>
    </w:lvl>
  </w:abstractNum>
  <w:abstractNum w:abstractNumId="5">
    <w:nsid w:val="51A02452"/>
    <w:multiLevelType w:val="multilevel"/>
    <w:tmpl w:val="3962B39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9387683"/>
    <w:multiLevelType w:val="multilevel"/>
    <w:tmpl w:val="5464EE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597820CB"/>
    <w:multiLevelType w:val="multilevel"/>
    <w:tmpl w:val="A27C13E8"/>
    <w:lvl w:ilvl="0">
      <w:start w:val="1"/>
      <w:numFmt w:val="bullet"/>
      <w:lvlText w:val=""/>
      <w:lvlJc w:val="left"/>
      <w:pPr>
        <w:ind w:left="1487" w:hanging="360"/>
      </w:pPr>
      <w:rPr>
        <w:rFonts w:ascii="Symbol" w:hAnsi="Symbol" w:hint="default"/>
      </w:rPr>
    </w:lvl>
    <w:lvl w:ilvl="1">
      <w:start w:val="2"/>
      <w:numFmt w:val="decimal"/>
      <w:isLgl/>
      <w:lvlText w:val="%1.%2"/>
      <w:lvlJc w:val="left"/>
      <w:pPr>
        <w:ind w:left="166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47" w:hanging="72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207" w:hanging="1080"/>
      </w:pPr>
      <w:rPr>
        <w:rFonts w:hint="default"/>
      </w:rPr>
    </w:lvl>
    <w:lvl w:ilvl="6">
      <w:start w:val="1"/>
      <w:numFmt w:val="decimal"/>
      <w:isLgl/>
      <w:lvlText w:val="%1.%2.%3.%4.%5.%6.%7"/>
      <w:lvlJc w:val="left"/>
      <w:pPr>
        <w:ind w:left="2567" w:hanging="1440"/>
      </w:pPr>
      <w:rPr>
        <w:rFonts w:hint="default"/>
      </w:rPr>
    </w:lvl>
    <w:lvl w:ilvl="7">
      <w:start w:val="1"/>
      <w:numFmt w:val="decimal"/>
      <w:isLgl/>
      <w:lvlText w:val="%1.%2.%3.%4.%5.%6.%7.%8"/>
      <w:lvlJc w:val="left"/>
      <w:pPr>
        <w:ind w:left="2567" w:hanging="1440"/>
      </w:pPr>
      <w:rPr>
        <w:rFonts w:hint="default"/>
      </w:rPr>
    </w:lvl>
    <w:lvl w:ilvl="8">
      <w:start w:val="1"/>
      <w:numFmt w:val="decimal"/>
      <w:isLgl/>
      <w:lvlText w:val="%1.%2.%3.%4.%5.%6.%7.%8.%9"/>
      <w:lvlJc w:val="left"/>
      <w:pPr>
        <w:ind w:left="2927" w:hanging="1800"/>
      </w:pPr>
      <w:rPr>
        <w:rFonts w:hint="default"/>
      </w:rPr>
    </w:lvl>
  </w:abstractNum>
  <w:abstractNum w:abstractNumId="8">
    <w:nsid w:val="5EE70F0D"/>
    <w:multiLevelType w:val="hybridMultilevel"/>
    <w:tmpl w:val="32347716"/>
    <w:lvl w:ilvl="0" w:tplc="F8B60D38">
      <w:start w:val="1"/>
      <w:numFmt w:val="bullet"/>
      <w:lvlText w:val="•"/>
      <w:lvlJc w:val="left"/>
      <w:pPr>
        <w:tabs>
          <w:tab w:val="num" w:pos="720"/>
        </w:tabs>
        <w:ind w:left="720" w:hanging="360"/>
      </w:pPr>
      <w:rPr>
        <w:rFonts w:ascii="Arial" w:hAnsi="Arial" w:hint="default"/>
      </w:rPr>
    </w:lvl>
    <w:lvl w:ilvl="1" w:tplc="9BFC9694" w:tentative="1">
      <w:start w:val="1"/>
      <w:numFmt w:val="bullet"/>
      <w:lvlText w:val="•"/>
      <w:lvlJc w:val="left"/>
      <w:pPr>
        <w:tabs>
          <w:tab w:val="num" w:pos="1440"/>
        </w:tabs>
        <w:ind w:left="1440" w:hanging="360"/>
      </w:pPr>
      <w:rPr>
        <w:rFonts w:ascii="Arial" w:hAnsi="Arial" w:hint="default"/>
      </w:rPr>
    </w:lvl>
    <w:lvl w:ilvl="2" w:tplc="1AE2CB64" w:tentative="1">
      <w:start w:val="1"/>
      <w:numFmt w:val="bullet"/>
      <w:lvlText w:val="•"/>
      <w:lvlJc w:val="left"/>
      <w:pPr>
        <w:tabs>
          <w:tab w:val="num" w:pos="2160"/>
        </w:tabs>
        <w:ind w:left="2160" w:hanging="360"/>
      </w:pPr>
      <w:rPr>
        <w:rFonts w:ascii="Arial" w:hAnsi="Arial" w:hint="default"/>
      </w:rPr>
    </w:lvl>
    <w:lvl w:ilvl="3" w:tplc="50C0664C" w:tentative="1">
      <w:start w:val="1"/>
      <w:numFmt w:val="bullet"/>
      <w:lvlText w:val="•"/>
      <w:lvlJc w:val="left"/>
      <w:pPr>
        <w:tabs>
          <w:tab w:val="num" w:pos="2880"/>
        </w:tabs>
        <w:ind w:left="2880" w:hanging="360"/>
      </w:pPr>
      <w:rPr>
        <w:rFonts w:ascii="Arial" w:hAnsi="Arial" w:hint="default"/>
      </w:rPr>
    </w:lvl>
    <w:lvl w:ilvl="4" w:tplc="F14EBEF6" w:tentative="1">
      <w:start w:val="1"/>
      <w:numFmt w:val="bullet"/>
      <w:lvlText w:val="•"/>
      <w:lvlJc w:val="left"/>
      <w:pPr>
        <w:tabs>
          <w:tab w:val="num" w:pos="3600"/>
        </w:tabs>
        <w:ind w:left="3600" w:hanging="360"/>
      </w:pPr>
      <w:rPr>
        <w:rFonts w:ascii="Arial" w:hAnsi="Arial" w:hint="default"/>
      </w:rPr>
    </w:lvl>
    <w:lvl w:ilvl="5" w:tplc="691853C0" w:tentative="1">
      <w:start w:val="1"/>
      <w:numFmt w:val="bullet"/>
      <w:lvlText w:val="•"/>
      <w:lvlJc w:val="left"/>
      <w:pPr>
        <w:tabs>
          <w:tab w:val="num" w:pos="4320"/>
        </w:tabs>
        <w:ind w:left="4320" w:hanging="360"/>
      </w:pPr>
      <w:rPr>
        <w:rFonts w:ascii="Arial" w:hAnsi="Arial" w:hint="default"/>
      </w:rPr>
    </w:lvl>
    <w:lvl w:ilvl="6" w:tplc="51B05E28" w:tentative="1">
      <w:start w:val="1"/>
      <w:numFmt w:val="bullet"/>
      <w:lvlText w:val="•"/>
      <w:lvlJc w:val="left"/>
      <w:pPr>
        <w:tabs>
          <w:tab w:val="num" w:pos="5040"/>
        </w:tabs>
        <w:ind w:left="5040" w:hanging="360"/>
      </w:pPr>
      <w:rPr>
        <w:rFonts w:ascii="Arial" w:hAnsi="Arial" w:hint="default"/>
      </w:rPr>
    </w:lvl>
    <w:lvl w:ilvl="7" w:tplc="7EC612C6" w:tentative="1">
      <w:start w:val="1"/>
      <w:numFmt w:val="bullet"/>
      <w:lvlText w:val="•"/>
      <w:lvlJc w:val="left"/>
      <w:pPr>
        <w:tabs>
          <w:tab w:val="num" w:pos="5760"/>
        </w:tabs>
        <w:ind w:left="5760" w:hanging="360"/>
      </w:pPr>
      <w:rPr>
        <w:rFonts w:ascii="Arial" w:hAnsi="Arial" w:hint="default"/>
      </w:rPr>
    </w:lvl>
    <w:lvl w:ilvl="8" w:tplc="A6208220" w:tentative="1">
      <w:start w:val="1"/>
      <w:numFmt w:val="bullet"/>
      <w:lvlText w:val="•"/>
      <w:lvlJc w:val="left"/>
      <w:pPr>
        <w:tabs>
          <w:tab w:val="num" w:pos="6480"/>
        </w:tabs>
        <w:ind w:left="6480" w:hanging="360"/>
      </w:pPr>
      <w:rPr>
        <w:rFonts w:ascii="Arial" w:hAnsi="Arial" w:hint="default"/>
      </w:rPr>
    </w:lvl>
  </w:abstractNum>
  <w:abstractNum w:abstractNumId="9">
    <w:nsid w:val="6CCF21B5"/>
    <w:multiLevelType w:val="multilevel"/>
    <w:tmpl w:val="A27C13E8"/>
    <w:lvl w:ilvl="0">
      <w:start w:val="1"/>
      <w:numFmt w:val="bullet"/>
      <w:lvlText w:val=""/>
      <w:lvlJc w:val="left"/>
      <w:pPr>
        <w:ind w:left="1487" w:hanging="360"/>
      </w:pPr>
      <w:rPr>
        <w:rFonts w:ascii="Symbol" w:hAnsi="Symbol" w:hint="default"/>
      </w:rPr>
    </w:lvl>
    <w:lvl w:ilvl="1">
      <w:start w:val="2"/>
      <w:numFmt w:val="decimal"/>
      <w:isLgl/>
      <w:lvlText w:val="%1.%2"/>
      <w:lvlJc w:val="left"/>
      <w:pPr>
        <w:ind w:left="166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47" w:hanging="72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207" w:hanging="1080"/>
      </w:pPr>
      <w:rPr>
        <w:rFonts w:hint="default"/>
      </w:rPr>
    </w:lvl>
    <w:lvl w:ilvl="6">
      <w:start w:val="1"/>
      <w:numFmt w:val="decimal"/>
      <w:isLgl/>
      <w:lvlText w:val="%1.%2.%3.%4.%5.%6.%7"/>
      <w:lvlJc w:val="left"/>
      <w:pPr>
        <w:ind w:left="2567" w:hanging="1440"/>
      </w:pPr>
      <w:rPr>
        <w:rFonts w:hint="default"/>
      </w:rPr>
    </w:lvl>
    <w:lvl w:ilvl="7">
      <w:start w:val="1"/>
      <w:numFmt w:val="decimal"/>
      <w:isLgl/>
      <w:lvlText w:val="%1.%2.%3.%4.%5.%6.%7.%8"/>
      <w:lvlJc w:val="left"/>
      <w:pPr>
        <w:ind w:left="2567" w:hanging="1440"/>
      </w:pPr>
      <w:rPr>
        <w:rFonts w:hint="default"/>
      </w:rPr>
    </w:lvl>
    <w:lvl w:ilvl="8">
      <w:start w:val="1"/>
      <w:numFmt w:val="decimal"/>
      <w:isLgl/>
      <w:lvlText w:val="%1.%2.%3.%4.%5.%6.%7.%8.%9"/>
      <w:lvlJc w:val="left"/>
      <w:pPr>
        <w:ind w:left="2927" w:hanging="1800"/>
      </w:pPr>
      <w:rPr>
        <w:rFonts w:hint="default"/>
      </w:rPr>
    </w:lvl>
  </w:abstractNum>
  <w:abstractNum w:abstractNumId="10">
    <w:nsid w:val="76241C5B"/>
    <w:multiLevelType w:val="hybridMultilevel"/>
    <w:tmpl w:val="C2CE08D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BF2499C"/>
    <w:multiLevelType w:val="hybridMultilevel"/>
    <w:tmpl w:val="5CAEFF3A"/>
    <w:lvl w:ilvl="0" w:tplc="EC1CB57C">
      <w:start w:val="1"/>
      <w:numFmt w:val="bullet"/>
      <w:lvlText w:val="•"/>
      <w:lvlJc w:val="left"/>
      <w:pPr>
        <w:tabs>
          <w:tab w:val="num" w:pos="720"/>
        </w:tabs>
        <w:ind w:left="720" w:hanging="360"/>
      </w:pPr>
      <w:rPr>
        <w:rFonts w:ascii="Arial" w:hAnsi="Arial" w:hint="default"/>
      </w:rPr>
    </w:lvl>
    <w:lvl w:ilvl="1" w:tplc="00B215E4" w:tentative="1">
      <w:start w:val="1"/>
      <w:numFmt w:val="bullet"/>
      <w:lvlText w:val="•"/>
      <w:lvlJc w:val="left"/>
      <w:pPr>
        <w:tabs>
          <w:tab w:val="num" w:pos="1440"/>
        </w:tabs>
        <w:ind w:left="1440" w:hanging="360"/>
      </w:pPr>
      <w:rPr>
        <w:rFonts w:ascii="Arial" w:hAnsi="Arial" w:hint="default"/>
      </w:rPr>
    </w:lvl>
    <w:lvl w:ilvl="2" w:tplc="1A105D0C" w:tentative="1">
      <w:start w:val="1"/>
      <w:numFmt w:val="bullet"/>
      <w:lvlText w:val="•"/>
      <w:lvlJc w:val="left"/>
      <w:pPr>
        <w:tabs>
          <w:tab w:val="num" w:pos="2160"/>
        </w:tabs>
        <w:ind w:left="2160" w:hanging="360"/>
      </w:pPr>
      <w:rPr>
        <w:rFonts w:ascii="Arial" w:hAnsi="Arial" w:hint="default"/>
      </w:rPr>
    </w:lvl>
    <w:lvl w:ilvl="3" w:tplc="2E5E5290" w:tentative="1">
      <w:start w:val="1"/>
      <w:numFmt w:val="bullet"/>
      <w:lvlText w:val="•"/>
      <w:lvlJc w:val="left"/>
      <w:pPr>
        <w:tabs>
          <w:tab w:val="num" w:pos="2880"/>
        </w:tabs>
        <w:ind w:left="2880" w:hanging="360"/>
      </w:pPr>
      <w:rPr>
        <w:rFonts w:ascii="Arial" w:hAnsi="Arial" w:hint="default"/>
      </w:rPr>
    </w:lvl>
    <w:lvl w:ilvl="4" w:tplc="E3B4FAAA" w:tentative="1">
      <w:start w:val="1"/>
      <w:numFmt w:val="bullet"/>
      <w:lvlText w:val="•"/>
      <w:lvlJc w:val="left"/>
      <w:pPr>
        <w:tabs>
          <w:tab w:val="num" w:pos="3600"/>
        </w:tabs>
        <w:ind w:left="3600" w:hanging="360"/>
      </w:pPr>
      <w:rPr>
        <w:rFonts w:ascii="Arial" w:hAnsi="Arial" w:hint="default"/>
      </w:rPr>
    </w:lvl>
    <w:lvl w:ilvl="5" w:tplc="05A6E950" w:tentative="1">
      <w:start w:val="1"/>
      <w:numFmt w:val="bullet"/>
      <w:lvlText w:val="•"/>
      <w:lvlJc w:val="left"/>
      <w:pPr>
        <w:tabs>
          <w:tab w:val="num" w:pos="4320"/>
        </w:tabs>
        <w:ind w:left="4320" w:hanging="360"/>
      </w:pPr>
      <w:rPr>
        <w:rFonts w:ascii="Arial" w:hAnsi="Arial" w:hint="default"/>
      </w:rPr>
    </w:lvl>
    <w:lvl w:ilvl="6" w:tplc="4BA21210" w:tentative="1">
      <w:start w:val="1"/>
      <w:numFmt w:val="bullet"/>
      <w:lvlText w:val="•"/>
      <w:lvlJc w:val="left"/>
      <w:pPr>
        <w:tabs>
          <w:tab w:val="num" w:pos="5040"/>
        </w:tabs>
        <w:ind w:left="5040" w:hanging="360"/>
      </w:pPr>
      <w:rPr>
        <w:rFonts w:ascii="Arial" w:hAnsi="Arial" w:hint="default"/>
      </w:rPr>
    </w:lvl>
    <w:lvl w:ilvl="7" w:tplc="46EAD7A2" w:tentative="1">
      <w:start w:val="1"/>
      <w:numFmt w:val="bullet"/>
      <w:lvlText w:val="•"/>
      <w:lvlJc w:val="left"/>
      <w:pPr>
        <w:tabs>
          <w:tab w:val="num" w:pos="5760"/>
        </w:tabs>
        <w:ind w:left="5760" w:hanging="360"/>
      </w:pPr>
      <w:rPr>
        <w:rFonts w:ascii="Arial" w:hAnsi="Arial" w:hint="default"/>
      </w:rPr>
    </w:lvl>
    <w:lvl w:ilvl="8" w:tplc="000E69D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8"/>
  </w:num>
  <w:num w:numId="3">
    <w:abstractNumId w:val="3"/>
  </w:num>
  <w:num w:numId="4">
    <w:abstractNumId w:val="6"/>
  </w:num>
  <w:num w:numId="5">
    <w:abstractNumId w:val="0"/>
  </w:num>
  <w:num w:numId="6">
    <w:abstractNumId w:val="9"/>
  </w:num>
  <w:num w:numId="7">
    <w:abstractNumId w:val="7"/>
  </w:num>
  <w:num w:numId="8">
    <w:abstractNumId w:val="4"/>
  </w:num>
  <w:num w:numId="9">
    <w:abstractNumId w:val="5"/>
  </w:num>
  <w:num w:numId="10">
    <w:abstractNumId w:val="2"/>
  </w:num>
  <w:num w:numId="11">
    <w:abstractNumId w:val="1"/>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FA2"/>
    <w:rsid w:val="00000315"/>
    <w:rsid w:val="0000692B"/>
    <w:rsid w:val="00016A80"/>
    <w:rsid w:val="00024C82"/>
    <w:rsid w:val="00024EDB"/>
    <w:rsid w:val="00036453"/>
    <w:rsid w:val="000438D2"/>
    <w:rsid w:val="0004454F"/>
    <w:rsid w:val="000453CF"/>
    <w:rsid w:val="000543FB"/>
    <w:rsid w:val="000578E9"/>
    <w:rsid w:val="00060098"/>
    <w:rsid w:val="00062186"/>
    <w:rsid w:val="00062A14"/>
    <w:rsid w:val="0006384B"/>
    <w:rsid w:val="00064873"/>
    <w:rsid w:val="00064B78"/>
    <w:rsid w:val="00064BE1"/>
    <w:rsid w:val="00066CFC"/>
    <w:rsid w:val="0007119E"/>
    <w:rsid w:val="00081385"/>
    <w:rsid w:val="00084853"/>
    <w:rsid w:val="000A4AFE"/>
    <w:rsid w:val="000B2ADE"/>
    <w:rsid w:val="000B4106"/>
    <w:rsid w:val="000B46ED"/>
    <w:rsid w:val="000C74FC"/>
    <w:rsid w:val="000D14B4"/>
    <w:rsid w:val="000E3656"/>
    <w:rsid w:val="000F1C70"/>
    <w:rsid w:val="000F33D3"/>
    <w:rsid w:val="000F6732"/>
    <w:rsid w:val="000F6AED"/>
    <w:rsid w:val="001032CB"/>
    <w:rsid w:val="001077FD"/>
    <w:rsid w:val="00114438"/>
    <w:rsid w:val="00117C4B"/>
    <w:rsid w:val="00121DE2"/>
    <w:rsid w:val="00127399"/>
    <w:rsid w:val="0013319F"/>
    <w:rsid w:val="001366EB"/>
    <w:rsid w:val="0013734F"/>
    <w:rsid w:val="00146776"/>
    <w:rsid w:val="00150373"/>
    <w:rsid w:val="0016138E"/>
    <w:rsid w:val="00162934"/>
    <w:rsid w:val="001638B0"/>
    <w:rsid w:val="001653E2"/>
    <w:rsid w:val="00166D11"/>
    <w:rsid w:val="0017011C"/>
    <w:rsid w:val="00171E58"/>
    <w:rsid w:val="00181D0D"/>
    <w:rsid w:val="00186F95"/>
    <w:rsid w:val="00187EFD"/>
    <w:rsid w:val="0019138E"/>
    <w:rsid w:val="0019434F"/>
    <w:rsid w:val="001977F9"/>
    <w:rsid w:val="001A0059"/>
    <w:rsid w:val="001C050C"/>
    <w:rsid w:val="001C573E"/>
    <w:rsid w:val="001C7CD5"/>
    <w:rsid w:val="001D71EA"/>
    <w:rsid w:val="001E09F7"/>
    <w:rsid w:val="001E7822"/>
    <w:rsid w:val="001F1958"/>
    <w:rsid w:val="001F42E5"/>
    <w:rsid w:val="0020261D"/>
    <w:rsid w:val="002026A4"/>
    <w:rsid w:val="00206945"/>
    <w:rsid w:val="002159C4"/>
    <w:rsid w:val="00224B3F"/>
    <w:rsid w:val="0022595D"/>
    <w:rsid w:val="00226952"/>
    <w:rsid w:val="00236A9F"/>
    <w:rsid w:val="00240F41"/>
    <w:rsid w:val="002470C3"/>
    <w:rsid w:val="00250E4C"/>
    <w:rsid w:val="002517F0"/>
    <w:rsid w:val="0025388C"/>
    <w:rsid w:val="00260B79"/>
    <w:rsid w:val="0026109E"/>
    <w:rsid w:val="00263326"/>
    <w:rsid w:val="0026386A"/>
    <w:rsid w:val="00264FB3"/>
    <w:rsid w:val="00270B31"/>
    <w:rsid w:val="002828B1"/>
    <w:rsid w:val="00283961"/>
    <w:rsid w:val="002900A9"/>
    <w:rsid w:val="002915B0"/>
    <w:rsid w:val="002927BB"/>
    <w:rsid w:val="00295A2D"/>
    <w:rsid w:val="002A400A"/>
    <w:rsid w:val="002A741E"/>
    <w:rsid w:val="002B04A0"/>
    <w:rsid w:val="002B1086"/>
    <w:rsid w:val="002B212F"/>
    <w:rsid w:val="002B539A"/>
    <w:rsid w:val="002B610D"/>
    <w:rsid w:val="002C22A4"/>
    <w:rsid w:val="002C44AA"/>
    <w:rsid w:val="002D2292"/>
    <w:rsid w:val="0030550E"/>
    <w:rsid w:val="00310D7F"/>
    <w:rsid w:val="0031236A"/>
    <w:rsid w:val="003149F5"/>
    <w:rsid w:val="00321BD8"/>
    <w:rsid w:val="00322ED6"/>
    <w:rsid w:val="00324B91"/>
    <w:rsid w:val="003264FD"/>
    <w:rsid w:val="0033042A"/>
    <w:rsid w:val="00331A26"/>
    <w:rsid w:val="00334245"/>
    <w:rsid w:val="00335C4F"/>
    <w:rsid w:val="00335FDD"/>
    <w:rsid w:val="003403F3"/>
    <w:rsid w:val="00341E6C"/>
    <w:rsid w:val="003475F9"/>
    <w:rsid w:val="00360982"/>
    <w:rsid w:val="00361364"/>
    <w:rsid w:val="003711D7"/>
    <w:rsid w:val="003720ED"/>
    <w:rsid w:val="00376597"/>
    <w:rsid w:val="00381D39"/>
    <w:rsid w:val="003834B8"/>
    <w:rsid w:val="00383CD5"/>
    <w:rsid w:val="00393C3E"/>
    <w:rsid w:val="003A151A"/>
    <w:rsid w:val="003A1733"/>
    <w:rsid w:val="003A3954"/>
    <w:rsid w:val="003A4E35"/>
    <w:rsid w:val="003B3BFB"/>
    <w:rsid w:val="003B53AB"/>
    <w:rsid w:val="003C058C"/>
    <w:rsid w:val="003C2FC2"/>
    <w:rsid w:val="003C6788"/>
    <w:rsid w:val="003D1D66"/>
    <w:rsid w:val="003D386D"/>
    <w:rsid w:val="003D3A2C"/>
    <w:rsid w:val="003D4D5A"/>
    <w:rsid w:val="003D7CF5"/>
    <w:rsid w:val="003E30D9"/>
    <w:rsid w:val="003E4589"/>
    <w:rsid w:val="003E60A8"/>
    <w:rsid w:val="003E63AD"/>
    <w:rsid w:val="003F1603"/>
    <w:rsid w:val="003F7CBF"/>
    <w:rsid w:val="0040567D"/>
    <w:rsid w:val="00412084"/>
    <w:rsid w:val="0041652C"/>
    <w:rsid w:val="00455128"/>
    <w:rsid w:val="00462517"/>
    <w:rsid w:val="00463236"/>
    <w:rsid w:val="00467E38"/>
    <w:rsid w:val="00472046"/>
    <w:rsid w:val="00475B47"/>
    <w:rsid w:val="00490951"/>
    <w:rsid w:val="00497902"/>
    <w:rsid w:val="004A51DC"/>
    <w:rsid w:val="004A640A"/>
    <w:rsid w:val="004B2DBB"/>
    <w:rsid w:val="004B548A"/>
    <w:rsid w:val="004C4658"/>
    <w:rsid w:val="004D64EA"/>
    <w:rsid w:val="004F0FA2"/>
    <w:rsid w:val="004F78AD"/>
    <w:rsid w:val="004F7A07"/>
    <w:rsid w:val="00501775"/>
    <w:rsid w:val="00501E77"/>
    <w:rsid w:val="005079E2"/>
    <w:rsid w:val="00512705"/>
    <w:rsid w:val="00513841"/>
    <w:rsid w:val="00513A00"/>
    <w:rsid w:val="00514573"/>
    <w:rsid w:val="0051595C"/>
    <w:rsid w:val="0052195D"/>
    <w:rsid w:val="00524E69"/>
    <w:rsid w:val="00533EAE"/>
    <w:rsid w:val="0053631C"/>
    <w:rsid w:val="0054248D"/>
    <w:rsid w:val="00553988"/>
    <w:rsid w:val="005605C3"/>
    <w:rsid w:val="00561EFD"/>
    <w:rsid w:val="00564D3D"/>
    <w:rsid w:val="00566FC3"/>
    <w:rsid w:val="005807DA"/>
    <w:rsid w:val="00581E08"/>
    <w:rsid w:val="005846B0"/>
    <w:rsid w:val="00592657"/>
    <w:rsid w:val="0059504E"/>
    <w:rsid w:val="00597AEA"/>
    <w:rsid w:val="005D495D"/>
    <w:rsid w:val="005E6E8F"/>
    <w:rsid w:val="005F0832"/>
    <w:rsid w:val="005F2D76"/>
    <w:rsid w:val="005F4BD0"/>
    <w:rsid w:val="00611056"/>
    <w:rsid w:val="0061289F"/>
    <w:rsid w:val="00622855"/>
    <w:rsid w:val="006243BA"/>
    <w:rsid w:val="00626B59"/>
    <w:rsid w:val="00634A9D"/>
    <w:rsid w:val="00637511"/>
    <w:rsid w:val="0063756F"/>
    <w:rsid w:val="006403A0"/>
    <w:rsid w:val="0064589A"/>
    <w:rsid w:val="00655CB7"/>
    <w:rsid w:val="0067183F"/>
    <w:rsid w:val="00675BE9"/>
    <w:rsid w:val="006850BA"/>
    <w:rsid w:val="00685BA2"/>
    <w:rsid w:val="0068620A"/>
    <w:rsid w:val="00693305"/>
    <w:rsid w:val="00695539"/>
    <w:rsid w:val="006A21D8"/>
    <w:rsid w:val="006B0B3A"/>
    <w:rsid w:val="006B48B6"/>
    <w:rsid w:val="006C02D7"/>
    <w:rsid w:val="006C05B0"/>
    <w:rsid w:val="006C6575"/>
    <w:rsid w:val="006D3347"/>
    <w:rsid w:val="006D442B"/>
    <w:rsid w:val="006D4961"/>
    <w:rsid w:val="006D6845"/>
    <w:rsid w:val="006E7E9D"/>
    <w:rsid w:val="00704C39"/>
    <w:rsid w:val="00705920"/>
    <w:rsid w:val="00705D8E"/>
    <w:rsid w:val="00711C22"/>
    <w:rsid w:val="00723010"/>
    <w:rsid w:val="00726440"/>
    <w:rsid w:val="007409D8"/>
    <w:rsid w:val="0074126C"/>
    <w:rsid w:val="00746A11"/>
    <w:rsid w:val="00760C85"/>
    <w:rsid w:val="00761AB0"/>
    <w:rsid w:val="00765558"/>
    <w:rsid w:val="00777F84"/>
    <w:rsid w:val="0078567A"/>
    <w:rsid w:val="00785F69"/>
    <w:rsid w:val="007908F0"/>
    <w:rsid w:val="007943CB"/>
    <w:rsid w:val="00794B57"/>
    <w:rsid w:val="007961E9"/>
    <w:rsid w:val="00797A48"/>
    <w:rsid w:val="007B3D39"/>
    <w:rsid w:val="007C0A4B"/>
    <w:rsid w:val="007C2C8D"/>
    <w:rsid w:val="007C4BE2"/>
    <w:rsid w:val="007C6294"/>
    <w:rsid w:val="007D4E8E"/>
    <w:rsid w:val="007F498C"/>
    <w:rsid w:val="007F6F82"/>
    <w:rsid w:val="007F7A95"/>
    <w:rsid w:val="008030EB"/>
    <w:rsid w:val="00807976"/>
    <w:rsid w:val="00811AED"/>
    <w:rsid w:val="008159B6"/>
    <w:rsid w:val="00821CA9"/>
    <w:rsid w:val="008230FC"/>
    <w:rsid w:val="00825364"/>
    <w:rsid w:val="00832525"/>
    <w:rsid w:val="00836C41"/>
    <w:rsid w:val="008372E3"/>
    <w:rsid w:val="00847901"/>
    <w:rsid w:val="00852358"/>
    <w:rsid w:val="00855309"/>
    <w:rsid w:val="00856A58"/>
    <w:rsid w:val="008737D4"/>
    <w:rsid w:val="00875D29"/>
    <w:rsid w:val="008829E2"/>
    <w:rsid w:val="0088384C"/>
    <w:rsid w:val="00887F87"/>
    <w:rsid w:val="00895EE3"/>
    <w:rsid w:val="00897C72"/>
    <w:rsid w:val="008A38A6"/>
    <w:rsid w:val="008A6726"/>
    <w:rsid w:val="008B0AC1"/>
    <w:rsid w:val="008D3273"/>
    <w:rsid w:val="008D5CCA"/>
    <w:rsid w:val="008E12C9"/>
    <w:rsid w:val="008E2DEA"/>
    <w:rsid w:val="008E5B29"/>
    <w:rsid w:val="008F0326"/>
    <w:rsid w:val="00902F74"/>
    <w:rsid w:val="0090304E"/>
    <w:rsid w:val="0090680A"/>
    <w:rsid w:val="00910D68"/>
    <w:rsid w:val="0091217F"/>
    <w:rsid w:val="00921E78"/>
    <w:rsid w:val="00924091"/>
    <w:rsid w:val="00926333"/>
    <w:rsid w:val="009309A2"/>
    <w:rsid w:val="00932B64"/>
    <w:rsid w:val="009369BE"/>
    <w:rsid w:val="00942211"/>
    <w:rsid w:val="009427D0"/>
    <w:rsid w:val="00944FEE"/>
    <w:rsid w:val="009466FB"/>
    <w:rsid w:val="00950585"/>
    <w:rsid w:val="00956866"/>
    <w:rsid w:val="00956D3B"/>
    <w:rsid w:val="009731C1"/>
    <w:rsid w:val="00980851"/>
    <w:rsid w:val="009866F8"/>
    <w:rsid w:val="00997A34"/>
    <w:rsid w:val="009A3AC0"/>
    <w:rsid w:val="009B5385"/>
    <w:rsid w:val="009C1C64"/>
    <w:rsid w:val="009C5E7A"/>
    <w:rsid w:val="009C7B02"/>
    <w:rsid w:val="009C7C2A"/>
    <w:rsid w:val="009C7DD5"/>
    <w:rsid w:val="009D090B"/>
    <w:rsid w:val="009D334B"/>
    <w:rsid w:val="009E677E"/>
    <w:rsid w:val="009F21F6"/>
    <w:rsid w:val="009F382C"/>
    <w:rsid w:val="009F7D4E"/>
    <w:rsid w:val="00A0347C"/>
    <w:rsid w:val="00A05247"/>
    <w:rsid w:val="00A061FC"/>
    <w:rsid w:val="00A13D9B"/>
    <w:rsid w:val="00A219BB"/>
    <w:rsid w:val="00A25C07"/>
    <w:rsid w:val="00A31874"/>
    <w:rsid w:val="00A34478"/>
    <w:rsid w:val="00A40BB5"/>
    <w:rsid w:val="00A61C5A"/>
    <w:rsid w:val="00A63189"/>
    <w:rsid w:val="00A64DA6"/>
    <w:rsid w:val="00A923B0"/>
    <w:rsid w:val="00A95DFB"/>
    <w:rsid w:val="00AA1A0F"/>
    <w:rsid w:val="00AA76A6"/>
    <w:rsid w:val="00AB1EAE"/>
    <w:rsid w:val="00AB3298"/>
    <w:rsid w:val="00AB352A"/>
    <w:rsid w:val="00AB749D"/>
    <w:rsid w:val="00AB75A5"/>
    <w:rsid w:val="00AB7E31"/>
    <w:rsid w:val="00AD6238"/>
    <w:rsid w:val="00AE03C1"/>
    <w:rsid w:val="00AE3A3D"/>
    <w:rsid w:val="00AE71B0"/>
    <w:rsid w:val="00AF23DA"/>
    <w:rsid w:val="00AF4E15"/>
    <w:rsid w:val="00AF5FD0"/>
    <w:rsid w:val="00B02C4D"/>
    <w:rsid w:val="00B040F2"/>
    <w:rsid w:val="00B064D5"/>
    <w:rsid w:val="00B0698C"/>
    <w:rsid w:val="00B076EF"/>
    <w:rsid w:val="00B07E33"/>
    <w:rsid w:val="00B11117"/>
    <w:rsid w:val="00B22018"/>
    <w:rsid w:val="00B23315"/>
    <w:rsid w:val="00B2758F"/>
    <w:rsid w:val="00B32C1A"/>
    <w:rsid w:val="00B35571"/>
    <w:rsid w:val="00B37712"/>
    <w:rsid w:val="00B46467"/>
    <w:rsid w:val="00B469C5"/>
    <w:rsid w:val="00B46CF7"/>
    <w:rsid w:val="00B55276"/>
    <w:rsid w:val="00B5618D"/>
    <w:rsid w:val="00B60A94"/>
    <w:rsid w:val="00B62C25"/>
    <w:rsid w:val="00B71D5C"/>
    <w:rsid w:val="00B82B23"/>
    <w:rsid w:val="00B85523"/>
    <w:rsid w:val="00B9030C"/>
    <w:rsid w:val="00B92ABC"/>
    <w:rsid w:val="00B9575F"/>
    <w:rsid w:val="00B95807"/>
    <w:rsid w:val="00B97E19"/>
    <w:rsid w:val="00BA4A64"/>
    <w:rsid w:val="00BB08FD"/>
    <w:rsid w:val="00BB1EF2"/>
    <w:rsid w:val="00BB6E9C"/>
    <w:rsid w:val="00BC05B5"/>
    <w:rsid w:val="00BC4BBF"/>
    <w:rsid w:val="00BC6510"/>
    <w:rsid w:val="00BD0FF1"/>
    <w:rsid w:val="00BF3CC2"/>
    <w:rsid w:val="00C01FF4"/>
    <w:rsid w:val="00C07157"/>
    <w:rsid w:val="00C101A2"/>
    <w:rsid w:val="00C10622"/>
    <w:rsid w:val="00C22328"/>
    <w:rsid w:val="00C34766"/>
    <w:rsid w:val="00C40239"/>
    <w:rsid w:val="00C4048C"/>
    <w:rsid w:val="00C45945"/>
    <w:rsid w:val="00C46E16"/>
    <w:rsid w:val="00C50ED9"/>
    <w:rsid w:val="00C54011"/>
    <w:rsid w:val="00C620A6"/>
    <w:rsid w:val="00C6284D"/>
    <w:rsid w:val="00C64A88"/>
    <w:rsid w:val="00C7396C"/>
    <w:rsid w:val="00C81936"/>
    <w:rsid w:val="00C84D37"/>
    <w:rsid w:val="00C8559C"/>
    <w:rsid w:val="00C907E7"/>
    <w:rsid w:val="00C91CFF"/>
    <w:rsid w:val="00C955B2"/>
    <w:rsid w:val="00CA6431"/>
    <w:rsid w:val="00CA65BF"/>
    <w:rsid w:val="00CB190B"/>
    <w:rsid w:val="00CC077F"/>
    <w:rsid w:val="00CC078C"/>
    <w:rsid w:val="00CC5F56"/>
    <w:rsid w:val="00CF36AD"/>
    <w:rsid w:val="00CF5993"/>
    <w:rsid w:val="00D14C54"/>
    <w:rsid w:val="00D23A81"/>
    <w:rsid w:val="00D2629C"/>
    <w:rsid w:val="00D36015"/>
    <w:rsid w:val="00D372C8"/>
    <w:rsid w:val="00D50E1E"/>
    <w:rsid w:val="00D52A7A"/>
    <w:rsid w:val="00D61782"/>
    <w:rsid w:val="00D6210F"/>
    <w:rsid w:val="00D62745"/>
    <w:rsid w:val="00D63283"/>
    <w:rsid w:val="00D65AEB"/>
    <w:rsid w:val="00D858BC"/>
    <w:rsid w:val="00D95256"/>
    <w:rsid w:val="00D957C4"/>
    <w:rsid w:val="00DA4F33"/>
    <w:rsid w:val="00DA58ED"/>
    <w:rsid w:val="00DA6263"/>
    <w:rsid w:val="00DA6F03"/>
    <w:rsid w:val="00DB0E33"/>
    <w:rsid w:val="00DB2B58"/>
    <w:rsid w:val="00DC1557"/>
    <w:rsid w:val="00DC2BD3"/>
    <w:rsid w:val="00DC4A4C"/>
    <w:rsid w:val="00DC7A08"/>
    <w:rsid w:val="00DD4859"/>
    <w:rsid w:val="00DD68E6"/>
    <w:rsid w:val="00DF1CB4"/>
    <w:rsid w:val="00DF4ED7"/>
    <w:rsid w:val="00DF794E"/>
    <w:rsid w:val="00E05237"/>
    <w:rsid w:val="00E07E1E"/>
    <w:rsid w:val="00E1296B"/>
    <w:rsid w:val="00E12F06"/>
    <w:rsid w:val="00E1497C"/>
    <w:rsid w:val="00E21622"/>
    <w:rsid w:val="00E24AF0"/>
    <w:rsid w:val="00E2506F"/>
    <w:rsid w:val="00E254E9"/>
    <w:rsid w:val="00E40E25"/>
    <w:rsid w:val="00E426BA"/>
    <w:rsid w:val="00E45439"/>
    <w:rsid w:val="00E47DC0"/>
    <w:rsid w:val="00E52530"/>
    <w:rsid w:val="00E53C57"/>
    <w:rsid w:val="00E54FCD"/>
    <w:rsid w:val="00E57ACC"/>
    <w:rsid w:val="00E600B3"/>
    <w:rsid w:val="00E63DC7"/>
    <w:rsid w:val="00E7246B"/>
    <w:rsid w:val="00E72B12"/>
    <w:rsid w:val="00E73D9D"/>
    <w:rsid w:val="00E747D3"/>
    <w:rsid w:val="00E74C7E"/>
    <w:rsid w:val="00E7605B"/>
    <w:rsid w:val="00E83DC6"/>
    <w:rsid w:val="00E9268D"/>
    <w:rsid w:val="00E935C9"/>
    <w:rsid w:val="00E938DC"/>
    <w:rsid w:val="00EA07FE"/>
    <w:rsid w:val="00EA4004"/>
    <w:rsid w:val="00EA4CE0"/>
    <w:rsid w:val="00EA4DD2"/>
    <w:rsid w:val="00EA64E7"/>
    <w:rsid w:val="00EB0959"/>
    <w:rsid w:val="00EB74A0"/>
    <w:rsid w:val="00EB7E23"/>
    <w:rsid w:val="00EC04DC"/>
    <w:rsid w:val="00EC0943"/>
    <w:rsid w:val="00EC1079"/>
    <w:rsid w:val="00EC4ABC"/>
    <w:rsid w:val="00EC5256"/>
    <w:rsid w:val="00ED1E73"/>
    <w:rsid w:val="00ED740B"/>
    <w:rsid w:val="00EE1C43"/>
    <w:rsid w:val="00EF54BD"/>
    <w:rsid w:val="00F04F57"/>
    <w:rsid w:val="00F06E72"/>
    <w:rsid w:val="00F071B2"/>
    <w:rsid w:val="00F15A2F"/>
    <w:rsid w:val="00F167EE"/>
    <w:rsid w:val="00F169E1"/>
    <w:rsid w:val="00F20E5D"/>
    <w:rsid w:val="00F249E8"/>
    <w:rsid w:val="00F259F2"/>
    <w:rsid w:val="00F26B0F"/>
    <w:rsid w:val="00F41976"/>
    <w:rsid w:val="00F41BBE"/>
    <w:rsid w:val="00F43945"/>
    <w:rsid w:val="00F45C29"/>
    <w:rsid w:val="00F46CA9"/>
    <w:rsid w:val="00F5272B"/>
    <w:rsid w:val="00F54880"/>
    <w:rsid w:val="00F54AC1"/>
    <w:rsid w:val="00F55856"/>
    <w:rsid w:val="00F60ACA"/>
    <w:rsid w:val="00F61293"/>
    <w:rsid w:val="00F71C3C"/>
    <w:rsid w:val="00F873D4"/>
    <w:rsid w:val="00FA7B75"/>
    <w:rsid w:val="00FC147D"/>
    <w:rsid w:val="00FC5FC6"/>
    <w:rsid w:val="00FD3BE0"/>
    <w:rsid w:val="00FD5012"/>
    <w:rsid w:val="00FE21A6"/>
    <w:rsid w:val="00FE290C"/>
    <w:rsid w:val="00FE30FA"/>
    <w:rsid w:val="00FE7882"/>
    <w:rsid w:val="00FF1FFB"/>
    <w:rsid w:val="00FF5693"/>
    <w:rsid w:val="00FF7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AF922"/>
  <w15:chartTrackingRefBased/>
  <w15:docId w15:val="{A73BA442-4AF1-4839-8AC9-827239CF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D76"/>
    <w:rPr>
      <w:rFonts w:ascii="Times New Roman" w:hAnsi="Times New Roman"/>
      <w:sz w:val="24"/>
    </w:rPr>
  </w:style>
  <w:style w:type="paragraph" w:styleId="Ttulo1">
    <w:name w:val="heading 1"/>
    <w:basedOn w:val="Normal"/>
    <w:next w:val="Normal"/>
    <w:link w:val="Ttulo1Car"/>
    <w:uiPriority w:val="9"/>
    <w:qFormat/>
    <w:rsid w:val="00DD68E6"/>
    <w:pPr>
      <w:keepNext/>
      <w:keepLines/>
      <w:spacing w:before="360" w:after="120"/>
      <w:jc w:val="center"/>
      <w:outlineLvl w:val="0"/>
    </w:pPr>
    <w:rPr>
      <w:rFonts w:eastAsiaTheme="majorEastAsia" w:cstheme="majorBidi"/>
      <w:b/>
      <w:sz w:val="26"/>
      <w:szCs w:val="32"/>
    </w:rPr>
  </w:style>
  <w:style w:type="paragraph" w:styleId="Ttulo2">
    <w:name w:val="heading 2"/>
    <w:basedOn w:val="Normal"/>
    <w:next w:val="Normal"/>
    <w:link w:val="Ttulo2Car"/>
    <w:uiPriority w:val="9"/>
    <w:unhideWhenUsed/>
    <w:qFormat/>
    <w:rsid w:val="00206945"/>
    <w:pPr>
      <w:keepNext/>
      <w:keepLines/>
      <w:jc w:val="center"/>
      <w:outlineLvl w:val="1"/>
    </w:pPr>
    <w:rPr>
      <w:rFonts w:eastAsiaTheme="majorEastAsia" w:cstheme="majorBidi"/>
      <w:b/>
      <w:szCs w:val="26"/>
      <w:lang w:val="es-CO"/>
    </w:rPr>
  </w:style>
  <w:style w:type="paragraph" w:styleId="Ttulo3">
    <w:name w:val="heading 3"/>
    <w:basedOn w:val="Normal"/>
    <w:next w:val="Normal"/>
    <w:link w:val="Ttulo3Car"/>
    <w:uiPriority w:val="9"/>
    <w:unhideWhenUsed/>
    <w:qFormat/>
    <w:rsid w:val="009369BE"/>
    <w:pPr>
      <w:keepNext/>
      <w:keepLines/>
      <w:spacing w:before="40"/>
      <w:ind w:firstLine="851"/>
      <w:outlineLvl w:val="2"/>
    </w:pPr>
    <w:rPr>
      <w:rFonts w:asciiTheme="majorHAnsi" w:eastAsiaTheme="majorEastAsia" w:hAnsiTheme="majorHAnsi" w:cstheme="majorBidi"/>
      <w:color w:val="1F4D78" w:themeColor="accent1" w:themeShade="7F"/>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95DFB"/>
    <w:rPr>
      <w:sz w:val="16"/>
      <w:szCs w:val="16"/>
    </w:rPr>
  </w:style>
  <w:style w:type="paragraph" w:styleId="Textocomentario">
    <w:name w:val="annotation text"/>
    <w:basedOn w:val="Normal"/>
    <w:link w:val="TextocomentarioCar"/>
    <w:uiPriority w:val="99"/>
    <w:unhideWhenUsed/>
    <w:rsid w:val="00A95DFB"/>
    <w:pPr>
      <w:spacing w:line="240" w:lineRule="auto"/>
    </w:pPr>
    <w:rPr>
      <w:sz w:val="20"/>
      <w:szCs w:val="20"/>
    </w:rPr>
  </w:style>
  <w:style w:type="character" w:customStyle="1" w:styleId="TextocomentarioCar">
    <w:name w:val="Texto comentario Car"/>
    <w:basedOn w:val="Fuentedeprrafopredeter"/>
    <w:link w:val="Textocomentario"/>
    <w:uiPriority w:val="99"/>
    <w:rsid w:val="00A95DFB"/>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95DFB"/>
    <w:rPr>
      <w:b/>
      <w:bCs/>
    </w:rPr>
  </w:style>
  <w:style w:type="character" w:customStyle="1" w:styleId="AsuntodelcomentarioCar">
    <w:name w:val="Asunto del comentario Car"/>
    <w:basedOn w:val="TextocomentarioCar"/>
    <w:link w:val="Asuntodelcomentario"/>
    <w:uiPriority w:val="99"/>
    <w:semiHidden/>
    <w:rsid w:val="00A95DFB"/>
    <w:rPr>
      <w:rFonts w:ascii="Times New Roman" w:hAnsi="Times New Roman"/>
      <w:b/>
      <w:bCs/>
      <w:sz w:val="20"/>
      <w:szCs w:val="20"/>
    </w:rPr>
  </w:style>
  <w:style w:type="paragraph" w:styleId="Textodeglobo">
    <w:name w:val="Balloon Text"/>
    <w:basedOn w:val="Normal"/>
    <w:link w:val="TextodegloboCar"/>
    <w:uiPriority w:val="99"/>
    <w:semiHidden/>
    <w:unhideWhenUsed/>
    <w:rsid w:val="00A95DF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DFB"/>
    <w:rPr>
      <w:rFonts w:ascii="Segoe UI" w:hAnsi="Segoe UI" w:cs="Segoe UI"/>
      <w:sz w:val="18"/>
      <w:szCs w:val="18"/>
    </w:rPr>
  </w:style>
  <w:style w:type="paragraph" w:styleId="Textoindependiente">
    <w:name w:val="Body Text"/>
    <w:basedOn w:val="Normal"/>
    <w:link w:val="TextoindependienteCar"/>
    <w:uiPriority w:val="1"/>
    <w:unhideWhenUsed/>
    <w:qFormat/>
    <w:rsid w:val="00A95DFB"/>
    <w:pPr>
      <w:widowControl w:val="0"/>
      <w:autoSpaceDE w:val="0"/>
      <w:autoSpaceDN w:val="0"/>
      <w:spacing w:line="240" w:lineRule="auto"/>
    </w:pPr>
    <w:rPr>
      <w:rFonts w:ascii="Microsoft Sans Serif" w:eastAsia="Microsoft Sans Serif" w:hAnsi="Microsoft Sans Serif" w:cs="Microsoft Sans Serif"/>
      <w:szCs w:val="24"/>
      <w:lang w:val="es-ES"/>
    </w:rPr>
  </w:style>
  <w:style w:type="character" w:customStyle="1" w:styleId="TextoindependienteCar">
    <w:name w:val="Texto independiente Car"/>
    <w:basedOn w:val="Fuentedeprrafopredeter"/>
    <w:link w:val="Textoindependiente"/>
    <w:uiPriority w:val="1"/>
    <w:rsid w:val="00A95DFB"/>
    <w:rPr>
      <w:rFonts w:ascii="Microsoft Sans Serif" w:eastAsia="Microsoft Sans Serif" w:hAnsi="Microsoft Sans Serif" w:cs="Microsoft Sans Serif"/>
      <w:sz w:val="24"/>
      <w:szCs w:val="24"/>
      <w:lang w:val="es-ES"/>
    </w:rPr>
  </w:style>
  <w:style w:type="paragraph" w:styleId="Prrafodelista">
    <w:name w:val="List Paragraph"/>
    <w:aliases w:val="Figuras,Cita textual,Párrafo de tabla,List Paragraph,Texto Tabla"/>
    <w:basedOn w:val="Normal"/>
    <w:link w:val="PrrafodelistaCar"/>
    <w:uiPriority w:val="34"/>
    <w:qFormat/>
    <w:rsid w:val="008159B6"/>
    <w:pPr>
      <w:spacing w:line="240" w:lineRule="auto"/>
      <w:ind w:left="720"/>
      <w:contextualSpacing/>
    </w:pPr>
    <w:rPr>
      <w:rFonts w:eastAsia="Times New Roman" w:cs="Times New Roman"/>
      <w:szCs w:val="24"/>
      <w:lang w:val="es-CO" w:eastAsia="es-CO"/>
    </w:rPr>
  </w:style>
  <w:style w:type="character" w:styleId="Hipervnculo">
    <w:name w:val="Hyperlink"/>
    <w:basedOn w:val="Fuentedeprrafopredeter"/>
    <w:uiPriority w:val="99"/>
    <w:unhideWhenUsed/>
    <w:rsid w:val="0088384C"/>
    <w:rPr>
      <w:color w:val="0563C1" w:themeColor="hyperlink"/>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Car,Car"/>
    <w:basedOn w:val="Normal"/>
    <w:link w:val="TextonotapieCar"/>
    <w:uiPriority w:val="99"/>
    <w:unhideWhenUsed/>
    <w:rsid w:val="00C8559C"/>
    <w:pPr>
      <w:spacing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C8559C"/>
    <w:rPr>
      <w:rFonts w:ascii="Times New Roman" w:hAnsi="Times New Roman"/>
      <w:sz w:val="20"/>
      <w:szCs w:val="20"/>
    </w:rPr>
  </w:style>
  <w:style w:type="character" w:styleId="Refdenotaalpie">
    <w:name w:val="footnote reference"/>
    <w:aliases w:val="referencia nota al pie,Texto de nota al pie,BVI fnr"/>
    <w:basedOn w:val="Fuentedeprrafopredeter"/>
    <w:uiPriority w:val="99"/>
    <w:unhideWhenUsed/>
    <w:rsid w:val="00C8559C"/>
    <w:rPr>
      <w:vertAlign w:val="superscript"/>
    </w:rPr>
  </w:style>
  <w:style w:type="table" w:styleId="Tablaconcuadrcula">
    <w:name w:val="Table Grid"/>
    <w:basedOn w:val="Tablanormal"/>
    <w:uiPriority w:val="39"/>
    <w:rsid w:val="0082536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83DC6"/>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Fuentedeprrafopredeter"/>
    <w:rsid w:val="00BC4BBF"/>
  </w:style>
  <w:style w:type="character" w:customStyle="1" w:styleId="eop">
    <w:name w:val="eop"/>
    <w:basedOn w:val="Fuentedeprrafopredeter"/>
    <w:rsid w:val="00BC4BBF"/>
  </w:style>
  <w:style w:type="character" w:customStyle="1" w:styleId="Ttulo2Car">
    <w:name w:val="Título 2 Car"/>
    <w:basedOn w:val="Fuentedeprrafopredeter"/>
    <w:link w:val="Ttulo2"/>
    <w:uiPriority w:val="9"/>
    <w:rsid w:val="00206945"/>
    <w:rPr>
      <w:rFonts w:ascii="Times New Roman" w:eastAsiaTheme="majorEastAsia" w:hAnsi="Times New Roman" w:cstheme="majorBidi"/>
      <w:b/>
      <w:sz w:val="24"/>
      <w:szCs w:val="26"/>
      <w:lang w:val="es-CO"/>
    </w:rPr>
  </w:style>
  <w:style w:type="character" w:customStyle="1" w:styleId="Ttulo1Car">
    <w:name w:val="Título 1 Car"/>
    <w:basedOn w:val="Fuentedeprrafopredeter"/>
    <w:link w:val="Ttulo1"/>
    <w:uiPriority w:val="9"/>
    <w:rsid w:val="00DD68E6"/>
    <w:rPr>
      <w:rFonts w:ascii="Times New Roman" w:eastAsiaTheme="majorEastAsia" w:hAnsi="Times New Roman" w:cstheme="majorBidi"/>
      <w:b/>
      <w:sz w:val="26"/>
      <w:szCs w:val="32"/>
    </w:rPr>
  </w:style>
  <w:style w:type="paragraph" w:styleId="Subttulo">
    <w:name w:val="Subtitle"/>
    <w:basedOn w:val="Normal"/>
    <w:next w:val="Normal"/>
    <w:link w:val="SubttuloCar"/>
    <w:uiPriority w:val="11"/>
    <w:qFormat/>
    <w:rsid w:val="00DD68E6"/>
    <w:pPr>
      <w:numPr>
        <w:ilvl w:val="1"/>
      </w:numPr>
      <w:spacing w:after="40"/>
      <w:ind w:firstLine="709"/>
    </w:pPr>
    <w:rPr>
      <w:rFonts w:eastAsiaTheme="minorEastAsia"/>
      <w:b/>
      <w:spacing w:val="15"/>
    </w:rPr>
  </w:style>
  <w:style w:type="character" w:customStyle="1" w:styleId="SubttuloCar">
    <w:name w:val="Subtítulo Car"/>
    <w:basedOn w:val="Fuentedeprrafopredeter"/>
    <w:link w:val="Subttulo"/>
    <w:uiPriority w:val="11"/>
    <w:rsid w:val="00DD68E6"/>
    <w:rPr>
      <w:rFonts w:ascii="Times New Roman" w:eastAsiaTheme="minorEastAsia" w:hAnsi="Times New Roman"/>
      <w:b/>
      <w:spacing w:val="15"/>
      <w:sz w:val="24"/>
    </w:rPr>
  </w:style>
  <w:style w:type="paragraph" w:styleId="TtulodeTDC">
    <w:name w:val="TOC Heading"/>
    <w:basedOn w:val="Ttulo1"/>
    <w:next w:val="Normal"/>
    <w:uiPriority w:val="39"/>
    <w:unhideWhenUsed/>
    <w:qFormat/>
    <w:rsid w:val="00F259F2"/>
    <w:pPr>
      <w:spacing w:before="240" w:after="0" w:line="259" w:lineRule="auto"/>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F259F2"/>
    <w:pPr>
      <w:spacing w:after="100"/>
    </w:pPr>
  </w:style>
  <w:style w:type="paragraph" w:styleId="TDC2">
    <w:name w:val="toc 2"/>
    <w:basedOn w:val="Normal"/>
    <w:next w:val="Normal"/>
    <w:autoRedefine/>
    <w:uiPriority w:val="39"/>
    <w:unhideWhenUsed/>
    <w:rsid w:val="00381D39"/>
    <w:pPr>
      <w:tabs>
        <w:tab w:val="right" w:leader="dot" w:pos="9394"/>
      </w:tabs>
      <w:spacing w:after="100"/>
      <w:ind w:left="240"/>
    </w:pPr>
    <w:rPr>
      <w:noProof/>
    </w:rPr>
  </w:style>
  <w:style w:type="paragraph" w:styleId="Bibliografa">
    <w:name w:val="Bibliography"/>
    <w:basedOn w:val="Normal"/>
    <w:next w:val="Normal"/>
    <w:uiPriority w:val="37"/>
    <w:unhideWhenUsed/>
    <w:rsid w:val="00F259F2"/>
  </w:style>
  <w:style w:type="table" w:styleId="Cuadrculadetablaclara">
    <w:name w:val="Grid Table Light"/>
    <w:basedOn w:val="Tablanormal"/>
    <w:uiPriority w:val="40"/>
    <w:rsid w:val="0059504E"/>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1clara-nfasis5">
    <w:name w:val="Grid Table 1 Light Accent 5"/>
    <w:basedOn w:val="Tablanormal"/>
    <w:uiPriority w:val="46"/>
    <w:rsid w:val="0059504E"/>
    <w:pPr>
      <w:spacing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59504E"/>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
    <w:name w:val="Grid Table 4"/>
    <w:basedOn w:val="Tablanormal"/>
    <w:uiPriority w:val="49"/>
    <w:rsid w:val="0059504E"/>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59504E"/>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6">
    <w:name w:val="Grid Table 1 Light Accent 6"/>
    <w:basedOn w:val="Tablanormal"/>
    <w:uiPriority w:val="46"/>
    <w:rsid w:val="0059504E"/>
    <w:pPr>
      <w:spacing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E7605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7605B"/>
    <w:rPr>
      <w:rFonts w:ascii="Times New Roman" w:hAnsi="Times New Roman"/>
      <w:sz w:val="24"/>
    </w:rPr>
  </w:style>
  <w:style w:type="paragraph" w:styleId="Piedepgina">
    <w:name w:val="footer"/>
    <w:basedOn w:val="Normal"/>
    <w:link w:val="PiedepginaCar"/>
    <w:uiPriority w:val="99"/>
    <w:unhideWhenUsed/>
    <w:rsid w:val="00E7605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7605B"/>
    <w:rPr>
      <w:rFonts w:ascii="Times New Roman" w:hAnsi="Times New Roman"/>
      <w:sz w:val="24"/>
    </w:rPr>
  </w:style>
  <w:style w:type="paragraph" w:customStyle="1" w:styleId="Default">
    <w:name w:val="Default"/>
    <w:rsid w:val="008A6726"/>
    <w:pPr>
      <w:autoSpaceDE w:val="0"/>
      <w:autoSpaceDN w:val="0"/>
      <w:adjustRightInd w:val="0"/>
      <w:spacing w:line="240" w:lineRule="auto"/>
    </w:pPr>
    <w:rPr>
      <w:rFonts w:ascii="Arial" w:hAnsi="Arial" w:cs="Arial"/>
      <w:color w:val="000000"/>
      <w:sz w:val="24"/>
      <w:szCs w:val="24"/>
      <w:lang w:val="es-ES"/>
    </w:rPr>
  </w:style>
  <w:style w:type="paragraph" w:styleId="Revisin">
    <w:name w:val="Revision"/>
    <w:hidden/>
    <w:uiPriority w:val="99"/>
    <w:semiHidden/>
    <w:rsid w:val="008A6726"/>
    <w:pPr>
      <w:spacing w:line="240" w:lineRule="auto"/>
    </w:pPr>
    <w:rPr>
      <w:rFonts w:ascii="Times New Roman" w:hAnsi="Times New Roman"/>
      <w:sz w:val="24"/>
    </w:rPr>
  </w:style>
  <w:style w:type="character" w:customStyle="1" w:styleId="Ttulo3Car">
    <w:name w:val="Título 3 Car"/>
    <w:basedOn w:val="Fuentedeprrafopredeter"/>
    <w:link w:val="Ttulo3"/>
    <w:uiPriority w:val="9"/>
    <w:rsid w:val="009369BE"/>
    <w:rPr>
      <w:rFonts w:asciiTheme="majorHAnsi" w:eastAsiaTheme="majorEastAsia" w:hAnsiTheme="majorHAnsi" w:cstheme="majorBidi"/>
      <w:color w:val="1F4D78" w:themeColor="accent1" w:themeShade="7F"/>
      <w:sz w:val="24"/>
      <w:szCs w:val="24"/>
      <w:lang w:val="es-CO"/>
    </w:rPr>
  </w:style>
  <w:style w:type="paragraph" w:styleId="Sinespaciado">
    <w:name w:val="No Spacing"/>
    <w:link w:val="SinespaciadoCar"/>
    <w:uiPriority w:val="1"/>
    <w:qFormat/>
    <w:rsid w:val="009369BE"/>
    <w:pPr>
      <w:spacing w:line="240" w:lineRule="auto"/>
    </w:pPr>
    <w:rPr>
      <w:rFonts w:ascii="Calibri" w:eastAsia="Calibri" w:hAnsi="Calibri" w:cs="Times New Roman"/>
      <w:lang w:val="es-ES"/>
    </w:rPr>
  </w:style>
  <w:style w:type="character" w:customStyle="1" w:styleId="SinespaciadoCar">
    <w:name w:val="Sin espaciado Car"/>
    <w:link w:val="Sinespaciado"/>
    <w:uiPriority w:val="1"/>
    <w:rsid w:val="009369BE"/>
    <w:rPr>
      <w:rFonts w:ascii="Calibri" w:eastAsia="Calibri" w:hAnsi="Calibri" w:cs="Times New Roman"/>
      <w:lang w:val="es-ES"/>
    </w:rPr>
  </w:style>
  <w:style w:type="paragraph" w:styleId="Textonotaalfinal">
    <w:name w:val="endnote text"/>
    <w:basedOn w:val="Normal"/>
    <w:link w:val="TextonotaalfinalCar"/>
    <w:uiPriority w:val="99"/>
    <w:semiHidden/>
    <w:unhideWhenUsed/>
    <w:rsid w:val="009369BE"/>
    <w:pPr>
      <w:spacing w:line="240" w:lineRule="auto"/>
      <w:ind w:firstLine="851"/>
    </w:pPr>
    <w:rPr>
      <w:sz w:val="20"/>
      <w:szCs w:val="20"/>
      <w:lang w:val="es-CO"/>
    </w:rPr>
  </w:style>
  <w:style w:type="character" w:customStyle="1" w:styleId="TextonotaalfinalCar">
    <w:name w:val="Texto nota al final Car"/>
    <w:basedOn w:val="Fuentedeprrafopredeter"/>
    <w:link w:val="Textonotaalfinal"/>
    <w:uiPriority w:val="99"/>
    <w:semiHidden/>
    <w:rsid w:val="009369BE"/>
    <w:rPr>
      <w:rFonts w:ascii="Times New Roman" w:hAnsi="Times New Roman"/>
      <w:sz w:val="20"/>
      <w:szCs w:val="20"/>
      <w:lang w:val="es-CO"/>
    </w:rPr>
  </w:style>
  <w:style w:type="character" w:styleId="Refdenotaalfinal">
    <w:name w:val="endnote reference"/>
    <w:basedOn w:val="Fuentedeprrafopredeter"/>
    <w:uiPriority w:val="99"/>
    <w:semiHidden/>
    <w:unhideWhenUsed/>
    <w:rsid w:val="009369BE"/>
    <w:rPr>
      <w:vertAlign w:val="superscript"/>
    </w:rPr>
  </w:style>
  <w:style w:type="character" w:styleId="Hipervnculovisitado">
    <w:name w:val="FollowedHyperlink"/>
    <w:basedOn w:val="Fuentedeprrafopredeter"/>
    <w:uiPriority w:val="99"/>
    <w:semiHidden/>
    <w:unhideWhenUsed/>
    <w:rsid w:val="009369BE"/>
    <w:rPr>
      <w:color w:val="954F72" w:themeColor="followedHyperlink"/>
      <w:u w:val="single"/>
    </w:rPr>
  </w:style>
  <w:style w:type="character" w:styleId="Textoennegrita">
    <w:name w:val="Strong"/>
    <w:basedOn w:val="Fuentedeprrafopredeter"/>
    <w:uiPriority w:val="22"/>
    <w:qFormat/>
    <w:rsid w:val="009369BE"/>
    <w:rPr>
      <w:b/>
      <w:bCs/>
    </w:rPr>
  </w:style>
  <w:style w:type="table" w:styleId="Tablanormal1">
    <w:name w:val="Plain Table 1"/>
    <w:basedOn w:val="Tablanormal"/>
    <w:uiPriority w:val="41"/>
    <w:rsid w:val="009369BE"/>
    <w:pPr>
      <w:spacing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9369BE"/>
    <w:pPr>
      <w:spacing w:before="100" w:beforeAutospacing="1" w:after="100" w:afterAutospacing="1" w:line="240" w:lineRule="auto"/>
    </w:pPr>
    <w:rPr>
      <w:rFonts w:eastAsia="Times New Roman" w:cs="Times New Roman"/>
      <w:szCs w:val="24"/>
      <w:lang w:val="es-CO" w:eastAsia="es-CO"/>
    </w:rPr>
  </w:style>
  <w:style w:type="character" w:customStyle="1" w:styleId="PrrafodelistaCar">
    <w:name w:val="Párrafo de lista Car"/>
    <w:aliases w:val="Figuras Car,Cita textual Car,Párrafo de tabla Car,List Paragraph Car,Texto Tabla Car"/>
    <w:link w:val="Prrafodelista"/>
    <w:uiPriority w:val="34"/>
    <w:rsid w:val="009369BE"/>
    <w:rPr>
      <w:rFonts w:ascii="Times New Roman" w:eastAsia="Times New Roman" w:hAnsi="Times New Roman" w:cs="Times New Roman"/>
      <w:sz w:val="24"/>
      <w:szCs w:val="24"/>
      <w:lang w:val="es-CO" w:eastAsia="es-CO"/>
    </w:rPr>
  </w:style>
  <w:style w:type="table" w:styleId="Tabladecuadrcula1clara">
    <w:name w:val="Grid Table 1 Light"/>
    <w:basedOn w:val="Tablanormal"/>
    <w:uiPriority w:val="46"/>
    <w:rsid w:val="00553988"/>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064BE1"/>
    <w:rPr>
      <w:color w:val="605E5C"/>
      <w:shd w:val="clear" w:color="auto" w:fill="E1DFDD"/>
    </w:rPr>
  </w:style>
  <w:style w:type="paragraph" w:styleId="TDC3">
    <w:name w:val="toc 3"/>
    <w:basedOn w:val="Normal"/>
    <w:next w:val="Normal"/>
    <w:autoRedefine/>
    <w:uiPriority w:val="39"/>
    <w:unhideWhenUsed/>
    <w:rsid w:val="0004454F"/>
    <w:pPr>
      <w:spacing w:after="100"/>
      <w:ind w:left="480"/>
    </w:pPr>
  </w:style>
  <w:style w:type="character" w:styleId="Nmerodepgina">
    <w:name w:val="page number"/>
    <w:basedOn w:val="Fuentedeprrafopredeter"/>
    <w:uiPriority w:val="99"/>
    <w:unhideWhenUsed/>
    <w:rsid w:val="00240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655">
      <w:bodyDiv w:val="1"/>
      <w:marLeft w:val="0"/>
      <w:marRight w:val="0"/>
      <w:marTop w:val="0"/>
      <w:marBottom w:val="0"/>
      <w:divBdr>
        <w:top w:val="none" w:sz="0" w:space="0" w:color="auto"/>
        <w:left w:val="none" w:sz="0" w:space="0" w:color="auto"/>
        <w:bottom w:val="none" w:sz="0" w:space="0" w:color="auto"/>
        <w:right w:val="none" w:sz="0" w:space="0" w:color="auto"/>
      </w:divBdr>
    </w:div>
    <w:div w:id="34549495">
      <w:bodyDiv w:val="1"/>
      <w:marLeft w:val="0"/>
      <w:marRight w:val="0"/>
      <w:marTop w:val="0"/>
      <w:marBottom w:val="0"/>
      <w:divBdr>
        <w:top w:val="none" w:sz="0" w:space="0" w:color="auto"/>
        <w:left w:val="none" w:sz="0" w:space="0" w:color="auto"/>
        <w:bottom w:val="none" w:sz="0" w:space="0" w:color="auto"/>
        <w:right w:val="none" w:sz="0" w:space="0" w:color="auto"/>
      </w:divBdr>
    </w:div>
    <w:div w:id="54672435">
      <w:bodyDiv w:val="1"/>
      <w:marLeft w:val="0"/>
      <w:marRight w:val="0"/>
      <w:marTop w:val="0"/>
      <w:marBottom w:val="0"/>
      <w:divBdr>
        <w:top w:val="none" w:sz="0" w:space="0" w:color="auto"/>
        <w:left w:val="none" w:sz="0" w:space="0" w:color="auto"/>
        <w:bottom w:val="none" w:sz="0" w:space="0" w:color="auto"/>
        <w:right w:val="none" w:sz="0" w:space="0" w:color="auto"/>
      </w:divBdr>
      <w:divsChild>
        <w:div w:id="1252202921">
          <w:marLeft w:val="547"/>
          <w:marRight w:val="0"/>
          <w:marTop w:val="0"/>
          <w:marBottom w:val="0"/>
          <w:divBdr>
            <w:top w:val="none" w:sz="0" w:space="0" w:color="auto"/>
            <w:left w:val="none" w:sz="0" w:space="0" w:color="auto"/>
            <w:bottom w:val="none" w:sz="0" w:space="0" w:color="auto"/>
            <w:right w:val="none" w:sz="0" w:space="0" w:color="auto"/>
          </w:divBdr>
        </w:div>
      </w:divsChild>
    </w:div>
    <w:div w:id="63264347">
      <w:bodyDiv w:val="1"/>
      <w:marLeft w:val="0"/>
      <w:marRight w:val="0"/>
      <w:marTop w:val="0"/>
      <w:marBottom w:val="0"/>
      <w:divBdr>
        <w:top w:val="none" w:sz="0" w:space="0" w:color="auto"/>
        <w:left w:val="none" w:sz="0" w:space="0" w:color="auto"/>
        <w:bottom w:val="none" w:sz="0" w:space="0" w:color="auto"/>
        <w:right w:val="none" w:sz="0" w:space="0" w:color="auto"/>
      </w:divBdr>
    </w:div>
    <w:div w:id="73474333">
      <w:bodyDiv w:val="1"/>
      <w:marLeft w:val="0"/>
      <w:marRight w:val="0"/>
      <w:marTop w:val="0"/>
      <w:marBottom w:val="0"/>
      <w:divBdr>
        <w:top w:val="none" w:sz="0" w:space="0" w:color="auto"/>
        <w:left w:val="none" w:sz="0" w:space="0" w:color="auto"/>
        <w:bottom w:val="none" w:sz="0" w:space="0" w:color="auto"/>
        <w:right w:val="none" w:sz="0" w:space="0" w:color="auto"/>
      </w:divBdr>
    </w:div>
    <w:div w:id="98256892">
      <w:bodyDiv w:val="1"/>
      <w:marLeft w:val="0"/>
      <w:marRight w:val="0"/>
      <w:marTop w:val="0"/>
      <w:marBottom w:val="0"/>
      <w:divBdr>
        <w:top w:val="none" w:sz="0" w:space="0" w:color="auto"/>
        <w:left w:val="none" w:sz="0" w:space="0" w:color="auto"/>
        <w:bottom w:val="none" w:sz="0" w:space="0" w:color="auto"/>
        <w:right w:val="none" w:sz="0" w:space="0" w:color="auto"/>
      </w:divBdr>
    </w:div>
    <w:div w:id="119735106">
      <w:bodyDiv w:val="1"/>
      <w:marLeft w:val="0"/>
      <w:marRight w:val="0"/>
      <w:marTop w:val="0"/>
      <w:marBottom w:val="0"/>
      <w:divBdr>
        <w:top w:val="none" w:sz="0" w:space="0" w:color="auto"/>
        <w:left w:val="none" w:sz="0" w:space="0" w:color="auto"/>
        <w:bottom w:val="none" w:sz="0" w:space="0" w:color="auto"/>
        <w:right w:val="none" w:sz="0" w:space="0" w:color="auto"/>
      </w:divBdr>
    </w:div>
    <w:div w:id="125049150">
      <w:bodyDiv w:val="1"/>
      <w:marLeft w:val="0"/>
      <w:marRight w:val="0"/>
      <w:marTop w:val="0"/>
      <w:marBottom w:val="0"/>
      <w:divBdr>
        <w:top w:val="none" w:sz="0" w:space="0" w:color="auto"/>
        <w:left w:val="none" w:sz="0" w:space="0" w:color="auto"/>
        <w:bottom w:val="none" w:sz="0" w:space="0" w:color="auto"/>
        <w:right w:val="none" w:sz="0" w:space="0" w:color="auto"/>
      </w:divBdr>
    </w:div>
    <w:div w:id="144400088">
      <w:bodyDiv w:val="1"/>
      <w:marLeft w:val="0"/>
      <w:marRight w:val="0"/>
      <w:marTop w:val="0"/>
      <w:marBottom w:val="0"/>
      <w:divBdr>
        <w:top w:val="none" w:sz="0" w:space="0" w:color="auto"/>
        <w:left w:val="none" w:sz="0" w:space="0" w:color="auto"/>
        <w:bottom w:val="none" w:sz="0" w:space="0" w:color="auto"/>
        <w:right w:val="none" w:sz="0" w:space="0" w:color="auto"/>
      </w:divBdr>
    </w:div>
    <w:div w:id="153880812">
      <w:bodyDiv w:val="1"/>
      <w:marLeft w:val="0"/>
      <w:marRight w:val="0"/>
      <w:marTop w:val="0"/>
      <w:marBottom w:val="0"/>
      <w:divBdr>
        <w:top w:val="none" w:sz="0" w:space="0" w:color="auto"/>
        <w:left w:val="none" w:sz="0" w:space="0" w:color="auto"/>
        <w:bottom w:val="none" w:sz="0" w:space="0" w:color="auto"/>
        <w:right w:val="none" w:sz="0" w:space="0" w:color="auto"/>
      </w:divBdr>
    </w:div>
    <w:div w:id="169612869">
      <w:bodyDiv w:val="1"/>
      <w:marLeft w:val="0"/>
      <w:marRight w:val="0"/>
      <w:marTop w:val="0"/>
      <w:marBottom w:val="0"/>
      <w:divBdr>
        <w:top w:val="none" w:sz="0" w:space="0" w:color="auto"/>
        <w:left w:val="none" w:sz="0" w:space="0" w:color="auto"/>
        <w:bottom w:val="none" w:sz="0" w:space="0" w:color="auto"/>
        <w:right w:val="none" w:sz="0" w:space="0" w:color="auto"/>
      </w:divBdr>
    </w:div>
    <w:div w:id="199319128">
      <w:bodyDiv w:val="1"/>
      <w:marLeft w:val="0"/>
      <w:marRight w:val="0"/>
      <w:marTop w:val="0"/>
      <w:marBottom w:val="0"/>
      <w:divBdr>
        <w:top w:val="none" w:sz="0" w:space="0" w:color="auto"/>
        <w:left w:val="none" w:sz="0" w:space="0" w:color="auto"/>
        <w:bottom w:val="none" w:sz="0" w:space="0" w:color="auto"/>
        <w:right w:val="none" w:sz="0" w:space="0" w:color="auto"/>
      </w:divBdr>
    </w:div>
    <w:div w:id="236791652">
      <w:bodyDiv w:val="1"/>
      <w:marLeft w:val="0"/>
      <w:marRight w:val="0"/>
      <w:marTop w:val="0"/>
      <w:marBottom w:val="0"/>
      <w:divBdr>
        <w:top w:val="none" w:sz="0" w:space="0" w:color="auto"/>
        <w:left w:val="none" w:sz="0" w:space="0" w:color="auto"/>
        <w:bottom w:val="none" w:sz="0" w:space="0" w:color="auto"/>
        <w:right w:val="none" w:sz="0" w:space="0" w:color="auto"/>
      </w:divBdr>
    </w:div>
    <w:div w:id="273558542">
      <w:bodyDiv w:val="1"/>
      <w:marLeft w:val="0"/>
      <w:marRight w:val="0"/>
      <w:marTop w:val="0"/>
      <w:marBottom w:val="0"/>
      <w:divBdr>
        <w:top w:val="none" w:sz="0" w:space="0" w:color="auto"/>
        <w:left w:val="none" w:sz="0" w:space="0" w:color="auto"/>
        <w:bottom w:val="none" w:sz="0" w:space="0" w:color="auto"/>
        <w:right w:val="none" w:sz="0" w:space="0" w:color="auto"/>
      </w:divBdr>
    </w:div>
    <w:div w:id="276841153">
      <w:bodyDiv w:val="1"/>
      <w:marLeft w:val="0"/>
      <w:marRight w:val="0"/>
      <w:marTop w:val="0"/>
      <w:marBottom w:val="0"/>
      <w:divBdr>
        <w:top w:val="none" w:sz="0" w:space="0" w:color="auto"/>
        <w:left w:val="none" w:sz="0" w:space="0" w:color="auto"/>
        <w:bottom w:val="none" w:sz="0" w:space="0" w:color="auto"/>
        <w:right w:val="none" w:sz="0" w:space="0" w:color="auto"/>
      </w:divBdr>
    </w:div>
    <w:div w:id="290937390">
      <w:bodyDiv w:val="1"/>
      <w:marLeft w:val="0"/>
      <w:marRight w:val="0"/>
      <w:marTop w:val="0"/>
      <w:marBottom w:val="0"/>
      <w:divBdr>
        <w:top w:val="none" w:sz="0" w:space="0" w:color="auto"/>
        <w:left w:val="none" w:sz="0" w:space="0" w:color="auto"/>
        <w:bottom w:val="none" w:sz="0" w:space="0" w:color="auto"/>
        <w:right w:val="none" w:sz="0" w:space="0" w:color="auto"/>
      </w:divBdr>
    </w:div>
    <w:div w:id="381056413">
      <w:bodyDiv w:val="1"/>
      <w:marLeft w:val="0"/>
      <w:marRight w:val="0"/>
      <w:marTop w:val="0"/>
      <w:marBottom w:val="0"/>
      <w:divBdr>
        <w:top w:val="none" w:sz="0" w:space="0" w:color="auto"/>
        <w:left w:val="none" w:sz="0" w:space="0" w:color="auto"/>
        <w:bottom w:val="none" w:sz="0" w:space="0" w:color="auto"/>
        <w:right w:val="none" w:sz="0" w:space="0" w:color="auto"/>
      </w:divBdr>
    </w:div>
    <w:div w:id="386611346">
      <w:bodyDiv w:val="1"/>
      <w:marLeft w:val="0"/>
      <w:marRight w:val="0"/>
      <w:marTop w:val="0"/>
      <w:marBottom w:val="0"/>
      <w:divBdr>
        <w:top w:val="none" w:sz="0" w:space="0" w:color="auto"/>
        <w:left w:val="none" w:sz="0" w:space="0" w:color="auto"/>
        <w:bottom w:val="none" w:sz="0" w:space="0" w:color="auto"/>
        <w:right w:val="none" w:sz="0" w:space="0" w:color="auto"/>
      </w:divBdr>
      <w:divsChild>
        <w:div w:id="1370687876">
          <w:marLeft w:val="0"/>
          <w:marRight w:val="0"/>
          <w:marTop w:val="0"/>
          <w:marBottom w:val="0"/>
          <w:divBdr>
            <w:top w:val="none" w:sz="0" w:space="0" w:color="auto"/>
            <w:left w:val="none" w:sz="0" w:space="0" w:color="auto"/>
            <w:bottom w:val="none" w:sz="0" w:space="0" w:color="auto"/>
            <w:right w:val="none" w:sz="0" w:space="0" w:color="auto"/>
          </w:divBdr>
          <w:divsChild>
            <w:div w:id="5631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4745">
      <w:bodyDiv w:val="1"/>
      <w:marLeft w:val="0"/>
      <w:marRight w:val="0"/>
      <w:marTop w:val="0"/>
      <w:marBottom w:val="0"/>
      <w:divBdr>
        <w:top w:val="none" w:sz="0" w:space="0" w:color="auto"/>
        <w:left w:val="none" w:sz="0" w:space="0" w:color="auto"/>
        <w:bottom w:val="none" w:sz="0" w:space="0" w:color="auto"/>
        <w:right w:val="none" w:sz="0" w:space="0" w:color="auto"/>
      </w:divBdr>
    </w:div>
    <w:div w:id="536963931">
      <w:bodyDiv w:val="1"/>
      <w:marLeft w:val="0"/>
      <w:marRight w:val="0"/>
      <w:marTop w:val="0"/>
      <w:marBottom w:val="0"/>
      <w:divBdr>
        <w:top w:val="none" w:sz="0" w:space="0" w:color="auto"/>
        <w:left w:val="none" w:sz="0" w:space="0" w:color="auto"/>
        <w:bottom w:val="none" w:sz="0" w:space="0" w:color="auto"/>
        <w:right w:val="none" w:sz="0" w:space="0" w:color="auto"/>
      </w:divBdr>
    </w:div>
    <w:div w:id="587270793">
      <w:bodyDiv w:val="1"/>
      <w:marLeft w:val="0"/>
      <w:marRight w:val="0"/>
      <w:marTop w:val="0"/>
      <w:marBottom w:val="0"/>
      <w:divBdr>
        <w:top w:val="none" w:sz="0" w:space="0" w:color="auto"/>
        <w:left w:val="none" w:sz="0" w:space="0" w:color="auto"/>
        <w:bottom w:val="none" w:sz="0" w:space="0" w:color="auto"/>
        <w:right w:val="none" w:sz="0" w:space="0" w:color="auto"/>
      </w:divBdr>
    </w:div>
    <w:div w:id="608512366">
      <w:bodyDiv w:val="1"/>
      <w:marLeft w:val="0"/>
      <w:marRight w:val="0"/>
      <w:marTop w:val="0"/>
      <w:marBottom w:val="0"/>
      <w:divBdr>
        <w:top w:val="none" w:sz="0" w:space="0" w:color="auto"/>
        <w:left w:val="none" w:sz="0" w:space="0" w:color="auto"/>
        <w:bottom w:val="none" w:sz="0" w:space="0" w:color="auto"/>
        <w:right w:val="none" w:sz="0" w:space="0" w:color="auto"/>
      </w:divBdr>
    </w:div>
    <w:div w:id="632491839">
      <w:bodyDiv w:val="1"/>
      <w:marLeft w:val="0"/>
      <w:marRight w:val="0"/>
      <w:marTop w:val="0"/>
      <w:marBottom w:val="0"/>
      <w:divBdr>
        <w:top w:val="none" w:sz="0" w:space="0" w:color="auto"/>
        <w:left w:val="none" w:sz="0" w:space="0" w:color="auto"/>
        <w:bottom w:val="none" w:sz="0" w:space="0" w:color="auto"/>
        <w:right w:val="none" w:sz="0" w:space="0" w:color="auto"/>
      </w:divBdr>
    </w:div>
    <w:div w:id="647784189">
      <w:bodyDiv w:val="1"/>
      <w:marLeft w:val="0"/>
      <w:marRight w:val="0"/>
      <w:marTop w:val="0"/>
      <w:marBottom w:val="0"/>
      <w:divBdr>
        <w:top w:val="none" w:sz="0" w:space="0" w:color="auto"/>
        <w:left w:val="none" w:sz="0" w:space="0" w:color="auto"/>
        <w:bottom w:val="none" w:sz="0" w:space="0" w:color="auto"/>
        <w:right w:val="none" w:sz="0" w:space="0" w:color="auto"/>
      </w:divBdr>
    </w:div>
    <w:div w:id="655763347">
      <w:bodyDiv w:val="1"/>
      <w:marLeft w:val="0"/>
      <w:marRight w:val="0"/>
      <w:marTop w:val="0"/>
      <w:marBottom w:val="0"/>
      <w:divBdr>
        <w:top w:val="none" w:sz="0" w:space="0" w:color="auto"/>
        <w:left w:val="none" w:sz="0" w:space="0" w:color="auto"/>
        <w:bottom w:val="none" w:sz="0" w:space="0" w:color="auto"/>
        <w:right w:val="none" w:sz="0" w:space="0" w:color="auto"/>
      </w:divBdr>
    </w:div>
    <w:div w:id="760762634">
      <w:bodyDiv w:val="1"/>
      <w:marLeft w:val="0"/>
      <w:marRight w:val="0"/>
      <w:marTop w:val="0"/>
      <w:marBottom w:val="0"/>
      <w:divBdr>
        <w:top w:val="none" w:sz="0" w:space="0" w:color="auto"/>
        <w:left w:val="none" w:sz="0" w:space="0" w:color="auto"/>
        <w:bottom w:val="none" w:sz="0" w:space="0" w:color="auto"/>
        <w:right w:val="none" w:sz="0" w:space="0" w:color="auto"/>
      </w:divBdr>
    </w:div>
    <w:div w:id="768432930">
      <w:bodyDiv w:val="1"/>
      <w:marLeft w:val="0"/>
      <w:marRight w:val="0"/>
      <w:marTop w:val="0"/>
      <w:marBottom w:val="0"/>
      <w:divBdr>
        <w:top w:val="none" w:sz="0" w:space="0" w:color="auto"/>
        <w:left w:val="none" w:sz="0" w:space="0" w:color="auto"/>
        <w:bottom w:val="none" w:sz="0" w:space="0" w:color="auto"/>
        <w:right w:val="none" w:sz="0" w:space="0" w:color="auto"/>
      </w:divBdr>
    </w:div>
    <w:div w:id="771706034">
      <w:bodyDiv w:val="1"/>
      <w:marLeft w:val="0"/>
      <w:marRight w:val="0"/>
      <w:marTop w:val="0"/>
      <w:marBottom w:val="0"/>
      <w:divBdr>
        <w:top w:val="none" w:sz="0" w:space="0" w:color="auto"/>
        <w:left w:val="none" w:sz="0" w:space="0" w:color="auto"/>
        <w:bottom w:val="none" w:sz="0" w:space="0" w:color="auto"/>
        <w:right w:val="none" w:sz="0" w:space="0" w:color="auto"/>
      </w:divBdr>
    </w:div>
    <w:div w:id="784035743">
      <w:bodyDiv w:val="1"/>
      <w:marLeft w:val="0"/>
      <w:marRight w:val="0"/>
      <w:marTop w:val="0"/>
      <w:marBottom w:val="0"/>
      <w:divBdr>
        <w:top w:val="none" w:sz="0" w:space="0" w:color="auto"/>
        <w:left w:val="none" w:sz="0" w:space="0" w:color="auto"/>
        <w:bottom w:val="none" w:sz="0" w:space="0" w:color="auto"/>
        <w:right w:val="none" w:sz="0" w:space="0" w:color="auto"/>
      </w:divBdr>
    </w:div>
    <w:div w:id="910887688">
      <w:bodyDiv w:val="1"/>
      <w:marLeft w:val="0"/>
      <w:marRight w:val="0"/>
      <w:marTop w:val="0"/>
      <w:marBottom w:val="0"/>
      <w:divBdr>
        <w:top w:val="none" w:sz="0" w:space="0" w:color="auto"/>
        <w:left w:val="none" w:sz="0" w:space="0" w:color="auto"/>
        <w:bottom w:val="none" w:sz="0" w:space="0" w:color="auto"/>
        <w:right w:val="none" w:sz="0" w:space="0" w:color="auto"/>
      </w:divBdr>
    </w:div>
    <w:div w:id="1053120689">
      <w:bodyDiv w:val="1"/>
      <w:marLeft w:val="0"/>
      <w:marRight w:val="0"/>
      <w:marTop w:val="0"/>
      <w:marBottom w:val="0"/>
      <w:divBdr>
        <w:top w:val="none" w:sz="0" w:space="0" w:color="auto"/>
        <w:left w:val="none" w:sz="0" w:space="0" w:color="auto"/>
        <w:bottom w:val="none" w:sz="0" w:space="0" w:color="auto"/>
        <w:right w:val="none" w:sz="0" w:space="0" w:color="auto"/>
      </w:divBdr>
    </w:div>
    <w:div w:id="1068922240">
      <w:bodyDiv w:val="1"/>
      <w:marLeft w:val="0"/>
      <w:marRight w:val="0"/>
      <w:marTop w:val="0"/>
      <w:marBottom w:val="0"/>
      <w:divBdr>
        <w:top w:val="none" w:sz="0" w:space="0" w:color="auto"/>
        <w:left w:val="none" w:sz="0" w:space="0" w:color="auto"/>
        <w:bottom w:val="none" w:sz="0" w:space="0" w:color="auto"/>
        <w:right w:val="none" w:sz="0" w:space="0" w:color="auto"/>
      </w:divBdr>
    </w:div>
    <w:div w:id="1074815681">
      <w:bodyDiv w:val="1"/>
      <w:marLeft w:val="0"/>
      <w:marRight w:val="0"/>
      <w:marTop w:val="0"/>
      <w:marBottom w:val="0"/>
      <w:divBdr>
        <w:top w:val="none" w:sz="0" w:space="0" w:color="auto"/>
        <w:left w:val="none" w:sz="0" w:space="0" w:color="auto"/>
        <w:bottom w:val="none" w:sz="0" w:space="0" w:color="auto"/>
        <w:right w:val="none" w:sz="0" w:space="0" w:color="auto"/>
      </w:divBdr>
    </w:div>
    <w:div w:id="1118837296">
      <w:bodyDiv w:val="1"/>
      <w:marLeft w:val="0"/>
      <w:marRight w:val="0"/>
      <w:marTop w:val="0"/>
      <w:marBottom w:val="0"/>
      <w:divBdr>
        <w:top w:val="none" w:sz="0" w:space="0" w:color="auto"/>
        <w:left w:val="none" w:sz="0" w:space="0" w:color="auto"/>
        <w:bottom w:val="none" w:sz="0" w:space="0" w:color="auto"/>
        <w:right w:val="none" w:sz="0" w:space="0" w:color="auto"/>
      </w:divBdr>
    </w:div>
    <w:div w:id="1121194384">
      <w:bodyDiv w:val="1"/>
      <w:marLeft w:val="0"/>
      <w:marRight w:val="0"/>
      <w:marTop w:val="0"/>
      <w:marBottom w:val="0"/>
      <w:divBdr>
        <w:top w:val="none" w:sz="0" w:space="0" w:color="auto"/>
        <w:left w:val="none" w:sz="0" w:space="0" w:color="auto"/>
        <w:bottom w:val="none" w:sz="0" w:space="0" w:color="auto"/>
        <w:right w:val="none" w:sz="0" w:space="0" w:color="auto"/>
      </w:divBdr>
    </w:div>
    <w:div w:id="1130632135">
      <w:bodyDiv w:val="1"/>
      <w:marLeft w:val="0"/>
      <w:marRight w:val="0"/>
      <w:marTop w:val="0"/>
      <w:marBottom w:val="0"/>
      <w:divBdr>
        <w:top w:val="none" w:sz="0" w:space="0" w:color="auto"/>
        <w:left w:val="none" w:sz="0" w:space="0" w:color="auto"/>
        <w:bottom w:val="none" w:sz="0" w:space="0" w:color="auto"/>
        <w:right w:val="none" w:sz="0" w:space="0" w:color="auto"/>
      </w:divBdr>
    </w:div>
    <w:div w:id="1142579815">
      <w:bodyDiv w:val="1"/>
      <w:marLeft w:val="0"/>
      <w:marRight w:val="0"/>
      <w:marTop w:val="0"/>
      <w:marBottom w:val="0"/>
      <w:divBdr>
        <w:top w:val="none" w:sz="0" w:space="0" w:color="auto"/>
        <w:left w:val="none" w:sz="0" w:space="0" w:color="auto"/>
        <w:bottom w:val="none" w:sz="0" w:space="0" w:color="auto"/>
        <w:right w:val="none" w:sz="0" w:space="0" w:color="auto"/>
      </w:divBdr>
    </w:div>
    <w:div w:id="1146165005">
      <w:bodyDiv w:val="1"/>
      <w:marLeft w:val="0"/>
      <w:marRight w:val="0"/>
      <w:marTop w:val="0"/>
      <w:marBottom w:val="0"/>
      <w:divBdr>
        <w:top w:val="none" w:sz="0" w:space="0" w:color="auto"/>
        <w:left w:val="none" w:sz="0" w:space="0" w:color="auto"/>
        <w:bottom w:val="none" w:sz="0" w:space="0" w:color="auto"/>
        <w:right w:val="none" w:sz="0" w:space="0" w:color="auto"/>
      </w:divBdr>
    </w:div>
    <w:div w:id="1170291545">
      <w:bodyDiv w:val="1"/>
      <w:marLeft w:val="0"/>
      <w:marRight w:val="0"/>
      <w:marTop w:val="0"/>
      <w:marBottom w:val="0"/>
      <w:divBdr>
        <w:top w:val="none" w:sz="0" w:space="0" w:color="auto"/>
        <w:left w:val="none" w:sz="0" w:space="0" w:color="auto"/>
        <w:bottom w:val="none" w:sz="0" w:space="0" w:color="auto"/>
        <w:right w:val="none" w:sz="0" w:space="0" w:color="auto"/>
      </w:divBdr>
      <w:divsChild>
        <w:div w:id="1043941283">
          <w:marLeft w:val="547"/>
          <w:marRight w:val="0"/>
          <w:marTop w:val="0"/>
          <w:marBottom w:val="0"/>
          <w:divBdr>
            <w:top w:val="none" w:sz="0" w:space="0" w:color="auto"/>
            <w:left w:val="none" w:sz="0" w:space="0" w:color="auto"/>
            <w:bottom w:val="none" w:sz="0" w:space="0" w:color="auto"/>
            <w:right w:val="none" w:sz="0" w:space="0" w:color="auto"/>
          </w:divBdr>
        </w:div>
      </w:divsChild>
    </w:div>
    <w:div w:id="1200360217">
      <w:bodyDiv w:val="1"/>
      <w:marLeft w:val="0"/>
      <w:marRight w:val="0"/>
      <w:marTop w:val="0"/>
      <w:marBottom w:val="0"/>
      <w:divBdr>
        <w:top w:val="none" w:sz="0" w:space="0" w:color="auto"/>
        <w:left w:val="none" w:sz="0" w:space="0" w:color="auto"/>
        <w:bottom w:val="none" w:sz="0" w:space="0" w:color="auto"/>
        <w:right w:val="none" w:sz="0" w:space="0" w:color="auto"/>
      </w:divBdr>
    </w:div>
    <w:div w:id="1209338542">
      <w:bodyDiv w:val="1"/>
      <w:marLeft w:val="0"/>
      <w:marRight w:val="0"/>
      <w:marTop w:val="0"/>
      <w:marBottom w:val="0"/>
      <w:divBdr>
        <w:top w:val="none" w:sz="0" w:space="0" w:color="auto"/>
        <w:left w:val="none" w:sz="0" w:space="0" w:color="auto"/>
        <w:bottom w:val="none" w:sz="0" w:space="0" w:color="auto"/>
        <w:right w:val="none" w:sz="0" w:space="0" w:color="auto"/>
      </w:divBdr>
    </w:div>
    <w:div w:id="1223060199">
      <w:bodyDiv w:val="1"/>
      <w:marLeft w:val="0"/>
      <w:marRight w:val="0"/>
      <w:marTop w:val="0"/>
      <w:marBottom w:val="0"/>
      <w:divBdr>
        <w:top w:val="none" w:sz="0" w:space="0" w:color="auto"/>
        <w:left w:val="none" w:sz="0" w:space="0" w:color="auto"/>
        <w:bottom w:val="none" w:sz="0" w:space="0" w:color="auto"/>
        <w:right w:val="none" w:sz="0" w:space="0" w:color="auto"/>
      </w:divBdr>
      <w:divsChild>
        <w:div w:id="460073085">
          <w:marLeft w:val="547"/>
          <w:marRight w:val="0"/>
          <w:marTop w:val="0"/>
          <w:marBottom w:val="0"/>
          <w:divBdr>
            <w:top w:val="none" w:sz="0" w:space="0" w:color="auto"/>
            <w:left w:val="none" w:sz="0" w:space="0" w:color="auto"/>
            <w:bottom w:val="none" w:sz="0" w:space="0" w:color="auto"/>
            <w:right w:val="none" w:sz="0" w:space="0" w:color="auto"/>
          </w:divBdr>
        </w:div>
      </w:divsChild>
    </w:div>
    <w:div w:id="1287660768">
      <w:bodyDiv w:val="1"/>
      <w:marLeft w:val="0"/>
      <w:marRight w:val="0"/>
      <w:marTop w:val="0"/>
      <w:marBottom w:val="0"/>
      <w:divBdr>
        <w:top w:val="none" w:sz="0" w:space="0" w:color="auto"/>
        <w:left w:val="none" w:sz="0" w:space="0" w:color="auto"/>
        <w:bottom w:val="none" w:sz="0" w:space="0" w:color="auto"/>
        <w:right w:val="none" w:sz="0" w:space="0" w:color="auto"/>
      </w:divBdr>
    </w:div>
    <w:div w:id="1322274588">
      <w:bodyDiv w:val="1"/>
      <w:marLeft w:val="0"/>
      <w:marRight w:val="0"/>
      <w:marTop w:val="0"/>
      <w:marBottom w:val="0"/>
      <w:divBdr>
        <w:top w:val="none" w:sz="0" w:space="0" w:color="auto"/>
        <w:left w:val="none" w:sz="0" w:space="0" w:color="auto"/>
        <w:bottom w:val="none" w:sz="0" w:space="0" w:color="auto"/>
        <w:right w:val="none" w:sz="0" w:space="0" w:color="auto"/>
      </w:divBdr>
    </w:div>
    <w:div w:id="1364865441">
      <w:bodyDiv w:val="1"/>
      <w:marLeft w:val="0"/>
      <w:marRight w:val="0"/>
      <w:marTop w:val="0"/>
      <w:marBottom w:val="0"/>
      <w:divBdr>
        <w:top w:val="none" w:sz="0" w:space="0" w:color="auto"/>
        <w:left w:val="none" w:sz="0" w:space="0" w:color="auto"/>
        <w:bottom w:val="none" w:sz="0" w:space="0" w:color="auto"/>
        <w:right w:val="none" w:sz="0" w:space="0" w:color="auto"/>
      </w:divBdr>
      <w:divsChild>
        <w:div w:id="304315096">
          <w:marLeft w:val="547"/>
          <w:marRight w:val="0"/>
          <w:marTop w:val="0"/>
          <w:marBottom w:val="0"/>
          <w:divBdr>
            <w:top w:val="none" w:sz="0" w:space="0" w:color="auto"/>
            <w:left w:val="none" w:sz="0" w:space="0" w:color="auto"/>
            <w:bottom w:val="none" w:sz="0" w:space="0" w:color="auto"/>
            <w:right w:val="none" w:sz="0" w:space="0" w:color="auto"/>
          </w:divBdr>
        </w:div>
      </w:divsChild>
    </w:div>
    <w:div w:id="1409115532">
      <w:bodyDiv w:val="1"/>
      <w:marLeft w:val="0"/>
      <w:marRight w:val="0"/>
      <w:marTop w:val="0"/>
      <w:marBottom w:val="0"/>
      <w:divBdr>
        <w:top w:val="none" w:sz="0" w:space="0" w:color="auto"/>
        <w:left w:val="none" w:sz="0" w:space="0" w:color="auto"/>
        <w:bottom w:val="none" w:sz="0" w:space="0" w:color="auto"/>
        <w:right w:val="none" w:sz="0" w:space="0" w:color="auto"/>
      </w:divBdr>
    </w:div>
    <w:div w:id="1435662222">
      <w:bodyDiv w:val="1"/>
      <w:marLeft w:val="0"/>
      <w:marRight w:val="0"/>
      <w:marTop w:val="0"/>
      <w:marBottom w:val="0"/>
      <w:divBdr>
        <w:top w:val="none" w:sz="0" w:space="0" w:color="auto"/>
        <w:left w:val="none" w:sz="0" w:space="0" w:color="auto"/>
        <w:bottom w:val="none" w:sz="0" w:space="0" w:color="auto"/>
        <w:right w:val="none" w:sz="0" w:space="0" w:color="auto"/>
      </w:divBdr>
    </w:div>
    <w:div w:id="1497577505">
      <w:bodyDiv w:val="1"/>
      <w:marLeft w:val="0"/>
      <w:marRight w:val="0"/>
      <w:marTop w:val="0"/>
      <w:marBottom w:val="0"/>
      <w:divBdr>
        <w:top w:val="none" w:sz="0" w:space="0" w:color="auto"/>
        <w:left w:val="none" w:sz="0" w:space="0" w:color="auto"/>
        <w:bottom w:val="none" w:sz="0" w:space="0" w:color="auto"/>
        <w:right w:val="none" w:sz="0" w:space="0" w:color="auto"/>
      </w:divBdr>
    </w:div>
    <w:div w:id="1533687682">
      <w:bodyDiv w:val="1"/>
      <w:marLeft w:val="0"/>
      <w:marRight w:val="0"/>
      <w:marTop w:val="0"/>
      <w:marBottom w:val="0"/>
      <w:divBdr>
        <w:top w:val="none" w:sz="0" w:space="0" w:color="auto"/>
        <w:left w:val="none" w:sz="0" w:space="0" w:color="auto"/>
        <w:bottom w:val="none" w:sz="0" w:space="0" w:color="auto"/>
        <w:right w:val="none" w:sz="0" w:space="0" w:color="auto"/>
      </w:divBdr>
    </w:div>
    <w:div w:id="1558319421">
      <w:bodyDiv w:val="1"/>
      <w:marLeft w:val="0"/>
      <w:marRight w:val="0"/>
      <w:marTop w:val="0"/>
      <w:marBottom w:val="0"/>
      <w:divBdr>
        <w:top w:val="none" w:sz="0" w:space="0" w:color="auto"/>
        <w:left w:val="none" w:sz="0" w:space="0" w:color="auto"/>
        <w:bottom w:val="none" w:sz="0" w:space="0" w:color="auto"/>
        <w:right w:val="none" w:sz="0" w:space="0" w:color="auto"/>
      </w:divBdr>
    </w:div>
    <w:div w:id="1572471835">
      <w:bodyDiv w:val="1"/>
      <w:marLeft w:val="0"/>
      <w:marRight w:val="0"/>
      <w:marTop w:val="0"/>
      <w:marBottom w:val="0"/>
      <w:divBdr>
        <w:top w:val="none" w:sz="0" w:space="0" w:color="auto"/>
        <w:left w:val="none" w:sz="0" w:space="0" w:color="auto"/>
        <w:bottom w:val="none" w:sz="0" w:space="0" w:color="auto"/>
        <w:right w:val="none" w:sz="0" w:space="0" w:color="auto"/>
      </w:divBdr>
    </w:div>
    <w:div w:id="1592010619">
      <w:bodyDiv w:val="1"/>
      <w:marLeft w:val="0"/>
      <w:marRight w:val="0"/>
      <w:marTop w:val="0"/>
      <w:marBottom w:val="0"/>
      <w:divBdr>
        <w:top w:val="none" w:sz="0" w:space="0" w:color="auto"/>
        <w:left w:val="none" w:sz="0" w:space="0" w:color="auto"/>
        <w:bottom w:val="none" w:sz="0" w:space="0" w:color="auto"/>
        <w:right w:val="none" w:sz="0" w:space="0" w:color="auto"/>
      </w:divBdr>
    </w:div>
    <w:div w:id="1651708463">
      <w:bodyDiv w:val="1"/>
      <w:marLeft w:val="0"/>
      <w:marRight w:val="0"/>
      <w:marTop w:val="0"/>
      <w:marBottom w:val="0"/>
      <w:divBdr>
        <w:top w:val="none" w:sz="0" w:space="0" w:color="auto"/>
        <w:left w:val="none" w:sz="0" w:space="0" w:color="auto"/>
        <w:bottom w:val="none" w:sz="0" w:space="0" w:color="auto"/>
        <w:right w:val="none" w:sz="0" w:space="0" w:color="auto"/>
      </w:divBdr>
    </w:div>
    <w:div w:id="1659797432">
      <w:bodyDiv w:val="1"/>
      <w:marLeft w:val="0"/>
      <w:marRight w:val="0"/>
      <w:marTop w:val="0"/>
      <w:marBottom w:val="0"/>
      <w:divBdr>
        <w:top w:val="none" w:sz="0" w:space="0" w:color="auto"/>
        <w:left w:val="none" w:sz="0" w:space="0" w:color="auto"/>
        <w:bottom w:val="none" w:sz="0" w:space="0" w:color="auto"/>
        <w:right w:val="none" w:sz="0" w:space="0" w:color="auto"/>
      </w:divBdr>
      <w:divsChild>
        <w:div w:id="159202084">
          <w:marLeft w:val="547"/>
          <w:marRight w:val="0"/>
          <w:marTop w:val="0"/>
          <w:marBottom w:val="0"/>
          <w:divBdr>
            <w:top w:val="none" w:sz="0" w:space="0" w:color="auto"/>
            <w:left w:val="none" w:sz="0" w:space="0" w:color="auto"/>
            <w:bottom w:val="none" w:sz="0" w:space="0" w:color="auto"/>
            <w:right w:val="none" w:sz="0" w:space="0" w:color="auto"/>
          </w:divBdr>
        </w:div>
      </w:divsChild>
    </w:div>
    <w:div w:id="1727340422">
      <w:bodyDiv w:val="1"/>
      <w:marLeft w:val="0"/>
      <w:marRight w:val="0"/>
      <w:marTop w:val="0"/>
      <w:marBottom w:val="0"/>
      <w:divBdr>
        <w:top w:val="none" w:sz="0" w:space="0" w:color="auto"/>
        <w:left w:val="none" w:sz="0" w:space="0" w:color="auto"/>
        <w:bottom w:val="none" w:sz="0" w:space="0" w:color="auto"/>
        <w:right w:val="none" w:sz="0" w:space="0" w:color="auto"/>
      </w:divBdr>
    </w:div>
    <w:div w:id="1751536034">
      <w:bodyDiv w:val="1"/>
      <w:marLeft w:val="0"/>
      <w:marRight w:val="0"/>
      <w:marTop w:val="0"/>
      <w:marBottom w:val="0"/>
      <w:divBdr>
        <w:top w:val="none" w:sz="0" w:space="0" w:color="auto"/>
        <w:left w:val="none" w:sz="0" w:space="0" w:color="auto"/>
        <w:bottom w:val="none" w:sz="0" w:space="0" w:color="auto"/>
        <w:right w:val="none" w:sz="0" w:space="0" w:color="auto"/>
      </w:divBdr>
    </w:div>
    <w:div w:id="1780175770">
      <w:bodyDiv w:val="1"/>
      <w:marLeft w:val="0"/>
      <w:marRight w:val="0"/>
      <w:marTop w:val="0"/>
      <w:marBottom w:val="0"/>
      <w:divBdr>
        <w:top w:val="none" w:sz="0" w:space="0" w:color="auto"/>
        <w:left w:val="none" w:sz="0" w:space="0" w:color="auto"/>
        <w:bottom w:val="none" w:sz="0" w:space="0" w:color="auto"/>
        <w:right w:val="none" w:sz="0" w:space="0" w:color="auto"/>
      </w:divBdr>
      <w:divsChild>
        <w:div w:id="15663945">
          <w:marLeft w:val="0"/>
          <w:marRight w:val="0"/>
          <w:marTop w:val="0"/>
          <w:marBottom w:val="0"/>
          <w:divBdr>
            <w:top w:val="none" w:sz="0" w:space="0" w:color="auto"/>
            <w:left w:val="none" w:sz="0" w:space="0" w:color="auto"/>
            <w:bottom w:val="none" w:sz="0" w:space="0" w:color="auto"/>
            <w:right w:val="none" w:sz="0" w:space="0" w:color="auto"/>
          </w:divBdr>
        </w:div>
        <w:div w:id="40597402">
          <w:marLeft w:val="0"/>
          <w:marRight w:val="0"/>
          <w:marTop w:val="0"/>
          <w:marBottom w:val="0"/>
          <w:divBdr>
            <w:top w:val="none" w:sz="0" w:space="0" w:color="auto"/>
            <w:left w:val="none" w:sz="0" w:space="0" w:color="auto"/>
            <w:bottom w:val="none" w:sz="0" w:space="0" w:color="auto"/>
            <w:right w:val="none" w:sz="0" w:space="0" w:color="auto"/>
          </w:divBdr>
        </w:div>
        <w:div w:id="401415132">
          <w:marLeft w:val="0"/>
          <w:marRight w:val="0"/>
          <w:marTop w:val="0"/>
          <w:marBottom w:val="0"/>
          <w:divBdr>
            <w:top w:val="none" w:sz="0" w:space="0" w:color="auto"/>
            <w:left w:val="none" w:sz="0" w:space="0" w:color="auto"/>
            <w:bottom w:val="none" w:sz="0" w:space="0" w:color="auto"/>
            <w:right w:val="none" w:sz="0" w:space="0" w:color="auto"/>
          </w:divBdr>
        </w:div>
        <w:div w:id="889154118">
          <w:marLeft w:val="0"/>
          <w:marRight w:val="0"/>
          <w:marTop w:val="0"/>
          <w:marBottom w:val="0"/>
          <w:divBdr>
            <w:top w:val="none" w:sz="0" w:space="0" w:color="auto"/>
            <w:left w:val="none" w:sz="0" w:space="0" w:color="auto"/>
            <w:bottom w:val="none" w:sz="0" w:space="0" w:color="auto"/>
            <w:right w:val="none" w:sz="0" w:space="0" w:color="auto"/>
          </w:divBdr>
        </w:div>
        <w:div w:id="1454637249">
          <w:marLeft w:val="0"/>
          <w:marRight w:val="0"/>
          <w:marTop w:val="0"/>
          <w:marBottom w:val="0"/>
          <w:divBdr>
            <w:top w:val="none" w:sz="0" w:space="0" w:color="auto"/>
            <w:left w:val="none" w:sz="0" w:space="0" w:color="auto"/>
            <w:bottom w:val="none" w:sz="0" w:space="0" w:color="auto"/>
            <w:right w:val="none" w:sz="0" w:space="0" w:color="auto"/>
          </w:divBdr>
        </w:div>
        <w:div w:id="1657880563">
          <w:marLeft w:val="0"/>
          <w:marRight w:val="0"/>
          <w:marTop w:val="0"/>
          <w:marBottom w:val="0"/>
          <w:divBdr>
            <w:top w:val="none" w:sz="0" w:space="0" w:color="auto"/>
            <w:left w:val="none" w:sz="0" w:space="0" w:color="auto"/>
            <w:bottom w:val="none" w:sz="0" w:space="0" w:color="auto"/>
            <w:right w:val="none" w:sz="0" w:space="0" w:color="auto"/>
          </w:divBdr>
        </w:div>
        <w:div w:id="1820808821">
          <w:marLeft w:val="0"/>
          <w:marRight w:val="0"/>
          <w:marTop w:val="0"/>
          <w:marBottom w:val="0"/>
          <w:divBdr>
            <w:top w:val="none" w:sz="0" w:space="0" w:color="auto"/>
            <w:left w:val="none" w:sz="0" w:space="0" w:color="auto"/>
            <w:bottom w:val="none" w:sz="0" w:space="0" w:color="auto"/>
            <w:right w:val="none" w:sz="0" w:space="0" w:color="auto"/>
          </w:divBdr>
        </w:div>
        <w:div w:id="1968008775">
          <w:marLeft w:val="0"/>
          <w:marRight w:val="0"/>
          <w:marTop w:val="0"/>
          <w:marBottom w:val="0"/>
          <w:divBdr>
            <w:top w:val="none" w:sz="0" w:space="0" w:color="auto"/>
            <w:left w:val="none" w:sz="0" w:space="0" w:color="auto"/>
            <w:bottom w:val="none" w:sz="0" w:space="0" w:color="auto"/>
            <w:right w:val="none" w:sz="0" w:space="0" w:color="auto"/>
          </w:divBdr>
        </w:div>
        <w:div w:id="2006475225">
          <w:marLeft w:val="0"/>
          <w:marRight w:val="0"/>
          <w:marTop w:val="0"/>
          <w:marBottom w:val="0"/>
          <w:divBdr>
            <w:top w:val="none" w:sz="0" w:space="0" w:color="auto"/>
            <w:left w:val="none" w:sz="0" w:space="0" w:color="auto"/>
            <w:bottom w:val="none" w:sz="0" w:space="0" w:color="auto"/>
            <w:right w:val="none" w:sz="0" w:space="0" w:color="auto"/>
          </w:divBdr>
        </w:div>
      </w:divsChild>
    </w:div>
    <w:div w:id="1843203333">
      <w:bodyDiv w:val="1"/>
      <w:marLeft w:val="0"/>
      <w:marRight w:val="0"/>
      <w:marTop w:val="0"/>
      <w:marBottom w:val="0"/>
      <w:divBdr>
        <w:top w:val="none" w:sz="0" w:space="0" w:color="auto"/>
        <w:left w:val="none" w:sz="0" w:space="0" w:color="auto"/>
        <w:bottom w:val="none" w:sz="0" w:space="0" w:color="auto"/>
        <w:right w:val="none" w:sz="0" w:space="0" w:color="auto"/>
      </w:divBdr>
    </w:div>
    <w:div w:id="1865168907">
      <w:bodyDiv w:val="1"/>
      <w:marLeft w:val="0"/>
      <w:marRight w:val="0"/>
      <w:marTop w:val="0"/>
      <w:marBottom w:val="0"/>
      <w:divBdr>
        <w:top w:val="none" w:sz="0" w:space="0" w:color="auto"/>
        <w:left w:val="none" w:sz="0" w:space="0" w:color="auto"/>
        <w:bottom w:val="none" w:sz="0" w:space="0" w:color="auto"/>
        <w:right w:val="none" w:sz="0" w:space="0" w:color="auto"/>
      </w:divBdr>
    </w:div>
    <w:div w:id="1881087353">
      <w:bodyDiv w:val="1"/>
      <w:marLeft w:val="0"/>
      <w:marRight w:val="0"/>
      <w:marTop w:val="0"/>
      <w:marBottom w:val="0"/>
      <w:divBdr>
        <w:top w:val="none" w:sz="0" w:space="0" w:color="auto"/>
        <w:left w:val="none" w:sz="0" w:space="0" w:color="auto"/>
        <w:bottom w:val="none" w:sz="0" w:space="0" w:color="auto"/>
        <w:right w:val="none" w:sz="0" w:space="0" w:color="auto"/>
      </w:divBdr>
    </w:div>
    <w:div w:id="1882396360">
      <w:bodyDiv w:val="1"/>
      <w:marLeft w:val="0"/>
      <w:marRight w:val="0"/>
      <w:marTop w:val="0"/>
      <w:marBottom w:val="0"/>
      <w:divBdr>
        <w:top w:val="none" w:sz="0" w:space="0" w:color="auto"/>
        <w:left w:val="none" w:sz="0" w:space="0" w:color="auto"/>
        <w:bottom w:val="none" w:sz="0" w:space="0" w:color="auto"/>
        <w:right w:val="none" w:sz="0" w:space="0" w:color="auto"/>
      </w:divBdr>
    </w:div>
    <w:div w:id="1917089591">
      <w:bodyDiv w:val="1"/>
      <w:marLeft w:val="0"/>
      <w:marRight w:val="0"/>
      <w:marTop w:val="0"/>
      <w:marBottom w:val="0"/>
      <w:divBdr>
        <w:top w:val="none" w:sz="0" w:space="0" w:color="auto"/>
        <w:left w:val="none" w:sz="0" w:space="0" w:color="auto"/>
        <w:bottom w:val="none" w:sz="0" w:space="0" w:color="auto"/>
        <w:right w:val="none" w:sz="0" w:space="0" w:color="auto"/>
      </w:divBdr>
      <w:divsChild>
        <w:div w:id="450831839">
          <w:marLeft w:val="547"/>
          <w:marRight w:val="0"/>
          <w:marTop w:val="0"/>
          <w:marBottom w:val="0"/>
          <w:divBdr>
            <w:top w:val="none" w:sz="0" w:space="0" w:color="auto"/>
            <w:left w:val="none" w:sz="0" w:space="0" w:color="auto"/>
            <w:bottom w:val="none" w:sz="0" w:space="0" w:color="auto"/>
            <w:right w:val="none" w:sz="0" w:space="0" w:color="auto"/>
          </w:divBdr>
        </w:div>
      </w:divsChild>
    </w:div>
    <w:div w:id="1924219619">
      <w:bodyDiv w:val="1"/>
      <w:marLeft w:val="0"/>
      <w:marRight w:val="0"/>
      <w:marTop w:val="0"/>
      <w:marBottom w:val="0"/>
      <w:divBdr>
        <w:top w:val="none" w:sz="0" w:space="0" w:color="auto"/>
        <w:left w:val="none" w:sz="0" w:space="0" w:color="auto"/>
        <w:bottom w:val="none" w:sz="0" w:space="0" w:color="auto"/>
        <w:right w:val="none" w:sz="0" w:space="0" w:color="auto"/>
      </w:divBdr>
    </w:div>
    <w:div w:id="1926769206">
      <w:bodyDiv w:val="1"/>
      <w:marLeft w:val="0"/>
      <w:marRight w:val="0"/>
      <w:marTop w:val="0"/>
      <w:marBottom w:val="0"/>
      <w:divBdr>
        <w:top w:val="none" w:sz="0" w:space="0" w:color="auto"/>
        <w:left w:val="none" w:sz="0" w:space="0" w:color="auto"/>
        <w:bottom w:val="none" w:sz="0" w:space="0" w:color="auto"/>
        <w:right w:val="none" w:sz="0" w:space="0" w:color="auto"/>
      </w:divBdr>
    </w:div>
    <w:div w:id="1951735863">
      <w:bodyDiv w:val="1"/>
      <w:marLeft w:val="0"/>
      <w:marRight w:val="0"/>
      <w:marTop w:val="0"/>
      <w:marBottom w:val="0"/>
      <w:divBdr>
        <w:top w:val="none" w:sz="0" w:space="0" w:color="auto"/>
        <w:left w:val="none" w:sz="0" w:space="0" w:color="auto"/>
        <w:bottom w:val="none" w:sz="0" w:space="0" w:color="auto"/>
        <w:right w:val="none" w:sz="0" w:space="0" w:color="auto"/>
      </w:divBdr>
    </w:div>
    <w:div w:id="1959946714">
      <w:bodyDiv w:val="1"/>
      <w:marLeft w:val="0"/>
      <w:marRight w:val="0"/>
      <w:marTop w:val="0"/>
      <w:marBottom w:val="0"/>
      <w:divBdr>
        <w:top w:val="none" w:sz="0" w:space="0" w:color="auto"/>
        <w:left w:val="none" w:sz="0" w:space="0" w:color="auto"/>
        <w:bottom w:val="none" w:sz="0" w:space="0" w:color="auto"/>
        <w:right w:val="none" w:sz="0" w:space="0" w:color="auto"/>
      </w:divBdr>
      <w:divsChild>
        <w:div w:id="2043169763">
          <w:marLeft w:val="547"/>
          <w:marRight w:val="0"/>
          <w:marTop w:val="0"/>
          <w:marBottom w:val="0"/>
          <w:divBdr>
            <w:top w:val="none" w:sz="0" w:space="0" w:color="auto"/>
            <w:left w:val="none" w:sz="0" w:space="0" w:color="auto"/>
            <w:bottom w:val="none" w:sz="0" w:space="0" w:color="auto"/>
            <w:right w:val="none" w:sz="0" w:space="0" w:color="auto"/>
          </w:divBdr>
        </w:div>
      </w:divsChild>
    </w:div>
    <w:div w:id="1966157551">
      <w:bodyDiv w:val="1"/>
      <w:marLeft w:val="0"/>
      <w:marRight w:val="0"/>
      <w:marTop w:val="0"/>
      <w:marBottom w:val="0"/>
      <w:divBdr>
        <w:top w:val="none" w:sz="0" w:space="0" w:color="auto"/>
        <w:left w:val="none" w:sz="0" w:space="0" w:color="auto"/>
        <w:bottom w:val="none" w:sz="0" w:space="0" w:color="auto"/>
        <w:right w:val="none" w:sz="0" w:space="0" w:color="auto"/>
      </w:divBdr>
    </w:div>
    <w:div w:id="1989049870">
      <w:bodyDiv w:val="1"/>
      <w:marLeft w:val="0"/>
      <w:marRight w:val="0"/>
      <w:marTop w:val="0"/>
      <w:marBottom w:val="0"/>
      <w:divBdr>
        <w:top w:val="none" w:sz="0" w:space="0" w:color="auto"/>
        <w:left w:val="none" w:sz="0" w:space="0" w:color="auto"/>
        <w:bottom w:val="none" w:sz="0" w:space="0" w:color="auto"/>
        <w:right w:val="none" w:sz="0" w:space="0" w:color="auto"/>
      </w:divBdr>
    </w:div>
    <w:div w:id="2027251816">
      <w:bodyDiv w:val="1"/>
      <w:marLeft w:val="0"/>
      <w:marRight w:val="0"/>
      <w:marTop w:val="0"/>
      <w:marBottom w:val="0"/>
      <w:divBdr>
        <w:top w:val="none" w:sz="0" w:space="0" w:color="auto"/>
        <w:left w:val="none" w:sz="0" w:space="0" w:color="auto"/>
        <w:bottom w:val="none" w:sz="0" w:space="0" w:color="auto"/>
        <w:right w:val="none" w:sz="0" w:space="0" w:color="auto"/>
      </w:divBdr>
    </w:div>
    <w:div w:id="2034572742">
      <w:bodyDiv w:val="1"/>
      <w:marLeft w:val="0"/>
      <w:marRight w:val="0"/>
      <w:marTop w:val="0"/>
      <w:marBottom w:val="0"/>
      <w:divBdr>
        <w:top w:val="none" w:sz="0" w:space="0" w:color="auto"/>
        <w:left w:val="none" w:sz="0" w:space="0" w:color="auto"/>
        <w:bottom w:val="none" w:sz="0" w:space="0" w:color="auto"/>
        <w:right w:val="none" w:sz="0" w:space="0" w:color="auto"/>
      </w:divBdr>
      <w:divsChild>
        <w:div w:id="230383799">
          <w:marLeft w:val="547"/>
          <w:marRight w:val="0"/>
          <w:marTop w:val="0"/>
          <w:marBottom w:val="0"/>
          <w:divBdr>
            <w:top w:val="none" w:sz="0" w:space="0" w:color="auto"/>
            <w:left w:val="none" w:sz="0" w:space="0" w:color="auto"/>
            <w:bottom w:val="none" w:sz="0" w:space="0" w:color="auto"/>
            <w:right w:val="none" w:sz="0" w:space="0" w:color="auto"/>
          </w:divBdr>
        </w:div>
      </w:divsChild>
    </w:div>
    <w:div w:id="2037072336">
      <w:bodyDiv w:val="1"/>
      <w:marLeft w:val="0"/>
      <w:marRight w:val="0"/>
      <w:marTop w:val="0"/>
      <w:marBottom w:val="0"/>
      <w:divBdr>
        <w:top w:val="none" w:sz="0" w:space="0" w:color="auto"/>
        <w:left w:val="none" w:sz="0" w:space="0" w:color="auto"/>
        <w:bottom w:val="none" w:sz="0" w:space="0" w:color="auto"/>
        <w:right w:val="none" w:sz="0" w:space="0" w:color="auto"/>
      </w:divBdr>
    </w:div>
    <w:div w:id="2039550878">
      <w:bodyDiv w:val="1"/>
      <w:marLeft w:val="0"/>
      <w:marRight w:val="0"/>
      <w:marTop w:val="0"/>
      <w:marBottom w:val="0"/>
      <w:divBdr>
        <w:top w:val="none" w:sz="0" w:space="0" w:color="auto"/>
        <w:left w:val="none" w:sz="0" w:space="0" w:color="auto"/>
        <w:bottom w:val="none" w:sz="0" w:space="0" w:color="auto"/>
        <w:right w:val="none" w:sz="0" w:space="0" w:color="auto"/>
      </w:divBdr>
    </w:div>
    <w:div w:id="2049063685">
      <w:bodyDiv w:val="1"/>
      <w:marLeft w:val="0"/>
      <w:marRight w:val="0"/>
      <w:marTop w:val="0"/>
      <w:marBottom w:val="0"/>
      <w:divBdr>
        <w:top w:val="none" w:sz="0" w:space="0" w:color="auto"/>
        <w:left w:val="none" w:sz="0" w:space="0" w:color="auto"/>
        <w:bottom w:val="none" w:sz="0" w:space="0" w:color="auto"/>
        <w:right w:val="none" w:sz="0" w:space="0" w:color="auto"/>
      </w:divBdr>
    </w:div>
    <w:div w:id="2073848909">
      <w:bodyDiv w:val="1"/>
      <w:marLeft w:val="0"/>
      <w:marRight w:val="0"/>
      <w:marTop w:val="0"/>
      <w:marBottom w:val="0"/>
      <w:divBdr>
        <w:top w:val="none" w:sz="0" w:space="0" w:color="auto"/>
        <w:left w:val="none" w:sz="0" w:space="0" w:color="auto"/>
        <w:bottom w:val="none" w:sz="0" w:space="0" w:color="auto"/>
        <w:right w:val="none" w:sz="0" w:space="0" w:color="auto"/>
      </w:divBdr>
    </w:div>
    <w:div w:id="214711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olombia" TargetMode="External"/><Relationship Id="rId18" Type="http://schemas.openxmlformats.org/officeDocument/2006/relationships/hyperlink" Target="https://es.wikipedia.org/wiki/El_Retiro_(Antioquia)" TargetMode="External"/><Relationship Id="rId26" Type="http://schemas.openxmlformats.org/officeDocument/2006/relationships/image" Target="media/image4.png"/><Relationship Id="rId39" Type="http://schemas.openxmlformats.org/officeDocument/2006/relationships/chart" Target="charts/chart4.xml"/><Relationship Id="rId21" Type="http://schemas.openxmlformats.org/officeDocument/2006/relationships/hyperlink" Target="https://es.wikipedia.org/wiki/Sabaneta_(Colombia)" TargetMode="External"/><Relationship Id="rId34" Type="http://schemas.microsoft.com/office/2007/relationships/diagramDrawing" Target="diagrams/drawing1.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diagramQuickStyle" Target="diagrams/quickStyle2.xml"/><Relationship Id="rId55"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s.wikipedia.org/wiki/Medell%C3%ADn" TargetMode="Externa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diagramQuickStyle" Target="diagrams/quickStyle1.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s://es.wikipedia.org/wiki/El_Retiro_(Antioquia)" TargetMode="External"/><Relationship Id="rId31" Type="http://schemas.openxmlformats.org/officeDocument/2006/relationships/diagramLayout" Target="diagrams/layout1.xml"/><Relationship Id="rId44" Type="http://schemas.openxmlformats.org/officeDocument/2006/relationships/chart" Target="charts/chart9.xml"/><Relationship Id="rId52" Type="http://schemas.microsoft.com/office/2007/relationships/diagramDrawing" Target="diagrams/drawing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es.wikipedia.org/wiki/Valle_de_Aburr%C3%A1" TargetMode="External"/><Relationship Id="rId22" Type="http://schemas.openxmlformats.org/officeDocument/2006/relationships/hyperlink" Target="https://es.wikipedia.org/wiki/Itag%C3%BC%C3%AD" TargetMode="External"/><Relationship Id="rId27" Type="http://schemas.openxmlformats.org/officeDocument/2006/relationships/image" Target="media/image5.png"/><Relationship Id="rId30" Type="http://schemas.openxmlformats.org/officeDocument/2006/relationships/diagramData" Target="diagrams/data1.xml"/><Relationship Id="rId35" Type="http://schemas.openxmlformats.org/officeDocument/2006/relationships/header" Target="header3.xml"/><Relationship Id="rId43" Type="http://schemas.openxmlformats.org/officeDocument/2006/relationships/chart" Target="charts/chart8.xml"/><Relationship Id="rId48" Type="http://schemas.openxmlformats.org/officeDocument/2006/relationships/diagramData" Target="diagrams/data2.xml"/><Relationship Id="rId8" Type="http://schemas.openxmlformats.org/officeDocument/2006/relationships/endnotes" Target="endnotes.xml"/><Relationship Id="rId51" Type="http://schemas.openxmlformats.org/officeDocument/2006/relationships/diagramColors" Target="diagrams/colors2.xml"/><Relationship Id="rId3" Type="http://schemas.openxmlformats.org/officeDocument/2006/relationships/numbering" Target="numbering.xml"/><Relationship Id="rId12" Type="http://schemas.openxmlformats.org/officeDocument/2006/relationships/hyperlink" Target="https://es.wikipedia.org/wiki/Municipios_de_Colombia" TargetMode="External"/><Relationship Id="rId17" Type="http://schemas.openxmlformats.org/officeDocument/2006/relationships/hyperlink" Target="https://es.wikipedia.org/wiki/Rionegro_(Antioquia)" TargetMode="External"/><Relationship Id="rId25" Type="http://schemas.openxmlformats.org/officeDocument/2006/relationships/image" Target="media/image3.png"/><Relationship Id="rId33" Type="http://schemas.openxmlformats.org/officeDocument/2006/relationships/diagramColors" Target="diagrams/colors1.xml"/><Relationship Id="rId38" Type="http://schemas.openxmlformats.org/officeDocument/2006/relationships/chart" Target="charts/chart3.xml"/><Relationship Id="rId46" Type="http://schemas.openxmlformats.org/officeDocument/2006/relationships/chart" Target="charts/chart11.xml"/><Relationship Id="rId20" Type="http://schemas.openxmlformats.org/officeDocument/2006/relationships/hyperlink" Target="https://es.wikipedia.org/wiki/Caldas_(Antioquia)" TargetMode="External"/><Relationship Id="rId41" Type="http://schemas.openxmlformats.org/officeDocument/2006/relationships/chart" Target="charts/chart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Antioquia" TargetMode="External"/><Relationship Id="rId23" Type="http://schemas.openxmlformats.org/officeDocument/2006/relationships/hyperlink" Target="https://es.wikipedia.org/wiki/%C3%8Dndice_de_pobreza_multidimensional" TargetMode="External"/><Relationship Id="rId28" Type="http://schemas.openxmlformats.org/officeDocument/2006/relationships/image" Target="media/image6.png"/><Relationship Id="rId36" Type="http://schemas.openxmlformats.org/officeDocument/2006/relationships/chart" Target="charts/chart1.xml"/><Relationship Id="rId49" Type="http://schemas.openxmlformats.org/officeDocument/2006/relationships/diagramLayout" Target="diagrams/layout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Distribución porcental de Sexo de las personas</a:t>
            </a:r>
            <a:r>
              <a:rPr lang="en-US" baseline="0"/>
              <a:t> mayores encuestadas</a:t>
            </a:r>
            <a:r>
              <a:rPr lang="en-US"/>
              <a:t>, </a:t>
            </a:r>
          </a:p>
        </c:rich>
      </c:tx>
      <c:overlay val="0"/>
      <c:spPr>
        <a:noFill/>
        <a:ln w="25399">
          <a:noFill/>
        </a:ln>
      </c:spPr>
    </c:title>
    <c:autoTitleDeleted val="0"/>
    <c:plotArea>
      <c:layout>
        <c:manualLayout>
          <c:layoutTarget val="inner"/>
          <c:xMode val="edge"/>
          <c:yMode val="edge"/>
          <c:x val="0.13263910761154857"/>
          <c:y val="0.38964557698465241"/>
          <c:w val="0.82291644794400698"/>
          <c:h val="0.36676053862085661"/>
        </c:manualLayout>
      </c:layout>
      <c:barChart>
        <c:barDir val="col"/>
        <c:grouping val="clustered"/>
        <c:varyColors val="0"/>
        <c:ser>
          <c:idx val="0"/>
          <c:order val="0"/>
          <c:tx>
            <c:v>%</c:v>
          </c:tx>
          <c:spPr>
            <a:solidFill>
              <a:srgbClr val="4472C4"/>
            </a:solidFill>
            <a:ln w="25399">
              <a:noFill/>
            </a:ln>
          </c:spPr>
          <c:invertIfNegative val="0"/>
          <c:dLbls>
            <c:spPr>
              <a:noFill/>
              <a:ln w="25399">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3"/>
              <c:pt idx="0">
                <c:v>Femenino</c:v>
              </c:pt>
              <c:pt idx="1">
                <c:v>Masculino</c:v>
              </c:pt>
              <c:pt idx="2">
                <c:v>Total general</c:v>
              </c:pt>
            </c:strLit>
          </c:cat>
          <c:val>
            <c:numLit>
              <c:formatCode>General</c:formatCode>
              <c:ptCount val="3"/>
              <c:pt idx="0">
                <c:v>0.72527472527472525</c:v>
              </c:pt>
              <c:pt idx="1">
                <c:v>0.27472527472527475</c:v>
              </c:pt>
              <c:pt idx="2">
                <c:v>1</c:v>
              </c:pt>
            </c:numLit>
          </c:val>
          <c:extLst xmlns:c16r2="http://schemas.microsoft.com/office/drawing/2015/06/chart">
            <c:ext xmlns:c16="http://schemas.microsoft.com/office/drawing/2014/chart" uri="{C3380CC4-5D6E-409C-BE32-E72D297353CC}">
              <c16:uniqueId val="{00000000-D5F8-42DC-BE8A-B30437763DD8}"/>
            </c:ext>
          </c:extLst>
        </c:ser>
        <c:dLbls>
          <c:showLegendKey val="0"/>
          <c:showVal val="0"/>
          <c:showCatName val="0"/>
          <c:showSerName val="0"/>
          <c:showPercent val="0"/>
          <c:showBubbleSize val="0"/>
        </c:dLbls>
        <c:gapWidth val="150"/>
        <c:axId val="-766117120"/>
        <c:axId val="-766121472"/>
      </c:barChart>
      <c:catAx>
        <c:axId val="-766117120"/>
        <c:scaling>
          <c:orientation val="minMax"/>
        </c:scaling>
        <c:delete val="0"/>
        <c:axPos val="b"/>
        <c:title>
          <c:tx>
            <c:rich>
              <a:bodyPr/>
              <a:lstStyle/>
              <a:p>
                <a:pPr>
                  <a:defRPr sz="800" b="0" i="0" u="none" strike="noStrike" baseline="0">
                    <a:solidFill>
                      <a:srgbClr val="333333"/>
                    </a:solidFill>
                    <a:latin typeface="Calibri"/>
                    <a:ea typeface="Calibri"/>
                    <a:cs typeface="Calibri"/>
                  </a:defRPr>
                </a:pPr>
                <a:r>
                  <a:rPr lang="en-US"/>
                  <a:t>Sexo</a:t>
                </a:r>
              </a:p>
            </c:rich>
          </c:tx>
          <c:overlay val="0"/>
          <c:spPr>
            <a:noFill/>
            <a:ln w="25399">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21472"/>
        <c:crosses val="autoZero"/>
        <c:auto val="1"/>
        <c:lblAlgn val="ctr"/>
        <c:lblOffset val="100"/>
        <c:noMultiLvlLbl val="0"/>
      </c:catAx>
      <c:valAx>
        <c:axId val="-766121472"/>
        <c:scaling>
          <c:orientation val="minMax"/>
        </c:scaling>
        <c:delete val="0"/>
        <c:axPos val="l"/>
        <c:title>
          <c:tx>
            <c:rich>
              <a:bodyPr/>
              <a:lstStyle/>
              <a:p>
                <a:pPr>
                  <a:defRPr sz="800" b="0" i="0" u="none" strike="noStrike" baseline="0">
                    <a:solidFill>
                      <a:srgbClr val="333333"/>
                    </a:solidFill>
                    <a:latin typeface="Calibri"/>
                    <a:ea typeface="Calibri"/>
                    <a:cs typeface="Calibri"/>
                  </a:defRPr>
                </a:pPr>
                <a:r>
                  <a:rPr lang="en-US"/>
                  <a:t>Porcentaje</a:t>
                </a:r>
              </a:p>
            </c:rich>
          </c:tx>
          <c:overlay val="0"/>
          <c:spPr>
            <a:noFill/>
            <a:ln w="25399">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17120"/>
        <c:crosses val="autoZero"/>
        <c:crossBetween val="between"/>
      </c:valAx>
      <c:spPr>
        <a:noFill/>
        <a:ln w="25399">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800"/>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9" b="0" i="0" u="none" strike="noStrike" kern="1200" spc="0" baseline="0">
                <a:solidFill>
                  <a:schemeClr val="tx1">
                    <a:lumMod val="65000"/>
                    <a:lumOff val="35000"/>
                  </a:schemeClr>
                </a:solidFill>
                <a:latin typeface="+mn-lt"/>
                <a:ea typeface="+mn-ea"/>
                <a:cs typeface="+mn-cs"/>
              </a:defRPr>
            </a:pPr>
            <a:r>
              <a:rPr lang="en-US"/>
              <a:t>Distribución porcental del Regimen de salud al que se encuentra afiliado actualmente    </a:t>
            </a:r>
          </a:p>
        </c:rich>
      </c:tx>
      <c:overlay val="0"/>
      <c:spPr>
        <a:noFill/>
        <a:ln>
          <a:noFill/>
        </a:ln>
        <a:effectLst/>
      </c:spPr>
    </c:title>
    <c:autoTitleDeleted val="0"/>
    <c:plotArea>
      <c:layout>
        <c:manualLayout>
          <c:layoutTarget val="inner"/>
          <c:xMode val="edge"/>
          <c:yMode val="edge"/>
          <c:x val="0.12265526592306018"/>
          <c:y val="0.35486275602200323"/>
          <c:w val="0.81890474238644151"/>
          <c:h val="0.45994646573367753"/>
        </c:manualLayout>
      </c:layout>
      <c:barChart>
        <c:barDir val="col"/>
        <c:grouping val="clustered"/>
        <c:varyColors val="0"/>
        <c:ser>
          <c:idx val="0"/>
          <c:order val="0"/>
          <c:tx>
            <c:v>Cuenta de Régimen de salud en el que se encuentra afiliado actualmente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4"/>
              <c:pt idx="0">
                <c:v>Contributivo</c:v>
              </c:pt>
              <c:pt idx="1">
                <c:v>Subsidiado</c:v>
              </c:pt>
              <c:pt idx="2">
                <c:v>Especial </c:v>
              </c:pt>
              <c:pt idx="3">
                <c:v>Total general</c:v>
              </c:pt>
            </c:strLit>
          </c:cat>
          <c:val>
            <c:numLit>
              <c:formatCode>0%</c:formatCode>
              <c:ptCount val="4"/>
              <c:pt idx="0">
                <c:v>0.77859778597785978</c:v>
              </c:pt>
              <c:pt idx="1">
                <c:v>0.18450184501845018</c:v>
              </c:pt>
              <c:pt idx="2">
                <c:v>3.6900369003690037E-2</c:v>
              </c:pt>
              <c:pt idx="3">
                <c:v>1</c:v>
              </c:pt>
            </c:numLit>
          </c:val>
          <c:extLst xmlns:c16r2="http://schemas.microsoft.com/office/drawing/2015/06/chart">
            <c:ext xmlns:c16="http://schemas.microsoft.com/office/drawing/2014/chart" uri="{C3380CC4-5D6E-409C-BE32-E72D297353CC}">
              <c16:uniqueId val="{00000000-1DB2-4263-B32E-654D63F31322}"/>
            </c:ext>
          </c:extLst>
        </c:ser>
        <c:dLbls>
          <c:showLegendKey val="0"/>
          <c:showVal val="0"/>
          <c:showCatName val="0"/>
          <c:showSerName val="0"/>
          <c:showPercent val="0"/>
          <c:showBubbleSize val="0"/>
        </c:dLbls>
        <c:gapWidth val="150"/>
        <c:axId val="-766140512"/>
        <c:axId val="-766139424"/>
      </c:barChart>
      <c:catAx>
        <c:axId val="-766140512"/>
        <c:scaling>
          <c:orientation val="minMax"/>
        </c:scaling>
        <c:delete val="0"/>
        <c:axPos val="b"/>
        <c:title>
          <c:overlay val="0"/>
          <c:spPr>
            <a:noFill/>
            <a:ln>
              <a:noFill/>
            </a:ln>
            <a:effectLst/>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39424"/>
        <c:crosses val="autoZero"/>
        <c:auto val="1"/>
        <c:lblAlgn val="ctr"/>
        <c:lblOffset val="100"/>
        <c:noMultiLvlLbl val="0"/>
      </c:catAx>
      <c:valAx>
        <c:axId val="-766139424"/>
        <c:scaling>
          <c:orientation val="minMax"/>
        </c:scaling>
        <c:delete val="0"/>
        <c:axPos val="l"/>
        <c:title>
          <c:tx>
            <c:rich>
              <a:bodyPr/>
              <a:lstStyle/>
              <a:p>
                <a:pPr>
                  <a:defRPr sz="799" b="0" i="0" u="none" strike="noStrike" baseline="0">
                    <a:solidFill>
                      <a:srgbClr val="333333"/>
                    </a:solidFill>
                    <a:latin typeface="Calibri"/>
                    <a:ea typeface="Calibri"/>
                    <a:cs typeface="Calibri"/>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40512"/>
        <c:crosses val="autoZero"/>
        <c:crossBetween val="between"/>
      </c:valAx>
      <c:spPr>
        <a:noFill/>
        <a:ln w="25382">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799"/>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9" b="0" i="0" u="none" strike="noStrike" kern="1200" spc="0" baseline="0">
                <a:solidFill>
                  <a:schemeClr val="tx1">
                    <a:lumMod val="65000"/>
                    <a:lumOff val="35000"/>
                  </a:schemeClr>
                </a:solidFill>
                <a:latin typeface="+mn-lt"/>
                <a:ea typeface="+mn-ea"/>
                <a:cs typeface="+mn-cs"/>
              </a:defRPr>
            </a:pPr>
            <a:r>
              <a:rPr lang="en-US"/>
              <a:t>Distribución porcentual del Lugar donde Vive</a:t>
            </a:r>
          </a:p>
        </c:rich>
      </c:tx>
      <c:layout>
        <c:manualLayout>
          <c:xMode val="edge"/>
          <c:yMode val="edge"/>
          <c:x val="0.18458741880062918"/>
          <c:y val="3.8185871927299407E-2"/>
        </c:manualLayout>
      </c:layout>
      <c:overlay val="0"/>
      <c:spPr>
        <a:noFill/>
        <a:ln>
          <a:noFill/>
        </a:ln>
        <a:effectLst/>
      </c:spPr>
    </c:title>
    <c:autoTitleDeleted val="0"/>
    <c:plotArea>
      <c:layout/>
      <c:barChart>
        <c:barDir val="col"/>
        <c:grouping val="clustered"/>
        <c:varyColors val="0"/>
        <c:ser>
          <c:idx val="0"/>
          <c:order val="0"/>
          <c:tx>
            <c:v>Cuenta de Usted vive en:</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6"/>
              <c:pt idx="0">
                <c:v>Casa propia</c:v>
              </c:pt>
              <c:pt idx="1">
                <c:v>Casa arrendada</c:v>
              </c:pt>
              <c:pt idx="2">
                <c:v>Casa familiar</c:v>
              </c:pt>
              <c:pt idx="3">
                <c:v>Casa prestada</c:v>
              </c:pt>
              <c:pt idx="4">
                <c:v>Habitancia en calle</c:v>
              </c:pt>
              <c:pt idx="5">
                <c:v>Total general</c:v>
              </c:pt>
            </c:strLit>
          </c:cat>
          <c:val>
            <c:numLit>
              <c:formatCode>0%</c:formatCode>
              <c:ptCount val="6"/>
              <c:pt idx="0">
                <c:v>0.59340659340659341</c:v>
              </c:pt>
              <c:pt idx="1">
                <c:v>0.23809523809523808</c:v>
              </c:pt>
              <c:pt idx="2">
                <c:v>0.10256410256410256</c:v>
              </c:pt>
              <c:pt idx="3">
                <c:v>5.8608058608058608E-2</c:v>
              </c:pt>
              <c:pt idx="4">
                <c:v>7.326007326007326E-3</c:v>
              </c:pt>
              <c:pt idx="5">
                <c:v>1</c:v>
              </c:pt>
            </c:numLit>
          </c:val>
          <c:extLst xmlns:c16r2="http://schemas.microsoft.com/office/drawing/2015/06/chart">
            <c:ext xmlns:c16="http://schemas.microsoft.com/office/drawing/2014/chart" uri="{C3380CC4-5D6E-409C-BE32-E72D297353CC}">
              <c16:uniqueId val="{00000000-506A-4B44-95DA-37E8ECEE89E2}"/>
            </c:ext>
          </c:extLst>
        </c:ser>
        <c:dLbls>
          <c:showLegendKey val="0"/>
          <c:showVal val="0"/>
          <c:showCatName val="0"/>
          <c:showSerName val="0"/>
          <c:showPercent val="0"/>
          <c:showBubbleSize val="0"/>
        </c:dLbls>
        <c:gapWidth val="150"/>
        <c:axId val="-766136160"/>
        <c:axId val="-766134528"/>
      </c:barChart>
      <c:catAx>
        <c:axId val="-766136160"/>
        <c:scaling>
          <c:orientation val="minMax"/>
        </c:scaling>
        <c:delete val="0"/>
        <c:axPos val="b"/>
        <c:title>
          <c:tx>
            <c:rich>
              <a:bodyPr/>
              <a:lstStyle/>
              <a:p>
                <a:pPr>
                  <a:defRPr sz="799" b="0" i="0" u="none" strike="noStrike" baseline="0">
                    <a:solidFill>
                      <a:srgbClr val="333333"/>
                    </a:solidFill>
                    <a:latin typeface="Calibri"/>
                    <a:ea typeface="Calibri"/>
                    <a:cs typeface="Calibri"/>
                  </a:defRPr>
                </a:pPr>
                <a:r>
                  <a:rPr lang="en-US"/>
                  <a:t>Lugar donde vive</a:t>
                </a:r>
              </a:p>
            </c:rich>
          </c:tx>
          <c:overlay val="0"/>
          <c:spPr>
            <a:noFill/>
            <a:ln>
              <a:noFill/>
            </a:ln>
            <a:effectLst/>
          </c:spPr>
        </c:title>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34528"/>
        <c:crosses val="autoZero"/>
        <c:auto val="1"/>
        <c:lblAlgn val="ctr"/>
        <c:lblOffset val="100"/>
        <c:noMultiLvlLbl val="0"/>
      </c:catAx>
      <c:valAx>
        <c:axId val="-766134528"/>
        <c:scaling>
          <c:orientation val="minMax"/>
        </c:scaling>
        <c:delete val="0"/>
        <c:axPos val="l"/>
        <c:title>
          <c:tx>
            <c:rich>
              <a:bodyPr/>
              <a:lstStyle/>
              <a:p>
                <a:pPr>
                  <a:defRPr sz="799" b="0" i="0" u="none" strike="noStrike" baseline="0">
                    <a:solidFill>
                      <a:srgbClr val="333333"/>
                    </a:solidFill>
                    <a:latin typeface="Calibri"/>
                    <a:ea typeface="Calibri"/>
                    <a:cs typeface="Calibri"/>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36160"/>
        <c:crosses val="autoZero"/>
        <c:crossBetween val="between"/>
      </c:valAx>
      <c:spPr>
        <a:noFill/>
        <a:ln w="25379">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799"/>
      </a:pPr>
      <a:endParaRPr lang="es-C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9" b="0" i="0" u="none" strike="noStrike" kern="1200" spc="0" baseline="0">
                <a:solidFill>
                  <a:schemeClr val="tx1">
                    <a:lumMod val="65000"/>
                    <a:lumOff val="35000"/>
                  </a:schemeClr>
                </a:solidFill>
                <a:latin typeface="+mn-lt"/>
                <a:ea typeface="+mn-ea"/>
                <a:cs typeface="+mn-cs"/>
              </a:defRPr>
            </a:pPr>
            <a:r>
              <a:rPr lang="en-US"/>
              <a:t>Distribución porcentual de Con quien vive</a:t>
            </a:r>
          </a:p>
        </c:rich>
      </c:tx>
      <c:overlay val="0"/>
      <c:spPr>
        <a:noFill/>
        <a:ln>
          <a:noFill/>
        </a:ln>
        <a:effectLst/>
      </c:spPr>
    </c:title>
    <c:autoTitleDeleted val="0"/>
    <c:plotArea>
      <c:layout/>
      <c:barChart>
        <c:barDir val="col"/>
        <c:grouping val="clustered"/>
        <c:varyColors val="0"/>
        <c:ser>
          <c:idx val="0"/>
          <c:order val="0"/>
          <c:tx>
            <c:v>Cuenta de Con quien vive:</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6"/>
              <c:pt idx="0">
                <c:v>Núcleo familiar (Esposa e hijos)</c:v>
              </c:pt>
              <c:pt idx="1">
                <c:v>Solo</c:v>
              </c:pt>
              <c:pt idx="2">
                <c:v>Hermanos</c:v>
              </c:pt>
              <c:pt idx="3">
                <c:v>Otros  familiares</c:v>
              </c:pt>
              <c:pt idx="4">
                <c:v>Amigos</c:v>
              </c:pt>
              <c:pt idx="5">
                <c:v>Total general</c:v>
              </c:pt>
            </c:strLit>
          </c:cat>
          <c:val>
            <c:numLit>
              <c:formatCode>0%</c:formatCode>
              <c:ptCount val="6"/>
              <c:pt idx="0">
                <c:v>0.54578754578754574</c:v>
              </c:pt>
              <c:pt idx="1">
                <c:v>0.21611721611721613</c:v>
              </c:pt>
              <c:pt idx="2">
                <c:v>9.5238095238095233E-2</c:v>
              </c:pt>
              <c:pt idx="3">
                <c:v>9.1575091575091569E-2</c:v>
              </c:pt>
              <c:pt idx="4">
                <c:v>5.128205128205128E-2</c:v>
              </c:pt>
              <c:pt idx="5">
                <c:v>1</c:v>
              </c:pt>
            </c:numLit>
          </c:val>
          <c:extLst xmlns:c16r2="http://schemas.microsoft.com/office/drawing/2015/06/chart">
            <c:ext xmlns:c16="http://schemas.microsoft.com/office/drawing/2014/chart" uri="{C3380CC4-5D6E-409C-BE32-E72D297353CC}">
              <c16:uniqueId val="{00000000-D0C7-43D4-91DA-705AB1A51EC2}"/>
            </c:ext>
          </c:extLst>
        </c:ser>
        <c:dLbls>
          <c:showLegendKey val="0"/>
          <c:showVal val="0"/>
          <c:showCatName val="0"/>
          <c:showSerName val="0"/>
          <c:showPercent val="0"/>
          <c:showBubbleSize val="0"/>
        </c:dLbls>
        <c:gapWidth val="150"/>
        <c:axId val="-766131264"/>
        <c:axId val="-766126912"/>
      </c:barChart>
      <c:catAx>
        <c:axId val="-766131264"/>
        <c:scaling>
          <c:orientation val="minMax"/>
        </c:scaling>
        <c:delete val="0"/>
        <c:axPos val="b"/>
        <c:title>
          <c:tx>
            <c:rich>
              <a:bodyPr/>
              <a:lstStyle/>
              <a:p>
                <a:pPr>
                  <a:defRPr sz="799" b="0" i="0" u="none" strike="noStrike" baseline="0">
                    <a:solidFill>
                      <a:srgbClr val="333333"/>
                    </a:solidFill>
                    <a:latin typeface="Calibri"/>
                    <a:ea typeface="Calibri"/>
                    <a:cs typeface="Calibri"/>
                  </a:defRPr>
                </a:pPr>
                <a:r>
                  <a:rPr lang="en-US"/>
                  <a:t>Con quien vive</a:t>
                </a:r>
              </a:p>
            </c:rich>
          </c:tx>
          <c:overlay val="0"/>
          <c:spPr>
            <a:noFill/>
            <a:ln>
              <a:noFill/>
            </a:ln>
            <a:effectLst/>
          </c:spPr>
        </c:title>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26912"/>
        <c:crosses val="autoZero"/>
        <c:auto val="1"/>
        <c:lblAlgn val="ctr"/>
        <c:lblOffset val="100"/>
        <c:noMultiLvlLbl val="0"/>
      </c:catAx>
      <c:valAx>
        <c:axId val="-766126912"/>
        <c:scaling>
          <c:orientation val="minMax"/>
        </c:scaling>
        <c:delete val="0"/>
        <c:axPos val="l"/>
        <c:title>
          <c:tx>
            <c:rich>
              <a:bodyPr/>
              <a:lstStyle/>
              <a:p>
                <a:pPr>
                  <a:defRPr sz="799" b="0" i="0" u="none" strike="noStrike" baseline="0">
                    <a:solidFill>
                      <a:srgbClr val="333333"/>
                    </a:solidFill>
                    <a:latin typeface="Calibri"/>
                    <a:ea typeface="Calibri"/>
                    <a:cs typeface="Calibri"/>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31264"/>
        <c:crosses val="autoZero"/>
        <c:crossBetween val="between"/>
      </c:valAx>
      <c:spPr>
        <a:noFill/>
        <a:ln w="25381">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799"/>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Número de </a:t>
            </a:r>
            <a:r>
              <a:rPr lang="en-US" baseline="0"/>
              <a:t> personas mayores por grupos de edad</a:t>
            </a:r>
            <a:endParaRPr lang="en-US"/>
          </a:p>
        </c:rich>
      </c:tx>
      <c:overlay val="0"/>
      <c:spPr>
        <a:noFill/>
        <a:ln>
          <a:noFill/>
        </a:ln>
        <a:effectLst/>
      </c:spPr>
    </c:title>
    <c:autoTitleDeleted val="0"/>
    <c:plotArea>
      <c:layout/>
      <c:barChart>
        <c:barDir val="col"/>
        <c:grouping val="clustered"/>
        <c:varyColors val="0"/>
        <c:ser>
          <c:idx val="0"/>
          <c:order val="0"/>
          <c:tx>
            <c:v>N</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8"/>
              <c:pt idx="0">
                <c:v>60 a 64</c:v>
              </c:pt>
              <c:pt idx="1">
                <c:v>70 a 74</c:v>
              </c:pt>
              <c:pt idx="2">
                <c:v>65 a 69</c:v>
              </c:pt>
              <c:pt idx="3">
                <c:v>75 a 79</c:v>
              </c:pt>
              <c:pt idx="4">
                <c:v>80 a 84</c:v>
              </c:pt>
              <c:pt idx="5">
                <c:v>90 y más</c:v>
              </c:pt>
              <c:pt idx="6">
                <c:v>85 a 89</c:v>
              </c:pt>
              <c:pt idx="7">
                <c:v>Total general</c:v>
              </c:pt>
            </c:strLit>
          </c:cat>
          <c:val>
            <c:numLit>
              <c:formatCode>General</c:formatCode>
              <c:ptCount val="8"/>
              <c:pt idx="0">
                <c:v>89</c:v>
              </c:pt>
              <c:pt idx="1">
                <c:v>67</c:v>
              </c:pt>
              <c:pt idx="2">
                <c:v>66</c:v>
              </c:pt>
              <c:pt idx="3">
                <c:v>29</c:v>
              </c:pt>
              <c:pt idx="4">
                <c:v>16</c:v>
              </c:pt>
              <c:pt idx="5">
                <c:v>3</c:v>
              </c:pt>
              <c:pt idx="6">
                <c:v>3</c:v>
              </c:pt>
              <c:pt idx="7">
                <c:v>273</c:v>
              </c:pt>
            </c:numLit>
          </c:val>
          <c:extLst xmlns:c16r2="http://schemas.microsoft.com/office/drawing/2015/06/chart">
            <c:ext xmlns:c16="http://schemas.microsoft.com/office/drawing/2014/chart" uri="{C3380CC4-5D6E-409C-BE32-E72D297353CC}">
              <c16:uniqueId val="{00000000-CB0D-4963-9B81-58A1859AAB3C}"/>
            </c:ext>
          </c:extLst>
        </c:ser>
        <c:dLbls>
          <c:showLegendKey val="0"/>
          <c:showVal val="0"/>
          <c:showCatName val="0"/>
          <c:showSerName val="0"/>
          <c:showPercent val="0"/>
          <c:showBubbleSize val="0"/>
        </c:dLbls>
        <c:gapWidth val="150"/>
        <c:axId val="-766141600"/>
        <c:axId val="-766118752"/>
      </c:barChart>
      <c:catAx>
        <c:axId val="-766141600"/>
        <c:scaling>
          <c:orientation val="minMax"/>
        </c:scaling>
        <c:delete val="0"/>
        <c:axPos val="b"/>
        <c:title>
          <c:tx>
            <c:rich>
              <a:bodyPr/>
              <a:lstStyle/>
              <a:p>
                <a:pPr>
                  <a:defRPr sz="800" b="0" i="0" u="none" strike="noStrike" baseline="0">
                    <a:solidFill>
                      <a:srgbClr val="333333"/>
                    </a:solidFill>
                    <a:latin typeface="Calibri"/>
                    <a:ea typeface="Calibri"/>
                    <a:cs typeface="Calibri"/>
                  </a:defRPr>
                </a:pPr>
                <a:r>
                  <a:rPr lang="en-US"/>
                  <a:t>Grupos de Edad</a:t>
                </a:r>
              </a:p>
            </c:rich>
          </c:tx>
          <c:overlay val="0"/>
          <c:spPr>
            <a:noFill/>
            <a:ln>
              <a:noFill/>
            </a:ln>
            <a:effectLst/>
          </c:spPr>
        </c:title>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18752"/>
        <c:crosses val="autoZero"/>
        <c:auto val="1"/>
        <c:lblAlgn val="ctr"/>
        <c:lblOffset val="100"/>
        <c:noMultiLvlLbl val="0"/>
      </c:catAx>
      <c:valAx>
        <c:axId val="-766118752"/>
        <c:scaling>
          <c:orientation val="minMax"/>
        </c:scaling>
        <c:delete val="0"/>
        <c:axPos val="l"/>
        <c:title>
          <c:tx>
            <c:rich>
              <a:bodyPr/>
              <a:lstStyle/>
              <a:p>
                <a:pPr>
                  <a:defRPr sz="800" b="0" i="0" u="none" strike="noStrike" baseline="0">
                    <a:solidFill>
                      <a:srgbClr val="333333"/>
                    </a:solidFill>
                    <a:latin typeface="Calibri"/>
                    <a:ea typeface="Calibri"/>
                    <a:cs typeface="Calibri"/>
                  </a:defRPr>
                </a:pPr>
                <a:r>
                  <a:rPr lang="en-US"/>
                  <a:t>Número</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41600"/>
        <c:crosses val="autoZero"/>
        <c:crossBetween val="between"/>
      </c:valAx>
      <c:spPr>
        <a:noFill/>
        <a:ln w="25401">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800"/>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Distribución porcentual del Barrio de residencia</a:t>
            </a:r>
            <a:r>
              <a:rPr lang="en-US" baseline="0"/>
              <a:t> </a:t>
            </a:r>
            <a:endParaRPr lang="en-US"/>
          </a:p>
        </c:rich>
      </c:tx>
      <c:layout>
        <c:manualLayout>
          <c:xMode val="edge"/>
          <c:yMode val="edge"/>
          <c:x val="0.30935660069518339"/>
          <c:y val="5.2624523629461573E-2"/>
        </c:manualLayout>
      </c:layout>
      <c:overlay val="0"/>
      <c:spPr>
        <a:noFill/>
        <a:ln w="25398">
          <a:noFill/>
        </a:ln>
      </c:spPr>
    </c:title>
    <c:autoTitleDeleted val="0"/>
    <c:plotArea>
      <c:layout/>
      <c:barChart>
        <c:barDir val="col"/>
        <c:grouping val="clustered"/>
        <c:varyColors val="0"/>
        <c:ser>
          <c:idx val="0"/>
          <c:order val="0"/>
          <c:tx>
            <c:v>%</c:v>
          </c:tx>
          <c:spPr>
            <a:solidFill>
              <a:srgbClr val="4472C4"/>
            </a:solidFill>
            <a:ln w="25398">
              <a:noFill/>
            </a:ln>
          </c:spPr>
          <c:invertIfNegative val="0"/>
          <c:dLbls>
            <c:numFmt formatCode="0%" sourceLinked="0"/>
            <c:spPr>
              <a:noFill/>
              <a:ln w="25398">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34"/>
              <c:pt idx="0">
                <c:v>El Esmeraldal</c:v>
              </c:pt>
              <c:pt idx="1">
                <c:v>El Salado</c:v>
              </c:pt>
              <c:pt idx="2">
                <c:v>El Dorado</c:v>
              </c:pt>
              <c:pt idx="3">
                <c:v>El Chocho</c:v>
              </c:pt>
              <c:pt idx="4">
                <c:v>El Chingui</c:v>
              </c:pt>
              <c:pt idx="5">
                <c:v>Vereda el Escobero</c:v>
              </c:pt>
              <c:pt idx="6">
                <c:v>Alcala</c:v>
              </c:pt>
              <c:pt idx="7">
                <c:v>La Mina</c:v>
              </c:pt>
              <c:pt idx="8">
                <c:v>La Sebastiana</c:v>
              </c:pt>
              <c:pt idx="9">
                <c:v>La Magnolia</c:v>
              </c:pt>
              <c:pt idx="10">
                <c:v>Mesa</c:v>
              </c:pt>
              <c:pt idx="11">
                <c:v>Zona Centro</c:v>
              </c:pt>
              <c:pt idx="12">
                <c:v>San Jose</c:v>
              </c:pt>
              <c:pt idx="13">
                <c:v>Inmaculada</c:v>
              </c:pt>
              <c:pt idx="14">
                <c:v>Zuñiga</c:v>
              </c:pt>
              <c:pt idx="15">
                <c:v>San Rafael</c:v>
              </c:pt>
              <c:pt idx="16">
                <c:v>La Pradera</c:v>
              </c:pt>
              <c:pt idx="17">
                <c:v>El Portal</c:v>
              </c:pt>
              <c:pt idx="18">
                <c:v>El Obrero</c:v>
              </c:pt>
              <c:pt idx="19">
                <c:v>Milan-Vallejuelos</c:v>
              </c:pt>
              <c:pt idx="20">
                <c:v>Los Naranjos</c:v>
              </c:pt>
              <c:pt idx="21">
                <c:v>San Marcos</c:v>
              </c:pt>
              <c:pt idx="22">
                <c:v>Las Casitas</c:v>
              </c:pt>
              <c:pt idx="23">
                <c:v>Uribe Angel</c:v>
              </c:pt>
              <c:pt idx="24">
                <c:v>Las Flores</c:v>
              </c:pt>
              <c:pt idx="25">
                <c:v>La Paz</c:v>
              </c:pt>
              <c:pt idx="26">
                <c:v>Loma de las Brujas</c:v>
              </c:pt>
              <c:pt idx="27">
                <c:v>Jardines</c:v>
              </c:pt>
              <c:pt idx="28">
                <c:v>El Trianon</c:v>
              </c:pt>
              <c:pt idx="29">
                <c:v>Villagrande</c:v>
              </c:pt>
              <c:pt idx="30">
                <c:v>Primavera</c:v>
              </c:pt>
              <c:pt idx="31">
                <c:v>Loma del Barro</c:v>
              </c:pt>
              <c:pt idx="32">
                <c:v>Las Antillas</c:v>
              </c:pt>
              <c:pt idx="33">
                <c:v>Total general</c:v>
              </c:pt>
            </c:strLit>
          </c:cat>
          <c:val>
            <c:numLit>
              <c:formatCode>General</c:formatCode>
              <c:ptCount val="34"/>
              <c:pt idx="0">
                <c:v>8.7912087912087919E-2</c:v>
              </c:pt>
              <c:pt idx="1">
                <c:v>8.7912087912087919E-2</c:v>
              </c:pt>
              <c:pt idx="2">
                <c:v>6.5934065934065936E-2</c:v>
              </c:pt>
              <c:pt idx="3">
                <c:v>5.128205128205128E-2</c:v>
              </c:pt>
              <c:pt idx="4">
                <c:v>4.7619047619047616E-2</c:v>
              </c:pt>
              <c:pt idx="5">
                <c:v>4.7619047619047616E-2</c:v>
              </c:pt>
              <c:pt idx="6">
                <c:v>4.0293040293040296E-2</c:v>
              </c:pt>
              <c:pt idx="7">
                <c:v>4.0293040293040296E-2</c:v>
              </c:pt>
              <c:pt idx="8">
                <c:v>4.0293040293040296E-2</c:v>
              </c:pt>
              <c:pt idx="9">
                <c:v>3.6630036630036632E-2</c:v>
              </c:pt>
              <c:pt idx="10">
                <c:v>3.6630036630036632E-2</c:v>
              </c:pt>
              <c:pt idx="11">
                <c:v>3.2967032967032968E-2</c:v>
              </c:pt>
              <c:pt idx="12">
                <c:v>3.2967032967032968E-2</c:v>
              </c:pt>
              <c:pt idx="13">
                <c:v>2.9304029304029304E-2</c:v>
              </c:pt>
              <c:pt idx="14">
                <c:v>2.9304029304029304E-2</c:v>
              </c:pt>
              <c:pt idx="15">
                <c:v>2.564102564102564E-2</c:v>
              </c:pt>
              <c:pt idx="16">
                <c:v>2.564102564102564E-2</c:v>
              </c:pt>
              <c:pt idx="17">
                <c:v>2.564102564102564E-2</c:v>
              </c:pt>
              <c:pt idx="18">
                <c:v>2.564102564102564E-2</c:v>
              </c:pt>
              <c:pt idx="19">
                <c:v>2.197802197802198E-2</c:v>
              </c:pt>
              <c:pt idx="20">
                <c:v>2.197802197802198E-2</c:v>
              </c:pt>
              <c:pt idx="21">
                <c:v>2.197802197802198E-2</c:v>
              </c:pt>
              <c:pt idx="22">
                <c:v>1.8315018315018316E-2</c:v>
              </c:pt>
              <c:pt idx="23">
                <c:v>1.8315018315018316E-2</c:v>
              </c:pt>
              <c:pt idx="24">
                <c:v>1.8315018315018316E-2</c:v>
              </c:pt>
              <c:pt idx="25">
                <c:v>1.4652014652014652E-2</c:v>
              </c:pt>
              <c:pt idx="26">
                <c:v>1.4652014652014652E-2</c:v>
              </c:pt>
              <c:pt idx="27">
                <c:v>1.098901098901099E-2</c:v>
              </c:pt>
              <c:pt idx="28">
                <c:v>7.326007326007326E-3</c:v>
              </c:pt>
              <c:pt idx="29">
                <c:v>7.326007326007326E-3</c:v>
              </c:pt>
              <c:pt idx="30">
                <c:v>7.326007326007326E-3</c:v>
              </c:pt>
              <c:pt idx="31">
                <c:v>3.663003663003663E-3</c:v>
              </c:pt>
              <c:pt idx="32">
                <c:v>3.663003663003663E-3</c:v>
              </c:pt>
              <c:pt idx="33">
                <c:v>1</c:v>
              </c:pt>
            </c:numLit>
          </c:val>
          <c:extLst xmlns:c16r2="http://schemas.microsoft.com/office/drawing/2015/06/chart">
            <c:ext xmlns:c16="http://schemas.microsoft.com/office/drawing/2014/chart" uri="{C3380CC4-5D6E-409C-BE32-E72D297353CC}">
              <c16:uniqueId val="{00000000-12A6-4513-B48E-D610CCA44DFE}"/>
            </c:ext>
          </c:extLst>
        </c:ser>
        <c:dLbls>
          <c:showLegendKey val="0"/>
          <c:showVal val="0"/>
          <c:showCatName val="0"/>
          <c:showSerName val="0"/>
          <c:showPercent val="0"/>
          <c:showBubbleSize val="0"/>
        </c:dLbls>
        <c:gapWidth val="150"/>
        <c:axId val="-766116576"/>
        <c:axId val="-766142688"/>
      </c:barChart>
      <c:catAx>
        <c:axId val="-766116576"/>
        <c:scaling>
          <c:orientation val="minMax"/>
        </c:scaling>
        <c:delete val="0"/>
        <c:axPos val="b"/>
        <c:title>
          <c:tx>
            <c:rich>
              <a:bodyPr/>
              <a:lstStyle/>
              <a:p>
                <a:pPr>
                  <a:defRPr sz="800" b="0" i="0" u="none" strike="noStrike" baseline="0">
                    <a:solidFill>
                      <a:srgbClr val="333333"/>
                    </a:solidFill>
                    <a:latin typeface="Calibri"/>
                    <a:ea typeface="Calibri"/>
                    <a:cs typeface="Calibri"/>
                  </a:defRPr>
                </a:pPr>
                <a:r>
                  <a:rPr lang="en-US"/>
                  <a:t>Barrio</a:t>
                </a:r>
              </a:p>
            </c:rich>
          </c:tx>
          <c:overlay val="0"/>
          <c:spPr>
            <a:noFill/>
            <a:ln w="25398">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42688"/>
        <c:crosses val="autoZero"/>
        <c:auto val="1"/>
        <c:lblAlgn val="ctr"/>
        <c:lblOffset val="100"/>
        <c:noMultiLvlLbl val="0"/>
      </c:catAx>
      <c:valAx>
        <c:axId val="-766142688"/>
        <c:scaling>
          <c:orientation val="minMax"/>
        </c:scaling>
        <c:delete val="0"/>
        <c:axPos val="l"/>
        <c:title>
          <c:tx>
            <c:rich>
              <a:bodyPr/>
              <a:lstStyle/>
              <a:p>
                <a:pPr>
                  <a:defRPr sz="800" b="0" i="0" u="none" strike="noStrike" baseline="0">
                    <a:solidFill>
                      <a:srgbClr val="333333"/>
                    </a:solidFill>
                    <a:latin typeface="Calibri"/>
                    <a:ea typeface="Calibri"/>
                    <a:cs typeface="Calibri"/>
                  </a:defRPr>
                </a:pPr>
                <a:r>
                  <a:rPr lang="en-US"/>
                  <a:t>Porcentaje</a:t>
                </a:r>
              </a:p>
            </c:rich>
          </c:tx>
          <c:overlay val="0"/>
          <c:spPr>
            <a:noFill/>
            <a:ln w="25398">
              <a:noFill/>
            </a:ln>
          </c:spPr>
        </c:title>
        <c:numFmt formatCode="0%" sourceLinked="0"/>
        <c:majorTickMark val="out"/>
        <c:minorTickMark val="none"/>
        <c:tickLblPos val="nextTo"/>
        <c:spPr>
          <a:ln w="634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16576"/>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800"/>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Dsitribución porcentual de Personas Mayores segun Clasificación del SISBEN </a:t>
            </a:r>
          </a:p>
        </c:rich>
      </c:tx>
      <c:layout>
        <c:manualLayout>
          <c:xMode val="edge"/>
          <c:yMode val="edge"/>
          <c:x val="0.14165257120637698"/>
          <c:y val="2.7777652793400824E-2"/>
        </c:manualLayout>
      </c:layout>
      <c:overlay val="0"/>
      <c:spPr>
        <a:noFill/>
        <a:ln>
          <a:noFill/>
        </a:ln>
        <a:effectLst/>
      </c:spPr>
    </c:title>
    <c:autoTitleDeleted val="0"/>
    <c:plotArea>
      <c:layout/>
      <c:barChart>
        <c:barDir val="col"/>
        <c:grouping val="clustered"/>
        <c:varyColors val="0"/>
        <c:ser>
          <c:idx val="0"/>
          <c:order val="0"/>
          <c:tx>
            <c:v>%</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6"/>
              <c:pt idx="0">
                <c:v>D1 a D21</c:v>
              </c:pt>
              <c:pt idx="1">
                <c:v>C1 a C18</c:v>
              </c:pt>
              <c:pt idx="2">
                <c:v>Ninguna</c:v>
              </c:pt>
              <c:pt idx="3">
                <c:v>A1  a A5</c:v>
              </c:pt>
              <c:pt idx="4">
                <c:v>B1 a  B7</c:v>
              </c:pt>
              <c:pt idx="5">
                <c:v>Total general</c:v>
              </c:pt>
            </c:strLit>
          </c:cat>
          <c:val>
            <c:numLit>
              <c:formatCode>General</c:formatCode>
              <c:ptCount val="6"/>
              <c:pt idx="0">
                <c:v>0.4249084249084249</c:v>
              </c:pt>
              <c:pt idx="1">
                <c:v>0.27106227106227104</c:v>
              </c:pt>
              <c:pt idx="2">
                <c:v>0.17582417582417584</c:v>
              </c:pt>
              <c:pt idx="3">
                <c:v>7.6923076923076927E-2</c:v>
              </c:pt>
              <c:pt idx="4">
                <c:v>5.128205128205128E-2</c:v>
              </c:pt>
              <c:pt idx="5">
                <c:v>1</c:v>
              </c:pt>
            </c:numLit>
          </c:val>
          <c:extLst xmlns:c16r2="http://schemas.microsoft.com/office/drawing/2015/06/chart">
            <c:ext xmlns:c16="http://schemas.microsoft.com/office/drawing/2014/chart" uri="{C3380CC4-5D6E-409C-BE32-E72D297353CC}">
              <c16:uniqueId val="{00000000-0BF2-44F7-9111-91D2D815878D}"/>
            </c:ext>
          </c:extLst>
        </c:ser>
        <c:dLbls>
          <c:showLegendKey val="0"/>
          <c:showVal val="0"/>
          <c:showCatName val="0"/>
          <c:showSerName val="0"/>
          <c:showPercent val="0"/>
          <c:showBubbleSize val="0"/>
        </c:dLbls>
        <c:gapWidth val="150"/>
        <c:axId val="-766113312"/>
        <c:axId val="-766138880"/>
      </c:barChart>
      <c:catAx>
        <c:axId val="-766113312"/>
        <c:scaling>
          <c:orientation val="minMax"/>
        </c:scaling>
        <c:delete val="0"/>
        <c:axPos val="b"/>
        <c:title>
          <c:tx>
            <c:rich>
              <a:bodyPr/>
              <a:lstStyle/>
              <a:p>
                <a:pPr>
                  <a:defRPr sz="800" b="0" i="0" u="none" strike="noStrike" baseline="0">
                    <a:solidFill>
                      <a:srgbClr val="333333"/>
                    </a:solidFill>
                    <a:latin typeface="Calibri"/>
                    <a:ea typeface="Calibri"/>
                    <a:cs typeface="Calibri"/>
                  </a:defRPr>
                </a:pPr>
                <a:r>
                  <a:rPr lang="en-US"/>
                  <a:t>Clasificación del SISBEN</a:t>
                </a:r>
              </a:p>
            </c:rich>
          </c:tx>
          <c:overlay val="0"/>
          <c:spPr>
            <a:noFill/>
            <a:ln>
              <a:noFill/>
            </a:ln>
            <a:effectLst/>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38880"/>
        <c:crosses val="autoZero"/>
        <c:auto val="1"/>
        <c:lblAlgn val="ctr"/>
        <c:lblOffset val="100"/>
        <c:noMultiLvlLbl val="0"/>
      </c:catAx>
      <c:valAx>
        <c:axId val="-766138880"/>
        <c:scaling>
          <c:orientation val="minMax"/>
        </c:scaling>
        <c:delete val="0"/>
        <c:axPos val="l"/>
        <c:title>
          <c:tx>
            <c:rich>
              <a:bodyPr/>
              <a:lstStyle/>
              <a:p>
                <a:pPr>
                  <a:defRPr sz="800" b="0" i="0" u="none" strike="noStrike" baseline="0">
                    <a:solidFill>
                      <a:srgbClr val="333333"/>
                    </a:solidFill>
                    <a:latin typeface="Calibri"/>
                    <a:ea typeface="Calibri"/>
                    <a:cs typeface="Calibri"/>
                  </a:defRPr>
                </a:pPr>
                <a:r>
                  <a:rPr lang="en-US"/>
                  <a:t>Número</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13312"/>
        <c:crosses val="autoZero"/>
        <c:crossBetween val="between"/>
      </c:valAx>
      <c:spPr>
        <a:noFill/>
        <a:ln w="25398">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800"/>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9" b="0" i="0" u="none" strike="noStrike" kern="1200" spc="0" baseline="0">
                <a:solidFill>
                  <a:schemeClr val="tx1">
                    <a:lumMod val="65000"/>
                    <a:lumOff val="35000"/>
                  </a:schemeClr>
                </a:solidFill>
                <a:latin typeface="+mn-lt"/>
                <a:ea typeface="+mn-ea"/>
                <a:cs typeface="+mn-cs"/>
              </a:defRPr>
            </a:pPr>
            <a:r>
              <a:rPr lang="es-CO"/>
              <a:t>Distribución porcentual del Estado Civil segun Sexo </a:t>
            </a:r>
          </a:p>
        </c:rich>
      </c:tx>
      <c:overlay val="0"/>
      <c:spPr>
        <a:noFill/>
        <a:ln>
          <a:noFill/>
        </a:ln>
        <a:effectLst/>
      </c:spPr>
    </c:title>
    <c:autoTitleDeleted val="0"/>
    <c:plotArea>
      <c:layout/>
      <c:barChart>
        <c:barDir val="col"/>
        <c:grouping val="clustered"/>
        <c:varyColors val="0"/>
        <c:ser>
          <c:idx val="0"/>
          <c:order val="0"/>
          <c:tx>
            <c:v>Sexo Femenino</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5"/>
              <c:pt idx="0">
                <c:v>Soltero</c:v>
              </c:pt>
              <c:pt idx="1">
                <c:v>Casado</c:v>
              </c:pt>
              <c:pt idx="2">
                <c:v>Separado</c:v>
              </c:pt>
              <c:pt idx="3">
                <c:v>Unión libre</c:v>
              </c:pt>
              <c:pt idx="4">
                <c:v>Total general</c:v>
              </c:pt>
            </c:strLit>
          </c:cat>
          <c:val>
            <c:numLit>
              <c:formatCode>0%</c:formatCode>
              <c:ptCount val="5"/>
              <c:pt idx="0">
                <c:v>0.48484848484848486</c:v>
              </c:pt>
              <c:pt idx="1">
                <c:v>0.34343434343434343</c:v>
              </c:pt>
              <c:pt idx="2">
                <c:v>0.12626262626262627</c:v>
              </c:pt>
              <c:pt idx="3">
                <c:v>4.5454545454545456E-2</c:v>
              </c:pt>
              <c:pt idx="4">
                <c:v>1</c:v>
              </c:pt>
            </c:numLit>
          </c:val>
          <c:extLst xmlns:c16r2="http://schemas.microsoft.com/office/drawing/2015/06/chart">
            <c:ext xmlns:c16="http://schemas.microsoft.com/office/drawing/2014/chart" uri="{C3380CC4-5D6E-409C-BE32-E72D297353CC}">
              <c16:uniqueId val="{00000000-0D59-4870-8906-47575DD913E2}"/>
            </c:ext>
          </c:extLst>
        </c:ser>
        <c:ser>
          <c:idx val="1"/>
          <c:order val="1"/>
          <c:tx>
            <c:v>Sexo Masculino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5"/>
              <c:pt idx="0">
                <c:v>Soltero</c:v>
              </c:pt>
              <c:pt idx="1">
                <c:v>Casado</c:v>
              </c:pt>
              <c:pt idx="2">
                <c:v>Separado</c:v>
              </c:pt>
              <c:pt idx="3">
                <c:v>Unión libre</c:v>
              </c:pt>
              <c:pt idx="4">
                <c:v>Total general</c:v>
              </c:pt>
            </c:strLit>
          </c:cat>
          <c:val>
            <c:numLit>
              <c:formatCode>0%</c:formatCode>
              <c:ptCount val="5"/>
              <c:pt idx="0">
                <c:v>0.29333333333333333</c:v>
              </c:pt>
              <c:pt idx="1">
                <c:v>0.56000000000000005</c:v>
              </c:pt>
              <c:pt idx="2">
                <c:v>0.08</c:v>
              </c:pt>
              <c:pt idx="3">
                <c:v>6.6666666666666666E-2</c:v>
              </c:pt>
              <c:pt idx="4">
                <c:v>1</c:v>
              </c:pt>
            </c:numLit>
          </c:val>
          <c:extLst xmlns:c16r2="http://schemas.microsoft.com/office/drawing/2015/06/chart">
            <c:ext xmlns:c16="http://schemas.microsoft.com/office/drawing/2014/chart" uri="{C3380CC4-5D6E-409C-BE32-E72D297353CC}">
              <c16:uniqueId val="{00000001-0D59-4870-8906-47575DD913E2}"/>
            </c:ext>
          </c:extLst>
        </c:ser>
        <c:dLbls>
          <c:showLegendKey val="0"/>
          <c:showVal val="0"/>
          <c:showCatName val="0"/>
          <c:showSerName val="0"/>
          <c:showPercent val="0"/>
          <c:showBubbleSize val="0"/>
        </c:dLbls>
        <c:gapWidth val="150"/>
        <c:axId val="-766142144"/>
        <c:axId val="-766115488"/>
      </c:barChart>
      <c:catAx>
        <c:axId val="-766142144"/>
        <c:scaling>
          <c:orientation val="minMax"/>
        </c:scaling>
        <c:delete val="0"/>
        <c:axPos val="b"/>
        <c:title>
          <c:tx>
            <c:rich>
              <a:bodyPr/>
              <a:lstStyle/>
              <a:p>
                <a:pPr>
                  <a:defRPr sz="799" b="0" i="0" u="none" strike="noStrike" baseline="0">
                    <a:solidFill>
                      <a:srgbClr val="333333"/>
                    </a:solidFill>
                    <a:latin typeface="Calibri"/>
                    <a:ea typeface="Calibri"/>
                    <a:cs typeface="Calibri"/>
                  </a:defRPr>
                </a:pPr>
                <a:r>
                  <a:rPr lang="en-US"/>
                  <a:t>Estado civil</a:t>
                </a:r>
              </a:p>
            </c:rich>
          </c:tx>
          <c:overlay val="0"/>
          <c:spPr>
            <a:noFill/>
            <a:ln>
              <a:noFill/>
            </a:ln>
            <a:effectLst/>
          </c:spPr>
        </c:title>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15488"/>
        <c:crosses val="autoZero"/>
        <c:auto val="1"/>
        <c:lblAlgn val="ctr"/>
        <c:lblOffset val="100"/>
        <c:noMultiLvlLbl val="0"/>
      </c:catAx>
      <c:valAx>
        <c:axId val="-766115488"/>
        <c:scaling>
          <c:orientation val="minMax"/>
        </c:scaling>
        <c:delete val="0"/>
        <c:axPos val="l"/>
        <c:title>
          <c:tx>
            <c:rich>
              <a:bodyPr/>
              <a:lstStyle/>
              <a:p>
                <a:pPr>
                  <a:defRPr sz="799" b="0" i="0" u="none" strike="noStrike" baseline="0">
                    <a:solidFill>
                      <a:srgbClr val="333333"/>
                    </a:solidFill>
                    <a:latin typeface="Calibri"/>
                    <a:ea typeface="Calibri"/>
                    <a:cs typeface="Calibri"/>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42144"/>
        <c:crosses val="autoZero"/>
        <c:crossBetween val="between"/>
      </c:valAx>
      <c:spPr>
        <a:noFill/>
        <a:ln w="25365">
          <a:noFill/>
        </a:ln>
      </c:spPr>
    </c:plotArea>
    <c:legend>
      <c:legendPos val="r"/>
      <c:overlay val="0"/>
      <c:spPr>
        <a:noFill/>
        <a:ln>
          <a:noFill/>
        </a:ln>
        <a:effectLst/>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799"/>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Distribucion porcentual del Grupo Etnico </a:t>
            </a:r>
          </a:p>
        </c:rich>
      </c:tx>
      <c:layout>
        <c:manualLayout>
          <c:xMode val="edge"/>
          <c:yMode val="edge"/>
          <c:x val="0.18808326042578011"/>
          <c:y val="2.7778056405369712E-2"/>
        </c:manualLayout>
      </c:layout>
      <c:overlay val="0"/>
      <c:spPr>
        <a:noFill/>
        <a:ln w="25399">
          <a:noFill/>
        </a:ln>
      </c:spPr>
    </c:title>
    <c:autoTitleDeleted val="0"/>
    <c:plotArea>
      <c:layout/>
      <c:pieChart>
        <c:varyColors val="1"/>
        <c:ser>
          <c:idx val="0"/>
          <c:order val="0"/>
          <c:tx>
            <c:v>%</c:v>
          </c:tx>
          <c:dPt>
            <c:idx val="0"/>
            <c:bubble3D val="0"/>
            <c:spPr>
              <a:solidFill>
                <a:schemeClr val="accent1"/>
              </a:solidFill>
              <a:ln w="19049">
                <a:solidFill>
                  <a:schemeClr val="lt1"/>
                </a:solidFill>
              </a:ln>
              <a:effectLst/>
            </c:spPr>
            <c:extLst xmlns:c16r2="http://schemas.microsoft.com/office/drawing/2015/06/chart">
              <c:ext xmlns:c16="http://schemas.microsoft.com/office/drawing/2014/chart" uri="{C3380CC4-5D6E-409C-BE32-E72D297353CC}">
                <c16:uniqueId val="{00000001-9A9D-4A34-B337-780CB497447A}"/>
              </c:ext>
            </c:extLst>
          </c:dPt>
          <c:dPt>
            <c:idx val="1"/>
            <c:bubble3D val="0"/>
            <c:spPr>
              <a:solidFill>
                <a:schemeClr val="accent2"/>
              </a:solidFill>
              <a:ln w="19049">
                <a:solidFill>
                  <a:schemeClr val="lt1"/>
                </a:solidFill>
              </a:ln>
              <a:effectLst/>
            </c:spPr>
            <c:extLst xmlns:c16r2="http://schemas.microsoft.com/office/drawing/2015/06/chart">
              <c:ext xmlns:c16="http://schemas.microsoft.com/office/drawing/2014/chart" uri="{C3380CC4-5D6E-409C-BE32-E72D297353CC}">
                <c16:uniqueId val="{00000003-9A9D-4A34-B337-780CB497447A}"/>
              </c:ext>
            </c:extLst>
          </c:dPt>
          <c:dPt>
            <c:idx val="2"/>
            <c:bubble3D val="0"/>
            <c:spPr>
              <a:solidFill>
                <a:schemeClr val="accent3"/>
              </a:solidFill>
              <a:ln w="19049">
                <a:solidFill>
                  <a:schemeClr val="lt1"/>
                </a:solidFill>
              </a:ln>
              <a:effectLst/>
            </c:spPr>
            <c:extLst xmlns:c16r2="http://schemas.microsoft.com/office/drawing/2015/06/chart">
              <c:ext xmlns:c16="http://schemas.microsoft.com/office/drawing/2014/chart" uri="{C3380CC4-5D6E-409C-BE32-E72D297353CC}">
                <c16:uniqueId val="{00000005-9A9D-4A34-B337-780CB497447A}"/>
              </c:ext>
            </c:extLst>
          </c:dPt>
          <c:dPt>
            <c:idx val="3"/>
            <c:bubble3D val="0"/>
            <c:spPr>
              <a:solidFill>
                <a:schemeClr val="accent4"/>
              </a:solidFill>
              <a:ln w="19049">
                <a:solidFill>
                  <a:schemeClr val="lt1"/>
                </a:solidFill>
              </a:ln>
              <a:effectLst/>
            </c:spPr>
            <c:extLst xmlns:c16r2="http://schemas.microsoft.com/office/drawing/2015/06/chart">
              <c:ext xmlns:c16="http://schemas.microsoft.com/office/drawing/2014/chart" uri="{C3380CC4-5D6E-409C-BE32-E72D297353CC}">
                <c16:uniqueId val="{00000007-9A9D-4A34-B337-780CB497447A}"/>
              </c:ext>
            </c:extLst>
          </c:dPt>
          <c:dPt>
            <c:idx val="4"/>
            <c:bubble3D val="0"/>
            <c:extLst xmlns:c16r2="http://schemas.microsoft.com/office/drawing/2015/06/chart">
              <c:ext xmlns:c16="http://schemas.microsoft.com/office/drawing/2014/chart" uri="{C3380CC4-5D6E-409C-BE32-E72D297353CC}">
                <c16:uniqueId val="{00000008-9A9D-4A34-B337-780CB497447A}"/>
              </c:ext>
            </c:extLst>
          </c:dPt>
          <c:dLbls>
            <c:spPr>
              <a:noFill/>
              <a:ln w="25399">
                <a:noFill/>
              </a:ln>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Lit>
              <c:ptCount val="5"/>
              <c:pt idx="0">
                <c:v>Mestizo (Mezcla entre Indígena y blanco)</c:v>
              </c:pt>
              <c:pt idx="1">
                <c:v>Ninguna</c:v>
              </c:pt>
              <c:pt idx="2">
                <c:v>Mulato (Mezcla entre blanco y negro)</c:v>
              </c:pt>
              <c:pt idx="3">
                <c:v>Raizal</c:v>
              </c:pt>
              <c:pt idx="4">
                <c:v>Total general</c:v>
              </c:pt>
            </c:strLit>
          </c:cat>
          <c:val>
            <c:numLit>
              <c:formatCode>General</c:formatCode>
              <c:ptCount val="5"/>
              <c:pt idx="0">
                <c:v>0.51648351648351654</c:v>
              </c:pt>
              <c:pt idx="1">
                <c:v>0.44688644688644691</c:v>
              </c:pt>
              <c:pt idx="2">
                <c:v>3.2967032967032968E-2</c:v>
              </c:pt>
              <c:pt idx="3">
                <c:v>3.663003663003663E-3</c:v>
              </c:pt>
              <c:pt idx="4">
                <c:v>1</c:v>
              </c:pt>
            </c:numLit>
          </c:val>
          <c:extLst xmlns:c16r2="http://schemas.microsoft.com/office/drawing/2015/06/chart">
            <c:ext xmlns:c16="http://schemas.microsoft.com/office/drawing/2014/chart" uri="{C3380CC4-5D6E-409C-BE32-E72D297353CC}">
              <c16:uniqueId val="{00000009-9A9D-4A34-B337-780CB497447A}"/>
            </c:ext>
          </c:extLst>
        </c:ser>
        <c:dLbls>
          <c:showLegendKey val="0"/>
          <c:showVal val="0"/>
          <c:showCatName val="0"/>
          <c:showSerName val="0"/>
          <c:showPercent val="0"/>
          <c:showBubbleSize val="0"/>
          <c:showLeaderLines val="1"/>
        </c:dLbls>
        <c:firstSliceAng val="0"/>
      </c:pieChart>
      <c:spPr>
        <a:noFill/>
        <a:ln w="25399">
          <a:noFill/>
        </a:ln>
      </c:spPr>
    </c:plotArea>
    <c:legend>
      <c:legendPos val="r"/>
      <c:overlay val="0"/>
      <c:spPr>
        <a:noFill/>
        <a:ln w="2539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800"/>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7" b="0" i="0" u="none" strike="noStrike" kern="1200" spc="0" baseline="0">
                <a:solidFill>
                  <a:schemeClr val="tx1">
                    <a:lumMod val="65000"/>
                    <a:lumOff val="35000"/>
                  </a:schemeClr>
                </a:solidFill>
                <a:latin typeface="+mn-lt"/>
                <a:ea typeface="+mn-ea"/>
                <a:cs typeface="+mn-cs"/>
              </a:defRPr>
            </a:pPr>
            <a:r>
              <a:rPr lang="en-US"/>
              <a:t>Distribución porcentual de Si pertence o la Comunidad LGTBIQ</a:t>
            </a:r>
          </a:p>
        </c:rich>
      </c:tx>
      <c:overlay val="0"/>
      <c:spPr>
        <a:noFill/>
        <a:ln>
          <a:noFill/>
        </a:ln>
        <a:effectLst/>
      </c:spPr>
    </c:title>
    <c:autoTitleDeleted val="0"/>
    <c:plotArea>
      <c:layout/>
      <c:pieChart>
        <c:varyColors val="1"/>
        <c:ser>
          <c:idx val="0"/>
          <c:order val="0"/>
          <c:tx>
            <c:v>%</c:v>
          </c:tx>
          <c:explosion val="9"/>
          <c:dPt>
            <c:idx val="0"/>
            <c:bubble3D val="0"/>
            <c:spPr>
              <a:solidFill>
                <a:schemeClr val="accent1"/>
              </a:solidFill>
              <a:ln w="18998">
                <a:solidFill>
                  <a:schemeClr val="lt1"/>
                </a:solidFill>
              </a:ln>
              <a:effectLst/>
            </c:spPr>
            <c:extLst xmlns:c16r2="http://schemas.microsoft.com/office/drawing/2015/06/chart">
              <c:ext xmlns:c16="http://schemas.microsoft.com/office/drawing/2014/chart" uri="{C3380CC4-5D6E-409C-BE32-E72D297353CC}">
                <c16:uniqueId val="{00000001-17B9-406C-B6A7-09C609034B6B}"/>
              </c:ext>
            </c:extLst>
          </c:dPt>
          <c:dPt>
            <c:idx val="1"/>
            <c:bubble3D val="0"/>
            <c:spPr>
              <a:solidFill>
                <a:schemeClr val="accent2"/>
              </a:solidFill>
              <a:ln w="18998">
                <a:solidFill>
                  <a:schemeClr val="lt1"/>
                </a:solidFill>
              </a:ln>
              <a:effectLst/>
            </c:spPr>
            <c:extLst xmlns:c16r2="http://schemas.microsoft.com/office/drawing/2015/06/chart">
              <c:ext xmlns:c16="http://schemas.microsoft.com/office/drawing/2014/chart" uri="{C3380CC4-5D6E-409C-BE32-E72D297353CC}">
                <c16:uniqueId val="{00000003-17B9-406C-B6A7-09C609034B6B}"/>
              </c:ext>
            </c:extLst>
          </c:dPt>
          <c:dPt>
            <c:idx val="2"/>
            <c:bubble3D val="0"/>
            <c:extLst xmlns:c16r2="http://schemas.microsoft.com/office/drawing/2015/06/chart">
              <c:ext xmlns:c16="http://schemas.microsoft.com/office/drawing/2014/chart" uri="{C3380CC4-5D6E-409C-BE32-E72D297353CC}">
                <c16:uniqueId val="{00000004-17B9-406C-B6A7-09C609034B6B}"/>
              </c:ext>
            </c:extLst>
          </c:dPt>
          <c:dLbls>
            <c:spPr>
              <a:noFill/>
              <a:ln>
                <a:noFill/>
              </a:ln>
              <a:effectLst/>
            </c:spPr>
            <c:txPr>
              <a:bodyPr rot="0" spcFirstLastPara="1" vertOverflow="ellipsis" vert="horz" wrap="square" lIns="38100" tIns="19050" rIns="38100" bIns="19050" anchor="ctr" anchorCtr="1">
                <a:spAutoFit/>
              </a:bodyPr>
              <a:lstStyle/>
              <a:p>
                <a:pPr>
                  <a:defRPr sz="798"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49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Lit>
              <c:ptCount val="3"/>
              <c:pt idx="0">
                <c:v>No</c:v>
              </c:pt>
              <c:pt idx="1">
                <c:v>Sí</c:v>
              </c:pt>
              <c:pt idx="2">
                <c:v>Total general</c:v>
              </c:pt>
            </c:strLit>
          </c:cat>
          <c:val>
            <c:numLit>
              <c:formatCode>0%</c:formatCode>
              <c:ptCount val="3"/>
              <c:pt idx="0">
                <c:v>0.9926739926739927</c:v>
              </c:pt>
              <c:pt idx="1">
                <c:v>7.326007326007326E-3</c:v>
              </c:pt>
              <c:pt idx="2">
                <c:v>1</c:v>
              </c:pt>
            </c:numLit>
          </c:val>
          <c:extLst xmlns:c16r2="http://schemas.microsoft.com/office/drawing/2015/06/chart">
            <c:ext xmlns:c16="http://schemas.microsoft.com/office/drawing/2014/chart" uri="{C3380CC4-5D6E-409C-BE32-E72D297353CC}">
              <c16:uniqueId val="{00000005-17B9-406C-B6A7-09C609034B6B}"/>
            </c:ext>
          </c:extLst>
        </c:ser>
        <c:dLbls>
          <c:showLegendKey val="0"/>
          <c:showVal val="0"/>
          <c:showCatName val="0"/>
          <c:showSerName val="0"/>
          <c:showPercent val="0"/>
          <c:showBubbleSize val="0"/>
          <c:showLeaderLines val="1"/>
        </c:dLbls>
        <c:firstSliceAng val="0"/>
      </c:pieChart>
      <c:spPr>
        <a:noFill/>
        <a:ln w="25330">
          <a:noFill/>
        </a:ln>
      </c:spPr>
    </c:plotArea>
    <c:legend>
      <c:legendPos val="r"/>
      <c:layout>
        <c:manualLayout>
          <c:xMode val="edge"/>
          <c:yMode val="edge"/>
          <c:x val="0.6764753358709743"/>
          <c:y val="0.49726509186351703"/>
          <c:w val="6.1688126680500055E-2"/>
          <c:h val="0.26569253843269586"/>
        </c:manualLayout>
      </c:layout>
      <c:overlay val="0"/>
      <c:spPr>
        <a:noFill/>
        <a:ln>
          <a:noFill/>
        </a:ln>
        <a:effectLst/>
      </c:spPr>
      <c:txPr>
        <a:bodyPr rot="0" spcFirstLastPara="1" vertOverflow="ellipsis" vert="horz" wrap="square" anchor="ctr" anchorCtr="1"/>
        <a:lstStyle/>
        <a:p>
          <a:pPr>
            <a:defRPr sz="798"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798"/>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Distribución porcentual de Discapacidad</a:t>
            </a:r>
          </a:p>
        </c:rich>
      </c:tx>
      <c:overlay val="0"/>
      <c:spPr>
        <a:noFill/>
        <a:ln>
          <a:noFill/>
        </a:ln>
        <a:effectLst/>
      </c:spPr>
    </c:title>
    <c:autoTitleDeleted val="0"/>
    <c:plotArea>
      <c:layout>
        <c:manualLayout>
          <c:layoutTarget val="inner"/>
          <c:xMode val="edge"/>
          <c:yMode val="edge"/>
          <c:x val="0.19825085916734633"/>
          <c:y val="0.37717590662397804"/>
          <c:w val="0.7598443914977453"/>
          <c:h val="0.32728745899610734"/>
        </c:manualLayout>
      </c:layout>
      <c:barChart>
        <c:barDir val="col"/>
        <c:grouping val="clustered"/>
        <c:varyColors val="0"/>
        <c:ser>
          <c:idx val="0"/>
          <c:order val="0"/>
          <c:tx>
            <c:v>%</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4"/>
              <c:pt idx="0">
                <c:v>Ninguna</c:v>
              </c:pt>
              <c:pt idx="1">
                <c:v>Fisca</c:v>
              </c:pt>
              <c:pt idx="2">
                <c:v>Cognitiva</c:v>
              </c:pt>
              <c:pt idx="3">
                <c:v>Total general</c:v>
              </c:pt>
            </c:strLit>
          </c:cat>
          <c:val>
            <c:numLit>
              <c:formatCode>0%</c:formatCode>
              <c:ptCount val="4"/>
              <c:pt idx="0">
                <c:v>0.94871794871794868</c:v>
              </c:pt>
              <c:pt idx="1">
                <c:v>4.0293040293040296E-2</c:v>
              </c:pt>
              <c:pt idx="2">
                <c:v>1.098901098901099E-2</c:v>
              </c:pt>
              <c:pt idx="3">
                <c:v>1</c:v>
              </c:pt>
            </c:numLit>
          </c:val>
          <c:extLst xmlns:c16r2="http://schemas.microsoft.com/office/drawing/2015/06/chart">
            <c:ext xmlns:c16="http://schemas.microsoft.com/office/drawing/2014/chart" uri="{C3380CC4-5D6E-409C-BE32-E72D297353CC}">
              <c16:uniqueId val="{00000000-B7AD-47D2-9C54-22FB2ACB4D5D}"/>
            </c:ext>
          </c:extLst>
        </c:ser>
        <c:dLbls>
          <c:showLegendKey val="0"/>
          <c:showVal val="0"/>
          <c:showCatName val="0"/>
          <c:showSerName val="0"/>
          <c:showPercent val="0"/>
          <c:showBubbleSize val="0"/>
        </c:dLbls>
        <c:gapWidth val="150"/>
        <c:axId val="-766120928"/>
        <c:axId val="-766131808"/>
      </c:barChart>
      <c:catAx>
        <c:axId val="-766120928"/>
        <c:scaling>
          <c:orientation val="minMax"/>
        </c:scaling>
        <c:delete val="0"/>
        <c:axPos val="b"/>
        <c:title>
          <c:tx>
            <c:rich>
              <a:bodyPr/>
              <a:lstStyle/>
              <a:p>
                <a:pPr>
                  <a:defRPr sz="800" b="0" i="0" u="none" strike="noStrike" baseline="0">
                    <a:solidFill>
                      <a:srgbClr val="333333"/>
                    </a:solidFill>
                    <a:latin typeface="Calibri"/>
                    <a:ea typeface="Calibri"/>
                    <a:cs typeface="Calibri"/>
                  </a:defRPr>
                </a:pPr>
                <a:r>
                  <a:rPr lang="en-US"/>
                  <a:t>Discapacidad</a:t>
                </a:r>
              </a:p>
            </c:rich>
          </c:tx>
          <c:overlay val="0"/>
          <c:spPr>
            <a:noFill/>
            <a:ln>
              <a:noFill/>
            </a:ln>
            <a:effectLst/>
          </c:spPr>
        </c:title>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31808"/>
        <c:crosses val="autoZero"/>
        <c:auto val="1"/>
        <c:lblAlgn val="ctr"/>
        <c:lblOffset val="100"/>
        <c:noMultiLvlLbl val="0"/>
      </c:catAx>
      <c:valAx>
        <c:axId val="-766131808"/>
        <c:scaling>
          <c:orientation val="minMax"/>
        </c:scaling>
        <c:delete val="0"/>
        <c:axPos val="l"/>
        <c:title>
          <c:tx>
            <c:rich>
              <a:bodyPr/>
              <a:lstStyle/>
              <a:p>
                <a:pPr>
                  <a:defRPr sz="800" b="0" i="0" u="none" strike="noStrike" baseline="0">
                    <a:solidFill>
                      <a:srgbClr val="333333"/>
                    </a:solidFill>
                    <a:latin typeface="Calibri"/>
                    <a:ea typeface="Calibri"/>
                    <a:cs typeface="Calibri"/>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66120928"/>
        <c:crosses val="autoZero"/>
        <c:crossBetween val="between"/>
      </c:valAx>
      <c:spPr>
        <a:noFill/>
        <a:ln w="25409">
          <a:noFill/>
        </a:ln>
      </c:spPr>
    </c:plotArea>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800"/>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59" b="0" i="0" u="none" strike="noStrike" kern="1200" spc="0" baseline="0">
                <a:solidFill>
                  <a:schemeClr val="tx1">
                    <a:lumMod val="65000"/>
                    <a:lumOff val="35000"/>
                  </a:schemeClr>
                </a:solidFill>
                <a:latin typeface="+mn-lt"/>
                <a:ea typeface="+mn-ea"/>
                <a:cs typeface="+mn-cs"/>
              </a:defRPr>
            </a:pPr>
            <a:r>
              <a:rPr lang="es-CO"/>
              <a:t>Distribución porcentual del Nivel Educativo segun Sexo</a:t>
            </a:r>
          </a:p>
        </c:rich>
      </c:tx>
      <c:overlay val="0"/>
      <c:spPr>
        <a:noFill/>
        <a:ln>
          <a:noFill/>
        </a:ln>
        <a:effectLst/>
      </c:spPr>
    </c:title>
    <c:autoTitleDeleted val="0"/>
    <c:plotArea>
      <c:layout/>
      <c:barChart>
        <c:barDir val="col"/>
        <c:grouping val="clustered"/>
        <c:varyColors val="0"/>
        <c:ser>
          <c:idx val="0"/>
          <c:order val="0"/>
          <c:tx>
            <c:v>Etiquetas de columna Femenino</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0"/>
              <c:pt idx="0">
                <c:v>Secundaria completa</c:v>
              </c:pt>
              <c:pt idx="1">
                <c:v>Secundaria incompleta</c:v>
              </c:pt>
              <c:pt idx="2">
                <c:v>Primaria completa</c:v>
              </c:pt>
              <c:pt idx="3">
                <c:v>Primaria incompleta</c:v>
              </c:pt>
              <c:pt idx="4">
                <c:v>Profesional</c:v>
              </c:pt>
              <c:pt idx="5">
                <c:v>Tecnico</c:v>
              </c:pt>
              <c:pt idx="6">
                <c:v>Tecnologo</c:v>
              </c:pt>
              <c:pt idx="7">
                <c:v>Posgrado</c:v>
              </c:pt>
              <c:pt idx="8">
                <c:v>Ninguna</c:v>
              </c:pt>
              <c:pt idx="9">
                <c:v>Total general</c:v>
              </c:pt>
            </c:strLit>
          </c:cat>
          <c:val>
            <c:numLit>
              <c:formatCode>0%</c:formatCode>
              <c:ptCount val="10"/>
              <c:pt idx="0">
                <c:v>0.17676767676767677</c:v>
              </c:pt>
              <c:pt idx="1">
                <c:v>0.15656565656565657</c:v>
              </c:pt>
              <c:pt idx="2">
                <c:v>0.16666666666666666</c:v>
              </c:pt>
              <c:pt idx="3">
                <c:v>0.12121212121212122</c:v>
              </c:pt>
              <c:pt idx="4">
                <c:v>0.13131313131313133</c:v>
              </c:pt>
              <c:pt idx="5">
                <c:v>0.12121212121212122</c:v>
              </c:pt>
              <c:pt idx="6">
                <c:v>5.0505050505050504E-2</c:v>
              </c:pt>
              <c:pt idx="7">
                <c:v>5.0505050505050504E-2</c:v>
              </c:pt>
              <c:pt idx="8">
                <c:v>2.5252525252525252E-2</c:v>
              </c:pt>
              <c:pt idx="9">
                <c:v>1</c:v>
              </c:pt>
            </c:numLit>
          </c:val>
          <c:extLst xmlns:c16r2="http://schemas.microsoft.com/office/drawing/2015/06/chart">
            <c:ext xmlns:c16="http://schemas.microsoft.com/office/drawing/2014/chart" uri="{C3380CC4-5D6E-409C-BE32-E72D297353CC}">
              <c16:uniqueId val="{00000000-BCE5-4572-B76A-D0865DE74DA1}"/>
            </c:ext>
          </c:extLst>
        </c:ser>
        <c:ser>
          <c:idx val="1"/>
          <c:order val="1"/>
          <c:tx>
            <c:v>Etiquetas de columna Masculino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0"/>
              <c:pt idx="0">
                <c:v>Secundaria completa</c:v>
              </c:pt>
              <c:pt idx="1">
                <c:v>Secundaria incompleta</c:v>
              </c:pt>
              <c:pt idx="2">
                <c:v>Primaria completa</c:v>
              </c:pt>
              <c:pt idx="3">
                <c:v>Primaria incompleta</c:v>
              </c:pt>
              <c:pt idx="4">
                <c:v>Profesional</c:v>
              </c:pt>
              <c:pt idx="5">
                <c:v>Tecnico</c:v>
              </c:pt>
              <c:pt idx="6">
                <c:v>Tecnologo</c:v>
              </c:pt>
              <c:pt idx="7">
                <c:v>Posgrado</c:v>
              </c:pt>
              <c:pt idx="8">
                <c:v>Ninguna</c:v>
              </c:pt>
              <c:pt idx="9">
                <c:v>Total general</c:v>
              </c:pt>
            </c:strLit>
          </c:cat>
          <c:val>
            <c:numLit>
              <c:formatCode>0%</c:formatCode>
              <c:ptCount val="10"/>
              <c:pt idx="0">
                <c:v>0.22666666666666666</c:v>
              </c:pt>
              <c:pt idx="1">
                <c:v>0.18666666666666668</c:v>
              </c:pt>
              <c:pt idx="2">
                <c:v>0.13333333333333333</c:v>
              </c:pt>
              <c:pt idx="3">
                <c:v>0.16</c:v>
              </c:pt>
              <c:pt idx="4">
                <c:v>6.6666666666666666E-2</c:v>
              </c:pt>
              <c:pt idx="5">
                <c:v>0.08</c:v>
              </c:pt>
              <c:pt idx="6">
                <c:v>6.6666666666666666E-2</c:v>
              </c:pt>
              <c:pt idx="7">
                <c:v>0.04</c:v>
              </c:pt>
              <c:pt idx="8">
                <c:v>0.04</c:v>
              </c:pt>
              <c:pt idx="9">
                <c:v>1</c:v>
              </c:pt>
            </c:numLit>
          </c:val>
          <c:extLst xmlns:c16r2="http://schemas.microsoft.com/office/drawing/2015/06/chart">
            <c:ext xmlns:c16="http://schemas.microsoft.com/office/drawing/2014/chart" uri="{C3380CC4-5D6E-409C-BE32-E72D297353CC}">
              <c16:uniqueId val="{00000001-BCE5-4572-B76A-D0865DE74DA1}"/>
            </c:ext>
          </c:extLst>
        </c:ser>
        <c:dLbls>
          <c:showLegendKey val="0"/>
          <c:showVal val="0"/>
          <c:showCatName val="0"/>
          <c:showSerName val="0"/>
          <c:showPercent val="0"/>
          <c:showBubbleSize val="0"/>
        </c:dLbls>
        <c:gapWidth val="150"/>
        <c:axId val="-766111136"/>
        <c:axId val="-766124192"/>
      </c:barChart>
      <c:catAx>
        <c:axId val="-766111136"/>
        <c:scaling>
          <c:orientation val="minMax"/>
        </c:scaling>
        <c:delete val="0"/>
        <c:axPos val="b"/>
        <c:title>
          <c:tx>
            <c:rich>
              <a:bodyPr/>
              <a:lstStyle/>
              <a:p>
                <a:pPr>
                  <a:defRPr sz="799" b="0" i="0" u="none" strike="noStrike" baseline="0">
                    <a:solidFill>
                      <a:srgbClr val="333333"/>
                    </a:solidFill>
                    <a:latin typeface="Calibri"/>
                    <a:ea typeface="Calibri"/>
                    <a:cs typeface="Calibri"/>
                  </a:defRPr>
                </a:pPr>
                <a:r>
                  <a:rPr lang="en-US"/>
                  <a:t>Nivel Educativo</a:t>
                </a:r>
              </a:p>
            </c:rich>
          </c:tx>
          <c:overlay val="0"/>
          <c:spPr>
            <a:noFill/>
            <a:ln>
              <a:noFill/>
            </a:ln>
            <a:effectLst/>
          </c:spPr>
        </c:title>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24192"/>
        <c:crosses val="autoZero"/>
        <c:auto val="1"/>
        <c:lblAlgn val="ctr"/>
        <c:lblOffset val="100"/>
        <c:noMultiLvlLbl val="0"/>
      </c:catAx>
      <c:valAx>
        <c:axId val="-766124192"/>
        <c:scaling>
          <c:orientation val="minMax"/>
        </c:scaling>
        <c:delete val="0"/>
        <c:axPos val="l"/>
        <c:title>
          <c:tx>
            <c:rich>
              <a:bodyPr/>
              <a:lstStyle/>
              <a:p>
                <a:pPr>
                  <a:defRPr sz="799" b="0" i="0" u="none" strike="noStrike" baseline="0">
                    <a:solidFill>
                      <a:srgbClr val="333333"/>
                    </a:solidFill>
                    <a:latin typeface="Calibri"/>
                    <a:ea typeface="Calibri"/>
                    <a:cs typeface="Calibri"/>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crossAx val="-766111136"/>
        <c:crosses val="autoZero"/>
        <c:crossBetween val="between"/>
      </c:valAx>
      <c:spPr>
        <a:noFill/>
        <a:ln w="25379">
          <a:noFill/>
        </a:ln>
      </c:spPr>
    </c:plotArea>
    <c:legend>
      <c:legendPos val="r"/>
      <c:overlay val="0"/>
      <c:spPr>
        <a:noFill/>
        <a:ln>
          <a:noFill/>
        </a:ln>
        <a:effectLst/>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6350" cap="flat" cmpd="sng" algn="ctr">
      <a:solidFill>
        <a:srgbClr val="0070C0"/>
      </a:solidFill>
      <a:prstDash val="solid"/>
      <a:miter lim="800000"/>
      <a:headEnd type="none" w="med" len="med"/>
      <a:tailEnd type="none" w="med" len="med"/>
    </a:ln>
    <a:effectLst/>
  </c:spPr>
  <c:txPr>
    <a:bodyPr/>
    <a:lstStyle/>
    <a:p>
      <a:pPr>
        <a:defRPr sz="799"/>
      </a:pPr>
      <a:endParaRPr lang="es-C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FF86D5-5F4C-49B1-B72E-A6DF8242CC54}" type="doc">
      <dgm:prSet loTypeId="urn:microsoft.com/office/officeart/2008/layout/NameandTitleOrganizationalChart" loCatId="hierarchy" qsTypeId="urn:microsoft.com/office/officeart/2005/8/quickstyle/simple3" qsCatId="simple" csTypeId="urn:microsoft.com/office/officeart/2005/8/colors/colorful4" csCatId="colorful" phldr="1"/>
      <dgm:spPr/>
      <dgm:t>
        <a:bodyPr/>
        <a:lstStyle/>
        <a:p>
          <a:endParaRPr lang="es-ES"/>
        </a:p>
      </dgm:t>
    </dgm:pt>
    <dgm:pt modelId="{A717C8C2-A60F-4A2E-BD53-B98EE3A6D9D7}">
      <dgm:prSet phldrT="[Texto]"/>
      <dgm:spPr/>
      <dgm:t>
        <a:bodyPr/>
        <a:lstStyle/>
        <a:p>
          <a:r>
            <a:rPr lang="es-ES">
              <a:solidFill>
                <a:sysClr val="windowText" lastClr="000000"/>
              </a:solidFill>
            </a:rPr>
            <a:t>Baja participación </a:t>
          </a:r>
          <a:r>
            <a:rPr lang="es-ES"/>
            <a:t>social</a:t>
          </a:r>
        </a:p>
      </dgm:t>
    </dgm:pt>
    <dgm:pt modelId="{BA90485D-6564-4853-B30F-211B3A4A94FA}" type="parTrans" cxnId="{53054137-1B71-40DA-B568-417AA907BA7B}">
      <dgm:prSet/>
      <dgm:spPr/>
      <dgm:t>
        <a:bodyPr/>
        <a:lstStyle/>
        <a:p>
          <a:endParaRPr lang="es-ES"/>
        </a:p>
      </dgm:t>
    </dgm:pt>
    <dgm:pt modelId="{648D0696-5436-4F73-AE84-B8F1B3528F21}" type="sibTrans" cxnId="{53054137-1B71-40DA-B568-417AA907BA7B}">
      <dgm:prSet/>
      <dgm:spPr/>
      <dgm:t>
        <a:bodyPr/>
        <a:lstStyle/>
        <a:p>
          <a:r>
            <a:rPr lang="es-ES"/>
            <a:t>efecto 2	</a:t>
          </a:r>
        </a:p>
      </dgm:t>
    </dgm:pt>
    <dgm:pt modelId="{6501FCF2-5F6B-42F2-94B5-795442DD0070}" type="asst">
      <dgm:prSet phldrT="[Texto]" custT="1"/>
      <dgm:spPr/>
      <dgm:t>
        <a:bodyPr/>
        <a:lstStyle/>
        <a:p>
          <a:r>
            <a:rPr lang="es-ES" sz="1050" b="1">
              <a:solidFill>
                <a:sysClr val="windowText" lastClr="000000"/>
              </a:solidFill>
            </a:rPr>
            <a:t>Niveles no óptimos de los aspectos objetivos y subjetivos, relacionados con las condiciones de vida de las personas mayores en el municipio de Envigado</a:t>
          </a:r>
        </a:p>
      </dgm:t>
    </dgm:pt>
    <dgm:pt modelId="{A4D2D95F-DC06-46B5-A711-4390749A2679}" type="parTrans" cxnId="{4616C27D-1380-4859-80C6-2042535DB7B1}">
      <dgm:prSet/>
      <dgm:spPr/>
      <dgm:t>
        <a:bodyPr/>
        <a:lstStyle/>
        <a:p>
          <a:endParaRPr lang="es-ES"/>
        </a:p>
      </dgm:t>
    </dgm:pt>
    <dgm:pt modelId="{964EF023-AC72-4733-A063-8799EBC22FEB}" type="sibTrans" cxnId="{4616C27D-1380-4859-80C6-2042535DB7B1}">
      <dgm:prSet/>
      <dgm:spPr/>
      <dgm:t>
        <a:bodyPr/>
        <a:lstStyle/>
        <a:p>
          <a:r>
            <a:rPr lang="es-ES"/>
            <a:t>problema central</a:t>
          </a:r>
        </a:p>
      </dgm:t>
    </dgm:pt>
    <dgm:pt modelId="{B5F27B80-ABAE-462D-803B-50F714C7F4D4}">
      <dgm:prSet phldrT="[Texto]"/>
      <dgm:spPr/>
      <dgm:t>
        <a:bodyPr/>
        <a:lstStyle/>
        <a:p>
          <a:r>
            <a:rPr lang="es-ES">
              <a:solidFill>
                <a:sysClr val="windowText" lastClr="000000"/>
              </a:solidFill>
            </a:rPr>
            <a:t>Algu</a:t>
          </a:r>
          <a:r>
            <a:rPr lang="es-ES"/>
            <a:t>nas necesidades basicas insatisfechas</a:t>
          </a:r>
        </a:p>
      </dgm:t>
    </dgm:pt>
    <dgm:pt modelId="{7E1D7F1C-7807-44B9-BFC0-21B6F1358814}" type="parTrans" cxnId="{71345514-F3A6-4843-AD20-D88A62B6ECF3}">
      <dgm:prSet/>
      <dgm:spPr/>
      <dgm:t>
        <a:bodyPr/>
        <a:lstStyle/>
        <a:p>
          <a:endParaRPr lang="es-ES"/>
        </a:p>
      </dgm:t>
    </dgm:pt>
    <dgm:pt modelId="{F80B5DD3-6B52-400E-AB91-BB57F888AEA9}" type="sibTrans" cxnId="{71345514-F3A6-4843-AD20-D88A62B6ECF3}">
      <dgm:prSet/>
      <dgm:spPr/>
      <dgm:t>
        <a:bodyPr/>
        <a:lstStyle/>
        <a:p>
          <a:r>
            <a:rPr lang="es-ES"/>
            <a:t>causa 1</a:t>
          </a:r>
        </a:p>
      </dgm:t>
    </dgm:pt>
    <dgm:pt modelId="{F5D2D071-7787-4A91-AB53-F22AEC0CB41A}">
      <dgm:prSet phldrT="[Texto]"/>
      <dgm:spPr/>
      <dgm:t>
        <a:bodyPr/>
        <a:lstStyle/>
        <a:p>
          <a:r>
            <a:rPr lang="es-ES" b="1">
              <a:solidFill>
                <a:sysClr val="windowText" lastClr="000000"/>
              </a:solidFill>
            </a:rPr>
            <a:t>Ac</a:t>
          </a:r>
          <a:r>
            <a:rPr lang="es-ES"/>
            <a:t>titudes negativas hacia el envejecimiento</a:t>
          </a:r>
        </a:p>
      </dgm:t>
    </dgm:pt>
    <dgm:pt modelId="{DEE61219-7AD2-4107-9F6D-2FDC496DC5AA}" type="parTrans" cxnId="{7E9BE254-7D63-47E2-BDF5-3C98EE7686B8}">
      <dgm:prSet/>
      <dgm:spPr/>
      <dgm:t>
        <a:bodyPr/>
        <a:lstStyle/>
        <a:p>
          <a:endParaRPr lang="es-ES"/>
        </a:p>
      </dgm:t>
    </dgm:pt>
    <dgm:pt modelId="{EEB03DCB-2CAB-4A39-AD48-D1A9200DB14F}" type="sibTrans" cxnId="{7E9BE254-7D63-47E2-BDF5-3C98EE7686B8}">
      <dgm:prSet/>
      <dgm:spPr/>
      <dgm:t>
        <a:bodyPr/>
        <a:lstStyle/>
        <a:p>
          <a:r>
            <a:rPr lang="es-ES"/>
            <a:t>Causa 2</a:t>
          </a:r>
        </a:p>
      </dgm:t>
    </dgm:pt>
    <dgm:pt modelId="{C2BDDFE4-C403-44D7-AB75-FE0BD93B9346}">
      <dgm:prSet phldrT="[Texto]"/>
      <dgm:spPr/>
      <dgm:t>
        <a:bodyPr/>
        <a:lstStyle/>
        <a:p>
          <a:r>
            <a:rPr lang="es-ES">
              <a:solidFill>
                <a:sysClr val="windowText" lastClr="000000"/>
              </a:solidFill>
            </a:rPr>
            <a:t>Po</a:t>
          </a:r>
          <a:r>
            <a:rPr lang="es-ES"/>
            <a:t>ca o nula confianza en las aptitudesy /o en las oportunidades</a:t>
          </a:r>
        </a:p>
      </dgm:t>
    </dgm:pt>
    <dgm:pt modelId="{7C257566-E61A-4EA0-BC5D-6DF42FB05F12}" type="parTrans" cxnId="{BC4A6822-FFC5-4E14-88BA-37E5C4B83EA3}">
      <dgm:prSet/>
      <dgm:spPr/>
      <dgm:t>
        <a:bodyPr/>
        <a:lstStyle/>
        <a:p>
          <a:endParaRPr lang="es-ES"/>
        </a:p>
      </dgm:t>
    </dgm:pt>
    <dgm:pt modelId="{6CA19AA0-815C-44CC-82DF-1372723F5F60}" type="sibTrans" cxnId="{BC4A6822-FFC5-4E14-88BA-37E5C4B83EA3}">
      <dgm:prSet/>
      <dgm:spPr/>
      <dgm:t>
        <a:bodyPr/>
        <a:lstStyle/>
        <a:p>
          <a:r>
            <a:rPr lang="es-ES"/>
            <a:t>causa 4</a:t>
          </a:r>
        </a:p>
      </dgm:t>
    </dgm:pt>
    <dgm:pt modelId="{4A6909CD-8ACF-4EEB-A358-4B527FF98186}">
      <dgm:prSet/>
      <dgm:spPr/>
      <dgm:t>
        <a:bodyPr/>
        <a:lstStyle/>
        <a:p>
          <a:r>
            <a:rPr lang="es-ES" b="1">
              <a:solidFill>
                <a:sysClr val="windowText" lastClr="000000"/>
              </a:solidFill>
            </a:rPr>
            <a:t>Pr</a:t>
          </a:r>
          <a:r>
            <a:rPr lang="es-ES" b="1"/>
            <a:t>o</a:t>
          </a:r>
          <a:r>
            <a:rPr lang="es-ES"/>
            <a:t>blemas en la vinculación </a:t>
          </a:r>
        </a:p>
      </dgm:t>
    </dgm:pt>
    <dgm:pt modelId="{BE6D956F-0B35-4635-A9E5-B34B78594782}" type="parTrans" cxnId="{D85512E7-27B0-4CC8-8334-0F4E42C1292A}">
      <dgm:prSet/>
      <dgm:spPr/>
      <dgm:t>
        <a:bodyPr/>
        <a:lstStyle/>
        <a:p>
          <a:endParaRPr lang="es-ES"/>
        </a:p>
      </dgm:t>
    </dgm:pt>
    <dgm:pt modelId="{0940A088-AAC3-4F0C-965B-C6D091B3469A}" type="sibTrans" cxnId="{D85512E7-27B0-4CC8-8334-0F4E42C1292A}">
      <dgm:prSet/>
      <dgm:spPr/>
      <dgm:t>
        <a:bodyPr/>
        <a:lstStyle/>
        <a:p>
          <a:r>
            <a:rPr lang="es-ES"/>
            <a:t>causa 3</a:t>
          </a:r>
        </a:p>
      </dgm:t>
    </dgm:pt>
    <dgm:pt modelId="{234181C4-F1EF-4EE1-BA8F-ACDA85DDA6FC}">
      <dgm:prSet custT="1"/>
      <dgm:spPr/>
      <dgm:t>
        <a:bodyPr/>
        <a:lstStyle/>
        <a:p>
          <a:r>
            <a:rPr lang="es-ES" sz="1000">
              <a:solidFill>
                <a:sysClr val="windowText" lastClr="000000"/>
              </a:solidFill>
            </a:rPr>
            <a:t>Sensación de aislamiento</a:t>
          </a:r>
        </a:p>
      </dgm:t>
    </dgm:pt>
    <dgm:pt modelId="{91E1C085-D3EB-4272-B7FF-728C0474D810}" type="parTrans" cxnId="{AA7CE346-BA39-41FC-9586-4091F61A7C6E}">
      <dgm:prSet/>
      <dgm:spPr/>
      <dgm:t>
        <a:bodyPr/>
        <a:lstStyle/>
        <a:p>
          <a:endParaRPr lang="es-ES"/>
        </a:p>
      </dgm:t>
    </dgm:pt>
    <dgm:pt modelId="{A597D4F8-722B-4C6A-AE5D-EFB93CBDEB78}" type="sibTrans" cxnId="{AA7CE346-BA39-41FC-9586-4091F61A7C6E}">
      <dgm:prSet/>
      <dgm:spPr/>
      <dgm:t>
        <a:bodyPr/>
        <a:lstStyle/>
        <a:p>
          <a:r>
            <a:rPr lang="es-ES"/>
            <a:t>efecto 3	</a:t>
          </a:r>
        </a:p>
      </dgm:t>
    </dgm:pt>
    <dgm:pt modelId="{AFF32589-CCA0-4B29-B03C-F862175D8C64}">
      <dgm:prSet custT="1"/>
      <dgm:spPr/>
      <dgm:t>
        <a:bodyPr/>
        <a:lstStyle/>
        <a:p>
          <a:r>
            <a:rPr lang="es-ES" sz="1000">
              <a:solidFill>
                <a:sysClr val="windowText" lastClr="000000"/>
              </a:solidFill>
            </a:rPr>
            <a:t>Au</a:t>
          </a:r>
          <a:r>
            <a:rPr lang="es-ES" sz="1000"/>
            <a:t>sencia de proyectos de vida</a:t>
          </a:r>
        </a:p>
      </dgm:t>
    </dgm:pt>
    <dgm:pt modelId="{A59662C8-CF86-4A98-ADA7-39C35ADC32EB}" type="parTrans" cxnId="{68DDE1A2-BE8F-4CCC-B428-00DA43C96826}">
      <dgm:prSet/>
      <dgm:spPr/>
      <dgm:t>
        <a:bodyPr/>
        <a:lstStyle/>
        <a:p>
          <a:endParaRPr lang="es-ES"/>
        </a:p>
      </dgm:t>
    </dgm:pt>
    <dgm:pt modelId="{B3F5D21A-859E-4465-A07A-25EAC8C0027B}" type="sibTrans" cxnId="{68DDE1A2-BE8F-4CCC-B428-00DA43C96826}">
      <dgm:prSet/>
      <dgm:spPr/>
      <dgm:t>
        <a:bodyPr/>
        <a:lstStyle/>
        <a:p>
          <a:r>
            <a:rPr lang="es-ES"/>
            <a:t>efecto 4</a:t>
          </a:r>
        </a:p>
      </dgm:t>
    </dgm:pt>
    <dgm:pt modelId="{C6E260A4-3F47-422E-9266-A213B36A4553}">
      <dgm:prSet/>
      <dgm:spPr/>
      <dgm:t>
        <a:bodyPr/>
        <a:lstStyle/>
        <a:p>
          <a:r>
            <a:rPr lang="es-ES">
              <a:solidFill>
                <a:sysClr val="windowText" lastClr="000000"/>
              </a:solidFill>
            </a:rPr>
            <a:t>Percepción de desamparo y pobreza</a:t>
          </a:r>
        </a:p>
      </dgm:t>
    </dgm:pt>
    <dgm:pt modelId="{DB48F528-DB39-4A9A-98BD-CF87AED51267}" type="sibTrans" cxnId="{88BE809D-CF92-4A4D-BC4D-704C5E2561AF}">
      <dgm:prSet/>
      <dgm:spPr/>
      <dgm:t>
        <a:bodyPr/>
        <a:lstStyle/>
        <a:p>
          <a:r>
            <a:rPr lang="es-ES"/>
            <a:t>efecto 1	</a:t>
          </a:r>
        </a:p>
      </dgm:t>
    </dgm:pt>
    <dgm:pt modelId="{9ACEB8A6-4011-41E8-9EFB-D79D1D11C9F0}" type="parTrans" cxnId="{88BE809D-CF92-4A4D-BC4D-704C5E2561AF}">
      <dgm:prSet/>
      <dgm:spPr/>
      <dgm:t>
        <a:bodyPr/>
        <a:lstStyle/>
        <a:p>
          <a:endParaRPr lang="es-ES"/>
        </a:p>
      </dgm:t>
    </dgm:pt>
    <dgm:pt modelId="{437D2072-62BC-45C8-8675-05B001AA62AC}" type="pres">
      <dgm:prSet presAssocID="{EEFF86D5-5F4C-49B1-B72E-A6DF8242CC54}" presName="hierChild1" presStyleCnt="0">
        <dgm:presLayoutVars>
          <dgm:orgChart val="1"/>
          <dgm:chPref val="1"/>
          <dgm:dir/>
          <dgm:animOne val="branch"/>
          <dgm:animLvl val="lvl"/>
          <dgm:resizeHandles/>
        </dgm:presLayoutVars>
      </dgm:prSet>
      <dgm:spPr/>
      <dgm:t>
        <a:bodyPr/>
        <a:lstStyle/>
        <a:p>
          <a:endParaRPr lang="es-CO"/>
        </a:p>
      </dgm:t>
    </dgm:pt>
    <dgm:pt modelId="{339B04FB-2A3F-4184-8ADA-3D69BFF9606E}" type="pres">
      <dgm:prSet presAssocID="{C6E260A4-3F47-422E-9266-A213B36A4553}" presName="hierRoot1" presStyleCnt="0">
        <dgm:presLayoutVars>
          <dgm:hierBranch val="init"/>
        </dgm:presLayoutVars>
      </dgm:prSet>
      <dgm:spPr/>
    </dgm:pt>
    <dgm:pt modelId="{743F4268-417E-4E5E-94C8-EBCA1EE21445}" type="pres">
      <dgm:prSet presAssocID="{C6E260A4-3F47-422E-9266-A213B36A4553}" presName="rootComposite1" presStyleCnt="0"/>
      <dgm:spPr/>
    </dgm:pt>
    <dgm:pt modelId="{4AAB98A3-724E-401D-AD9D-051EC6233FB4}" type="pres">
      <dgm:prSet presAssocID="{C6E260A4-3F47-422E-9266-A213B36A4553}" presName="rootText1" presStyleLbl="node0" presStyleIdx="0" presStyleCnt="4">
        <dgm:presLayoutVars>
          <dgm:chMax/>
          <dgm:chPref val="3"/>
        </dgm:presLayoutVars>
      </dgm:prSet>
      <dgm:spPr/>
      <dgm:t>
        <a:bodyPr/>
        <a:lstStyle/>
        <a:p>
          <a:endParaRPr lang="es-CO"/>
        </a:p>
      </dgm:t>
    </dgm:pt>
    <dgm:pt modelId="{DB826FB6-43F0-4EDC-8D94-514307DBF822}" type="pres">
      <dgm:prSet presAssocID="{C6E260A4-3F47-422E-9266-A213B36A4553}" presName="titleText1" presStyleLbl="fgAcc0" presStyleIdx="0" presStyleCnt="4">
        <dgm:presLayoutVars>
          <dgm:chMax val="0"/>
          <dgm:chPref val="0"/>
        </dgm:presLayoutVars>
      </dgm:prSet>
      <dgm:spPr/>
      <dgm:t>
        <a:bodyPr/>
        <a:lstStyle/>
        <a:p>
          <a:endParaRPr lang="es-CO"/>
        </a:p>
      </dgm:t>
    </dgm:pt>
    <dgm:pt modelId="{86692AE4-D4E6-4526-9C29-179F71CCD52A}" type="pres">
      <dgm:prSet presAssocID="{C6E260A4-3F47-422E-9266-A213B36A4553}" presName="rootConnector1" presStyleLbl="node1" presStyleIdx="0" presStyleCnt="4"/>
      <dgm:spPr/>
      <dgm:t>
        <a:bodyPr/>
        <a:lstStyle/>
        <a:p>
          <a:endParaRPr lang="es-CO"/>
        </a:p>
      </dgm:t>
    </dgm:pt>
    <dgm:pt modelId="{D1C4FA2C-922E-4BC1-B152-0789732F5CBB}" type="pres">
      <dgm:prSet presAssocID="{C6E260A4-3F47-422E-9266-A213B36A4553}" presName="hierChild2" presStyleCnt="0"/>
      <dgm:spPr/>
    </dgm:pt>
    <dgm:pt modelId="{FC0F45A2-41FF-45BE-90EA-87F7B7E2FFBA}" type="pres">
      <dgm:prSet presAssocID="{C6E260A4-3F47-422E-9266-A213B36A4553}" presName="hierChild3" presStyleCnt="0"/>
      <dgm:spPr/>
    </dgm:pt>
    <dgm:pt modelId="{9594C665-3E0C-41D8-970F-CB86C9191AFB}" type="pres">
      <dgm:prSet presAssocID="{A717C8C2-A60F-4A2E-BD53-B98EE3A6D9D7}" presName="hierRoot1" presStyleCnt="0">
        <dgm:presLayoutVars>
          <dgm:hierBranch val="init"/>
        </dgm:presLayoutVars>
      </dgm:prSet>
      <dgm:spPr/>
    </dgm:pt>
    <dgm:pt modelId="{EB9D340D-7EEE-4F74-8C5C-FC0084460538}" type="pres">
      <dgm:prSet presAssocID="{A717C8C2-A60F-4A2E-BD53-B98EE3A6D9D7}" presName="rootComposite1" presStyleCnt="0"/>
      <dgm:spPr/>
    </dgm:pt>
    <dgm:pt modelId="{9FA7821E-CC99-4567-B21E-C695769D9D66}" type="pres">
      <dgm:prSet presAssocID="{A717C8C2-A60F-4A2E-BD53-B98EE3A6D9D7}" presName="rootText1" presStyleLbl="node0" presStyleIdx="1" presStyleCnt="4">
        <dgm:presLayoutVars>
          <dgm:chMax/>
          <dgm:chPref val="3"/>
        </dgm:presLayoutVars>
      </dgm:prSet>
      <dgm:spPr/>
      <dgm:t>
        <a:bodyPr/>
        <a:lstStyle/>
        <a:p>
          <a:endParaRPr lang="es-CO"/>
        </a:p>
      </dgm:t>
    </dgm:pt>
    <dgm:pt modelId="{84E4DD70-1C06-49DA-9D43-06CECCE07FDC}" type="pres">
      <dgm:prSet presAssocID="{A717C8C2-A60F-4A2E-BD53-B98EE3A6D9D7}" presName="titleText1" presStyleLbl="fgAcc0" presStyleIdx="1" presStyleCnt="4">
        <dgm:presLayoutVars>
          <dgm:chMax val="0"/>
          <dgm:chPref val="0"/>
        </dgm:presLayoutVars>
      </dgm:prSet>
      <dgm:spPr/>
      <dgm:t>
        <a:bodyPr/>
        <a:lstStyle/>
        <a:p>
          <a:endParaRPr lang="es-CO"/>
        </a:p>
      </dgm:t>
    </dgm:pt>
    <dgm:pt modelId="{A6EBDC91-9DB2-4485-A403-B138BD0500E5}" type="pres">
      <dgm:prSet presAssocID="{A717C8C2-A60F-4A2E-BD53-B98EE3A6D9D7}" presName="rootConnector1" presStyleLbl="node1" presStyleIdx="0" presStyleCnt="4"/>
      <dgm:spPr/>
      <dgm:t>
        <a:bodyPr/>
        <a:lstStyle/>
        <a:p>
          <a:endParaRPr lang="es-CO"/>
        </a:p>
      </dgm:t>
    </dgm:pt>
    <dgm:pt modelId="{25B6E3FD-F0F6-4E6D-B37E-E478FF2A2837}" type="pres">
      <dgm:prSet presAssocID="{A717C8C2-A60F-4A2E-BD53-B98EE3A6D9D7}" presName="hierChild2" presStyleCnt="0"/>
      <dgm:spPr/>
    </dgm:pt>
    <dgm:pt modelId="{12EEDE79-3DC3-4500-A600-925CDE274312}" type="pres">
      <dgm:prSet presAssocID="{7E1D7F1C-7807-44B9-BFC0-21B6F1358814}" presName="Name37" presStyleLbl="parChTrans1D2" presStyleIdx="0" presStyleCnt="5"/>
      <dgm:spPr/>
      <dgm:t>
        <a:bodyPr/>
        <a:lstStyle/>
        <a:p>
          <a:endParaRPr lang="es-CO"/>
        </a:p>
      </dgm:t>
    </dgm:pt>
    <dgm:pt modelId="{7F52A33D-7992-4999-B71B-8242370E7B09}" type="pres">
      <dgm:prSet presAssocID="{B5F27B80-ABAE-462D-803B-50F714C7F4D4}" presName="hierRoot2" presStyleCnt="0">
        <dgm:presLayoutVars>
          <dgm:hierBranch val="init"/>
        </dgm:presLayoutVars>
      </dgm:prSet>
      <dgm:spPr/>
    </dgm:pt>
    <dgm:pt modelId="{437064B8-F476-4276-9E4F-DBFD21CEB575}" type="pres">
      <dgm:prSet presAssocID="{B5F27B80-ABAE-462D-803B-50F714C7F4D4}" presName="rootComposite" presStyleCnt="0"/>
      <dgm:spPr/>
    </dgm:pt>
    <dgm:pt modelId="{681F9A42-F306-4A01-A3D5-A03AA9B78A82}" type="pres">
      <dgm:prSet presAssocID="{B5F27B80-ABAE-462D-803B-50F714C7F4D4}" presName="rootText" presStyleLbl="node1" presStyleIdx="0" presStyleCnt="4">
        <dgm:presLayoutVars>
          <dgm:chMax/>
          <dgm:chPref val="3"/>
        </dgm:presLayoutVars>
      </dgm:prSet>
      <dgm:spPr/>
      <dgm:t>
        <a:bodyPr/>
        <a:lstStyle/>
        <a:p>
          <a:endParaRPr lang="es-CO"/>
        </a:p>
      </dgm:t>
    </dgm:pt>
    <dgm:pt modelId="{098DBEBB-4114-4B0C-A9E5-C821AE2C4A33}" type="pres">
      <dgm:prSet presAssocID="{B5F27B80-ABAE-462D-803B-50F714C7F4D4}" presName="titleText2" presStyleLbl="fgAcc1" presStyleIdx="0" presStyleCnt="4">
        <dgm:presLayoutVars>
          <dgm:chMax val="0"/>
          <dgm:chPref val="0"/>
        </dgm:presLayoutVars>
      </dgm:prSet>
      <dgm:spPr/>
      <dgm:t>
        <a:bodyPr/>
        <a:lstStyle/>
        <a:p>
          <a:endParaRPr lang="es-CO"/>
        </a:p>
      </dgm:t>
    </dgm:pt>
    <dgm:pt modelId="{9824C024-D0C6-488D-AC4B-D736F0237B14}" type="pres">
      <dgm:prSet presAssocID="{B5F27B80-ABAE-462D-803B-50F714C7F4D4}" presName="rootConnector" presStyleLbl="node2" presStyleIdx="0" presStyleCnt="0"/>
      <dgm:spPr/>
      <dgm:t>
        <a:bodyPr/>
        <a:lstStyle/>
        <a:p>
          <a:endParaRPr lang="es-CO"/>
        </a:p>
      </dgm:t>
    </dgm:pt>
    <dgm:pt modelId="{7744595B-94E3-435C-B7FE-1B0AAC648BCB}" type="pres">
      <dgm:prSet presAssocID="{B5F27B80-ABAE-462D-803B-50F714C7F4D4}" presName="hierChild4" presStyleCnt="0"/>
      <dgm:spPr/>
    </dgm:pt>
    <dgm:pt modelId="{76EB185F-E4CF-4E1F-B0B7-1189006E1745}" type="pres">
      <dgm:prSet presAssocID="{B5F27B80-ABAE-462D-803B-50F714C7F4D4}" presName="hierChild5" presStyleCnt="0"/>
      <dgm:spPr/>
    </dgm:pt>
    <dgm:pt modelId="{9F216C93-1FEB-4A56-9B30-76B103480CEB}" type="pres">
      <dgm:prSet presAssocID="{DEE61219-7AD2-4107-9F6D-2FDC496DC5AA}" presName="Name37" presStyleLbl="parChTrans1D2" presStyleIdx="1" presStyleCnt="5"/>
      <dgm:spPr/>
      <dgm:t>
        <a:bodyPr/>
        <a:lstStyle/>
        <a:p>
          <a:endParaRPr lang="es-CO"/>
        </a:p>
      </dgm:t>
    </dgm:pt>
    <dgm:pt modelId="{19BB1BC6-DE4E-4F9D-8B75-F81CC9E57052}" type="pres">
      <dgm:prSet presAssocID="{F5D2D071-7787-4A91-AB53-F22AEC0CB41A}" presName="hierRoot2" presStyleCnt="0">
        <dgm:presLayoutVars>
          <dgm:hierBranch val="init"/>
        </dgm:presLayoutVars>
      </dgm:prSet>
      <dgm:spPr/>
    </dgm:pt>
    <dgm:pt modelId="{AF6E6869-EC7D-496F-B68A-48D1D6C88AE8}" type="pres">
      <dgm:prSet presAssocID="{F5D2D071-7787-4A91-AB53-F22AEC0CB41A}" presName="rootComposite" presStyleCnt="0"/>
      <dgm:spPr/>
    </dgm:pt>
    <dgm:pt modelId="{BB50501F-1642-4B61-AE74-0E1E6E82E99B}" type="pres">
      <dgm:prSet presAssocID="{F5D2D071-7787-4A91-AB53-F22AEC0CB41A}" presName="rootText" presStyleLbl="node1" presStyleIdx="1" presStyleCnt="4">
        <dgm:presLayoutVars>
          <dgm:chMax/>
          <dgm:chPref val="3"/>
        </dgm:presLayoutVars>
      </dgm:prSet>
      <dgm:spPr/>
      <dgm:t>
        <a:bodyPr/>
        <a:lstStyle/>
        <a:p>
          <a:endParaRPr lang="es-CO"/>
        </a:p>
      </dgm:t>
    </dgm:pt>
    <dgm:pt modelId="{3B67FF5C-6B89-41D0-8F44-A09F41FD2AF6}" type="pres">
      <dgm:prSet presAssocID="{F5D2D071-7787-4A91-AB53-F22AEC0CB41A}" presName="titleText2" presStyleLbl="fgAcc1" presStyleIdx="1" presStyleCnt="4">
        <dgm:presLayoutVars>
          <dgm:chMax val="0"/>
          <dgm:chPref val="0"/>
        </dgm:presLayoutVars>
      </dgm:prSet>
      <dgm:spPr/>
      <dgm:t>
        <a:bodyPr/>
        <a:lstStyle/>
        <a:p>
          <a:endParaRPr lang="es-CO"/>
        </a:p>
      </dgm:t>
    </dgm:pt>
    <dgm:pt modelId="{3BCF7113-30F9-4A07-88F2-7B69B41043BC}" type="pres">
      <dgm:prSet presAssocID="{F5D2D071-7787-4A91-AB53-F22AEC0CB41A}" presName="rootConnector" presStyleLbl="node2" presStyleIdx="0" presStyleCnt="0"/>
      <dgm:spPr/>
      <dgm:t>
        <a:bodyPr/>
        <a:lstStyle/>
        <a:p>
          <a:endParaRPr lang="es-CO"/>
        </a:p>
      </dgm:t>
    </dgm:pt>
    <dgm:pt modelId="{27190026-6341-4FC4-BDFC-5ED231ADBF6A}" type="pres">
      <dgm:prSet presAssocID="{F5D2D071-7787-4A91-AB53-F22AEC0CB41A}" presName="hierChild4" presStyleCnt="0"/>
      <dgm:spPr/>
    </dgm:pt>
    <dgm:pt modelId="{BE72EEA8-5337-4452-A7EA-50A3A7736DAB}" type="pres">
      <dgm:prSet presAssocID="{F5D2D071-7787-4A91-AB53-F22AEC0CB41A}" presName="hierChild5" presStyleCnt="0"/>
      <dgm:spPr/>
    </dgm:pt>
    <dgm:pt modelId="{840D02C3-482E-43B5-A920-80E0E4AC01D3}" type="pres">
      <dgm:prSet presAssocID="{BE6D956F-0B35-4635-A9E5-B34B78594782}" presName="Name37" presStyleLbl="parChTrans1D2" presStyleIdx="2" presStyleCnt="5"/>
      <dgm:spPr/>
      <dgm:t>
        <a:bodyPr/>
        <a:lstStyle/>
        <a:p>
          <a:endParaRPr lang="es-CO"/>
        </a:p>
      </dgm:t>
    </dgm:pt>
    <dgm:pt modelId="{D12CF899-E9EC-4F55-883D-BAAF4C1AE960}" type="pres">
      <dgm:prSet presAssocID="{4A6909CD-8ACF-4EEB-A358-4B527FF98186}" presName="hierRoot2" presStyleCnt="0">
        <dgm:presLayoutVars>
          <dgm:hierBranch val="init"/>
        </dgm:presLayoutVars>
      </dgm:prSet>
      <dgm:spPr/>
    </dgm:pt>
    <dgm:pt modelId="{7D76A384-A4A5-4EC2-9A96-8B7EF8647CE4}" type="pres">
      <dgm:prSet presAssocID="{4A6909CD-8ACF-4EEB-A358-4B527FF98186}" presName="rootComposite" presStyleCnt="0"/>
      <dgm:spPr/>
    </dgm:pt>
    <dgm:pt modelId="{653801B3-231C-4439-96B7-89B534FDB7A9}" type="pres">
      <dgm:prSet presAssocID="{4A6909CD-8ACF-4EEB-A358-4B527FF98186}" presName="rootText" presStyleLbl="node1" presStyleIdx="2" presStyleCnt="4">
        <dgm:presLayoutVars>
          <dgm:chMax/>
          <dgm:chPref val="3"/>
        </dgm:presLayoutVars>
      </dgm:prSet>
      <dgm:spPr/>
      <dgm:t>
        <a:bodyPr/>
        <a:lstStyle/>
        <a:p>
          <a:endParaRPr lang="es-CO"/>
        </a:p>
      </dgm:t>
    </dgm:pt>
    <dgm:pt modelId="{8BA439C2-95B9-4BAA-AE0E-EF454731F66F}" type="pres">
      <dgm:prSet presAssocID="{4A6909CD-8ACF-4EEB-A358-4B527FF98186}" presName="titleText2" presStyleLbl="fgAcc1" presStyleIdx="2" presStyleCnt="4">
        <dgm:presLayoutVars>
          <dgm:chMax val="0"/>
          <dgm:chPref val="0"/>
        </dgm:presLayoutVars>
      </dgm:prSet>
      <dgm:spPr/>
      <dgm:t>
        <a:bodyPr/>
        <a:lstStyle/>
        <a:p>
          <a:endParaRPr lang="es-CO"/>
        </a:p>
      </dgm:t>
    </dgm:pt>
    <dgm:pt modelId="{2637C1B1-6331-411A-A16C-34BC2EE16F4B}" type="pres">
      <dgm:prSet presAssocID="{4A6909CD-8ACF-4EEB-A358-4B527FF98186}" presName="rootConnector" presStyleLbl="node2" presStyleIdx="0" presStyleCnt="0"/>
      <dgm:spPr/>
      <dgm:t>
        <a:bodyPr/>
        <a:lstStyle/>
        <a:p>
          <a:endParaRPr lang="es-CO"/>
        </a:p>
      </dgm:t>
    </dgm:pt>
    <dgm:pt modelId="{C59AB0A9-A472-4994-B924-98BC47F8A548}" type="pres">
      <dgm:prSet presAssocID="{4A6909CD-8ACF-4EEB-A358-4B527FF98186}" presName="hierChild4" presStyleCnt="0"/>
      <dgm:spPr/>
    </dgm:pt>
    <dgm:pt modelId="{B70787F4-8829-4F8F-AF9D-2BC9E94DEBB6}" type="pres">
      <dgm:prSet presAssocID="{4A6909CD-8ACF-4EEB-A358-4B527FF98186}" presName="hierChild5" presStyleCnt="0"/>
      <dgm:spPr/>
    </dgm:pt>
    <dgm:pt modelId="{59555DFB-9BB7-4F8A-9EB6-91AC62730A56}" type="pres">
      <dgm:prSet presAssocID="{7C257566-E61A-4EA0-BC5D-6DF42FB05F12}" presName="Name37" presStyleLbl="parChTrans1D2" presStyleIdx="3" presStyleCnt="5"/>
      <dgm:spPr/>
      <dgm:t>
        <a:bodyPr/>
        <a:lstStyle/>
        <a:p>
          <a:endParaRPr lang="es-CO"/>
        </a:p>
      </dgm:t>
    </dgm:pt>
    <dgm:pt modelId="{B9C14F87-9D08-4E5E-92FF-1DE9B1D0FB05}" type="pres">
      <dgm:prSet presAssocID="{C2BDDFE4-C403-44D7-AB75-FE0BD93B9346}" presName="hierRoot2" presStyleCnt="0">
        <dgm:presLayoutVars>
          <dgm:hierBranch val="init"/>
        </dgm:presLayoutVars>
      </dgm:prSet>
      <dgm:spPr/>
    </dgm:pt>
    <dgm:pt modelId="{25B99FA7-FD62-437B-986F-36FACE09D9FA}" type="pres">
      <dgm:prSet presAssocID="{C2BDDFE4-C403-44D7-AB75-FE0BD93B9346}" presName="rootComposite" presStyleCnt="0"/>
      <dgm:spPr/>
    </dgm:pt>
    <dgm:pt modelId="{57DB4E55-C048-4F61-BF53-D703FE7C91AC}" type="pres">
      <dgm:prSet presAssocID="{C2BDDFE4-C403-44D7-AB75-FE0BD93B9346}" presName="rootText" presStyleLbl="node1" presStyleIdx="3" presStyleCnt="4">
        <dgm:presLayoutVars>
          <dgm:chMax/>
          <dgm:chPref val="3"/>
        </dgm:presLayoutVars>
      </dgm:prSet>
      <dgm:spPr/>
      <dgm:t>
        <a:bodyPr/>
        <a:lstStyle/>
        <a:p>
          <a:endParaRPr lang="es-CO"/>
        </a:p>
      </dgm:t>
    </dgm:pt>
    <dgm:pt modelId="{54E6FE2C-BA81-47AD-B403-2F4E8520B4D9}" type="pres">
      <dgm:prSet presAssocID="{C2BDDFE4-C403-44D7-AB75-FE0BD93B9346}" presName="titleText2" presStyleLbl="fgAcc1" presStyleIdx="3" presStyleCnt="4">
        <dgm:presLayoutVars>
          <dgm:chMax val="0"/>
          <dgm:chPref val="0"/>
        </dgm:presLayoutVars>
      </dgm:prSet>
      <dgm:spPr/>
      <dgm:t>
        <a:bodyPr/>
        <a:lstStyle/>
        <a:p>
          <a:endParaRPr lang="es-CO"/>
        </a:p>
      </dgm:t>
    </dgm:pt>
    <dgm:pt modelId="{E11FFE63-2CF4-459C-B64D-3AD396BFCBB9}" type="pres">
      <dgm:prSet presAssocID="{C2BDDFE4-C403-44D7-AB75-FE0BD93B9346}" presName="rootConnector" presStyleLbl="node2" presStyleIdx="0" presStyleCnt="0"/>
      <dgm:spPr/>
      <dgm:t>
        <a:bodyPr/>
        <a:lstStyle/>
        <a:p>
          <a:endParaRPr lang="es-CO"/>
        </a:p>
      </dgm:t>
    </dgm:pt>
    <dgm:pt modelId="{CC12999E-19D0-44F6-8ECA-F92426E3D7A4}" type="pres">
      <dgm:prSet presAssocID="{C2BDDFE4-C403-44D7-AB75-FE0BD93B9346}" presName="hierChild4" presStyleCnt="0"/>
      <dgm:spPr/>
    </dgm:pt>
    <dgm:pt modelId="{133E69AD-CB8F-4F03-BDB6-67FC4252A71C}" type="pres">
      <dgm:prSet presAssocID="{C2BDDFE4-C403-44D7-AB75-FE0BD93B9346}" presName="hierChild5" presStyleCnt="0"/>
      <dgm:spPr/>
    </dgm:pt>
    <dgm:pt modelId="{F6D73614-12E6-4F74-AB2D-037C08360F75}" type="pres">
      <dgm:prSet presAssocID="{A717C8C2-A60F-4A2E-BD53-B98EE3A6D9D7}" presName="hierChild3" presStyleCnt="0"/>
      <dgm:spPr/>
    </dgm:pt>
    <dgm:pt modelId="{2EF9FBC1-61A1-46BB-B28A-9590ED94F16F}" type="pres">
      <dgm:prSet presAssocID="{A4D2D95F-DC06-46B5-A711-4390749A2679}" presName="Name96" presStyleLbl="parChTrans1D2" presStyleIdx="4" presStyleCnt="5"/>
      <dgm:spPr/>
      <dgm:t>
        <a:bodyPr/>
        <a:lstStyle/>
        <a:p>
          <a:endParaRPr lang="es-CO"/>
        </a:p>
      </dgm:t>
    </dgm:pt>
    <dgm:pt modelId="{84EE136F-75DB-4D94-9B97-A7525B6C6644}" type="pres">
      <dgm:prSet presAssocID="{6501FCF2-5F6B-42F2-94B5-795442DD0070}" presName="hierRoot3" presStyleCnt="0">
        <dgm:presLayoutVars>
          <dgm:hierBranch val="init"/>
        </dgm:presLayoutVars>
      </dgm:prSet>
      <dgm:spPr/>
    </dgm:pt>
    <dgm:pt modelId="{4A8D0E67-5269-423D-821E-FA607C7D96C0}" type="pres">
      <dgm:prSet presAssocID="{6501FCF2-5F6B-42F2-94B5-795442DD0070}" presName="rootComposite3" presStyleCnt="0"/>
      <dgm:spPr/>
    </dgm:pt>
    <dgm:pt modelId="{85971CAE-8BC5-4CC6-8AD6-728E073231DE}" type="pres">
      <dgm:prSet presAssocID="{6501FCF2-5F6B-42F2-94B5-795442DD0070}" presName="rootText3" presStyleLbl="asst1" presStyleIdx="0" presStyleCnt="1" custFlipHor="1" custScaleX="268217" custScaleY="142483" custLinFactX="45918" custLinFactNeighborX="100000" custLinFactNeighborY="-8052">
        <dgm:presLayoutVars>
          <dgm:chPref val="3"/>
        </dgm:presLayoutVars>
      </dgm:prSet>
      <dgm:spPr/>
      <dgm:t>
        <a:bodyPr/>
        <a:lstStyle/>
        <a:p>
          <a:endParaRPr lang="es-CO"/>
        </a:p>
      </dgm:t>
    </dgm:pt>
    <dgm:pt modelId="{E24ED6BD-ECB6-4E44-9C3C-0F8A48FF11D6}" type="pres">
      <dgm:prSet presAssocID="{6501FCF2-5F6B-42F2-94B5-795442DD0070}" presName="titleText3" presStyleLbl="fgAcc2" presStyleIdx="0" presStyleCnt="1" custAng="0">
        <dgm:presLayoutVars>
          <dgm:chMax val="0"/>
          <dgm:chPref val="0"/>
        </dgm:presLayoutVars>
      </dgm:prSet>
      <dgm:spPr/>
      <dgm:t>
        <a:bodyPr/>
        <a:lstStyle/>
        <a:p>
          <a:endParaRPr lang="es-CO"/>
        </a:p>
      </dgm:t>
    </dgm:pt>
    <dgm:pt modelId="{9FC45B05-5424-4CA8-AF4A-85C83855BBE4}" type="pres">
      <dgm:prSet presAssocID="{6501FCF2-5F6B-42F2-94B5-795442DD0070}" presName="rootConnector3" presStyleLbl="asst1" presStyleIdx="0" presStyleCnt="1"/>
      <dgm:spPr/>
      <dgm:t>
        <a:bodyPr/>
        <a:lstStyle/>
        <a:p>
          <a:endParaRPr lang="es-CO"/>
        </a:p>
      </dgm:t>
    </dgm:pt>
    <dgm:pt modelId="{B3335F45-8E42-4050-BD85-5F26E2E45DC5}" type="pres">
      <dgm:prSet presAssocID="{6501FCF2-5F6B-42F2-94B5-795442DD0070}" presName="hierChild6" presStyleCnt="0"/>
      <dgm:spPr/>
    </dgm:pt>
    <dgm:pt modelId="{2EFCCCFD-C015-4C8D-9969-D7C9130174F9}" type="pres">
      <dgm:prSet presAssocID="{6501FCF2-5F6B-42F2-94B5-795442DD0070}" presName="hierChild7" presStyleCnt="0"/>
      <dgm:spPr/>
    </dgm:pt>
    <dgm:pt modelId="{FB344157-47F6-43CB-8E73-C5D40954EFBD}" type="pres">
      <dgm:prSet presAssocID="{234181C4-F1EF-4EE1-BA8F-ACDA85DDA6FC}" presName="hierRoot1" presStyleCnt="0">
        <dgm:presLayoutVars>
          <dgm:hierBranch val="init"/>
        </dgm:presLayoutVars>
      </dgm:prSet>
      <dgm:spPr/>
    </dgm:pt>
    <dgm:pt modelId="{07E2FF9A-6113-49F8-86F5-06B367E1880E}" type="pres">
      <dgm:prSet presAssocID="{234181C4-F1EF-4EE1-BA8F-ACDA85DDA6FC}" presName="rootComposite1" presStyleCnt="0"/>
      <dgm:spPr/>
    </dgm:pt>
    <dgm:pt modelId="{3B6EF0C9-A032-4940-8F41-3E1812075BE0}" type="pres">
      <dgm:prSet presAssocID="{234181C4-F1EF-4EE1-BA8F-ACDA85DDA6FC}" presName="rootText1" presStyleLbl="node0" presStyleIdx="2" presStyleCnt="4">
        <dgm:presLayoutVars>
          <dgm:chMax/>
          <dgm:chPref val="3"/>
        </dgm:presLayoutVars>
      </dgm:prSet>
      <dgm:spPr/>
      <dgm:t>
        <a:bodyPr/>
        <a:lstStyle/>
        <a:p>
          <a:endParaRPr lang="es-CO"/>
        </a:p>
      </dgm:t>
    </dgm:pt>
    <dgm:pt modelId="{B329D511-67E4-4665-A40A-2559A026A579}" type="pres">
      <dgm:prSet presAssocID="{234181C4-F1EF-4EE1-BA8F-ACDA85DDA6FC}" presName="titleText1" presStyleLbl="fgAcc0" presStyleIdx="2" presStyleCnt="4">
        <dgm:presLayoutVars>
          <dgm:chMax val="0"/>
          <dgm:chPref val="0"/>
        </dgm:presLayoutVars>
      </dgm:prSet>
      <dgm:spPr/>
      <dgm:t>
        <a:bodyPr/>
        <a:lstStyle/>
        <a:p>
          <a:endParaRPr lang="es-CO"/>
        </a:p>
      </dgm:t>
    </dgm:pt>
    <dgm:pt modelId="{259F61E4-1F30-4184-9F03-F24E5E4A9D18}" type="pres">
      <dgm:prSet presAssocID="{234181C4-F1EF-4EE1-BA8F-ACDA85DDA6FC}" presName="rootConnector1" presStyleLbl="node1" presStyleIdx="3" presStyleCnt="4"/>
      <dgm:spPr/>
      <dgm:t>
        <a:bodyPr/>
        <a:lstStyle/>
        <a:p>
          <a:endParaRPr lang="es-CO"/>
        </a:p>
      </dgm:t>
    </dgm:pt>
    <dgm:pt modelId="{75816DCA-7665-4CB7-A94F-53261A3DA081}" type="pres">
      <dgm:prSet presAssocID="{234181C4-F1EF-4EE1-BA8F-ACDA85DDA6FC}" presName="hierChild2" presStyleCnt="0"/>
      <dgm:spPr/>
    </dgm:pt>
    <dgm:pt modelId="{02EB3CEF-081A-4C9F-A61F-1899C22018B6}" type="pres">
      <dgm:prSet presAssocID="{234181C4-F1EF-4EE1-BA8F-ACDA85DDA6FC}" presName="hierChild3" presStyleCnt="0"/>
      <dgm:spPr/>
    </dgm:pt>
    <dgm:pt modelId="{3D81CF83-73FB-4CD9-8F0D-F71D3C443D7E}" type="pres">
      <dgm:prSet presAssocID="{AFF32589-CCA0-4B29-B03C-F862175D8C64}" presName="hierRoot1" presStyleCnt="0">
        <dgm:presLayoutVars>
          <dgm:hierBranch val="init"/>
        </dgm:presLayoutVars>
      </dgm:prSet>
      <dgm:spPr/>
    </dgm:pt>
    <dgm:pt modelId="{D6EC0135-23FF-4B48-BC85-DEF7AF0BD486}" type="pres">
      <dgm:prSet presAssocID="{AFF32589-CCA0-4B29-B03C-F862175D8C64}" presName="rootComposite1" presStyleCnt="0"/>
      <dgm:spPr/>
    </dgm:pt>
    <dgm:pt modelId="{3D043E24-3A0E-4D88-9C99-BEEC1BF95436}" type="pres">
      <dgm:prSet presAssocID="{AFF32589-CCA0-4B29-B03C-F862175D8C64}" presName="rootText1" presStyleLbl="node0" presStyleIdx="3" presStyleCnt="4">
        <dgm:presLayoutVars>
          <dgm:chMax/>
          <dgm:chPref val="3"/>
        </dgm:presLayoutVars>
      </dgm:prSet>
      <dgm:spPr/>
      <dgm:t>
        <a:bodyPr/>
        <a:lstStyle/>
        <a:p>
          <a:endParaRPr lang="es-CO"/>
        </a:p>
      </dgm:t>
    </dgm:pt>
    <dgm:pt modelId="{5BD4A5A8-9283-4376-AFBC-1E6906CFAAAB}" type="pres">
      <dgm:prSet presAssocID="{AFF32589-CCA0-4B29-B03C-F862175D8C64}" presName="titleText1" presStyleLbl="fgAcc0" presStyleIdx="3" presStyleCnt="4">
        <dgm:presLayoutVars>
          <dgm:chMax val="0"/>
          <dgm:chPref val="0"/>
        </dgm:presLayoutVars>
      </dgm:prSet>
      <dgm:spPr/>
      <dgm:t>
        <a:bodyPr/>
        <a:lstStyle/>
        <a:p>
          <a:endParaRPr lang="es-CO"/>
        </a:p>
      </dgm:t>
    </dgm:pt>
    <dgm:pt modelId="{A81DF130-81A9-40DE-8DDE-41E64BCA7EE4}" type="pres">
      <dgm:prSet presAssocID="{AFF32589-CCA0-4B29-B03C-F862175D8C64}" presName="rootConnector1" presStyleLbl="node1" presStyleIdx="3" presStyleCnt="4"/>
      <dgm:spPr/>
      <dgm:t>
        <a:bodyPr/>
        <a:lstStyle/>
        <a:p>
          <a:endParaRPr lang="es-CO"/>
        </a:p>
      </dgm:t>
    </dgm:pt>
    <dgm:pt modelId="{3517635F-54C6-4AA6-87B8-D2D94B02F4FC}" type="pres">
      <dgm:prSet presAssocID="{AFF32589-CCA0-4B29-B03C-F862175D8C64}" presName="hierChild2" presStyleCnt="0"/>
      <dgm:spPr/>
    </dgm:pt>
    <dgm:pt modelId="{B83BF48A-5748-41E3-84B4-5BEBA3013164}" type="pres">
      <dgm:prSet presAssocID="{AFF32589-CCA0-4B29-B03C-F862175D8C64}" presName="hierChild3" presStyleCnt="0"/>
      <dgm:spPr/>
    </dgm:pt>
  </dgm:ptLst>
  <dgm:cxnLst>
    <dgm:cxn modelId="{53054137-1B71-40DA-B568-417AA907BA7B}" srcId="{EEFF86D5-5F4C-49B1-B72E-A6DF8242CC54}" destId="{A717C8C2-A60F-4A2E-BD53-B98EE3A6D9D7}" srcOrd="1" destOrd="0" parTransId="{BA90485D-6564-4853-B30F-211B3A4A94FA}" sibTransId="{648D0696-5436-4F73-AE84-B8F1B3528F21}"/>
    <dgm:cxn modelId="{6EBDCAAA-DC72-4CAD-8ACA-E50652583AAC}" type="presOf" srcId="{7C257566-E61A-4EA0-BC5D-6DF42FB05F12}" destId="{59555DFB-9BB7-4F8A-9EB6-91AC62730A56}" srcOrd="0" destOrd="0" presId="urn:microsoft.com/office/officeart/2008/layout/NameandTitleOrganizationalChart"/>
    <dgm:cxn modelId="{8F551D8A-2505-4813-B929-E3E3594F2CEA}" type="presOf" srcId="{F80B5DD3-6B52-400E-AB91-BB57F888AEA9}" destId="{098DBEBB-4114-4B0C-A9E5-C821AE2C4A33}" srcOrd="0" destOrd="0" presId="urn:microsoft.com/office/officeart/2008/layout/NameandTitleOrganizationalChart"/>
    <dgm:cxn modelId="{71345514-F3A6-4843-AD20-D88A62B6ECF3}" srcId="{A717C8C2-A60F-4A2E-BD53-B98EE3A6D9D7}" destId="{B5F27B80-ABAE-462D-803B-50F714C7F4D4}" srcOrd="1" destOrd="0" parTransId="{7E1D7F1C-7807-44B9-BFC0-21B6F1358814}" sibTransId="{F80B5DD3-6B52-400E-AB91-BB57F888AEA9}"/>
    <dgm:cxn modelId="{0E354A44-F1EF-4317-A2A7-0F25B3846A24}" type="presOf" srcId="{B5F27B80-ABAE-462D-803B-50F714C7F4D4}" destId="{681F9A42-F306-4A01-A3D5-A03AA9B78A82}" srcOrd="0" destOrd="0" presId="urn:microsoft.com/office/officeart/2008/layout/NameandTitleOrganizationalChart"/>
    <dgm:cxn modelId="{68DDE1A2-BE8F-4CCC-B428-00DA43C96826}" srcId="{EEFF86D5-5F4C-49B1-B72E-A6DF8242CC54}" destId="{AFF32589-CCA0-4B29-B03C-F862175D8C64}" srcOrd="3" destOrd="0" parTransId="{A59662C8-CF86-4A98-ADA7-39C35ADC32EB}" sibTransId="{B3F5D21A-859E-4465-A07A-25EAC8C0027B}"/>
    <dgm:cxn modelId="{4F28B29A-8541-4EF7-B131-1EB675774A3A}" type="presOf" srcId="{EEFF86D5-5F4C-49B1-B72E-A6DF8242CC54}" destId="{437D2072-62BC-45C8-8675-05B001AA62AC}" srcOrd="0" destOrd="0" presId="urn:microsoft.com/office/officeart/2008/layout/NameandTitleOrganizationalChart"/>
    <dgm:cxn modelId="{B8ED7AD1-8AA7-409F-AA98-1B59BC59606F}" type="presOf" srcId="{7E1D7F1C-7807-44B9-BFC0-21B6F1358814}" destId="{12EEDE79-3DC3-4500-A600-925CDE274312}" srcOrd="0" destOrd="0" presId="urn:microsoft.com/office/officeart/2008/layout/NameandTitleOrganizationalChart"/>
    <dgm:cxn modelId="{937DC649-93CE-4767-893E-EAD1A5CAA4E2}" type="presOf" srcId="{6501FCF2-5F6B-42F2-94B5-795442DD0070}" destId="{9FC45B05-5424-4CA8-AF4A-85C83855BBE4}" srcOrd="1" destOrd="0" presId="urn:microsoft.com/office/officeart/2008/layout/NameandTitleOrganizationalChart"/>
    <dgm:cxn modelId="{7950656B-1D53-4BC5-B63A-677A3DA910FE}" type="presOf" srcId="{4A6909CD-8ACF-4EEB-A358-4B527FF98186}" destId="{653801B3-231C-4439-96B7-89B534FDB7A9}" srcOrd="0" destOrd="0" presId="urn:microsoft.com/office/officeart/2008/layout/NameandTitleOrganizationalChart"/>
    <dgm:cxn modelId="{C2371AFD-FBF7-4A5B-B96F-D7BE3CD7E05E}" type="presOf" srcId="{C6E260A4-3F47-422E-9266-A213B36A4553}" destId="{86692AE4-D4E6-4526-9C29-179F71CCD52A}" srcOrd="1" destOrd="0" presId="urn:microsoft.com/office/officeart/2008/layout/NameandTitleOrganizationalChart"/>
    <dgm:cxn modelId="{98D23F39-F58B-4399-87FC-9700F367E9DF}" type="presOf" srcId="{B5F27B80-ABAE-462D-803B-50F714C7F4D4}" destId="{9824C024-D0C6-488D-AC4B-D736F0237B14}" srcOrd="1" destOrd="0" presId="urn:microsoft.com/office/officeart/2008/layout/NameandTitleOrganizationalChart"/>
    <dgm:cxn modelId="{4616C27D-1380-4859-80C6-2042535DB7B1}" srcId="{A717C8C2-A60F-4A2E-BD53-B98EE3A6D9D7}" destId="{6501FCF2-5F6B-42F2-94B5-795442DD0070}" srcOrd="0" destOrd="0" parTransId="{A4D2D95F-DC06-46B5-A711-4390749A2679}" sibTransId="{964EF023-AC72-4733-A063-8799EBC22FEB}"/>
    <dgm:cxn modelId="{568C7F5C-0F7D-45EA-B426-883B3664B647}" type="presOf" srcId="{A597D4F8-722B-4C6A-AE5D-EFB93CBDEB78}" destId="{B329D511-67E4-4665-A40A-2559A026A579}" srcOrd="0" destOrd="0" presId="urn:microsoft.com/office/officeart/2008/layout/NameandTitleOrganizationalChart"/>
    <dgm:cxn modelId="{AA7CE346-BA39-41FC-9586-4091F61A7C6E}" srcId="{EEFF86D5-5F4C-49B1-B72E-A6DF8242CC54}" destId="{234181C4-F1EF-4EE1-BA8F-ACDA85DDA6FC}" srcOrd="2" destOrd="0" parTransId="{91E1C085-D3EB-4272-B7FF-728C0474D810}" sibTransId="{A597D4F8-722B-4C6A-AE5D-EFB93CBDEB78}"/>
    <dgm:cxn modelId="{59019048-3F74-4591-88A4-F0615AEF3023}" type="presOf" srcId="{DB48F528-DB39-4A9A-98BD-CF87AED51267}" destId="{DB826FB6-43F0-4EDC-8D94-514307DBF822}" srcOrd="0" destOrd="0" presId="urn:microsoft.com/office/officeart/2008/layout/NameandTitleOrganizationalChart"/>
    <dgm:cxn modelId="{EDA283ED-2D42-4F73-ABA8-C25055A321B8}" type="presOf" srcId="{6CA19AA0-815C-44CC-82DF-1372723F5F60}" destId="{54E6FE2C-BA81-47AD-B403-2F4E8520B4D9}" srcOrd="0" destOrd="0" presId="urn:microsoft.com/office/officeart/2008/layout/NameandTitleOrganizationalChart"/>
    <dgm:cxn modelId="{82BBF57B-C94A-4DFC-B369-F994ED8E475B}" type="presOf" srcId="{6501FCF2-5F6B-42F2-94B5-795442DD0070}" destId="{85971CAE-8BC5-4CC6-8AD6-728E073231DE}" srcOrd="0" destOrd="0" presId="urn:microsoft.com/office/officeart/2008/layout/NameandTitleOrganizationalChart"/>
    <dgm:cxn modelId="{8A5710BF-23AD-4192-A7EC-1EA1D51A0C2F}" type="presOf" srcId="{EEB03DCB-2CAB-4A39-AD48-D1A9200DB14F}" destId="{3B67FF5C-6B89-41D0-8F44-A09F41FD2AF6}" srcOrd="0" destOrd="0" presId="urn:microsoft.com/office/officeart/2008/layout/NameandTitleOrganizationalChart"/>
    <dgm:cxn modelId="{B55E8F0C-52E4-4294-8679-9703D67911CC}" type="presOf" srcId="{234181C4-F1EF-4EE1-BA8F-ACDA85DDA6FC}" destId="{259F61E4-1F30-4184-9F03-F24E5E4A9D18}" srcOrd="1" destOrd="0" presId="urn:microsoft.com/office/officeart/2008/layout/NameandTitleOrganizationalChart"/>
    <dgm:cxn modelId="{C45E82BF-F160-4E2B-A54E-18816509BCB2}" type="presOf" srcId="{DEE61219-7AD2-4107-9F6D-2FDC496DC5AA}" destId="{9F216C93-1FEB-4A56-9B30-76B103480CEB}" srcOrd="0" destOrd="0" presId="urn:microsoft.com/office/officeart/2008/layout/NameandTitleOrganizationalChart"/>
    <dgm:cxn modelId="{73048890-55D1-4C3B-B1CC-74DE781323F7}" type="presOf" srcId="{F5D2D071-7787-4A91-AB53-F22AEC0CB41A}" destId="{BB50501F-1642-4B61-AE74-0E1E6E82E99B}" srcOrd="0" destOrd="0" presId="urn:microsoft.com/office/officeart/2008/layout/NameandTitleOrganizationalChart"/>
    <dgm:cxn modelId="{DABAE726-1F68-4E07-8BE2-9B0356D12670}" type="presOf" srcId="{A717C8C2-A60F-4A2E-BD53-B98EE3A6D9D7}" destId="{9FA7821E-CC99-4567-B21E-C695769D9D66}" srcOrd="0" destOrd="0" presId="urn:microsoft.com/office/officeart/2008/layout/NameandTitleOrganizationalChart"/>
    <dgm:cxn modelId="{C7A0A7E6-57E3-404D-8AF5-6A04C220080F}" type="presOf" srcId="{0940A088-AAC3-4F0C-965B-C6D091B3469A}" destId="{8BA439C2-95B9-4BAA-AE0E-EF454731F66F}" srcOrd="0" destOrd="0" presId="urn:microsoft.com/office/officeart/2008/layout/NameandTitleOrganizationalChart"/>
    <dgm:cxn modelId="{6446FD5F-ED6A-4BDE-A0FD-87AFBA44E0EC}" type="presOf" srcId="{C2BDDFE4-C403-44D7-AB75-FE0BD93B9346}" destId="{57DB4E55-C048-4F61-BF53-D703FE7C91AC}" srcOrd="0" destOrd="0" presId="urn:microsoft.com/office/officeart/2008/layout/NameandTitleOrganizationalChart"/>
    <dgm:cxn modelId="{D85512E7-27B0-4CC8-8334-0F4E42C1292A}" srcId="{A717C8C2-A60F-4A2E-BD53-B98EE3A6D9D7}" destId="{4A6909CD-8ACF-4EEB-A358-4B527FF98186}" srcOrd="3" destOrd="0" parTransId="{BE6D956F-0B35-4635-A9E5-B34B78594782}" sibTransId="{0940A088-AAC3-4F0C-965B-C6D091B3469A}"/>
    <dgm:cxn modelId="{F8C12C53-C87A-4369-AA2D-5C7DD812E909}" type="presOf" srcId="{AFF32589-CCA0-4B29-B03C-F862175D8C64}" destId="{3D043E24-3A0E-4D88-9C99-BEEC1BF95436}" srcOrd="0" destOrd="0" presId="urn:microsoft.com/office/officeart/2008/layout/NameandTitleOrganizationalChart"/>
    <dgm:cxn modelId="{85A693B9-D291-4D0A-B6AE-2394EA09960E}" type="presOf" srcId="{648D0696-5436-4F73-AE84-B8F1B3528F21}" destId="{84E4DD70-1C06-49DA-9D43-06CECCE07FDC}" srcOrd="0" destOrd="0" presId="urn:microsoft.com/office/officeart/2008/layout/NameandTitleOrganizationalChart"/>
    <dgm:cxn modelId="{BA87B78B-97C2-4EF2-9BDA-5A42D751E3F7}" type="presOf" srcId="{A4D2D95F-DC06-46B5-A711-4390749A2679}" destId="{2EF9FBC1-61A1-46BB-B28A-9590ED94F16F}" srcOrd="0" destOrd="0" presId="urn:microsoft.com/office/officeart/2008/layout/NameandTitleOrganizationalChart"/>
    <dgm:cxn modelId="{B65CF91B-FB7F-4D20-B972-ECC20D9CEE6B}" type="presOf" srcId="{F5D2D071-7787-4A91-AB53-F22AEC0CB41A}" destId="{3BCF7113-30F9-4A07-88F2-7B69B41043BC}" srcOrd="1" destOrd="0" presId="urn:microsoft.com/office/officeart/2008/layout/NameandTitleOrganizationalChart"/>
    <dgm:cxn modelId="{721AF964-7081-450A-AB55-9AB7EC8ECC33}" type="presOf" srcId="{B3F5D21A-859E-4465-A07A-25EAC8C0027B}" destId="{5BD4A5A8-9283-4376-AFBC-1E6906CFAAAB}" srcOrd="0" destOrd="0" presId="urn:microsoft.com/office/officeart/2008/layout/NameandTitleOrganizationalChart"/>
    <dgm:cxn modelId="{88BE809D-CF92-4A4D-BC4D-704C5E2561AF}" srcId="{EEFF86D5-5F4C-49B1-B72E-A6DF8242CC54}" destId="{C6E260A4-3F47-422E-9266-A213B36A4553}" srcOrd="0" destOrd="0" parTransId="{9ACEB8A6-4011-41E8-9EFB-D79D1D11C9F0}" sibTransId="{DB48F528-DB39-4A9A-98BD-CF87AED51267}"/>
    <dgm:cxn modelId="{EFF388E9-89ED-414F-B9B8-6435F79C984A}" type="presOf" srcId="{234181C4-F1EF-4EE1-BA8F-ACDA85DDA6FC}" destId="{3B6EF0C9-A032-4940-8F41-3E1812075BE0}" srcOrd="0" destOrd="0" presId="urn:microsoft.com/office/officeart/2008/layout/NameandTitleOrganizationalChart"/>
    <dgm:cxn modelId="{4CDDC5B2-9CC2-4E44-BF24-2AE547260E61}" type="presOf" srcId="{964EF023-AC72-4733-A063-8799EBC22FEB}" destId="{E24ED6BD-ECB6-4E44-9C3C-0F8A48FF11D6}" srcOrd="0" destOrd="0" presId="urn:microsoft.com/office/officeart/2008/layout/NameandTitleOrganizationalChart"/>
    <dgm:cxn modelId="{121AC4AB-4A83-40A4-8819-FCC9DB1A71B1}" type="presOf" srcId="{A717C8C2-A60F-4A2E-BD53-B98EE3A6D9D7}" destId="{A6EBDC91-9DB2-4485-A403-B138BD0500E5}" srcOrd="1" destOrd="0" presId="urn:microsoft.com/office/officeart/2008/layout/NameandTitleOrganizationalChart"/>
    <dgm:cxn modelId="{43A8FCB9-DD10-4E5E-84F9-3EFA5518AB96}" type="presOf" srcId="{AFF32589-CCA0-4B29-B03C-F862175D8C64}" destId="{A81DF130-81A9-40DE-8DDE-41E64BCA7EE4}" srcOrd="1" destOrd="0" presId="urn:microsoft.com/office/officeart/2008/layout/NameandTitleOrganizationalChart"/>
    <dgm:cxn modelId="{58F4BCEA-97AB-4F92-AD0C-015F71E2685D}" type="presOf" srcId="{BE6D956F-0B35-4635-A9E5-B34B78594782}" destId="{840D02C3-482E-43B5-A920-80E0E4AC01D3}" srcOrd="0" destOrd="0" presId="urn:microsoft.com/office/officeart/2008/layout/NameandTitleOrganizationalChart"/>
    <dgm:cxn modelId="{84BA0EA9-4DC0-4EEB-8DD4-531BA66240C7}" type="presOf" srcId="{C2BDDFE4-C403-44D7-AB75-FE0BD93B9346}" destId="{E11FFE63-2CF4-459C-B64D-3AD396BFCBB9}" srcOrd="1" destOrd="0" presId="urn:microsoft.com/office/officeart/2008/layout/NameandTitleOrganizationalChart"/>
    <dgm:cxn modelId="{2AE9FFA5-E211-4D74-B3B8-9FD430DB4C44}" type="presOf" srcId="{C6E260A4-3F47-422E-9266-A213B36A4553}" destId="{4AAB98A3-724E-401D-AD9D-051EC6233FB4}" srcOrd="0" destOrd="0" presId="urn:microsoft.com/office/officeart/2008/layout/NameandTitleOrganizationalChart"/>
    <dgm:cxn modelId="{31C4E29E-781A-4926-818D-2E4BAF016532}" type="presOf" srcId="{4A6909CD-8ACF-4EEB-A358-4B527FF98186}" destId="{2637C1B1-6331-411A-A16C-34BC2EE16F4B}" srcOrd="1" destOrd="0" presId="urn:microsoft.com/office/officeart/2008/layout/NameandTitleOrganizationalChart"/>
    <dgm:cxn modelId="{BC4A6822-FFC5-4E14-88BA-37E5C4B83EA3}" srcId="{A717C8C2-A60F-4A2E-BD53-B98EE3A6D9D7}" destId="{C2BDDFE4-C403-44D7-AB75-FE0BD93B9346}" srcOrd="4" destOrd="0" parTransId="{7C257566-E61A-4EA0-BC5D-6DF42FB05F12}" sibTransId="{6CA19AA0-815C-44CC-82DF-1372723F5F60}"/>
    <dgm:cxn modelId="{7E9BE254-7D63-47E2-BDF5-3C98EE7686B8}" srcId="{A717C8C2-A60F-4A2E-BD53-B98EE3A6D9D7}" destId="{F5D2D071-7787-4A91-AB53-F22AEC0CB41A}" srcOrd="2" destOrd="0" parTransId="{DEE61219-7AD2-4107-9F6D-2FDC496DC5AA}" sibTransId="{EEB03DCB-2CAB-4A39-AD48-D1A9200DB14F}"/>
    <dgm:cxn modelId="{6BE0B7DD-6513-4269-A9CE-723B104770A6}" type="presParOf" srcId="{437D2072-62BC-45C8-8675-05B001AA62AC}" destId="{339B04FB-2A3F-4184-8ADA-3D69BFF9606E}" srcOrd="0" destOrd="0" presId="urn:microsoft.com/office/officeart/2008/layout/NameandTitleOrganizationalChart"/>
    <dgm:cxn modelId="{EEAF9540-FA5D-437A-8D49-E57BF9B8D611}" type="presParOf" srcId="{339B04FB-2A3F-4184-8ADA-3D69BFF9606E}" destId="{743F4268-417E-4E5E-94C8-EBCA1EE21445}" srcOrd="0" destOrd="0" presId="urn:microsoft.com/office/officeart/2008/layout/NameandTitleOrganizationalChart"/>
    <dgm:cxn modelId="{602792AF-526F-487A-AD4F-9574D40AE949}" type="presParOf" srcId="{743F4268-417E-4E5E-94C8-EBCA1EE21445}" destId="{4AAB98A3-724E-401D-AD9D-051EC6233FB4}" srcOrd="0" destOrd="0" presId="urn:microsoft.com/office/officeart/2008/layout/NameandTitleOrganizationalChart"/>
    <dgm:cxn modelId="{828A3B4E-1E76-4BB2-AF67-BAB859BDEA32}" type="presParOf" srcId="{743F4268-417E-4E5E-94C8-EBCA1EE21445}" destId="{DB826FB6-43F0-4EDC-8D94-514307DBF822}" srcOrd="1" destOrd="0" presId="urn:microsoft.com/office/officeart/2008/layout/NameandTitleOrganizationalChart"/>
    <dgm:cxn modelId="{57C9EC4D-CA0F-4664-8BAC-8C6020BA62D3}" type="presParOf" srcId="{743F4268-417E-4E5E-94C8-EBCA1EE21445}" destId="{86692AE4-D4E6-4526-9C29-179F71CCD52A}" srcOrd="2" destOrd="0" presId="urn:microsoft.com/office/officeart/2008/layout/NameandTitleOrganizationalChart"/>
    <dgm:cxn modelId="{81A1A3D8-8B9A-4B9D-99B8-AAA321E22C95}" type="presParOf" srcId="{339B04FB-2A3F-4184-8ADA-3D69BFF9606E}" destId="{D1C4FA2C-922E-4BC1-B152-0789732F5CBB}" srcOrd="1" destOrd="0" presId="urn:microsoft.com/office/officeart/2008/layout/NameandTitleOrganizationalChart"/>
    <dgm:cxn modelId="{A0F2B7A9-F68C-4ED6-8E8F-078005491B40}" type="presParOf" srcId="{339B04FB-2A3F-4184-8ADA-3D69BFF9606E}" destId="{FC0F45A2-41FF-45BE-90EA-87F7B7E2FFBA}" srcOrd="2" destOrd="0" presId="urn:microsoft.com/office/officeart/2008/layout/NameandTitleOrganizationalChart"/>
    <dgm:cxn modelId="{1B0338BF-6E04-40E0-AE84-15B10C833E91}" type="presParOf" srcId="{437D2072-62BC-45C8-8675-05B001AA62AC}" destId="{9594C665-3E0C-41D8-970F-CB86C9191AFB}" srcOrd="1" destOrd="0" presId="urn:microsoft.com/office/officeart/2008/layout/NameandTitleOrganizationalChart"/>
    <dgm:cxn modelId="{B8C0B30A-1D46-46E1-80ED-1DB178CB789F}" type="presParOf" srcId="{9594C665-3E0C-41D8-970F-CB86C9191AFB}" destId="{EB9D340D-7EEE-4F74-8C5C-FC0084460538}" srcOrd="0" destOrd="0" presId="urn:microsoft.com/office/officeart/2008/layout/NameandTitleOrganizationalChart"/>
    <dgm:cxn modelId="{716DF499-49FD-4CF5-A400-B12524B03A7F}" type="presParOf" srcId="{EB9D340D-7EEE-4F74-8C5C-FC0084460538}" destId="{9FA7821E-CC99-4567-B21E-C695769D9D66}" srcOrd="0" destOrd="0" presId="urn:microsoft.com/office/officeart/2008/layout/NameandTitleOrganizationalChart"/>
    <dgm:cxn modelId="{6D628055-8C96-4832-9B43-EFE87A98684B}" type="presParOf" srcId="{EB9D340D-7EEE-4F74-8C5C-FC0084460538}" destId="{84E4DD70-1C06-49DA-9D43-06CECCE07FDC}" srcOrd="1" destOrd="0" presId="urn:microsoft.com/office/officeart/2008/layout/NameandTitleOrganizationalChart"/>
    <dgm:cxn modelId="{D3881146-0318-4499-B1AD-296D7475AFF3}" type="presParOf" srcId="{EB9D340D-7EEE-4F74-8C5C-FC0084460538}" destId="{A6EBDC91-9DB2-4485-A403-B138BD0500E5}" srcOrd="2" destOrd="0" presId="urn:microsoft.com/office/officeart/2008/layout/NameandTitleOrganizationalChart"/>
    <dgm:cxn modelId="{6E34693E-838F-418B-8D88-990311BB92A0}" type="presParOf" srcId="{9594C665-3E0C-41D8-970F-CB86C9191AFB}" destId="{25B6E3FD-F0F6-4E6D-B37E-E478FF2A2837}" srcOrd="1" destOrd="0" presId="urn:microsoft.com/office/officeart/2008/layout/NameandTitleOrganizationalChart"/>
    <dgm:cxn modelId="{50BB9212-5B95-4CA9-AA89-647EA2F66688}" type="presParOf" srcId="{25B6E3FD-F0F6-4E6D-B37E-E478FF2A2837}" destId="{12EEDE79-3DC3-4500-A600-925CDE274312}" srcOrd="0" destOrd="0" presId="urn:microsoft.com/office/officeart/2008/layout/NameandTitleOrganizationalChart"/>
    <dgm:cxn modelId="{0B5CFFBC-A345-403D-A7E6-1C511E9D1E95}" type="presParOf" srcId="{25B6E3FD-F0F6-4E6D-B37E-E478FF2A2837}" destId="{7F52A33D-7992-4999-B71B-8242370E7B09}" srcOrd="1" destOrd="0" presId="urn:microsoft.com/office/officeart/2008/layout/NameandTitleOrganizationalChart"/>
    <dgm:cxn modelId="{551DCAF0-8517-4E00-9C3E-4BB8899E02A9}" type="presParOf" srcId="{7F52A33D-7992-4999-B71B-8242370E7B09}" destId="{437064B8-F476-4276-9E4F-DBFD21CEB575}" srcOrd="0" destOrd="0" presId="urn:microsoft.com/office/officeart/2008/layout/NameandTitleOrganizationalChart"/>
    <dgm:cxn modelId="{357E8145-9C89-46E2-948D-405FEF87531C}" type="presParOf" srcId="{437064B8-F476-4276-9E4F-DBFD21CEB575}" destId="{681F9A42-F306-4A01-A3D5-A03AA9B78A82}" srcOrd="0" destOrd="0" presId="urn:microsoft.com/office/officeart/2008/layout/NameandTitleOrganizationalChart"/>
    <dgm:cxn modelId="{C992E281-F133-4924-8467-87914AA537ED}" type="presParOf" srcId="{437064B8-F476-4276-9E4F-DBFD21CEB575}" destId="{098DBEBB-4114-4B0C-A9E5-C821AE2C4A33}" srcOrd="1" destOrd="0" presId="urn:microsoft.com/office/officeart/2008/layout/NameandTitleOrganizationalChart"/>
    <dgm:cxn modelId="{E2775240-4963-46F1-B1AA-9912C0ACAC15}" type="presParOf" srcId="{437064B8-F476-4276-9E4F-DBFD21CEB575}" destId="{9824C024-D0C6-488D-AC4B-D736F0237B14}" srcOrd="2" destOrd="0" presId="urn:microsoft.com/office/officeart/2008/layout/NameandTitleOrganizationalChart"/>
    <dgm:cxn modelId="{C16616D6-2039-4D9C-946C-89852B4BFED0}" type="presParOf" srcId="{7F52A33D-7992-4999-B71B-8242370E7B09}" destId="{7744595B-94E3-435C-B7FE-1B0AAC648BCB}" srcOrd="1" destOrd="0" presId="urn:microsoft.com/office/officeart/2008/layout/NameandTitleOrganizationalChart"/>
    <dgm:cxn modelId="{3A5FBEFF-412E-418E-96B1-2528175751F9}" type="presParOf" srcId="{7F52A33D-7992-4999-B71B-8242370E7B09}" destId="{76EB185F-E4CF-4E1F-B0B7-1189006E1745}" srcOrd="2" destOrd="0" presId="urn:microsoft.com/office/officeart/2008/layout/NameandTitleOrganizationalChart"/>
    <dgm:cxn modelId="{ADC4AA90-CCB3-482F-8C0E-0727EE7726CE}" type="presParOf" srcId="{25B6E3FD-F0F6-4E6D-B37E-E478FF2A2837}" destId="{9F216C93-1FEB-4A56-9B30-76B103480CEB}" srcOrd="2" destOrd="0" presId="urn:microsoft.com/office/officeart/2008/layout/NameandTitleOrganizationalChart"/>
    <dgm:cxn modelId="{F9B6530E-B14F-4F18-861F-B70FE5CE01F3}" type="presParOf" srcId="{25B6E3FD-F0F6-4E6D-B37E-E478FF2A2837}" destId="{19BB1BC6-DE4E-4F9D-8B75-F81CC9E57052}" srcOrd="3" destOrd="0" presId="urn:microsoft.com/office/officeart/2008/layout/NameandTitleOrganizationalChart"/>
    <dgm:cxn modelId="{06BE2E65-259A-44C1-809E-995377FFB3AF}" type="presParOf" srcId="{19BB1BC6-DE4E-4F9D-8B75-F81CC9E57052}" destId="{AF6E6869-EC7D-496F-B68A-48D1D6C88AE8}" srcOrd="0" destOrd="0" presId="urn:microsoft.com/office/officeart/2008/layout/NameandTitleOrganizationalChart"/>
    <dgm:cxn modelId="{C036EB31-F9F4-47D9-82EA-D61D2E21EAF9}" type="presParOf" srcId="{AF6E6869-EC7D-496F-B68A-48D1D6C88AE8}" destId="{BB50501F-1642-4B61-AE74-0E1E6E82E99B}" srcOrd="0" destOrd="0" presId="urn:microsoft.com/office/officeart/2008/layout/NameandTitleOrganizationalChart"/>
    <dgm:cxn modelId="{5C8D8811-4EC4-4A2C-9AB7-DF385197B37D}" type="presParOf" srcId="{AF6E6869-EC7D-496F-B68A-48D1D6C88AE8}" destId="{3B67FF5C-6B89-41D0-8F44-A09F41FD2AF6}" srcOrd="1" destOrd="0" presId="urn:microsoft.com/office/officeart/2008/layout/NameandTitleOrganizationalChart"/>
    <dgm:cxn modelId="{22983C58-DB50-44E0-9B78-615B26F070F7}" type="presParOf" srcId="{AF6E6869-EC7D-496F-B68A-48D1D6C88AE8}" destId="{3BCF7113-30F9-4A07-88F2-7B69B41043BC}" srcOrd="2" destOrd="0" presId="urn:microsoft.com/office/officeart/2008/layout/NameandTitleOrganizationalChart"/>
    <dgm:cxn modelId="{38D786D5-2CDA-460F-918A-3756440F336F}" type="presParOf" srcId="{19BB1BC6-DE4E-4F9D-8B75-F81CC9E57052}" destId="{27190026-6341-4FC4-BDFC-5ED231ADBF6A}" srcOrd="1" destOrd="0" presId="urn:microsoft.com/office/officeart/2008/layout/NameandTitleOrganizationalChart"/>
    <dgm:cxn modelId="{B7963042-A142-4848-A2A8-AF7E6BC35309}" type="presParOf" srcId="{19BB1BC6-DE4E-4F9D-8B75-F81CC9E57052}" destId="{BE72EEA8-5337-4452-A7EA-50A3A7736DAB}" srcOrd="2" destOrd="0" presId="urn:microsoft.com/office/officeart/2008/layout/NameandTitleOrganizationalChart"/>
    <dgm:cxn modelId="{AAFDD72F-79D9-4FA4-99F3-6A28A21693CA}" type="presParOf" srcId="{25B6E3FD-F0F6-4E6D-B37E-E478FF2A2837}" destId="{840D02C3-482E-43B5-A920-80E0E4AC01D3}" srcOrd="4" destOrd="0" presId="urn:microsoft.com/office/officeart/2008/layout/NameandTitleOrganizationalChart"/>
    <dgm:cxn modelId="{15378D09-600F-4909-9B53-3694C6CBACE7}" type="presParOf" srcId="{25B6E3FD-F0F6-4E6D-B37E-E478FF2A2837}" destId="{D12CF899-E9EC-4F55-883D-BAAF4C1AE960}" srcOrd="5" destOrd="0" presId="urn:microsoft.com/office/officeart/2008/layout/NameandTitleOrganizationalChart"/>
    <dgm:cxn modelId="{431D96F0-1996-4EC0-85AD-E5840329A701}" type="presParOf" srcId="{D12CF899-E9EC-4F55-883D-BAAF4C1AE960}" destId="{7D76A384-A4A5-4EC2-9A96-8B7EF8647CE4}" srcOrd="0" destOrd="0" presId="urn:microsoft.com/office/officeart/2008/layout/NameandTitleOrganizationalChart"/>
    <dgm:cxn modelId="{7A286C39-B090-4633-BF0E-9D988F66CE2B}" type="presParOf" srcId="{7D76A384-A4A5-4EC2-9A96-8B7EF8647CE4}" destId="{653801B3-231C-4439-96B7-89B534FDB7A9}" srcOrd="0" destOrd="0" presId="urn:microsoft.com/office/officeart/2008/layout/NameandTitleOrganizationalChart"/>
    <dgm:cxn modelId="{AB5378C4-4B08-4F98-B616-63DB40FA0538}" type="presParOf" srcId="{7D76A384-A4A5-4EC2-9A96-8B7EF8647CE4}" destId="{8BA439C2-95B9-4BAA-AE0E-EF454731F66F}" srcOrd="1" destOrd="0" presId="urn:microsoft.com/office/officeart/2008/layout/NameandTitleOrganizationalChart"/>
    <dgm:cxn modelId="{8B939D29-E1CF-41E2-9D51-5C581770943C}" type="presParOf" srcId="{7D76A384-A4A5-4EC2-9A96-8B7EF8647CE4}" destId="{2637C1B1-6331-411A-A16C-34BC2EE16F4B}" srcOrd="2" destOrd="0" presId="urn:microsoft.com/office/officeart/2008/layout/NameandTitleOrganizationalChart"/>
    <dgm:cxn modelId="{B300A9C7-1930-4CDD-9840-172B89634E93}" type="presParOf" srcId="{D12CF899-E9EC-4F55-883D-BAAF4C1AE960}" destId="{C59AB0A9-A472-4994-B924-98BC47F8A548}" srcOrd="1" destOrd="0" presId="urn:microsoft.com/office/officeart/2008/layout/NameandTitleOrganizationalChart"/>
    <dgm:cxn modelId="{5673B514-D3AC-4726-8903-BB7DD810F546}" type="presParOf" srcId="{D12CF899-E9EC-4F55-883D-BAAF4C1AE960}" destId="{B70787F4-8829-4F8F-AF9D-2BC9E94DEBB6}" srcOrd="2" destOrd="0" presId="urn:microsoft.com/office/officeart/2008/layout/NameandTitleOrganizationalChart"/>
    <dgm:cxn modelId="{18110A7F-D90E-4456-9C64-CA0F2EDD1748}" type="presParOf" srcId="{25B6E3FD-F0F6-4E6D-B37E-E478FF2A2837}" destId="{59555DFB-9BB7-4F8A-9EB6-91AC62730A56}" srcOrd="6" destOrd="0" presId="urn:microsoft.com/office/officeart/2008/layout/NameandTitleOrganizationalChart"/>
    <dgm:cxn modelId="{95C0E3A0-1BD1-4B04-84A2-D0DF6E5B55C3}" type="presParOf" srcId="{25B6E3FD-F0F6-4E6D-B37E-E478FF2A2837}" destId="{B9C14F87-9D08-4E5E-92FF-1DE9B1D0FB05}" srcOrd="7" destOrd="0" presId="urn:microsoft.com/office/officeart/2008/layout/NameandTitleOrganizationalChart"/>
    <dgm:cxn modelId="{9D3C35B3-8047-4329-9B08-0974D485BA0D}" type="presParOf" srcId="{B9C14F87-9D08-4E5E-92FF-1DE9B1D0FB05}" destId="{25B99FA7-FD62-437B-986F-36FACE09D9FA}" srcOrd="0" destOrd="0" presId="urn:microsoft.com/office/officeart/2008/layout/NameandTitleOrganizationalChart"/>
    <dgm:cxn modelId="{095BDD5D-79EA-49ED-9EDB-94C3D6DAC081}" type="presParOf" srcId="{25B99FA7-FD62-437B-986F-36FACE09D9FA}" destId="{57DB4E55-C048-4F61-BF53-D703FE7C91AC}" srcOrd="0" destOrd="0" presId="urn:microsoft.com/office/officeart/2008/layout/NameandTitleOrganizationalChart"/>
    <dgm:cxn modelId="{A84545FF-D1B0-493D-862A-D921869F4D4C}" type="presParOf" srcId="{25B99FA7-FD62-437B-986F-36FACE09D9FA}" destId="{54E6FE2C-BA81-47AD-B403-2F4E8520B4D9}" srcOrd="1" destOrd="0" presId="urn:microsoft.com/office/officeart/2008/layout/NameandTitleOrganizationalChart"/>
    <dgm:cxn modelId="{1D8CE95D-9312-46A2-9D32-6DC344EF2246}" type="presParOf" srcId="{25B99FA7-FD62-437B-986F-36FACE09D9FA}" destId="{E11FFE63-2CF4-459C-B64D-3AD396BFCBB9}" srcOrd="2" destOrd="0" presId="urn:microsoft.com/office/officeart/2008/layout/NameandTitleOrganizationalChart"/>
    <dgm:cxn modelId="{41780771-47B4-42E7-A7CF-48023D8AD9A3}" type="presParOf" srcId="{B9C14F87-9D08-4E5E-92FF-1DE9B1D0FB05}" destId="{CC12999E-19D0-44F6-8ECA-F92426E3D7A4}" srcOrd="1" destOrd="0" presId="urn:microsoft.com/office/officeart/2008/layout/NameandTitleOrganizationalChart"/>
    <dgm:cxn modelId="{285906DF-7F17-42F9-A705-536A33F1AB3F}" type="presParOf" srcId="{B9C14F87-9D08-4E5E-92FF-1DE9B1D0FB05}" destId="{133E69AD-CB8F-4F03-BDB6-67FC4252A71C}" srcOrd="2" destOrd="0" presId="urn:microsoft.com/office/officeart/2008/layout/NameandTitleOrganizationalChart"/>
    <dgm:cxn modelId="{2405352A-21E8-4539-A388-EDD300EBB3D1}" type="presParOf" srcId="{9594C665-3E0C-41D8-970F-CB86C9191AFB}" destId="{F6D73614-12E6-4F74-AB2D-037C08360F75}" srcOrd="2" destOrd="0" presId="urn:microsoft.com/office/officeart/2008/layout/NameandTitleOrganizationalChart"/>
    <dgm:cxn modelId="{A39A1A2B-03E8-4624-A55B-B4D05CEFA5AA}" type="presParOf" srcId="{F6D73614-12E6-4F74-AB2D-037C08360F75}" destId="{2EF9FBC1-61A1-46BB-B28A-9590ED94F16F}" srcOrd="0" destOrd="0" presId="urn:microsoft.com/office/officeart/2008/layout/NameandTitleOrganizationalChart"/>
    <dgm:cxn modelId="{E0928FCF-57FD-43DA-B84C-1B5EB17A6720}" type="presParOf" srcId="{F6D73614-12E6-4F74-AB2D-037C08360F75}" destId="{84EE136F-75DB-4D94-9B97-A7525B6C6644}" srcOrd="1" destOrd="0" presId="urn:microsoft.com/office/officeart/2008/layout/NameandTitleOrganizationalChart"/>
    <dgm:cxn modelId="{7BAEB726-EBDB-48B3-AAFB-F89C84268A90}" type="presParOf" srcId="{84EE136F-75DB-4D94-9B97-A7525B6C6644}" destId="{4A8D0E67-5269-423D-821E-FA607C7D96C0}" srcOrd="0" destOrd="0" presId="urn:microsoft.com/office/officeart/2008/layout/NameandTitleOrganizationalChart"/>
    <dgm:cxn modelId="{1BFCA659-1D17-4AE9-9253-746D541764C5}" type="presParOf" srcId="{4A8D0E67-5269-423D-821E-FA607C7D96C0}" destId="{85971CAE-8BC5-4CC6-8AD6-728E073231DE}" srcOrd="0" destOrd="0" presId="urn:microsoft.com/office/officeart/2008/layout/NameandTitleOrganizationalChart"/>
    <dgm:cxn modelId="{8226081C-06C7-4623-897C-1AC424070DB2}" type="presParOf" srcId="{4A8D0E67-5269-423D-821E-FA607C7D96C0}" destId="{E24ED6BD-ECB6-4E44-9C3C-0F8A48FF11D6}" srcOrd="1" destOrd="0" presId="urn:microsoft.com/office/officeart/2008/layout/NameandTitleOrganizationalChart"/>
    <dgm:cxn modelId="{5DFDB0FE-41E3-49D5-A3AA-B614B828BFEC}" type="presParOf" srcId="{4A8D0E67-5269-423D-821E-FA607C7D96C0}" destId="{9FC45B05-5424-4CA8-AF4A-85C83855BBE4}" srcOrd="2" destOrd="0" presId="urn:microsoft.com/office/officeart/2008/layout/NameandTitleOrganizationalChart"/>
    <dgm:cxn modelId="{EFC4B40E-E13F-4B63-A218-5C7FC933DF59}" type="presParOf" srcId="{84EE136F-75DB-4D94-9B97-A7525B6C6644}" destId="{B3335F45-8E42-4050-BD85-5F26E2E45DC5}" srcOrd="1" destOrd="0" presId="urn:microsoft.com/office/officeart/2008/layout/NameandTitleOrganizationalChart"/>
    <dgm:cxn modelId="{58E80D36-4DA1-4004-8EF2-B90A3CED7A31}" type="presParOf" srcId="{84EE136F-75DB-4D94-9B97-A7525B6C6644}" destId="{2EFCCCFD-C015-4C8D-9969-D7C9130174F9}" srcOrd="2" destOrd="0" presId="urn:microsoft.com/office/officeart/2008/layout/NameandTitleOrganizationalChart"/>
    <dgm:cxn modelId="{68EFC63C-269D-4A9D-8B82-29FCC18E7B96}" type="presParOf" srcId="{437D2072-62BC-45C8-8675-05B001AA62AC}" destId="{FB344157-47F6-43CB-8E73-C5D40954EFBD}" srcOrd="2" destOrd="0" presId="urn:microsoft.com/office/officeart/2008/layout/NameandTitleOrganizationalChart"/>
    <dgm:cxn modelId="{03AFBA92-AE74-41F5-9615-C69337E8C451}" type="presParOf" srcId="{FB344157-47F6-43CB-8E73-C5D40954EFBD}" destId="{07E2FF9A-6113-49F8-86F5-06B367E1880E}" srcOrd="0" destOrd="0" presId="urn:microsoft.com/office/officeart/2008/layout/NameandTitleOrganizationalChart"/>
    <dgm:cxn modelId="{7306A24D-57EC-4022-B222-2864393B32B3}" type="presParOf" srcId="{07E2FF9A-6113-49F8-86F5-06B367E1880E}" destId="{3B6EF0C9-A032-4940-8F41-3E1812075BE0}" srcOrd="0" destOrd="0" presId="urn:microsoft.com/office/officeart/2008/layout/NameandTitleOrganizationalChart"/>
    <dgm:cxn modelId="{A58BBBCE-6644-4D26-99BE-EAD12ECAAEFB}" type="presParOf" srcId="{07E2FF9A-6113-49F8-86F5-06B367E1880E}" destId="{B329D511-67E4-4665-A40A-2559A026A579}" srcOrd="1" destOrd="0" presId="urn:microsoft.com/office/officeart/2008/layout/NameandTitleOrganizationalChart"/>
    <dgm:cxn modelId="{8B9076CA-EC10-46FF-806A-57EA5AC81A80}" type="presParOf" srcId="{07E2FF9A-6113-49F8-86F5-06B367E1880E}" destId="{259F61E4-1F30-4184-9F03-F24E5E4A9D18}" srcOrd="2" destOrd="0" presId="urn:microsoft.com/office/officeart/2008/layout/NameandTitleOrganizationalChart"/>
    <dgm:cxn modelId="{79BEBB53-5224-474C-8A92-C692DADB6493}" type="presParOf" srcId="{FB344157-47F6-43CB-8E73-C5D40954EFBD}" destId="{75816DCA-7665-4CB7-A94F-53261A3DA081}" srcOrd="1" destOrd="0" presId="urn:microsoft.com/office/officeart/2008/layout/NameandTitleOrganizationalChart"/>
    <dgm:cxn modelId="{7C3B6DDB-7D45-4A91-9422-66E29A4C8998}" type="presParOf" srcId="{FB344157-47F6-43CB-8E73-C5D40954EFBD}" destId="{02EB3CEF-081A-4C9F-A61F-1899C22018B6}" srcOrd="2" destOrd="0" presId="urn:microsoft.com/office/officeart/2008/layout/NameandTitleOrganizationalChart"/>
    <dgm:cxn modelId="{00AE9864-CD83-4413-BA59-DC34B2C4173E}" type="presParOf" srcId="{437D2072-62BC-45C8-8675-05B001AA62AC}" destId="{3D81CF83-73FB-4CD9-8F0D-F71D3C443D7E}" srcOrd="3" destOrd="0" presId="urn:microsoft.com/office/officeart/2008/layout/NameandTitleOrganizationalChart"/>
    <dgm:cxn modelId="{B53B2106-F638-4F10-825A-F3A0D901D76A}" type="presParOf" srcId="{3D81CF83-73FB-4CD9-8F0D-F71D3C443D7E}" destId="{D6EC0135-23FF-4B48-BC85-DEF7AF0BD486}" srcOrd="0" destOrd="0" presId="urn:microsoft.com/office/officeart/2008/layout/NameandTitleOrganizationalChart"/>
    <dgm:cxn modelId="{69719815-7EB0-4562-B0CB-05DEE104048B}" type="presParOf" srcId="{D6EC0135-23FF-4B48-BC85-DEF7AF0BD486}" destId="{3D043E24-3A0E-4D88-9C99-BEEC1BF95436}" srcOrd="0" destOrd="0" presId="urn:microsoft.com/office/officeart/2008/layout/NameandTitleOrganizationalChart"/>
    <dgm:cxn modelId="{5447E20E-35B7-4B32-8546-7C40BDDCCC81}" type="presParOf" srcId="{D6EC0135-23FF-4B48-BC85-DEF7AF0BD486}" destId="{5BD4A5A8-9283-4376-AFBC-1E6906CFAAAB}" srcOrd="1" destOrd="0" presId="urn:microsoft.com/office/officeart/2008/layout/NameandTitleOrganizationalChart"/>
    <dgm:cxn modelId="{03B18CB2-7F94-4FD0-A82A-1DC5EC51244F}" type="presParOf" srcId="{D6EC0135-23FF-4B48-BC85-DEF7AF0BD486}" destId="{A81DF130-81A9-40DE-8DDE-41E64BCA7EE4}" srcOrd="2" destOrd="0" presId="urn:microsoft.com/office/officeart/2008/layout/NameandTitleOrganizationalChart"/>
    <dgm:cxn modelId="{522F9A65-2ACA-4102-82BF-458FC0980F59}" type="presParOf" srcId="{3D81CF83-73FB-4CD9-8F0D-F71D3C443D7E}" destId="{3517635F-54C6-4AA6-87B8-D2D94B02F4FC}" srcOrd="1" destOrd="0" presId="urn:microsoft.com/office/officeart/2008/layout/NameandTitleOrganizationalChart"/>
    <dgm:cxn modelId="{31AE2A20-4DC1-4486-A4CF-533BB78621E4}" type="presParOf" srcId="{3D81CF83-73FB-4CD9-8F0D-F71D3C443D7E}" destId="{B83BF48A-5748-41E3-84B4-5BEBA3013164}" srcOrd="2" destOrd="0" presId="urn:microsoft.com/office/officeart/2008/layout/NameandTitleOrganizational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FF86D5-5F4C-49B1-B72E-A6DF8242CC54}" type="doc">
      <dgm:prSet loTypeId="urn:microsoft.com/office/officeart/2008/layout/NameandTitleOrganizationalChart" loCatId="hierarchy" qsTypeId="urn:microsoft.com/office/officeart/2005/8/quickstyle/simple3" qsCatId="simple" csTypeId="urn:microsoft.com/office/officeart/2005/8/colors/colorful4" csCatId="colorful" phldr="1"/>
      <dgm:spPr/>
      <dgm:t>
        <a:bodyPr/>
        <a:lstStyle/>
        <a:p>
          <a:endParaRPr lang="es-ES"/>
        </a:p>
      </dgm:t>
    </dgm:pt>
    <dgm:pt modelId="{A717C8C2-A60F-4A2E-BD53-B98EE3A6D9D7}">
      <dgm:prSet phldrT="[Texto]"/>
      <dgm:spPr/>
      <dgm:t>
        <a:bodyPr/>
        <a:lstStyle/>
        <a:p>
          <a:pPr algn="l"/>
          <a:r>
            <a:rPr lang="es-ES">
              <a:solidFill>
                <a:sysClr val="windowText" lastClr="000000"/>
              </a:solidFill>
            </a:rPr>
            <a:t>Baja participación </a:t>
          </a:r>
          <a:r>
            <a:rPr lang="es-ES"/>
            <a:t>social</a:t>
          </a:r>
        </a:p>
      </dgm:t>
    </dgm:pt>
    <dgm:pt modelId="{BA90485D-6564-4853-B30F-211B3A4A94FA}" type="parTrans" cxnId="{53054137-1B71-40DA-B568-417AA907BA7B}">
      <dgm:prSet/>
      <dgm:spPr/>
      <dgm:t>
        <a:bodyPr/>
        <a:lstStyle/>
        <a:p>
          <a:pPr algn="l"/>
          <a:endParaRPr lang="es-ES"/>
        </a:p>
      </dgm:t>
    </dgm:pt>
    <dgm:pt modelId="{648D0696-5436-4F73-AE84-B8F1B3528F21}" type="sibTrans" cxnId="{53054137-1B71-40DA-B568-417AA907BA7B}">
      <dgm:prSet/>
      <dgm:spPr/>
      <dgm:t>
        <a:bodyPr/>
        <a:lstStyle/>
        <a:p>
          <a:pPr algn="l"/>
          <a:r>
            <a:rPr lang="es-ES"/>
            <a:t>efecto 2	</a:t>
          </a:r>
        </a:p>
      </dgm:t>
    </dgm:pt>
    <dgm:pt modelId="{6501FCF2-5F6B-42F2-94B5-795442DD0070}" type="asst">
      <dgm:prSet phldrT="[Texto]" custT="1"/>
      <dgm:spPr/>
      <dgm:t>
        <a:bodyPr/>
        <a:lstStyle/>
        <a:p>
          <a:pPr algn="l"/>
          <a:r>
            <a:rPr lang="es-ES" sz="1050" b="1">
              <a:solidFill>
                <a:sysClr val="windowText" lastClr="000000"/>
              </a:solidFill>
            </a:rPr>
            <a:t>Niveles no óptimos de los aspectos objetivos y subjetivos, relacionados con las condiciones de vida de las personas mayores en el municipio de Envigado</a:t>
          </a:r>
        </a:p>
      </dgm:t>
    </dgm:pt>
    <dgm:pt modelId="{A4D2D95F-DC06-46B5-A711-4390749A2679}" type="parTrans" cxnId="{4616C27D-1380-4859-80C6-2042535DB7B1}">
      <dgm:prSet/>
      <dgm:spPr/>
      <dgm:t>
        <a:bodyPr/>
        <a:lstStyle/>
        <a:p>
          <a:pPr algn="l"/>
          <a:endParaRPr lang="es-ES"/>
        </a:p>
      </dgm:t>
    </dgm:pt>
    <dgm:pt modelId="{964EF023-AC72-4733-A063-8799EBC22FEB}" type="sibTrans" cxnId="{4616C27D-1380-4859-80C6-2042535DB7B1}">
      <dgm:prSet/>
      <dgm:spPr/>
      <dgm:t>
        <a:bodyPr/>
        <a:lstStyle/>
        <a:p>
          <a:pPr algn="l"/>
          <a:r>
            <a:rPr lang="es-ES"/>
            <a:t>problema central</a:t>
          </a:r>
        </a:p>
      </dgm:t>
    </dgm:pt>
    <dgm:pt modelId="{B5F27B80-ABAE-462D-803B-50F714C7F4D4}">
      <dgm:prSet phldrT="[Texto]"/>
      <dgm:spPr/>
      <dgm:t>
        <a:bodyPr/>
        <a:lstStyle/>
        <a:p>
          <a:pPr algn="l"/>
          <a:r>
            <a:rPr lang="es-ES">
              <a:solidFill>
                <a:sysClr val="windowText" lastClr="000000"/>
              </a:solidFill>
            </a:rPr>
            <a:t>Algu</a:t>
          </a:r>
          <a:r>
            <a:rPr lang="es-ES"/>
            <a:t>nas necesidades basicas insatisfechas</a:t>
          </a:r>
        </a:p>
      </dgm:t>
    </dgm:pt>
    <dgm:pt modelId="{7E1D7F1C-7807-44B9-BFC0-21B6F1358814}" type="parTrans" cxnId="{71345514-F3A6-4843-AD20-D88A62B6ECF3}">
      <dgm:prSet/>
      <dgm:spPr/>
      <dgm:t>
        <a:bodyPr/>
        <a:lstStyle/>
        <a:p>
          <a:pPr algn="l"/>
          <a:endParaRPr lang="es-ES"/>
        </a:p>
      </dgm:t>
    </dgm:pt>
    <dgm:pt modelId="{F80B5DD3-6B52-400E-AB91-BB57F888AEA9}" type="sibTrans" cxnId="{71345514-F3A6-4843-AD20-D88A62B6ECF3}">
      <dgm:prSet/>
      <dgm:spPr/>
      <dgm:t>
        <a:bodyPr/>
        <a:lstStyle/>
        <a:p>
          <a:pPr algn="l"/>
          <a:r>
            <a:rPr lang="es-ES"/>
            <a:t>validado para 40% de la muestra</a:t>
          </a:r>
        </a:p>
      </dgm:t>
    </dgm:pt>
    <dgm:pt modelId="{F5D2D071-7787-4A91-AB53-F22AEC0CB41A}">
      <dgm:prSet phldrT="[Texto]"/>
      <dgm:spPr/>
      <dgm:t>
        <a:bodyPr/>
        <a:lstStyle/>
        <a:p>
          <a:pPr algn="l"/>
          <a:r>
            <a:rPr lang="es-ES" b="1">
              <a:solidFill>
                <a:sysClr val="windowText" lastClr="000000"/>
              </a:solidFill>
            </a:rPr>
            <a:t>Ac</a:t>
          </a:r>
          <a:r>
            <a:rPr lang="es-ES"/>
            <a:t>titudes negativas hacia el envejecimiento</a:t>
          </a:r>
        </a:p>
      </dgm:t>
    </dgm:pt>
    <dgm:pt modelId="{DEE61219-7AD2-4107-9F6D-2FDC496DC5AA}" type="parTrans" cxnId="{7E9BE254-7D63-47E2-BDF5-3C98EE7686B8}">
      <dgm:prSet/>
      <dgm:spPr/>
      <dgm:t>
        <a:bodyPr/>
        <a:lstStyle/>
        <a:p>
          <a:pPr algn="l"/>
          <a:endParaRPr lang="es-ES"/>
        </a:p>
      </dgm:t>
    </dgm:pt>
    <dgm:pt modelId="{EEB03DCB-2CAB-4A39-AD48-D1A9200DB14F}" type="sibTrans" cxnId="{7E9BE254-7D63-47E2-BDF5-3C98EE7686B8}">
      <dgm:prSet/>
      <dgm:spPr/>
      <dgm:t>
        <a:bodyPr/>
        <a:lstStyle/>
        <a:p>
          <a:pPr algn="l"/>
          <a:r>
            <a:rPr lang="es-ES"/>
            <a:t>validado para el 50% de la muestra </a:t>
          </a:r>
        </a:p>
      </dgm:t>
    </dgm:pt>
    <dgm:pt modelId="{C2BDDFE4-C403-44D7-AB75-FE0BD93B9346}">
      <dgm:prSet phldrT="[Texto]"/>
      <dgm:spPr/>
      <dgm:t>
        <a:bodyPr/>
        <a:lstStyle/>
        <a:p>
          <a:pPr algn="l"/>
          <a:r>
            <a:rPr lang="es-ES">
              <a:solidFill>
                <a:sysClr val="windowText" lastClr="000000"/>
              </a:solidFill>
            </a:rPr>
            <a:t>Po</a:t>
          </a:r>
          <a:r>
            <a:rPr lang="es-ES"/>
            <a:t>ca o nula confianza en las aptitudesy /o en las oportunidades</a:t>
          </a:r>
        </a:p>
      </dgm:t>
    </dgm:pt>
    <dgm:pt modelId="{7C257566-E61A-4EA0-BC5D-6DF42FB05F12}" type="parTrans" cxnId="{BC4A6822-FFC5-4E14-88BA-37E5C4B83EA3}">
      <dgm:prSet/>
      <dgm:spPr/>
      <dgm:t>
        <a:bodyPr/>
        <a:lstStyle/>
        <a:p>
          <a:pPr algn="l"/>
          <a:endParaRPr lang="es-ES"/>
        </a:p>
      </dgm:t>
    </dgm:pt>
    <dgm:pt modelId="{6CA19AA0-815C-44CC-82DF-1372723F5F60}" type="sibTrans" cxnId="{BC4A6822-FFC5-4E14-88BA-37E5C4B83EA3}">
      <dgm:prSet/>
      <dgm:spPr/>
      <dgm:t>
        <a:bodyPr/>
        <a:lstStyle/>
        <a:p>
          <a:pPr algn="l"/>
          <a:r>
            <a:rPr lang="es-ES"/>
            <a:t>validado para el 70% de la muestra </a:t>
          </a:r>
        </a:p>
      </dgm:t>
    </dgm:pt>
    <dgm:pt modelId="{4A6909CD-8ACF-4EEB-A358-4B527FF98186}">
      <dgm:prSet/>
      <dgm:spPr/>
      <dgm:t>
        <a:bodyPr/>
        <a:lstStyle/>
        <a:p>
          <a:pPr algn="l"/>
          <a:r>
            <a:rPr lang="es-ES" b="1">
              <a:solidFill>
                <a:sysClr val="windowText" lastClr="000000"/>
              </a:solidFill>
            </a:rPr>
            <a:t>Pr</a:t>
          </a:r>
          <a:r>
            <a:rPr lang="es-ES" b="1"/>
            <a:t>o</a:t>
          </a:r>
          <a:r>
            <a:rPr lang="es-ES"/>
            <a:t>blemas en la vinculación </a:t>
          </a:r>
        </a:p>
      </dgm:t>
    </dgm:pt>
    <dgm:pt modelId="{BE6D956F-0B35-4635-A9E5-B34B78594782}" type="parTrans" cxnId="{D85512E7-27B0-4CC8-8334-0F4E42C1292A}">
      <dgm:prSet/>
      <dgm:spPr/>
      <dgm:t>
        <a:bodyPr/>
        <a:lstStyle/>
        <a:p>
          <a:pPr algn="l"/>
          <a:endParaRPr lang="es-ES"/>
        </a:p>
      </dgm:t>
    </dgm:pt>
    <dgm:pt modelId="{0940A088-AAC3-4F0C-965B-C6D091B3469A}" type="sibTrans" cxnId="{D85512E7-27B0-4CC8-8334-0F4E42C1292A}">
      <dgm:prSet/>
      <dgm:spPr/>
      <dgm:t>
        <a:bodyPr/>
        <a:lstStyle/>
        <a:p>
          <a:pPr algn="l"/>
          <a:r>
            <a:rPr lang="es-ES"/>
            <a:t>validado para el 50% de la población de la muestral </a:t>
          </a:r>
        </a:p>
      </dgm:t>
    </dgm:pt>
    <dgm:pt modelId="{234181C4-F1EF-4EE1-BA8F-ACDA85DDA6FC}">
      <dgm:prSet custT="1"/>
      <dgm:spPr/>
      <dgm:t>
        <a:bodyPr/>
        <a:lstStyle/>
        <a:p>
          <a:pPr algn="l"/>
          <a:r>
            <a:rPr lang="es-ES" sz="1000">
              <a:solidFill>
                <a:sysClr val="windowText" lastClr="000000"/>
              </a:solidFill>
            </a:rPr>
            <a:t>Sensación de aislamiento</a:t>
          </a:r>
        </a:p>
      </dgm:t>
    </dgm:pt>
    <dgm:pt modelId="{91E1C085-D3EB-4272-B7FF-728C0474D810}" type="parTrans" cxnId="{AA7CE346-BA39-41FC-9586-4091F61A7C6E}">
      <dgm:prSet/>
      <dgm:spPr/>
      <dgm:t>
        <a:bodyPr/>
        <a:lstStyle/>
        <a:p>
          <a:pPr algn="l"/>
          <a:endParaRPr lang="es-ES"/>
        </a:p>
      </dgm:t>
    </dgm:pt>
    <dgm:pt modelId="{A597D4F8-722B-4C6A-AE5D-EFB93CBDEB78}" type="sibTrans" cxnId="{AA7CE346-BA39-41FC-9586-4091F61A7C6E}">
      <dgm:prSet/>
      <dgm:spPr/>
      <dgm:t>
        <a:bodyPr/>
        <a:lstStyle/>
        <a:p>
          <a:pPr algn="l"/>
          <a:r>
            <a:rPr lang="es-ES"/>
            <a:t>efecto 3	</a:t>
          </a:r>
        </a:p>
      </dgm:t>
    </dgm:pt>
    <dgm:pt modelId="{AFF32589-CCA0-4B29-B03C-F862175D8C64}">
      <dgm:prSet custT="1"/>
      <dgm:spPr/>
      <dgm:t>
        <a:bodyPr/>
        <a:lstStyle/>
        <a:p>
          <a:pPr algn="l"/>
          <a:r>
            <a:rPr lang="es-ES" sz="1000">
              <a:solidFill>
                <a:sysClr val="windowText" lastClr="000000"/>
              </a:solidFill>
            </a:rPr>
            <a:t>Au</a:t>
          </a:r>
          <a:r>
            <a:rPr lang="es-ES" sz="1000"/>
            <a:t>sencia de proyectos de vida</a:t>
          </a:r>
        </a:p>
      </dgm:t>
    </dgm:pt>
    <dgm:pt modelId="{A59662C8-CF86-4A98-ADA7-39C35ADC32EB}" type="parTrans" cxnId="{68DDE1A2-BE8F-4CCC-B428-00DA43C96826}">
      <dgm:prSet/>
      <dgm:spPr/>
      <dgm:t>
        <a:bodyPr/>
        <a:lstStyle/>
        <a:p>
          <a:pPr algn="l"/>
          <a:endParaRPr lang="es-ES"/>
        </a:p>
      </dgm:t>
    </dgm:pt>
    <dgm:pt modelId="{B3F5D21A-859E-4465-A07A-25EAC8C0027B}" type="sibTrans" cxnId="{68DDE1A2-BE8F-4CCC-B428-00DA43C96826}">
      <dgm:prSet/>
      <dgm:spPr/>
      <dgm:t>
        <a:bodyPr/>
        <a:lstStyle/>
        <a:p>
          <a:pPr algn="l"/>
          <a:r>
            <a:rPr lang="es-ES"/>
            <a:t>efecto 4</a:t>
          </a:r>
        </a:p>
      </dgm:t>
    </dgm:pt>
    <dgm:pt modelId="{C6E260A4-3F47-422E-9266-A213B36A4553}">
      <dgm:prSet/>
      <dgm:spPr/>
      <dgm:t>
        <a:bodyPr/>
        <a:lstStyle/>
        <a:p>
          <a:pPr algn="l"/>
          <a:r>
            <a:rPr lang="es-ES">
              <a:solidFill>
                <a:sysClr val="windowText" lastClr="000000"/>
              </a:solidFill>
            </a:rPr>
            <a:t>Percepción de desamparo y pobreza</a:t>
          </a:r>
        </a:p>
      </dgm:t>
    </dgm:pt>
    <dgm:pt modelId="{DB48F528-DB39-4A9A-98BD-CF87AED51267}" type="sibTrans" cxnId="{88BE809D-CF92-4A4D-BC4D-704C5E2561AF}">
      <dgm:prSet/>
      <dgm:spPr/>
      <dgm:t>
        <a:bodyPr/>
        <a:lstStyle/>
        <a:p>
          <a:pPr algn="l"/>
          <a:r>
            <a:rPr lang="es-ES"/>
            <a:t>efecto 1	</a:t>
          </a:r>
        </a:p>
      </dgm:t>
    </dgm:pt>
    <dgm:pt modelId="{9ACEB8A6-4011-41E8-9EFB-D79D1D11C9F0}" type="parTrans" cxnId="{88BE809D-CF92-4A4D-BC4D-704C5E2561AF}">
      <dgm:prSet/>
      <dgm:spPr/>
      <dgm:t>
        <a:bodyPr/>
        <a:lstStyle/>
        <a:p>
          <a:pPr algn="l"/>
          <a:endParaRPr lang="es-ES"/>
        </a:p>
      </dgm:t>
    </dgm:pt>
    <dgm:pt modelId="{437D2072-62BC-45C8-8675-05B001AA62AC}" type="pres">
      <dgm:prSet presAssocID="{EEFF86D5-5F4C-49B1-B72E-A6DF8242CC54}" presName="hierChild1" presStyleCnt="0">
        <dgm:presLayoutVars>
          <dgm:orgChart val="1"/>
          <dgm:chPref val="1"/>
          <dgm:dir/>
          <dgm:animOne val="branch"/>
          <dgm:animLvl val="lvl"/>
          <dgm:resizeHandles/>
        </dgm:presLayoutVars>
      </dgm:prSet>
      <dgm:spPr/>
      <dgm:t>
        <a:bodyPr/>
        <a:lstStyle/>
        <a:p>
          <a:endParaRPr lang="es-CO"/>
        </a:p>
      </dgm:t>
    </dgm:pt>
    <dgm:pt modelId="{339B04FB-2A3F-4184-8ADA-3D69BFF9606E}" type="pres">
      <dgm:prSet presAssocID="{C6E260A4-3F47-422E-9266-A213B36A4553}" presName="hierRoot1" presStyleCnt="0">
        <dgm:presLayoutVars>
          <dgm:hierBranch val="init"/>
        </dgm:presLayoutVars>
      </dgm:prSet>
      <dgm:spPr/>
    </dgm:pt>
    <dgm:pt modelId="{743F4268-417E-4E5E-94C8-EBCA1EE21445}" type="pres">
      <dgm:prSet presAssocID="{C6E260A4-3F47-422E-9266-A213B36A4553}" presName="rootComposite1" presStyleCnt="0"/>
      <dgm:spPr/>
    </dgm:pt>
    <dgm:pt modelId="{4AAB98A3-724E-401D-AD9D-051EC6233FB4}" type="pres">
      <dgm:prSet presAssocID="{C6E260A4-3F47-422E-9266-A213B36A4553}" presName="rootText1" presStyleLbl="node0" presStyleIdx="0" presStyleCnt="4">
        <dgm:presLayoutVars>
          <dgm:chMax/>
          <dgm:chPref val="3"/>
        </dgm:presLayoutVars>
      </dgm:prSet>
      <dgm:spPr/>
      <dgm:t>
        <a:bodyPr/>
        <a:lstStyle/>
        <a:p>
          <a:endParaRPr lang="es-CO"/>
        </a:p>
      </dgm:t>
    </dgm:pt>
    <dgm:pt modelId="{DB826FB6-43F0-4EDC-8D94-514307DBF822}" type="pres">
      <dgm:prSet presAssocID="{C6E260A4-3F47-422E-9266-A213B36A4553}" presName="titleText1" presStyleLbl="fgAcc0" presStyleIdx="0" presStyleCnt="4">
        <dgm:presLayoutVars>
          <dgm:chMax val="0"/>
          <dgm:chPref val="0"/>
        </dgm:presLayoutVars>
      </dgm:prSet>
      <dgm:spPr/>
      <dgm:t>
        <a:bodyPr/>
        <a:lstStyle/>
        <a:p>
          <a:endParaRPr lang="es-CO"/>
        </a:p>
      </dgm:t>
    </dgm:pt>
    <dgm:pt modelId="{86692AE4-D4E6-4526-9C29-179F71CCD52A}" type="pres">
      <dgm:prSet presAssocID="{C6E260A4-3F47-422E-9266-A213B36A4553}" presName="rootConnector1" presStyleLbl="node1" presStyleIdx="0" presStyleCnt="4"/>
      <dgm:spPr/>
      <dgm:t>
        <a:bodyPr/>
        <a:lstStyle/>
        <a:p>
          <a:endParaRPr lang="es-CO"/>
        </a:p>
      </dgm:t>
    </dgm:pt>
    <dgm:pt modelId="{D1C4FA2C-922E-4BC1-B152-0789732F5CBB}" type="pres">
      <dgm:prSet presAssocID="{C6E260A4-3F47-422E-9266-A213B36A4553}" presName="hierChild2" presStyleCnt="0"/>
      <dgm:spPr/>
    </dgm:pt>
    <dgm:pt modelId="{FC0F45A2-41FF-45BE-90EA-87F7B7E2FFBA}" type="pres">
      <dgm:prSet presAssocID="{C6E260A4-3F47-422E-9266-A213B36A4553}" presName="hierChild3" presStyleCnt="0"/>
      <dgm:spPr/>
    </dgm:pt>
    <dgm:pt modelId="{9594C665-3E0C-41D8-970F-CB86C9191AFB}" type="pres">
      <dgm:prSet presAssocID="{A717C8C2-A60F-4A2E-BD53-B98EE3A6D9D7}" presName="hierRoot1" presStyleCnt="0">
        <dgm:presLayoutVars>
          <dgm:hierBranch val="init"/>
        </dgm:presLayoutVars>
      </dgm:prSet>
      <dgm:spPr/>
    </dgm:pt>
    <dgm:pt modelId="{EB9D340D-7EEE-4F74-8C5C-FC0084460538}" type="pres">
      <dgm:prSet presAssocID="{A717C8C2-A60F-4A2E-BD53-B98EE3A6D9D7}" presName="rootComposite1" presStyleCnt="0"/>
      <dgm:spPr/>
    </dgm:pt>
    <dgm:pt modelId="{9FA7821E-CC99-4567-B21E-C695769D9D66}" type="pres">
      <dgm:prSet presAssocID="{A717C8C2-A60F-4A2E-BD53-B98EE3A6D9D7}" presName="rootText1" presStyleLbl="node0" presStyleIdx="1" presStyleCnt="4">
        <dgm:presLayoutVars>
          <dgm:chMax/>
          <dgm:chPref val="3"/>
        </dgm:presLayoutVars>
      </dgm:prSet>
      <dgm:spPr/>
      <dgm:t>
        <a:bodyPr/>
        <a:lstStyle/>
        <a:p>
          <a:endParaRPr lang="es-CO"/>
        </a:p>
      </dgm:t>
    </dgm:pt>
    <dgm:pt modelId="{84E4DD70-1C06-49DA-9D43-06CECCE07FDC}" type="pres">
      <dgm:prSet presAssocID="{A717C8C2-A60F-4A2E-BD53-B98EE3A6D9D7}" presName="titleText1" presStyleLbl="fgAcc0" presStyleIdx="1" presStyleCnt="4">
        <dgm:presLayoutVars>
          <dgm:chMax val="0"/>
          <dgm:chPref val="0"/>
        </dgm:presLayoutVars>
      </dgm:prSet>
      <dgm:spPr/>
      <dgm:t>
        <a:bodyPr/>
        <a:lstStyle/>
        <a:p>
          <a:endParaRPr lang="es-CO"/>
        </a:p>
      </dgm:t>
    </dgm:pt>
    <dgm:pt modelId="{A6EBDC91-9DB2-4485-A403-B138BD0500E5}" type="pres">
      <dgm:prSet presAssocID="{A717C8C2-A60F-4A2E-BD53-B98EE3A6D9D7}" presName="rootConnector1" presStyleLbl="node1" presStyleIdx="0" presStyleCnt="4"/>
      <dgm:spPr/>
      <dgm:t>
        <a:bodyPr/>
        <a:lstStyle/>
        <a:p>
          <a:endParaRPr lang="es-CO"/>
        </a:p>
      </dgm:t>
    </dgm:pt>
    <dgm:pt modelId="{25B6E3FD-F0F6-4E6D-B37E-E478FF2A2837}" type="pres">
      <dgm:prSet presAssocID="{A717C8C2-A60F-4A2E-BD53-B98EE3A6D9D7}" presName="hierChild2" presStyleCnt="0"/>
      <dgm:spPr/>
    </dgm:pt>
    <dgm:pt modelId="{12EEDE79-3DC3-4500-A600-925CDE274312}" type="pres">
      <dgm:prSet presAssocID="{7E1D7F1C-7807-44B9-BFC0-21B6F1358814}" presName="Name37" presStyleLbl="parChTrans1D2" presStyleIdx="0" presStyleCnt="5"/>
      <dgm:spPr/>
      <dgm:t>
        <a:bodyPr/>
        <a:lstStyle/>
        <a:p>
          <a:endParaRPr lang="es-CO"/>
        </a:p>
      </dgm:t>
    </dgm:pt>
    <dgm:pt modelId="{7F52A33D-7992-4999-B71B-8242370E7B09}" type="pres">
      <dgm:prSet presAssocID="{B5F27B80-ABAE-462D-803B-50F714C7F4D4}" presName="hierRoot2" presStyleCnt="0">
        <dgm:presLayoutVars>
          <dgm:hierBranch val="init"/>
        </dgm:presLayoutVars>
      </dgm:prSet>
      <dgm:spPr/>
    </dgm:pt>
    <dgm:pt modelId="{437064B8-F476-4276-9E4F-DBFD21CEB575}" type="pres">
      <dgm:prSet presAssocID="{B5F27B80-ABAE-462D-803B-50F714C7F4D4}" presName="rootComposite" presStyleCnt="0"/>
      <dgm:spPr/>
    </dgm:pt>
    <dgm:pt modelId="{681F9A42-F306-4A01-A3D5-A03AA9B78A82}" type="pres">
      <dgm:prSet presAssocID="{B5F27B80-ABAE-462D-803B-50F714C7F4D4}" presName="rootText" presStyleLbl="node1" presStyleIdx="0" presStyleCnt="4">
        <dgm:presLayoutVars>
          <dgm:chMax/>
          <dgm:chPref val="3"/>
        </dgm:presLayoutVars>
      </dgm:prSet>
      <dgm:spPr/>
      <dgm:t>
        <a:bodyPr/>
        <a:lstStyle/>
        <a:p>
          <a:endParaRPr lang="es-CO"/>
        </a:p>
      </dgm:t>
    </dgm:pt>
    <dgm:pt modelId="{098DBEBB-4114-4B0C-A9E5-C821AE2C4A33}" type="pres">
      <dgm:prSet presAssocID="{B5F27B80-ABAE-462D-803B-50F714C7F4D4}" presName="titleText2" presStyleLbl="fgAcc1" presStyleIdx="0" presStyleCnt="4" custScaleX="132739" custScaleY="401951" custLinFactY="100000" custLinFactNeighborX="-13163" custLinFactNeighborY="151695">
        <dgm:presLayoutVars>
          <dgm:chMax val="0"/>
          <dgm:chPref val="0"/>
        </dgm:presLayoutVars>
      </dgm:prSet>
      <dgm:spPr/>
      <dgm:t>
        <a:bodyPr/>
        <a:lstStyle/>
        <a:p>
          <a:endParaRPr lang="es-CO"/>
        </a:p>
      </dgm:t>
    </dgm:pt>
    <dgm:pt modelId="{9824C024-D0C6-488D-AC4B-D736F0237B14}" type="pres">
      <dgm:prSet presAssocID="{B5F27B80-ABAE-462D-803B-50F714C7F4D4}" presName="rootConnector" presStyleLbl="node2" presStyleIdx="0" presStyleCnt="0"/>
      <dgm:spPr/>
      <dgm:t>
        <a:bodyPr/>
        <a:lstStyle/>
        <a:p>
          <a:endParaRPr lang="es-CO"/>
        </a:p>
      </dgm:t>
    </dgm:pt>
    <dgm:pt modelId="{7744595B-94E3-435C-B7FE-1B0AAC648BCB}" type="pres">
      <dgm:prSet presAssocID="{B5F27B80-ABAE-462D-803B-50F714C7F4D4}" presName="hierChild4" presStyleCnt="0"/>
      <dgm:spPr/>
    </dgm:pt>
    <dgm:pt modelId="{76EB185F-E4CF-4E1F-B0B7-1189006E1745}" type="pres">
      <dgm:prSet presAssocID="{B5F27B80-ABAE-462D-803B-50F714C7F4D4}" presName="hierChild5" presStyleCnt="0"/>
      <dgm:spPr/>
    </dgm:pt>
    <dgm:pt modelId="{9F216C93-1FEB-4A56-9B30-76B103480CEB}" type="pres">
      <dgm:prSet presAssocID="{DEE61219-7AD2-4107-9F6D-2FDC496DC5AA}" presName="Name37" presStyleLbl="parChTrans1D2" presStyleIdx="1" presStyleCnt="5"/>
      <dgm:spPr/>
      <dgm:t>
        <a:bodyPr/>
        <a:lstStyle/>
        <a:p>
          <a:endParaRPr lang="es-CO"/>
        </a:p>
      </dgm:t>
    </dgm:pt>
    <dgm:pt modelId="{19BB1BC6-DE4E-4F9D-8B75-F81CC9E57052}" type="pres">
      <dgm:prSet presAssocID="{F5D2D071-7787-4A91-AB53-F22AEC0CB41A}" presName="hierRoot2" presStyleCnt="0">
        <dgm:presLayoutVars>
          <dgm:hierBranch val="init"/>
        </dgm:presLayoutVars>
      </dgm:prSet>
      <dgm:spPr/>
    </dgm:pt>
    <dgm:pt modelId="{AF6E6869-EC7D-496F-B68A-48D1D6C88AE8}" type="pres">
      <dgm:prSet presAssocID="{F5D2D071-7787-4A91-AB53-F22AEC0CB41A}" presName="rootComposite" presStyleCnt="0"/>
      <dgm:spPr/>
    </dgm:pt>
    <dgm:pt modelId="{BB50501F-1642-4B61-AE74-0E1E6E82E99B}" type="pres">
      <dgm:prSet presAssocID="{F5D2D071-7787-4A91-AB53-F22AEC0CB41A}" presName="rootText" presStyleLbl="node1" presStyleIdx="1" presStyleCnt="4">
        <dgm:presLayoutVars>
          <dgm:chMax/>
          <dgm:chPref val="3"/>
        </dgm:presLayoutVars>
      </dgm:prSet>
      <dgm:spPr/>
      <dgm:t>
        <a:bodyPr/>
        <a:lstStyle/>
        <a:p>
          <a:endParaRPr lang="es-CO"/>
        </a:p>
      </dgm:t>
    </dgm:pt>
    <dgm:pt modelId="{3B67FF5C-6B89-41D0-8F44-A09F41FD2AF6}" type="pres">
      <dgm:prSet presAssocID="{F5D2D071-7787-4A91-AB53-F22AEC0CB41A}" presName="titleText2" presStyleLbl="fgAcc1" presStyleIdx="1" presStyleCnt="4" custScaleX="129036" custScaleY="453858" custLinFactY="137501" custLinFactNeighborX="-17552" custLinFactNeighborY="200000">
        <dgm:presLayoutVars>
          <dgm:chMax val="0"/>
          <dgm:chPref val="0"/>
        </dgm:presLayoutVars>
      </dgm:prSet>
      <dgm:spPr/>
      <dgm:t>
        <a:bodyPr/>
        <a:lstStyle/>
        <a:p>
          <a:endParaRPr lang="es-CO"/>
        </a:p>
      </dgm:t>
    </dgm:pt>
    <dgm:pt modelId="{3BCF7113-30F9-4A07-88F2-7B69B41043BC}" type="pres">
      <dgm:prSet presAssocID="{F5D2D071-7787-4A91-AB53-F22AEC0CB41A}" presName="rootConnector" presStyleLbl="node2" presStyleIdx="0" presStyleCnt="0"/>
      <dgm:spPr/>
      <dgm:t>
        <a:bodyPr/>
        <a:lstStyle/>
        <a:p>
          <a:endParaRPr lang="es-CO"/>
        </a:p>
      </dgm:t>
    </dgm:pt>
    <dgm:pt modelId="{27190026-6341-4FC4-BDFC-5ED231ADBF6A}" type="pres">
      <dgm:prSet presAssocID="{F5D2D071-7787-4A91-AB53-F22AEC0CB41A}" presName="hierChild4" presStyleCnt="0"/>
      <dgm:spPr/>
    </dgm:pt>
    <dgm:pt modelId="{BE72EEA8-5337-4452-A7EA-50A3A7736DAB}" type="pres">
      <dgm:prSet presAssocID="{F5D2D071-7787-4A91-AB53-F22AEC0CB41A}" presName="hierChild5" presStyleCnt="0"/>
      <dgm:spPr/>
    </dgm:pt>
    <dgm:pt modelId="{840D02C3-482E-43B5-A920-80E0E4AC01D3}" type="pres">
      <dgm:prSet presAssocID="{BE6D956F-0B35-4635-A9E5-B34B78594782}" presName="Name37" presStyleLbl="parChTrans1D2" presStyleIdx="2" presStyleCnt="5"/>
      <dgm:spPr/>
      <dgm:t>
        <a:bodyPr/>
        <a:lstStyle/>
        <a:p>
          <a:endParaRPr lang="es-CO"/>
        </a:p>
      </dgm:t>
    </dgm:pt>
    <dgm:pt modelId="{D12CF899-E9EC-4F55-883D-BAAF4C1AE960}" type="pres">
      <dgm:prSet presAssocID="{4A6909CD-8ACF-4EEB-A358-4B527FF98186}" presName="hierRoot2" presStyleCnt="0">
        <dgm:presLayoutVars>
          <dgm:hierBranch val="init"/>
        </dgm:presLayoutVars>
      </dgm:prSet>
      <dgm:spPr/>
    </dgm:pt>
    <dgm:pt modelId="{7D76A384-A4A5-4EC2-9A96-8B7EF8647CE4}" type="pres">
      <dgm:prSet presAssocID="{4A6909CD-8ACF-4EEB-A358-4B527FF98186}" presName="rootComposite" presStyleCnt="0"/>
      <dgm:spPr/>
    </dgm:pt>
    <dgm:pt modelId="{653801B3-231C-4439-96B7-89B534FDB7A9}" type="pres">
      <dgm:prSet presAssocID="{4A6909CD-8ACF-4EEB-A358-4B527FF98186}" presName="rootText" presStyleLbl="node1" presStyleIdx="2" presStyleCnt="4">
        <dgm:presLayoutVars>
          <dgm:chMax/>
          <dgm:chPref val="3"/>
        </dgm:presLayoutVars>
      </dgm:prSet>
      <dgm:spPr/>
      <dgm:t>
        <a:bodyPr/>
        <a:lstStyle/>
        <a:p>
          <a:endParaRPr lang="es-CO"/>
        </a:p>
      </dgm:t>
    </dgm:pt>
    <dgm:pt modelId="{8BA439C2-95B9-4BAA-AE0E-EF454731F66F}" type="pres">
      <dgm:prSet presAssocID="{4A6909CD-8ACF-4EEB-A358-4B527FF98186}" presName="titleText2" presStyleLbl="fgAcc1" presStyleIdx="2" presStyleCnt="4" custScaleX="172517" custScaleY="479730" custLinFactY="200000" custLinFactNeighborX="-13163" custLinFactNeighborY="211865">
        <dgm:presLayoutVars>
          <dgm:chMax val="0"/>
          <dgm:chPref val="0"/>
        </dgm:presLayoutVars>
      </dgm:prSet>
      <dgm:spPr/>
      <dgm:t>
        <a:bodyPr/>
        <a:lstStyle/>
        <a:p>
          <a:endParaRPr lang="es-CO"/>
        </a:p>
      </dgm:t>
    </dgm:pt>
    <dgm:pt modelId="{2637C1B1-6331-411A-A16C-34BC2EE16F4B}" type="pres">
      <dgm:prSet presAssocID="{4A6909CD-8ACF-4EEB-A358-4B527FF98186}" presName="rootConnector" presStyleLbl="node2" presStyleIdx="0" presStyleCnt="0"/>
      <dgm:spPr/>
      <dgm:t>
        <a:bodyPr/>
        <a:lstStyle/>
        <a:p>
          <a:endParaRPr lang="es-CO"/>
        </a:p>
      </dgm:t>
    </dgm:pt>
    <dgm:pt modelId="{C59AB0A9-A472-4994-B924-98BC47F8A548}" type="pres">
      <dgm:prSet presAssocID="{4A6909CD-8ACF-4EEB-A358-4B527FF98186}" presName="hierChild4" presStyleCnt="0"/>
      <dgm:spPr/>
    </dgm:pt>
    <dgm:pt modelId="{B70787F4-8829-4F8F-AF9D-2BC9E94DEBB6}" type="pres">
      <dgm:prSet presAssocID="{4A6909CD-8ACF-4EEB-A358-4B527FF98186}" presName="hierChild5" presStyleCnt="0"/>
      <dgm:spPr/>
    </dgm:pt>
    <dgm:pt modelId="{59555DFB-9BB7-4F8A-9EB6-91AC62730A56}" type="pres">
      <dgm:prSet presAssocID="{7C257566-E61A-4EA0-BC5D-6DF42FB05F12}" presName="Name37" presStyleLbl="parChTrans1D2" presStyleIdx="3" presStyleCnt="5"/>
      <dgm:spPr/>
      <dgm:t>
        <a:bodyPr/>
        <a:lstStyle/>
        <a:p>
          <a:endParaRPr lang="es-CO"/>
        </a:p>
      </dgm:t>
    </dgm:pt>
    <dgm:pt modelId="{B9C14F87-9D08-4E5E-92FF-1DE9B1D0FB05}" type="pres">
      <dgm:prSet presAssocID="{C2BDDFE4-C403-44D7-AB75-FE0BD93B9346}" presName="hierRoot2" presStyleCnt="0">
        <dgm:presLayoutVars>
          <dgm:hierBranch val="init"/>
        </dgm:presLayoutVars>
      </dgm:prSet>
      <dgm:spPr/>
    </dgm:pt>
    <dgm:pt modelId="{25B99FA7-FD62-437B-986F-36FACE09D9FA}" type="pres">
      <dgm:prSet presAssocID="{C2BDDFE4-C403-44D7-AB75-FE0BD93B9346}" presName="rootComposite" presStyleCnt="0"/>
      <dgm:spPr/>
    </dgm:pt>
    <dgm:pt modelId="{57DB4E55-C048-4F61-BF53-D703FE7C91AC}" type="pres">
      <dgm:prSet presAssocID="{C2BDDFE4-C403-44D7-AB75-FE0BD93B9346}" presName="rootText" presStyleLbl="node1" presStyleIdx="3" presStyleCnt="4">
        <dgm:presLayoutVars>
          <dgm:chMax/>
          <dgm:chPref val="3"/>
        </dgm:presLayoutVars>
      </dgm:prSet>
      <dgm:spPr/>
      <dgm:t>
        <a:bodyPr/>
        <a:lstStyle/>
        <a:p>
          <a:endParaRPr lang="es-CO"/>
        </a:p>
      </dgm:t>
    </dgm:pt>
    <dgm:pt modelId="{54E6FE2C-BA81-47AD-B403-2F4E8520B4D9}" type="pres">
      <dgm:prSet presAssocID="{C2BDDFE4-C403-44D7-AB75-FE0BD93B9346}" presName="titleText2" presStyleLbl="fgAcc1" presStyleIdx="3" presStyleCnt="4" custScaleX="76339" custScaleY="471594" custLinFactY="200000" custLinFactNeighborX="-7832" custLinFactNeighborY="249276">
        <dgm:presLayoutVars>
          <dgm:chMax val="0"/>
          <dgm:chPref val="0"/>
        </dgm:presLayoutVars>
      </dgm:prSet>
      <dgm:spPr/>
      <dgm:t>
        <a:bodyPr/>
        <a:lstStyle/>
        <a:p>
          <a:endParaRPr lang="es-CO"/>
        </a:p>
      </dgm:t>
    </dgm:pt>
    <dgm:pt modelId="{E11FFE63-2CF4-459C-B64D-3AD396BFCBB9}" type="pres">
      <dgm:prSet presAssocID="{C2BDDFE4-C403-44D7-AB75-FE0BD93B9346}" presName="rootConnector" presStyleLbl="node2" presStyleIdx="0" presStyleCnt="0"/>
      <dgm:spPr/>
      <dgm:t>
        <a:bodyPr/>
        <a:lstStyle/>
        <a:p>
          <a:endParaRPr lang="es-CO"/>
        </a:p>
      </dgm:t>
    </dgm:pt>
    <dgm:pt modelId="{CC12999E-19D0-44F6-8ECA-F92426E3D7A4}" type="pres">
      <dgm:prSet presAssocID="{C2BDDFE4-C403-44D7-AB75-FE0BD93B9346}" presName="hierChild4" presStyleCnt="0"/>
      <dgm:spPr/>
    </dgm:pt>
    <dgm:pt modelId="{133E69AD-CB8F-4F03-BDB6-67FC4252A71C}" type="pres">
      <dgm:prSet presAssocID="{C2BDDFE4-C403-44D7-AB75-FE0BD93B9346}" presName="hierChild5" presStyleCnt="0"/>
      <dgm:spPr/>
    </dgm:pt>
    <dgm:pt modelId="{F6D73614-12E6-4F74-AB2D-037C08360F75}" type="pres">
      <dgm:prSet presAssocID="{A717C8C2-A60F-4A2E-BD53-B98EE3A6D9D7}" presName="hierChild3" presStyleCnt="0"/>
      <dgm:spPr/>
    </dgm:pt>
    <dgm:pt modelId="{2EF9FBC1-61A1-46BB-B28A-9590ED94F16F}" type="pres">
      <dgm:prSet presAssocID="{A4D2D95F-DC06-46B5-A711-4390749A2679}" presName="Name96" presStyleLbl="parChTrans1D2" presStyleIdx="4" presStyleCnt="5"/>
      <dgm:spPr/>
      <dgm:t>
        <a:bodyPr/>
        <a:lstStyle/>
        <a:p>
          <a:endParaRPr lang="es-CO"/>
        </a:p>
      </dgm:t>
    </dgm:pt>
    <dgm:pt modelId="{84EE136F-75DB-4D94-9B97-A7525B6C6644}" type="pres">
      <dgm:prSet presAssocID="{6501FCF2-5F6B-42F2-94B5-795442DD0070}" presName="hierRoot3" presStyleCnt="0">
        <dgm:presLayoutVars>
          <dgm:hierBranch val="init"/>
        </dgm:presLayoutVars>
      </dgm:prSet>
      <dgm:spPr/>
    </dgm:pt>
    <dgm:pt modelId="{4A8D0E67-5269-423D-821E-FA607C7D96C0}" type="pres">
      <dgm:prSet presAssocID="{6501FCF2-5F6B-42F2-94B5-795442DD0070}" presName="rootComposite3" presStyleCnt="0"/>
      <dgm:spPr/>
    </dgm:pt>
    <dgm:pt modelId="{85971CAE-8BC5-4CC6-8AD6-728E073231DE}" type="pres">
      <dgm:prSet presAssocID="{6501FCF2-5F6B-42F2-94B5-795442DD0070}" presName="rootText3" presStyleLbl="asst1" presStyleIdx="0" presStyleCnt="1" custFlipHor="1" custScaleX="268217" custScaleY="142483" custLinFactX="45918" custLinFactNeighborX="100000" custLinFactNeighborY="-8052">
        <dgm:presLayoutVars>
          <dgm:chPref val="3"/>
        </dgm:presLayoutVars>
      </dgm:prSet>
      <dgm:spPr/>
      <dgm:t>
        <a:bodyPr/>
        <a:lstStyle/>
        <a:p>
          <a:endParaRPr lang="es-CO"/>
        </a:p>
      </dgm:t>
    </dgm:pt>
    <dgm:pt modelId="{E24ED6BD-ECB6-4E44-9C3C-0F8A48FF11D6}" type="pres">
      <dgm:prSet presAssocID="{6501FCF2-5F6B-42F2-94B5-795442DD0070}" presName="titleText3" presStyleLbl="fgAcc2" presStyleIdx="0" presStyleCnt="1" custAng="0">
        <dgm:presLayoutVars>
          <dgm:chMax val="0"/>
          <dgm:chPref val="0"/>
        </dgm:presLayoutVars>
      </dgm:prSet>
      <dgm:spPr/>
      <dgm:t>
        <a:bodyPr/>
        <a:lstStyle/>
        <a:p>
          <a:endParaRPr lang="es-CO"/>
        </a:p>
      </dgm:t>
    </dgm:pt>
    <dgm:pt modelId="{9FC45B05-5424-4CA8-AF4A-85C83855BBE4}" type="pres">
      <dgm:prSet presAssocID="{6501FCF2-5F6B-42F2-94B5-795442DD0070}" presName="rootConnector3" presStyleLbl="asst1" presStyleIdx="0" presStyleCnt="1"/>
      <dgm:spPr/>
      <dgm:t>
        <a:bodyPr/>
        <a:lstStyle/>
        <a:p>
          <a:endParaRPr lang="es-CO"/>
        </a:p>
      </dgm:t>
    </dgm:pt>
    <dgm:pt modelId="{B3335F45-8E42-4050-BD85-5F26E2E45DC5}" type="pres">
      <dgm:prSet presAssocID="{6501FCF2-5F6B-42F2-94B5-795442DD0070}" presName="hierChild6" presStyleCnt="0"/>
      <dgm:spPr/>
    </dgm:pt>
    <dgm:pt modelId="{2EFCCCFD-C015-4C8D-9969-D7C9130174F9}" type="pres">
      <dgm:prSet presAssocID="{6501FCF2-5F6B-42F2-94B5-795442DD0070}" presName="hierChild7" presStyleCnt="0"/>
      <dgm:spPr/>
    </dgm:pt>
    <dgm:pt modelId="{FB344157-47F6-43CB-8E73-C5D40954EFBD}" type="pres">
      <dgm:prSet presAssocID="{234181C4-F1EF-4EE1-BA8F-ACDA85DDA6FC}" presName="hierRoot1" presStyleCnt="0">
        <dgm:presLayoutVars>
          <dgm:hierBranch val="init"/>
        </dgm:presLayoutVars>
      </dgm:prSet>
      <dgm:spPr/>
    </dgm:pt>
    <dgm:pt modelId="{07E2FF9A-6113-49F8-86F5-06B367E1880E}" type="pres">
      <dgm:prSet presAssocID="{234181C4-F1EF-4EE1-BA8F-ACDA85DDA6FC}" presName="rootComposite1" presStyleCnt="0"/>
      <dgm:spPr/>
    </dgm:pt>
    <dgm:pt modelId="{3B6EF0C9-A032-4940-8F41-3E1812075BE0}" type="pres">
      <dgm:prSet presAssocID="{234181C4-F1EF-4EE1-BA8F-ACDA85DDA6FC}" presName="rootText1" presStyleLbl="node0" presStyleIdx="2" presStyleCnt="4">
        <dgm:presLayoutVars>
          <dgm:chMax/>
          <dgm:chPref val="3"/>
        </dgm:presLayoutVars>
      </dgm:prSet>
      <dgm:spPr/>
      <dgm:t>
        <a:bodyPr/>
        <a:lstStyle/>
        <a:p>
          <a:endParaRPr lang="es-CO"/>
        </a:p>
      </dgm:t>
    </dgm:pt>
    <dgm:pt modelId="{B329D511-67E4-4665-A40A-2559A026A579}" type="pres">
      <dgm:prSet presAssocID="{234181C4-F1EF-4EE1-BA8F-ACDA85DDA6FC}" presName="titleText1" presStyleLbl="fgAcc0" presStyleIdx="2" presStyleCnt="4">
        <dgm:presLayoutVars>
          <dgm:chMax val="0"/>
          <dgm:chPref val="0"/>
        </dgm:presLayoutVars>
      </dgm:prSet>
      <dgm:spPr/>
      <dgm:t>
        <a:bodyPr/>
        <a:lstStyle/>
        <a:p>
          <a:endParaRPr lang="es-CO"/>
        </a:p>
      </dgm:t>
    </dgm:pt>
    <dgm:pt modelId="{259F61E4-1F30-4184-9F03-F24E5E4A9D18}" type="pres">
      <dgm:prSet presAssocID="{234181C4-F1EF-4EE1-BA8F-ACDA85DDA6FC}" presName="rootConnector1" presStyleLbl="node1" presStyleIdx="3" presStyleCnt="4"/>
      <dgm:spPr/>
      <dgm:t>
        <a:bodyPr/>
        <a:lstStyle/>
        <a:p>
          <a:endParaRPr lang="es-CO"/>
        </a:p>
      </dgm:t>
    </dgm:pt>
    <dgm:pt modelId="{75816DCA-7665-4CB7-A94F-53261A3DA081}" type="pres">
      <dgm:prSet presAssocID="{234181C4-F1EF-4EE1-BA8F-ACDA85DDA6FC}" presName="hierChild2" presStyleCnt="0"/>
      <dgm:spPr/>
    </dgm:pt>
    <dgm:pt modelId="{02EB3CEF-081A-4C9F-A61F-1899C22018B6}" type="pres">
      <dgm:prSet presAssocID="{234181C4-F1EF-4EE1-BA8F-ACDA85DDA6FC}" presName="hierChild3" presStyleCnt="0"/>
      <dgm:spPr/>
    </dgm:pt>
    <dgm:pt modelId="{3D81CF83-73FB-4CD9-8F0D-F71D3C443D7E}" type="pres">
      <dgm:prSet presAssocID="{AFF32589-CCA0-4B29-B03C-F862175D8C64}" presName="hierRoot1" presStyleCnt="0">
        <dgm:presLayoutVars>
          <dgm:hierBranch val="init"/>
        </dgm:presLayoutVars>
      </dgm:prSet>
      <dgm:spPr/>
    </dgm:pt>
    <dgm:pt modelId="{D6EC0135-23FF-4B48-BC85-DEF7AF0BD486}" type="pres">
      <dgm:prSet presAssocID="{AFF32589-CCA0-4B29-B03C-F862175D8C64}" presName="rootComposite1" presStyleCnt="0"/>
      <dgm:spPr/>
    </dgm:pt>
    <dgm:pt modelId="{3D043E24-3A0E-4D88-9C99-BEEC1BF95436}" type="pres">
      <dgm:prSet presAssocID="{AFF32589-CCA0-4B29-B03C-F862175D8C64}" presName="rootText1" presStyleLbl="node0" presStyleIdx="3" presStyleCnt="4">
        <dgm:presLayoutVars>
          <dgm:chMax/>
          <dgm:chPref val="3"/>
        </dgm:presLayoutVars>
      </dgm:prSet>
      <dgm:spPr/>
      <dgm:t>
        <a:bodyPr/>
        <a:lstStyle/>
        <a:p>
          <a:endParaRPr lang="es-CO"/>
        </a:p>
      </dgm:t>
    </dgm:pt>
    <dgm:pt modelId="{5BD4A5A8-9283-4376-AFBC-1E6906CFAAAB}" type="pres">
      <dgm:prSet presAssocID="{AFF32589-CCA0-4B29-B03C-F862175D8C64}" presName="titleText1" presStyleLbl="fgAcc0" presStyleIdx="3" presStyleCnt="4">
        <dgm:presLayoutVars>
          <dgm:chMax val="0"/>
          <dgm:chPref val="0"/>
        </dgm:presLayoutVars>
      </dgm:prSet>
      <dgm:spPr/>
      <dgm:t>
        <a:bodyPr/>
        <a:lstStyle/>
        <a:p>
          <a:endParaRPr lang="es-CO"/>
        </a:p>
      </dgm:t>
    </dgm:pt>
    <dgm:pt modelId="{A81DF130-81A9-40DE-8DDE-41E64BCA7EE4}" type="pres">
      <dgm:prSet presAssocID="{AFF32589-CCA0-4B29-B03C-F862175D8C64}" presName="rootConnector1" presStyleLbl="node1" presStyleIdx="3" presStyleCnt="4"/>
      <dgm:spPr/>
      <dgm:t>
        <a:bodyPr/>
        <a:lstStyle/>
        <a:p>
          <a:endParaRPr lang="es-CO"/>
        </a:p>
      </dgm:t>
    </dgm:pt>
    <dgm:pt modelId="{3517635F-54C6-4AA6-87B8-D2D94B02F4FC}" type="pres">
      <dgm:prSet presAssocID="{AFF32589-CCA0-4B29-B03C-F862175D8C64}" presName="hierChild2" presStyleCnt="0"/>
      <dgm:spPr/>
    </dgm:pt>
    <dgm:pt modelId="{B83BF48A-5748-41E3-84B4-5BEBA3013164}" type="pres">
      <dgm:prSet presAssocID="{AFF32589-CCA0-4B29-B03C-F862175D8C64}" presName="hierChild3" presStyleCnt="0"/>
      <dgm:spPr/>
    </dgm:pt>
  </dgm:ptLst>
  <dgm:cxnLst>
    <dgm:cxn modelId="{53A25955-827D-4456-8152-FF0CD3358385}" type="presOf" srcId="{AFF32589-CCA0-4B29-B03C-F862175D8C64}" destId="{A81DF130-81A9-40DE-8DDE-41E64BCA7EE4}" srcOrd="1" destOrd="0" presId="urn:microsoft.com/office/officeart/2008/layout/NameandTitleOrganizationalChart"/>
    <dgm:cxn modelId="{53054137-1B71-40DA-B568-417AA907BA7B}" srcId="{EEFF86D5-5F4C-49B1-B72E-A6DF8242CC54}" destId="{A717C8C2-A60F-4A2E-BD53-B98EE3A6D9D7}" srcOrd="1" destOrd="0" parTransId="{BA90485D-6564-4853-B30F-211B3A4A94FA}" sibTransId="{648D0696-5436-4F73-AE84-B8F1B3528F21}"/>
    <dgm:cxn modelId="{BBAEF533-A28A-4A79-957D-08130219C2C8}" type="presOf" srcId="{F80B5DD3-6B52-400E-AB91-BB57F888AEA9}" destId="{098DBEBB-4114-4B0C-A9E5-C821AE2C4A33}" srcOrd="0" destOrd="0" presId="urn:microsoft.com/office/officeart/2008/layout/NameandTitleOrganizationalChart"/>
    <dgm:cxn modelId="{71345514-F3A6-4843-AD20-D88A62B6ECF3}" srcId="{A717C8C2-A60F-4A2E-BD53-B98EE3A6D9D7}" destId="{B5F27B80-ABAE-462D-803B-50F714C7F4D4}" srcOrd="1" destOrd="0" parTransId="{7E1D7F1C-7807-44B9-BFC0-21B6F1358814}" sibTransId="{F80B5DD3-6B52-400E-AB91-BB57F888AEA9}"/>
    <dgm:cxn modelId="{68DDE1A2-BE8F-4CCC-B428-00DA43C96826}" srcId="{EEFF86D5-5F4C-49B1-B72E-A6DF8242CC54}" destId="{AFF32589-CCA0-4B29-B03C-F862175D8C64}" srcOrd="3" destOrd="0" parTransId="{A59662C8-CF86-4A98-ADA7-39C35ADC32EB}" sibTransId="{B3F5D21A-859E-4465-A07A-25EAC8C0027B}"/>
    <dgm:cxn modelId="{B707F484-B8CA-4EA7-9320-E2A3686CD5DA}" type="presOf" srcId="{C2BDDFE4-C403-44D7-AB75-FE0BD93B9346}" destId="{57DB4E55-C048-4F61-BF53-D703FE7C91AC}" srcOrd="0" destOrd="0" presId="urn:microsoft.com/office/officeart/2008/layout/NameandTitleOrganizationalChart"/>
    <dgm:cxn modelId="{5379D7FF-9921-44EF-B61A-FDD44219A0C0}" type="presOf" srcId="{C6E260A4-3F47-422E-9266-A213B36A4553}" destId="{86692AE4-D4E6-4526-9C29-179F71CCD52A}" srcOrd="1" destOrd="0" presId="urn:microsoft.com/office/officeart/2008/layout/NameandTitleOrganizationalChart"/>
    <dgm:cxn modelId="{01CD6B6C-9B7D-44B4-BAFC-7D45E2EEC7F6}" type="presOf" srcId="{EEFF86D5-5F4C-49B1-B72E-A6DF8242CC54}" destId="{437D2072-62BC-45C8-8675-05B001AA62AC}" srcOrd="0" destOrd="0" presId="urn:microsoft.com/office/officeart/2008/layout/NameandTitleOrganizationalChart"/>
    <dgm:cxn modelId="{A6D97514-E969-45CA-9308-4673E101141C}" type="presOf" srcId="{F5D2D071-7787-4A91-AB53-F22AEC0CB41A}" destId="{3BCF7113-30F9-4A07-88F2-7B69B41043BC}" srcOrd="1" destOrd="0" presId="urn:microsoft.com/office/officeart/2008/layout/NameandTitleOrganizationalChart"/>
    <dgm:cxn modelId="{CAFEEE44-E9D4-4F33-888F-E02BAD3BFD22}" type="presOf" srcId="{C6E260A4-3F47-422E-9266-A213B36A4553}" destId="{4AAB98A3-724E-401D-AD9D-051EC6233FB4}" srcOrd="0" destOrd="0" presId="urn:microsoft.com/office/officeart/2008/layout/NameandTitleOrganizationalChart"/>
    <dgm:cxn modelId="{F938547C-F035-4FF5-B754-91B2A551B0EE}" type="presOf" srcId="{6CA19AA0-815C-44CC-82DF-1372723F5F60}" destId="{54E6FE2C-BA81-47AD-B403-2F4E8520B4D9}" srcOrd="0" destOrd="0" presId="urn:microsoft.com/office/officeart/2008/layout/NameandTitleOrganizationalChart"/>
    <dgm:cxn modelId="{32FB3558-1ACE-4E0A-B694-6EBC16CCF1DF}" type="presOf" srcId="{7E1D7F1C-7807-44B9-BFC0-21B6F1358814}" destId="{12EEDE79-3DC3-4500-A600-925CDE274312}" srcOrd="0" destOrd="0" presId="urn:microsoft.com/office/officeart/2008/layout/NameandTitleOrganizationalChart"/>
    <dgm:cxn modelId="{986BD667-5267-4F00-89CC-CD7B431D1657}" type="presOf" srcId="{A597D4F8-722B-4C6A-AE5D-EFB93CBDEB78}" destId="{B329D511-67E4-4665-A40A-2559A026A579}" srcOrd="0" destOrd="0" presId="urn:microsoft.com/office/officeart/2008/layout/NameandTitleOrganizationalChart"/>
    <dgm:cxn modelId="{4616C27D-1380-4859-80C6-2042535DB7B1}" srcId="{A717C8C2-A60F-4A2E-BD53-B98EE3A6D9D7}" destId="{6501FCF2-5F6B-42F2-94B5-795442DD0070}" srcOrd="0" destOrd="0" parTransId="{A4D2D95F-DC06-46B5-A711-4390749A2679}" sibTransId="{964EF023-AC72-4733-A063-8799EBC22FEB}"/>
    <dgm:cxn modelId="{AA7CE346-BA39-41FC-9586-4091F61A7C6E}" srcId="{EEFF86D5-5F4C-49B1-B72E-A6DF8242CC54}" destId="{234181C4-F1EF-4EE1-BA8F-ACDA85DDA6FC}" srcOrd="2" destOrd="0" parTransId="{91E1C085-D3EB-4272-B7FF-728C0474D810}" sibTransId="{A597D4F8-722B-4C6A-AE5D-EFB93CBDEB78}"/>
    <dgm:cxn modelId="{91E94C7A-5698-4980-93A8-88DD31415343}" type="presOf" srcId="{648D0696-5436-4F73-AE84-B8F1B3528F21}" destId="{84E4DD70-1C06-49DA-9D43-06CECCE07FDC}" srcOrd="0" destOrd="0" presId="urn:microsoft.com/office/officeart/2008/layout/NameandTitleOrganizationalChart"/>
    <dgm:cxn modelId="{1E8C65F7-9ECC-4778-8ACE-E8BCD1395BC8}" type="presOf" srcId="{4A6909CD-8ACF-4EEB-A358-4B527FF98186}" destId="{2637C1B1-6331-411A-A16C-34BC2EE16F4B}" srcOrd="1" destOrd="0" presId="urn:microsoft.com/office/officeart/2008/layout/NameandTitleOrganizationalChart"/>
    <dgm:cxn modelId="{F8749961-186F-4E53-B235-3B971D76A622}" type="presOf" srcId="{0940A088-AAC3-4F0C-965B-C6D091B3469A}" destId="{8BA439C2-95B9-4BAA-AE0E-EF454731F66F}" srcOrd="0" destOrd="0" presId="urn:microsoft.com/office/officeart/2008/layout/NameandTitleOrganizationalChart"/>
    <dgm:cxn modelId="{B679FBBA-FE38-4DDB-9D02-45AC68B2DE64}" type="presOf" srcId="{6501FCF2-5F6B-42F2-94B5-795442DD0070}" destId="{9FC45B05-5424-4CA8-AF4A-85C83855BBE4}" srcOrd="1" destOrd="0" presId="urn:microsoft.com/office/officeart/2008/layout/NameandTitleOrganizationalChart"/>
    <dgm:cxn modelId="{D152AF9F-35C4-405E-9241-29668A3B5DEB}" type="presOf" srcId="{C2BDDFE4-C403-44D7-AB75-FE0BD93B9346}" destId="{E11FFE63-2CF4-459C-B64D-3AD396BFCBB9}" srcOrd="1" destOrd="0" presId="urn:microsoft.com/office/officeart/2008/layout/NameandTitleOrganizationalChart"/>
    <dgm:cxn modelId="{A29293A5-036F-46D4-92CF-33179B1F99D3}" type="presOf" srcId="{964EF023-AC72-4733-A063-8799EBC22FEB}" destId="{E24ED6BD-ECB6-4E44-9C3C-0F8A48FF11D6}" srcOrd="0" destOrd="0" presId="urn:microsoft.com/office/officeart/2008/layout/NameandTitleOrganizationalChart"/>
    <dgm:cxn modelId="{7E7E6086-3528-4892-8F89-5A08E28303E3}" type="presOf" srcId="{B5F27B80-ABAE-462D-803B-50F714C7F4D4}" destId="{9824C024-D0C6-488D-AC4B-D736F0237B14}" srcOrd="1" destOrd="0" presId="urn:microsoft.com/office/officeart/2008/layout/NameandTitleOrganizationalChart"/>
    <dgm:cxn modelId="{D85512E7-27B0-4CC8-8334-0F4E42C1292A}" srcId="{A717C8C2-A60F-4A2E-BD53-B98EE3A6D9D7}" destId="{4A6909CD-8ACF-4EEB-A358-4B527FF98186}" srcOrd="3" destOrd="0" parTransId="{BE6D956F-0B35-4635-A9E5-B34B78594782}" sibTransId="{0940A088-AAC3-4F0C-965B-C6D091B3469A}"/>
    <dgm:cxn modelId="{9B1916D6-E126-47E6-9EF8-9356BF492941}" type="presOf" srcId="{F5D2D071-7787-4A91-AB53-F22AEC0CB41A}" destId="{BB50501F-1642-4B61-AE74-0E1E6E82E99B}" srcOrd="0" destOrd="0" presId="urn:microsoft.com/office/officeart/2008/layout/NameandTitleOrganizationalChart"/>
    <dgm:cxn modelId="{4008D379-746C-415C-88C2-486EA92F6AF6}" type="presOf" srcId="{DB48F528-DB39-4A9A-98BD-CF87AED51267}" destId="{DB826FB6-43F0-4EDC-8D94-514307DBF822}" srcOrd="0" destOrd="0" presId="urn:microsoft.com/office/officeart/2008/layout/NameandTitleOrganizationalChart"/>
    <dgm:cxn modelId="{7F1D3BF6-4365-4A37-B18F-0E3FD44C8658}" type="presOf" srcId="{234181C4-F1EF-4EE1-BA8F-ACDA85DDA6FC}" destId="{259F61E4-1F30-4184-9F03-F24E5E4A9D18}" srcOrd="1" destOrd="0" presId="urn:microsoft.com/office/officeart/2008/layout/NameandTitleOrganizationalChart"/>
    <dgm:cxn modelId="{D3105916-AAA3-4E4A-BD49-4AA4F7DDAD8B}" type="presOf" srcId="{EEB03DCB-2CAB-4A39-AD48-D1A9200DB14F}" destId="{3B67FF5C-6B89-41D0-8F44-A09F41FD2AF6}" srcOrd="0" destOrd="0" presId="urn:microsoft.com/office/officeart/2008/layout/NameandTitleOrganizationalChart"/>
    <dgm:cxn modelId="{67DC6CDA-5FBD-4A1E-B310-0B6974C9702A}" type="presOf" srcId="{A717C8C2-A60F-4A2E-BD53-B98EE3A6D9D7}" destId="{9FA7821E-CC99-4567-B21E-C695769D9D66}" srcOrd="0" destOrd="0" presId="urn:microsoft.com/office/officeart/2008/layout/NameandTitleOrganizationalChart"/>
    <dgm:cxn modelId="{88BE809D-CF92-4A4D-BC4D-704C5E2561AF}" srcId="{EEFF86D5-5F4C-49B1-B72E-A6DF8242CC54}" destId="{C6E260A4-3F47-422E-9266-A213B36A4553}" srcOrd="0" destOrd="0" parTransId="{9ACEB8A6-4011-41E8-9EFB-D79D1D11C9F0}" sibTransId="{DB48F528-DB39-4A9A-98BD-CF87AED51267}"/>
    <dgm:cxn modelId="{00DF16DC-63A7-4227-8869-CFE136EAC4B8}" type="presOf" srcId="{B3F5D21A-859E-4465-A07A-25EAC8C0027B}" destId="{5BD4A5A8-9283-4376-AFBC-1E6906CFAAAB}" srcOrd="0" destOrd="0" presId="urn:microsoft.com/office/officeart/2008/layout/NameandTitleOrganizationalChart"/>
    <dgm:cxn modelId="{03388F3A-AF8D-4693-9570-67EC1BFCCFF1}" type="presOf" srcId="{6501FCF2-5F6B-42F2-94B5-795442DD0070}" destId="{85971CAE-8BC5-4CC6-8AD6-728E073231DE}" srcOrd="0" destOrd="0" presId="urn:microsoft.com/office/officeart/2008/layout/NameandTitleOrganizationalChart"/>
    <dgm:cxn modelId="{0863A71C-1498-4C24-AF29-C5C1CF48E87F}" type="presOf" srcId="{7C257566-E61A-4EA0-BC5D-6DF42FB05F12}" destId="{59555DFB-9BB7-4F8A-9EB6-91AC62730A56}" srcOrd="0" destOrd="0" presId="urn:microsoft.com/office/officeart/2008/layout/NameandTitleOrganizationalChart"/>
    <dgm:cxn modelId="{9B2E752C-C7E4-4C92-A138-9FC35F948EC6}" type="presOf" srcId="{B5F27B80-ABAE-462D-803B-50F714C7F4D4}" destId="{681F9A42-F306-4A01-A3D5-A03AA9B78A82}" srcOrd="0" destOrd="0" presId="urn:microsoft.com/office/officeart/2008/layout/NameandTitleOrganizationalChart"/>
    <dgm:cxn modelId="{75297940-134E-4708-91EE-02F12F7F5803}" type="presOf" srcId="{234181C4-F1EF-4EE1-BA8F-ACDA85DDA6FC}" destId="{3B6EF0C9-A032-4940-8F41-3E1812075BE0}" srcOrd="0" destOrd="0" presId="urn:microsoft.com/office/officeart/2008/layout/NameandTitleOrganizationalChart"/>
    <dgm:cxn modelId="{6C9C20C9-D7D3-4189-8987-77E7F8A4ADE4}" type="presOf" srcId="{A717C8C2-A60F-4A2E-BD53-B98EE3A6D9D7}" destId="{A6EBDC91-9DB2-4485-A403-B138BD0500E5}" srcOrd="1" destOrd="0" presId="urn:microsoft.com/office/officeart/2008/layout/NameandTitleOrganizationalChart"/>
    <dgm:cxn modelId="{BEC1CB90-17D0-4307-ADCB-90E8B27EDD50}" type="presOf" srcId="{A4D2D95F-DC06-46B5-A711-4390749A2679}" destId="{2EF9FBC1-61A1-46BB-B28A-9590ED94F16F}" srcOrd="0" destOrd="0" presId="urn:microsoft.com/office/officeart/2008/layout/NameandTitleOrganizationalChart"/>
    <dgm:cxn modelId="{CA8BB94D-222A-48EA-BDE7-225B1A1F47D9}" type="presOf" srcId="{AFF32589-CCA0-4B29-B03C-F862175D8C64}" destId="{3D043E24-3A0E-4D88-9C99-BEEC1BF95436}" srcOrd="0" destOrd="0" presId="urn:microsoft.com/office/officeart/2008/layout/NameandTitleOrganizationalChart"/>
    <dgm:cxn modelId="{0E879AF2-93F1-417A-A216-630A418F1B83}" type="presOf" srcId="{4A6909CD-8ACF-4EEB-A358-4B527FF98186}" destId="{653801B3-231C-4439-96B7-89B534FDB7A9}" srcOrd="0" destOrd="0" presId="urn:microsoft.com/office/officeart/2008/layout/NameandTitleOrganizationalChart"/>
    <dgm:cxn modelId="{F6204CEE-235B-4F33-9B4A-FC9FA74F8FA2}" type="presOf" srcId="{DEE61219-7AD2-4107-9F6D-2FDC496DC5AA}" destId="{9F216C93-1FEB-4A56-9B30-76B103480CEB}" srcOrd="0" destOrd="0" presId="urn:microsoft.com/office/officeart/2008/layout/NameandTitleOrganizationalChart"/>
    <dgm:cxn modelId="{49C0B59D-31CE-4917-8EB2-6C2F4EF6DC5F}" type="presOf" srcId="{BE6D956F-0B35-4635-A9E5-B34B78594782}" destId="{840D02C3-482E-43B5-A920-80E0E4AC01D3}" srcOrd="0" destOrd="0" presId="urn:microsoft.com/office/officeart/2008/layout/NameandTitleOrganizationalChart"/>
    <dgm:cxn modelId="{BC4A6822-FFC5-4E14-88BA-37E5C4B83EA3}" srcId="{A717C8C2-A60F-4A2E-BD53-B98EE3A6D9D7}" destId="{C2BDDFE4-C403-44D7-AB75-FE0BD93B9346}" srcOrd="4" destOrd="0" parTransId="{7C257566-E61A-4EA0-BC5D-6DF42FB05F12}" sibTransId="{6CA19AA0-815C-44CC-82DF-1372723F5F60}"/>
    <dgm:cxn modelId="{7E9BE254-7D63-47E2-BDF5-3C98EE7686B8}" srcId="{A717C8C2-A60F-4A2E-BD53-B98EE3A6D9D7}" destId="{F5D2D071-7787-4A91-AB53-F22AEC0CB41A}" srcOrd="2" destOrd="0" parTransId="{DEE61219-7AD2-4107-9F6D-2FDC496DC5AA}" sibTransId="{EEB03DCB-2CAB-4A39-AD48-D1A9200DB14F}"/>
    <dgm:cxn modelId="{1C127384-6FFF-4129-A8B6-12790CCA189B}" type="presParOf" srcId="{437D2072-62BC-45C8-8675-05B001AA62AC}" destId="{339B04FB-2A3F-4184-8ADA-3D69BFF9606E}" srcOrd="0" destOrd="0" presId="urn:microsoft.com/office/officeart/2008/layout/NameandTitleOrganizationalChart"/>
    <dgm:cxn modelId="{B1C2F900-26E7-4542-B09F-4389E2849CF4}" type="presParOf" srcId="{339B04FB-2A3F-4184-8ADA-3D69BFF9606E}" destId="{743F4268-417E-4E5E-94C8-EBCA1EE21445}" srcOrd="0" destOrd="0" presId="urn:microsoft.com/office/officeart/2008/layout/NameandTitleOrganizationalChart"/>
    <dgm:cxn modelId="{AAD6ACA2-3E8E-42A8-8DE6-893391E20C90}" type="presParOf" srcId="{743F4268-417E-4E5E-94C8-EBCA1EE21445}" destId="{4AAB98A3-724E-401D-AD9D-051EC6233FB4}" srcOrd="0" destOrd="0" presId="urn:microsoft.com/office/officeart/2008/layout/NameandTitleOrganizationalChart"/>
    <dgm:cxn modelId="{ED15A7D2-FA2F-48BE-AF02-ACEAA6F49D9B}" type="presParOf" srcId="{743F4268-417E-4E5E-94C8-EBCA1EE21445}" destId="{DB826FB6-43F0-4EDC-8D94-514307DBF822}" srcOrd="1" destOrd="0" presId="urn:microsoft.com/office/officeart/2008/layout/NameandTitleOrganizationalChart"/>
    <dgm:cxn modelId="{976F2F01-6355-49A6-9114-0DE1BFE7B6DF}" type="presParOf" srcId="{743F4268-417E-4E5E-94C8-EBCA1EE21445}" destId="{86692AE4-D4E6-4526-9C29-179F71CCD52A}" srcOrd="2" destOrd="0" presId="urn:microsoft.com/office/officeart/2008/layout/NameandTitleOrganizationalChart"/>
    <dgm:cxn modelId="{5215B4B9-604A-49AA-9D10-E8116E6CA213}" type="presParOf" srcId="{339B04FB-2A3F-4184-8ADA-3D69BFF9606E}" destId="{D1C4FA2C-922E-4BC1-B152-0789732F5CBB}" srcOrd="1" destOrd="0" presId="urn:microsoft.com/office/officeart/2008/layout/NameandTitleOrganizationalChart"/>
    <dgm:cxn modelId="{9F812C24-4C28-4430-92C0-9793796A9033}" type="presParOf" srcId="{339B04FB-2A3F-4184-8ADA-3D69BFF9606E}" destId="{FC0F45A2-41FF-45BE-90EA-87F7B7E2FFBA}" srcOrd="2" destOrd="0" presId="urn:microsoft.com/office/officeart/2008/layout/NameandTitleOrganizationalChart"/>
    <dgm:cxn modelId="{28C28C29-8E92-4E61-B36A-64FC54C6E6FD}" type="presParOf" srcId="{437D2072-62BC-45C8-8675-05B001AA62AC}" destId="{9594C665-3E0C-41D8-970F-CB86C9191AFB}" srcOrd="1" destOrd="0" presId="urn:microsoft.com/office/officeart/2008/layout/NameandTitleOrganizationalChart"/>
    <dgm:cxn modelId="{AEDE93E0-0C89-4AF6-AAFD-2737F4B6ADE6}" type="presParOf" srcId="{9594C665-3E0C-41D8-970F-CB86C9191AFB}" destId="{EB9D340D-7EEE-4F74-8C5C-FC0084460538}" srcOrd="0" destOrd="0" presId="urn:microsoft.com/office/officeart/2008/layout/NameandTitleOrganizationalChart"/>
    <dgm:cxn modelId="{F1EFE8CB-EBAD-4004-A20F-27FCEFD3A518}" type="presParOf" srcId="{EB9D340D-7EEE-4F74-8C5C-FC0084460538}" destId="{9FA7821E-CC99-4567-B21E-C695769D9D66}" srcOrd="0" destOrd="0" presId="urn:microsoft.com/office/officeart/2008/layout/NameandTitleOrganizationalChart"/>
    <dgm:cxn modelId="{EBAF189A-511E-4300-BCDE-99BDC3E5CCCF}" type="presParOf" srcId="{EB9D340D-7EEE-4F74-8C5C-FC0084460538}" destId="{84E4DD70-1C06-49DA-9D43-06CECCE07FDC}" srcOrd="1" destOrd="0" presId="urn:microsoft.com/office/officeart/2008/layout/NameandTitleOrganizationalChart"/>
    <dgm:cxn modelId="{1BEA9CC6-C205-4183-8DD0-22D55C823238}" type="presParOf" srcId="{EB9D340D-7EEE-4F74-8C5C-FC0084460538}" destId="{A6EBDC91-9DB2-4485-A403-B138BD0500E5}" srcOrd="2" destOrd="0" presId="urn:microsoft.com/office/officeart/2008/layout/NameandTitleOrganizationalChart"/>
    <dgm:cxn modelId="{EBE9B941-043D-4BF2-A9B3-C4D1F1F61E11}" type="presParOf" srcId="{9594C665-3E0C-41D8-970F-CB86C9191AFB}" destId="{25B6E3FD-F0F6-4E6D-B37E-E478FF2A2837}" srcOrd="1" destOrd="0" presId="urn:microsoft.com/office/officeart/2008/layout/NameandTitleOrganizationalChart"/>
    <dgm:cxn modelId="{5B792C35-8550-4697-A243-92D46DBD92C9}" type="presParOf" srcId="{25B6E3FD-F0F6-4E6D-B37E-E478FF2A2837}" destId="{12EEDE79-3DC3-4500-A600-925CDE274312}" srcOrd="0" destOrd="0" presId="urn:microsoft.com/office/officeart/2008/layout/NameandTitleOrganizationalChart"/>
    <dgm:cxn modelId="{259B51ED-EC10-42D4-B124-9ECF43876D8B}" type="presParOf" srcId="{25B6E3FD-F0F6-4E6D-B37E-E478FF2A2837}" destId="{7F52A33D-7992-4999-B71B-8242370E7B09}" srcOrd="1" destOrd="0" presId="urn:microsoft.com/office/officeart/2008/layout/NameandTitleOrganizationalChart"/>
    <dgm:cxn modelId="{D88FC06A-9D07-414C-B5BD-DE341C34C865}" type="presParOf" srcId="{7F52A33D-7992-4999-B71B-8242370E7B09}" destId="{437064B8-F476-4276-9E4F-DBFD21CEB575}" srcOrd="0" destOrd="0" presId="urn:microsoft.com/office/officeart/2008/layout/NameandTitleOrganizationalChart"/>
    <dgm:cxn modelId="{0F34E0DA-9879-4BA0-9C5D-1447CDCB5218}" type="presParOf" srcId="{437064B8-F476-4276-9E4F-DBFD21CEB575}" destId="{681F9A42-F306-4A01-A3D5-A03AA9B78A82}" srcOrd="0" destOrd="0" presId="urn:microsoft.com/office/officeart/2008/layout/NameandTitleOrganizationalChart"/>
    <dgm:cxn modelId="{5094EC82-77A5-452E-9084-7F55F7BBCC1D}" type="presParOf" srcId="{437064B8-F476-4276-9E4F-DBFD21CEB575}" destId="{098DBEBB-4114-4B0C-A9E5-C821AE2C4A33}" srcOrd="1" destOrd="0" presId="urn:microsoft.com/office/officeart/2008/layout/NameandTitleOrganizationalChart"/>
    <dgm:cxn modelId="{476B871C-2D59-40E9-940F-805018730D32}" type="presParOf" srcId="{437064B8-F476-4276-9E4F-DBFD21CEB575}" destId="{9824C024-D0C6-488D-AC4B-D736F0237B14}" srcOrd="2" destOrd="0" presId="urn:microsoft.com/office/officeart/2008/layout/NameandTitleOrganizationalChart"/>
    <dgm:cxn modelId="{3B65FBA8-FB7F-44EB-A427-FC4CE66029C9}" type="presParOf" srcId="{7F52A33D-7992-4999-B71B-8242370E7B09}" destId="{7744595B-94E3-435C-B7FE-1B0AAC648BCB}" srcOrd="1" destOrd="0" presId="urn:microsoft.com/office/officeart/2008/layout/NameandTitleOrganizationalChart"/>
    <dgm:cxn modelId="{B850DCAE-798F-4B9E-B9DD-EB3663F54750}" type="presParOf" srcId="{7F52A33D-7992-4999-B71B-8242370E7B09}" destId="{76EB185F-E4CF-4E1F-B0B7-1189006E1745}" srcOrd="2" destOrd="0" presId="urn:microsoft.com/office/officeart/2008/layout/NameandTitleOrganizationalChart"/>
    <dgm:cxn modelId="{11B498B5-4BB1-4965-A014-3A1885E60882}" type="presParOf" srcId="{25B6E3FD-F0F6-4E6D-B37E-E478FF2A2837}" destId="{9F216C93-1FEB-4A56-9B30-76B103480CEB}" srcOrd="2" destOrd="0" presId="urn:microsoft.com/office/officeart/2008/layout/NameandTitleOrganizationalChart"/>
    <dgm:cxn modelId="{6624E3E5-9056-4CB8-8CE5-8E9E691E628C}" type="presParOf" srcId="{25B6E3FD-F0F6-4E6D-B37E-E478FF2A2837}" destId="{19BB1BC6-DE4E-4F9D-8B75-F81CC9E57052}" srcOrd="3" destOrd="0" presId="urn:microsoft.com/office/officeart/2008/layout/NameandTitleOrganizationalChart"/>
    <dgm:cxn modelId="{BB6D7DF5-5419-4FFC-8F0A-FEDC98BEA263}" type="presParOf" srcId="{19BB1BC6-DE4E-4F9D-8B75-F81CC9E57052}" destId="{AF6E6869-EC7D-496F-B68A-48D1D6C88AE8}" srcOrd="0" destOrd="0" presId="urn:microsoft.com/office/officeart/2008/layout/NameandTitleOrganizationalChart"/>
    <dgm:cxn modelId="{242EED15-0268-49B4-B54B-51BAAFBF0ED2}" type="presParOf" srcId="{AF6E6869-EC7D-496F-B68A-48D1D6C88AE8}" destId="{BB50501F-1642-4B61-AE74-0E1E6E82E99B}" srcOrd="0" destOrd="0" presId="urn:microsoft.com/office/officeart/2008/layout/NameandTitleOrganizationalChart"/>
    <dgm:cxn modelId="{35928700-2DD8-481B-9A4E-A6D5B200C134}" type="presParOf" srcId="{AF6E6869-EC7D-496F-B68A-48D1D6C88AE8}" destId="{3B67FF5C-6B89-41D0-8F44-A09F41FD2AF6}" srcOrd="1" destOrd="0" presId="urn:microsoft.com/office/officeart/2008/layout/NameandTitleOrganizationalChart"/>
    <dgm:cxn modelId="{F8FD4927-2145-4242-A047-3DDA6DCE005C}" type="presParOf" srcId="{AF6E6869-EC7D-496F-B68A-48D1D6C88AE8}" destId="{3BCF7113-30F9-4A07-88F2-7B69B41043BC}" srcOrd="2" destOrd="0" presId="urn:microsoft.com/office/officeart/2008/layout/NameandTitleOrganizationalChart"/>
    <dgm:cxn modelId="{5661245A-10C9-4D16-B6CC-0736EFE4641C}" type="presParOf" srcId="{19BB1BC6-DE4E-4F9D-8B75-F81CC9E57052}" destId="{27190026-6341-4FC4-BDFC-5ED231ADBF6A}" srcOrd="1" destOrd="0" presId="urn:microsoft.com/office/officeart/2008/layout/NameandTitleOrganizationalChart"/>
    <dgm:cxn modelId="{A7262D84-4410-45AF-9D82-5AD6E0A54D1D}" type="presParOf" srcId="{19BB1BC6-DE4E-4F9D-8B75-F81CC9E57052}" destId="{BE72EEA8-5337-4452-A7EA-50A3A7736DAB}" srcOrd="2" destOrd="0" presId="urn:microsoft.com/office/officeart/2008/layout/NameandTitleOrganizationalChart"/>
    <dgm:cxn modelId="{37090D8E-FF9F-4E45-BE74-E26272F481B1}" type="presParOf" srcId="{25B6E3FD-F0F6-4E6D-B37E-E478FF2A2837}" destId="{840D02C3-482E-43B5-A920-80E0E4AC01D3}" srcOrd="4" destOrd="0" presId="urn:microsoft.com/office/officeart/2008/layout/NameandTitleOrganizationalChart"/>
    <dgm:cxn modelId="{0877850F-8386-4DE2-A702-890E9A13C8D8}" type="presParOf" srcId="{25B6E3FD-F0F6-4E6D-B37E-E478FF2A2837}" destId="{D12CF899-E9EC-4F55-883D-BAAF4C1AE960}" srcOrd="5" destOrd="0" presId="urn:microsoft.com/office/officeart/2008/layout/NameandTitleOrganizationalChart"/>
    <dgm:cxn modelId="{BA78CA41-77A3-4140-8F88-3FBE3E2FECB9}" type="presParOf" srcId="{D12CF899-E9EC-4F55-883D-BAAF4C1AE960}" destId="{7D76A384-A4A5-4EC2-9A96-8B7EF8647CE4}" srcOrd="0" destOrd="0" presId="urn:microsoft.com/office/officeart/2008/layout/NameandTitleOrganizationalChart"/>
    <dgm:cxn modelId="{170E0193-7641-4F5A-AD6F-CE0100BFFF42}" type="presParOf" srcId="{7D76A384-A4A5-4EC2-9A96-8B7EF8647CE4}" destId="{653801B3-231C-4439-96B7-89B534FDB7A9}" srcOrd="0" destOrd="0" presId="urn:microsoft.com/office/officeart/2008/layout/NameandTitleOrganizationalChart"/>
    <dgm:cxn modelId="{1766D6D5-D275-49E5-BC19-01985FD2895F}" type="presParOf" srcId="{7D76A384-A4A5-4EC2-9A96-8B7EF8647CE4}" destId="{8BA439C2-95B9-4BAA-AE0E-EF454731F66F}" srcOrd="1" destOrd="0" presId="urn:microsoft.com/office/officeart/2008/layout/NameandTitleOrganizationalChart"/>
    <dgm:cxn modelId="{E45DB968-B3AE-4105-9D6B-4F8371F2EE5B}" type="presParOf" srcId="{7D76A384-A4A5-4EC2-9A96-8B7EF8647CE4}" destId="{2637C1B1-6331-411A-A16C-34BC2EE16F4B}" srcOrd="2" destOrd="0" presId="urn:microsoft.com/office/officeart/2008/layout/NameandTitleOrganizationalChart"/>
    <dgm:cxn modelId="{27D62E75-EB1B-4BBB-AC5B-AE8C9F7CEFE2}" type="presParOf" srcId="{D12CF899-E9EC-4F55-883D-BAAF4C1AE960}" destId="{C59AB0A9-A472-4994-B924-98BC47F8A548}" srcOrd="1" destOrd="0" presId="urn:microsoft.com/office/officeart/2008/layout/NameandTitleOrganizationalChart"/>
    <dgm:cxn modelId="{AA44C5E0-FC40-4AD6-B7BA-A4C33417DE03}" type="presParOf" srcId="{D12CF899-E9EC-4F55-883D-BAAF4C1AE960}" destId="{B70787F4-8829-4F8F-AF9D-2BC9E94DEBB6}" srcOrd="2" destOrd="0" presId="urn:microsoft.com/office/officeart/2008/layout/NameandTitleOrganizationalChart"/>
    <dgm:cxn modelId="{0D71179A-0D4D-4966-BB19-64704333018C}" type="presParOf" srcId="{25B6E3FD-F0F6-4E6D-B37E-E478FF2A2837}" destId="{59555DFB-9BB7-4F8A-9EB6-91AC62730A56}" srcOrd="6" destOrd="0" presId="urn:microsoft.com/office/officeart/2008/layout/NameandTitleOrganizationalChart"/>
    <dgm:cxn modelId="{004FE3DA-4B3C-42BA-9585-78B0F5ED91DE}" type="presParOf" srcId="{25B6E3FD-F0F6-4E6D-B37E-E478FF2A2837}" destId="{B9C14F87-9D08-4E5E-92FF-1DE9B1D0FB05}" srcOrd="7" destOrd="0" presId="urn:microsoft.com/office/officeart/2008/layout/NameandTitleOrganizationalChart"/>
    <dgm:cxn modelId="{295409BB-6DDB-46BD-93BB-2B6864ACC342}" type="presParOf" srcId="{B9C14F87-9D08-4E5E-92FF-1DE9B1D0FB05}" destId="{25B99FA7-FD62-437B-986F-36FACE09D9FA}" srcOrd="0" destOrd="0" presId="urn:microsoft.com/office/officeart/2008/layout/NameandTitleOrganizationalChart"/>
    <dgm:cxn modelId="{6E69C58F-2E00-463F-9572-CA9748CFEA03}" type="presParOf" srcId="{25B99FA7-FD62-437B-986F-36FACE09D9FA}" destId="{57DB4E55-C048-4F61-BF53-D703FE7C91AC}" srcOrd="0" destOrd="0" presId="urn:microsoft.com/office/officeart/2008/layout/NameandTitleOrganizationalChart"/>
    <dgm:cxn modelId="{9D09F25E-F49F-4805-AF07-2B172ED7B4BD}" type="presParOf" srcId="{25B99FA7-FD62-437B-986F-36FACE09D9FA}" destId="{54E6FE2C-BA81-47AD-B403-2F4E8520B4D9}" srcOrd="1" destOrd="0" presId="urn:microsoft.com/office/officeart/2008/layout/NameandTitleOrganizationalChart"/>
    <dgm:cxn modelId="{09DA4C08-0AF7-4153-AD54-5B5A2275B8AD}" type="presParOf" srcId="{25B99FA7-FD62-437B-986F-36FACE09D9FA}" destId="{E11FFE63-2CF4-459C-B64D-3AD396BFCBB9}" srcOrd="2" destOrd="0" presId="urn:microsoft.com/office/officeart/2008/layout/NameandTitleOrganizationalChart"/>
    <dgm:cxn modelId="{9A1D30CF-353A-4E97-B852-2DE5B9BE7533}" type="presParOf" srcId="{B9C14F87-9D08-4E5E-92FF-1DE9B1D0FB05}" destId="{CC12999E-19D0-44F6-8ECA-F92426E3D7A4}" srcOrd="1" destOrd="0" presId="urn:microsoft.com/office/officeart/2008/layout/NameandTitleOrganizationalChart"/>
    <dgm:cxn modelId="{A66DA0E8-B83D-4A19-82C5-E56E7825EED7}" type="presParOf" srcId="{B9C14F87-9D08-4E5E-92FF-1DE9B1D0FB05}" destId="{133E69AD-CB8F-4F03-BDB6-67FC4252A71C}" srcOrd="2" destOrd="0" presId="urn:microsoft.com/office/officeart/2008/layout/NameandTitleOrganizationalChart"/>
    <dgm:cxn modelId="{40521C4C-A143-4CF2-B7AD-9CD5E14FFCE9}" type="presParOf" srcId="{9594C665-3E0C-41D8-970F-CB86C9191AFB}" destId="{F6D73614-12E6-4F74-AB2D-037C08360F75}" srcOrd="2" destOrd="0" presId="urn:microsoft.com/office/officeart/2008/layout/NameandTitleOrganizationalChart"/>
    <dgm:cxn modelId="{03B00182-809D-45EA-977F-3B9B3353A102}" type="presParOf" srcId="{F6D73614-12E6-4F74-AB2D-037C08360F75}" destId="{2EF9FBC1-61A1-46BB-B28A-9590ED94F16F}" srcOrd="0" destOrd="0" presId="urn:microsoft.com/office/officeart/2008/layout/NameandTitleOrganizationalChart"/>
    <dgm:cxn modelId="{EF3DDB70-0E10-4FA4-8E5A-C3748D52EDF5}" type="presParOf" srcId="{F6D73614-12E6-4F74-AB2D-037C08360F75}" destId="{84EE136F-75DB-4D94-9B97-A7525B6C6644}" srcOrd="1" destOrd="0" presId="urn:microsoft.com/office/officeart/2008/layout/NameandTitleOrganizationalChart"/>
    <dgm:cxn modelId="{8C87B8DF-6FA3-45F8-A4E8-195BD3B88015}" type="presParOf" srcId="{84EE136F-75DB-4D94-9B97-A7525B6C6644}" destId="{4A8D0E67-5269-423D-821E-FA607C7D96C0}" srcOrd="0" destOrd="0" presId="urn:microsoft.com/office/officeart/2008/layout/NameandTitleOrganizationalChart"/>
    <dgm:cxn modelId="{D30F0981-F124-4DD0-B314-5CE9C53BD7A8}" type="presParOf" srcId="{4A8D0E67-5269-423D-821E-FA607C7D96C0}" destId="{85971CAE-8BC5-4CC6-8AD6-728E073231DE}" srcOrd="0" destOrd="0" presId="urn:microsoft.com/office/officeart/2008/layout/NameandTitleOrganizationalChart"/>
    <dgm:cxn modelId="{7C739499-9E2E-42FE-BAA5-CD346FDB7C0D}" type="presParOf" srcId="{4A8D0E67-5269-423D-821E-FA607C7D96C0}" destId="{E24ED6BD-ECB6-4E44-9C3C-0F8A48FF11D6}" srcOrd="1" destOrd="0" presId="urn:microsoft.com/office/officeart/2008/layout/NameandTitleOrganizationalChart"/>
    <dgm:cxn modelId="{DEF82D4B-3176-4C37-9149-80F27F6A61F0}" type="presParOf" srcId="{4A8D0E67-5269-423D-821E-FA607C7D96C0}" destId="{9FC45B05-5424-4CA8-AF4A-85C83855BBE4}" srcOrd="2" destOrd="0" presId="urn:microsoft.com/office/officeart/2008/layout/NameandTitleOrganizationalChart"/>
    <dgm:cxn modelId="{72692E0C-3514-4291-878B-30875FAEDA92}" type="presParOf" srcId="{84EE136F-75DB-4D94-9B97-A7525B6C6644}" destId="{B3335F45-8E42-4050-BD85-5F26E2E45DC5}" srcOrd="1" destOrd="0" presId="urn:microsoft.com/office/officeart/2008/layout/NameandTitleOrganizationalChart"/>
    <dgm:cxn modelId="{CEFB1156-59C9-4D2A-8300-1372A0C7E395}" type="presParOf" srcId="{84EE136F-75DB-4D94-9B97-A7525B6C6644}" destId="{2EFCCCFD-C015-4C8D-9969-D7C9130174F9}" srcOrd="2" destOrd="0" presId="urn:microsoft.com/office/officeart/2008/layout/NameandTitleOrganizationalChart"/>
    <dgm:cxn modelId="{33782074-CD30-4BC7-8585-D0E134253F09}" type="presParOf" srcId="{437D2072-62BC-45C8-8675-05B001AA62AC}" destId="{FB344157-47F6-43CB-8E73-C5D40954EFBD}" srcOrd="2" destOrd="0" presId="urn:microsoft.com/office/officeart/2008/layout/NameandTitleOrganizationalChart"/>
    <dgm:cxn modelId="{F1BDBBAC-38BC-4837-A31D-B8948B004F64}" type="presParOf" srcId="{FB344157-47F6-43CB-8E73-C5D40954EFBD}" destId="{07E2FF9A-6113-49F8-86F5-06B367E1880E}" srcOrd="0" destOrd="0" presId="urn:microsoft.com/office/officeart/2008/layout/NameandTitleOrganizationalChart"/>
    <dgm:cxn modelId="{96B27EE1-7CC1-4681-B7A4-D584034E02C9}" type="presParOf" srcId="{07E2FF9A-6113-49F8-86F5-06B367E1880E}" destId="{3B6EF0C9-A032-4940-8F41-3E1812075BE0}" srcOrd="0" destOrd="0" presId="urn:microsoft.com/office/officeart/2008/layout/NameandTitleOrganizationalChart"/>
    <dgm:cxn modelId="{346DC4A7-1A13-4767-BCED-9757A1EB0396}" type="presParOf" srcId="{07E2FF9A-6113-49F8-86F5-06B367E1880E}" destId="{B329D511-67E4-4665-A40A-2559A026A579}" srcOrd="1" destOrd="0" presId="urn:microsoft.com/office/officeart/2008/layout/NameandTitleOrganizationalChart"/>
    <dgm:cxn modelId="{F0838625-29D2-48D2-BA10-1323FD6ED98F}" type="presParOf" srcId="{07E2FF9A-6113-49F8-86F5-06B367E1880E}" destId="{259F61E4-1F30-4184-9F03-F24E5E4A9D18}" srcOrd="2" destOrd="0" presId="urn:microsoft.com/office/officeart/2008/layout/NameandTitleOrganizationalChart"/>
    <dgm:cxn modelId="{743995ED-D52C-43B5-B97F-77434F1FF7B1}" type="presParOf" srcId="{FB344157-47F6-43CB-8E73-C5D40954EFBD}" destId="{75816DCA-7665-4CB7-A94F-53261A3DA081}" srcOrd="1" destOrd="0" presId="urn:microsoft.com/office/officeart/2008/layout/NameandTitleOrganizationalChart"/>
    <dgm:cxn modelId="{F605068E-7F94-4236-BA65-49159C077163}" type="presParOf" srcId="{FB344157-47F6-43CB-8E73-C5D40954EFBD}" destId="{02EB3CEF-081A-4C9F-A61F-1899C22018B6}" srcOrd="2" destOrd="0" presId="urn:microsoft.com/office/officeart/2008/layout/NameandTitleOrganizationalChart"/>
    <dgm:cxn modelId="{10D495B6-3C6A-4B6C-B9AE-A6A9558C30F7}" type="presParOf" srcId="{437D2072-62BC-45C8-8675-05B001AA62AC}" destId="{3D81CF83-73FB-4CD9-8F0D-F71D3C443D7E}" srcOrd="3" destOrd="0" presId="urn:microsoft.com/office/officeart/2008/layout/NameandTitleOrganizationalChart"/>
    <dgm:cxn modelId="{52E295DA-1DA2-4391-AF23-8C585B21B3B4}" type="presParOf" srcId="{3D81CF83-73FB-4CD9-8F0D-F71D3C443D7E}" destId="{D6EC0135-23FF-4B48-BC85-DEF7AF0BD486}" srcOrd="0" destOrd="0" presId="urn:microsoft.com/office/officeart/2008/layout/NameandTitleOrganizationalChart"/>
    <dgm:cxn modelId="{6ECE14FC-962D-42EC-BCE6-B4679992DB4C}" type="presParOf" srcId="{D6EC0135-23FF-4B48-BC85-DEF7AF0BD486}" destId="{3D043E24-3A0E-4D88-9C99-BEEC1BF95436}" srcOrd="0" destOrd="0" presId="urn:microsoft.com/office/officeart/2008/layout/NameandTitleOrganizationalChart"/>
    <dgm:cxn modelId="{6C9271E3-59EA-493E-897B-240408210C15}" type="presParOf" srcId="{D6EC0135-23FF-4B48-BC85-DEF7AF0BD486}" destId="{5BD4A5A8-9283-4376-AFBC-1E6906CFAAAB}" srcOrd="1" destOrd="0" presId="urn:microsoft.com/office/officeart/2008/layout/NameandTitleOrganizationalChart"/>
    <dgm:cxn modelId="{51341386-7BF1-45A3-B3E8-6C6FA41AB786}" type="presParOf" srcId="{D6EC0135-23FF-4B48-BC85-DEF7AF0BD486}" destId="{A81DF130-81A9-40DE-8DDE-41E64BCA7EE4}" srcOrd="2" destOrd="0" presId="urn:microsoft.com/office/officeart/2008/layout/NameandTitleOrganizationalChart"/>
    <dgm:cxn modelId="{82266077-957E-445D-829A-293E07D6B906}" type="presParOf" srcId="{3D81CF83-73FB-4CD9-8F0D-F71D3C443D7E}" destId="{3517635F-54C6-4AA6-87B8-D2D94B02F4FC}" srcOrd="1" destOrd="0" presId="urn:microsoft.com/office/officeart/2008/layout/NameandTitleOrganizationalChart"/>
    <dgm:cxn modelId="{D82E4683-2E39-4918-83EC-2362EA53D682}" type="presParOf" srcId="{3D81CF83-73FB-4CD9-8F0D-F71D3C443D7E}" destId="{B83BF48A-5748-41E3-84B4-5BEBA3013164}" srcOrd="2" destOrd="0" presId="urn:microsoft.com/office/officeart/2008/layout/NameandTitleOrganizationalChar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9FBC1-61A1-46BB-B28A-9590ED94F16F}">
      <dsp:nvSpPr>
        <dsp:cNvPr id="0" name=""/>
        <dsp:cNvSpPr/>
      </dsp:nvSpPr>
      <dsp:spPr>
        <a:xfrm>
          <a:off x="1385885" y="737262"/>
          <a:ext cx="1178647" cy="570570"/>
        </a:xfrm>
        <a:custGeom>
          <a:avLst/>
          <a:gdLst/>
          <a:ahLst/>
          <a:cxnLst/>
          <a:rect l="0" t="0" r="0" b="0"/>
          <a:pathLst>
            <a:path>
              <a:moveTo>
                <a:pt x="1178647" y="0"/>
              </a:moveTo>
              <a:lnTo>
                <a:pt x="0" y="5705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55DFB-9BB7-4F8A-9EB6-91AC62730A56}">
      <dsp:nvSpPr>
        <dsp:cNvPr id="0" name=""/>
        <dsp:cNvSpPr/>
      </dsp:nvSpPr>
      <dsp:spPr>
        <a:xfrm>
          <a:off x="2564532" y="737262"/>
          <a:ext cx="1833316" cy="1164691"/>
        </a:xfrm>
        <a:custGeom>
          <a:avLst/>
          <a:gdLst/>
          <a:ahLst/>
          <a:cxnLst/>
          <a:rect l="0" t="0" r="0" b="0"/>
          <a:pathLst>
            <a:path>
              <a:moveTo>
                <a:pt x="0" y="0"/>
              </a:moveTo>
              <a:lnTo>
                <a:pt x="0" y="1054634"/>
              </a:lnTo>
              <a:lnTo>
                <a:pt x="1833316" y="1054634"/>
              </a:lnTo>
              <a:lnTo>
                <a:pt x="1833316" y="11646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0D02C3-482E-43B5-A920-80E0E4AC01D3}">
      <dsp:nvSpPr>
        <dsp:cNvPr id="0" name=""/>
        <dsp:cNvSpPr/>
      </dsp:nvSpPr>
      <dsp:spPr>
        <a:xfrm>
          <a:off x="2564532" y="737262"/>
          <a:ext cx="611105" cy="1164691"/>
        </a:xfrm>
        <a:custGeom>
          <a:avLst/>
          <a:gdLst/>
          <a:ahLst/>
          <a:cxnLst/>
          <a:rect l="0" t="0" r="0" b="0"/>
          <a:pathLst>
            <a:path>
              <a:moveTo>
                <a:pt x="0" y="0"/>
              </a:moveTo>
              <a:lnTo>
                <a:pt x="0" y="1054634"/>
              </a:lnTo>
              <a:lnTo>
                <a:pt x="611105" y="1054634"/>
              </a:lnTo>
              <a:lnTo>
                <a:pt x="611105" y="11646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216C93-1FEB-4A56-9B30-76B103480CEB}">
      <dsp:nvSpPr>
        <dsp:cNvPr id="0" name=""/>
        <dsp:cNvSpPr/>
      </dsp:nvSpPr>
      <dsp:spPr>
        <a:xfrm>
          <a:off x="1953427" y="737262"/>
          <a:ext cx="611105" cy="1164691"/>
        </a:xfrm>
        <a:custGeom>
          <a:avLst/>
          <a:gdLst/>
          <a:ahLst/>
          <a:cxnLst/>
          <a:rect l="0" t="0" r="0" b="0"/>
          <a:pathLst>
            <a:path>
              <a:moveTo>
                <a:pt x="611105" y="0"/>
              </a:moveTo>
              <a:lnTo>
                <a:pt x="611105" y="1054634"/>
              </a:lnTo>
              <a:lnTo>
                <a:pt x="0" y="1054634"/>
              </a:lnTo>
              <a:lnTo>
                <a:pt x="0" y="11646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EEDE79-3DC3-4500-A600-925CDE274312}">
      <dsp:nvSpPr>
        <dsp:cNvPr id="0" name=""/>
        <dsp:cNvSpPr/>
      </dsp:nvSpPr>
      <dsp:spPr>
        <a:xfrm>
          <a:off x="731216" y="737262"/>
          <a:ext cx="1833316" cy="1164691"/>
        </a:xfrm>
        <a:custGeom>
          <a:avLst/>
          <a:gdLst/>
          <a:ahLst/>
          <a:cxnLst/>
          <a:rect l="0" t="0" r="0" b="0"/>
          <a:pathLst>
            <a:path>
              <a:moveTo>
                <a:pt x="1833316" y="0"/>
              </a:moveTo>
              <a:lnTo>
                <a:pt x="1833316" y="1054634"/>
              </a:lnTo>
              <a:lnTo>
                <a:pt x="0" y="1054634"/>
              </a:lnTo>
              <a:lnTo>
                <a:pt x="0" y="116469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AB98A3-724E-401D-AD9D-051EC6233FB4}">
      <dsp:nvSpPr>
        <dsp:cNvPr id="0" name=""/>
        <dsp:cNvSpPr/>
      </dsp:nvSpPr>
      <dsp:spPr>
        <a:xfrm>
          <a:off x="886823" y="265588"/>
          <a:ext cx="910996" cy="47167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66558"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Percepción de desamparo y pobreza</a:t>
          </a:r>
        </a:p>
      </dsp:txBody>
      <dsp:txXfrm>
        <a:off x="886823" y="265588"/>
        <a:ext cx="910996" cy="471673"/>
      </dsp:txXfrm>
    </dsp:sp>
    <dsp:sp modelId="{DB826FB6-43F0-4EDC-8D94-514307DBF822}">
      <dsp:nvSpPr>
        <dsp:cNvPr id="0" name=""/>
        <dsp:cNvSpPr/>
      </dsp:nvSpPr>
      <dsp:spPr>
        <a:xfrm>
          <a:off x="1069022" y="632446"/>
          <a:ext cx="819897" cy="157224"/>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s-ES" sz="900" kern="1200"/>
            <a:t>efecto 1	</a:t>
          </a:r>
        </a:p>
      </dsp:txBody>
      <dsp:txXfrm>
        <a:off x="1069022" y="632446"/>
        <a:ext cx="819897" cy="157224"/>
      </dsp:txXfrm>
    </dsp:sp>
    <dsp:sp modelId="{9FA7821E-CC99-4567-B21E-C695769D9D66}">
      <dsp:nvSpPr>
        <dsp:cNvPr id="0" name=""/>
        <dsp:cNvSpPr/>
      </dsp:nvSpPr>
      <dsp:spPr>
        <a:xfrm>
          <a:off x="2109034" y="265588"/>
          <a:ext cx="910996" cy="47167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66558"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Baja participación </a:t>
          </a:r>
          <a:r>
            <a:rPr lang="es-ES" sz="800" kern="1200"/>
            <a:t>social</a:t>
          </a:r>
        </a:p>
      </dsp:txBody>
      <dsp:txXfrm>
        <a:off x="2109034" y="265588"/>
        <a:ext cx="910996" cy="471673"/>
      </dsp:txXfrm>
    </dsp:sp>
    <dsp:sp modelId="{84E4DD70-1C06-49DA-9D43-06CECCE07FDC}">
      <dsp:nvSpPr>
        <dsp:cNvPr id="0" name=""/>
        <dsp:cNvSpPr/>
      </dsp:nvSpPr>
      <dsp:spPr>
        <a:xfrm>
          <a:off x="2291233" y="632446"/>
          <a:ext cx="819897" cy="157224"/>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s-ES" sz="900" kern="1200"/>
            <a:t>efecto 2	</a:t>
          </a:r>
        </a:p>
      </dsp:txBody>
      <dsp:txXfrm>
        <a:off x="2291233" y="632446"/>
        <a:ext cx="819897" cy="157224"/>
      </dsp:txXfrm>
    </dsp:sp>
    <dsp:sp modelId="{681F9A42-F306-4A01-A3D5-A03AA9B78A82}">
      <dsp:nvSpPr>
        <dsp:cNvPr id="0" name=""/>
        <dsp:cNvSpPr/>
      </dsp:nvSpPr>
      <dsp:spPr>
        <a:xfrm>
          <a:off x="275718" y="1901954"/>
          <a:ext cx="910996" cy="471673"/>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66558"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Algu</a:t>
          </a:r>
          <a:r>
            <a:rPr lang="es-ES" sz="800" kern="1200"/>
            <a:t>nas necesidades basicas insatisfechas</a:t>
          </a:r>
        </a:p>
      </dsp:txBody>
      <dsp:txXfrm>
        <a:off x="275718" y="1901954"/>
        <a:ext cx="910996" cy="471673"/>
      </dsp:txXfrm>
    </dsp:sp>
    <dsp:sp modelId="{098DBEBB-4114-4B0C-A9E5-C821AE2C4A33}">
      <dsp:nvSpPr>
        <dsp:cNvPr id="0" name=""/>
        <dsp:cNvSpPr/>
      </dsp:nvSpPr>
      <dsp:spPr>
        <a:xfrm>
          <a:off x="457917" y="2268811"/>
          <a:ext cx="819897" cy="157224"/>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t>causa 1</a:t>
          </a:r>
        </a:p>
      </dsp:txBody>
      <dsp:txXfrm>
        <a:off x="457917" y="2268811"/>
        <a:ext cx="819897" cy="157224"/>
      </dsp:txXfrm>
    </dsp:sp>
    <dsp:sp modelId="{BB50501F-1642-4B61-AE74-0E1E6E82E99B}">
      <dsp:nvSpPr>
        <dsp:cNvPr id="0" name=""/>
        <dsp:cNvSpPr/>
      </dsp:nvSpPr>
      <dsp:spPr>
        <a:xfrm>
          <a:off x="1497929" y="1901954"/>
          <a:ext cx="910996" cy="471673"/>
        </a:xfrm>
        <a:prstGeom prst="rect">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66558" numCol="1" spcCol="1270" anchor="ctr" anchorCtr="0">
          <a:noAutofit/>
        </a:bodyPr>
        <a:lstStyle/>
        <a:p>
          <a:pPr lvl="0" algn="ctr" defTabSz="355600">
            <a:lnSpc>
              <a:spcPct val="90000"/>
            </a:lnSpc>
            <a:spcBef>
              <a:spcPct val="0"/>
            </a:spcBef>
            <a:spcAft>
              <a:spcPct val="35000"/>
            </a:spcAft>
          </a:pPr>
          <a:r>
            <a:rPr lang="es-ES" sz="800" b="1" kern="1200">
              <a:solidFill>
                <a:sysClr val="windowText" lastClr="000000"/>
              </a:solidFill>
            </a:rPr>
            <a:t>Ac</a:t>
          </a:r>
          <a:r>
            <a:rPr lang="es-ES" sz="800" kern="1200"/>
            <a:t>titudes negativas hacia el envejecimiento</a:t>
          </a:r>
        </a:p>
      </dsp:txBody>
      <dsp:txXfrm>
        <a:off x="1497929" y="1901954"/>
        <a:ext cx="910996" cy="471673"/>
      </dsp:txXfrm>
    </dsp:sp>
    <dsp:sp modelId="{3B67FF5C-6B89-41D0-8F44-A09F41FD2AF6}">
      <dsp:nvSpPr>
        <dsp:cNvPr id="0" name=""/>
        <dsp:cNvSpPr/>
      </dsp:nvSpPr>
      <dsp:spPr>
        <a:xfrm>
          <a:off x="1680128" y="2268811"/>
          <a:ext cx="819897" cy="157224"/>
        </a:xfrm>
        <a:prstGeom prst="rect">
          <a:avLst/>
        </a:prstGeom>
        <a:solidFill>
          <a:schemeClr val="lt1">
            <a:alpha val="90000"/>
            <a:hueOff val="0"/>
            <a:satOff val="0"/>
            <a:lumOff val="0"/>
            <a:alphaOff val="0"/>
          </a:schemeClr>
        </a:solidFill>
        <a:ln w="6350" cap="flat" cmpd="sng" algn="ctr">
          <a:solidFill>
            <a:schemeClr val="accent4">
              <a:hueOff val="3465231"/>
              <a:satOff val="-15989"/>
              <a:lumOff val="58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t>Causa 2</a:t>
          </a:r>
        </a:p>
      </dsp:txBody>
      <dsp:txXfrm>
        <a:off x="1680128" y="2268811"/>
        <a:ext cx="819897" cy="157224"/>
      </dsp:txXfrm>
    </dsp:sp>
    <dsp:sp modelId="{653801B3-231C-4439-96B7-89B534FDB7A9}">
      <dsp:nvSpPr>
        <dsp:cNvPr id="0" name=""/>
        <dsp:cNvSpPr/>
      </dsp:nvSpPr>
      <dsp:spPr>
        <a:xfrm>
          <a:off x="2720139" y="1901954"/>
          <a:ext cx="910996" cy="471673"/>
        </a:xfrm>
        <a:prstGeom prst="rect">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66558" numCol="1" spcCol="1270" anchor="ctr" anchorCtr="0">
          <a:noAutofit/>
        </a:bodyPr>
        <a:lstStyle/>
        <a:p>
          <a:pPr lvl="0" algn="ctr" defTabSz="355600">
            <a:lnSpc>
              <a:spcPct val="90000"/>
            </a:lnSpc>
            <a:spcBef>
              <a:spcPct val="0"/>
            </a:spcBef>
            <a:spcAft>
              <a:spcPct val="35000"/>
            </a:spcAft>
          </a:pPr>
          <a:r>
            <a:rPr lang="es-ES" sz="800" b="1" kern="1200">
              <a:solidFill>
                <a:sysClr val="windowText" lastClr="000000"/>
              </a:solidFill>
            </a:rPr>
            <a:t>Pr</a:t>
          </a:r>
          <a:r>
            <a:rPr lang="es-ES" sz="800" b="1" kern="1200"/>
            <a:t>o</a:t>
          </a:r>
          <a:r>
            <a:rPr lang="es-ES" sz="800" kern="1200"/>
            <a:t>blemas en la vinculación </a:t>
          </a:r>
        </a:p>
      </dsp:txBody>
      <dsp:txXfrm>
        <a:off x="2720139" y="1901954"/>
        <a:ext cx="910996" cy="471673"/>
      </dsp:txXfrm>
    </dsp:sp>
    <dsp:sp modelId="{8BA439C2-95B9-4BAA-AE0E-EF454731F66F}">
      <dsp:nvSpPr>
        <dsp:cNvPr id="0" name=""/>
        <dsp:cNvSpPr/>
      </dsp:nvSpPr>
      <dsp:spPr>
        <a:xfrm>
          <a:off x="2902339" y="2268811"/>
          <a:ext cx="819897" cy="157224"/>
        </a:xfrm>
        <a:prstGeom prst="rect">
          <a:avLst/>
        </a:prstGeom>
        <a:solidFill>
          <a:schemeClr val="lt1">
            <a:alpha val="90000"/>
            <a:hueOff val="0"/>
            <a:satOff val="0"/>
            <a:lumOff val="0"/>
            <a:alphaOff val="0"/>
          </a:schemeClr>
        </a:solidFill>
        <a:ln w="6350" cap="flat" cmpd="sng" algn="ctr">
          <a:solidFill>
            <a:schemeClr val="accent4">
              <a:hueOff val="6930461"/>
              <a:satOff val="-31979"/>
              <a:lumOff val="117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t>causa 3</a:t>
          </a:r>
        </a:p>
      </dsp:txBody>
      <dsp:txXfrm>
        <a:off x="2902339" y="2268811"/>
        <a:ext cx="819897" cy="157224"/>
      </dsp:txXfrm>
    </dsp:sp>
    <dsp:sp modelId="{57DB4E55-C048-4F61-BF53-D703FE7C91AC}">
      <dsp:nvSpPr>
        <dsp:cNvPr id="0" name=""/>
        <dsp:cNvSpPr/>
      </dsp:nvSpPr>
      <dsp:spPr>
        <a:xfrm>
          <a:off x="3942350" y="1901954"/>
          <a:ext cx="910996" cy="471673"/>
        </a:xfrm>
        <a:prstGeom prst="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66558"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Po</a:t>
          </a:r>
          <a:r>
            <a:rPr lang="es-ES" sz="800" kern="1200"/>
            <a:t>ca o nula confianza en las aptitudesy /o en las oportunidades</a:t>
          </a:r>
        </a:p>
      </dsp:txBody>
      <dsp:txXfrm>
        <a:off x="3942350" y="1901954"/>
        <a:ext cx="910996" cy="471673"/>
      </dsp:txXfrm>
    </dsp:sp>
    <dsp:sp modelId="{54E6FE2C-BA81-47AD-B403-2F4E8520B4D9}">
      <dsp:nvSpPr>
        <dsp:cNvPr id="0" name=""/>
        <dsp:cNvSpPr/>
      </dsp:nvSpPr>
      <dsp:spPr>
        <a:xfrm>
          <a:off x="4124550" y="2268811"/>
          <a:ext cx="819897" cy="157224"/>
        </a:xfrm>
        <a:prstGeom prst="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t>causa 4</a:t>
          </a:r>
        </a:p>
      </dsp:txBody>
      <dsp:txXfrm>
        <a:off x="4124550" y="2268811"/>
        <a:ext cx="819897" cy="157224"/>
      </dsp:txXfrm>
    </dsp:sp>
    <dsp:sp modelId="{85971CAE-8BC5-4CC6-8AD6-728E073231DE}">
      <dsp:nvSpPr>
        <dsp:cNvPr id="0" name=""/>
        <dsp:cNvSpPr/>
      </dsp:nvSpPr>
      <dsp:spPr>
        <a:xfrm flipH="1">
          <a:off x="1385885" y="971805"/>
          <a:ext cx="2443448" cy="672054"/>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6558" numCol="1" spcCol="1270" anchor="ctr" anchorCtr="0">
          <a:noAutofit/>
        </a:bodyPr>
        <a:lstStyle/>
        <a:p>
          <a:pPr lvl="0" algn="ctr" defTabSz="466725">
            <a:lnSpc>
              <a:spcPct val="90000"/>
            </a:lnSpc>
            <a:spcBef>
              <a:spcPct val="0"/>
            </a:spcBef>
            <a:spcAft>
              <a:spcPct val="35000"/>
            </a:spcAft>
          </a:pPr>
          <a:r>
            <a:rPr lang="es-ES" sz="1050" b="1" kern="1200">
              <a:solidFill>
                <a:sysClr val="windowText" lastClr="000000"/>
              </a:solidFill>
            </a:rPr>
            <a:t>Niveles no óptimos de los aspectos objetivos y subjetivos, relacionados con las condiciones de vida de las personas mayores en el municipio de Envigado</a:t>
          </a:r>
        </a:p>
      </dsp:txBody>
      <dsp:txXfrm>
        <a:off x="1385885" y="971805"/>
        <a:ext cx="2443448" cy="672054"/>
      </dsp:txXfrm>
    </dsp:sp>
    <dsp:sp modelId="{E24ED6BD-ECB6-4E44-9C3C-0F8A48FF11D6}">
      <dsp:nvSpPr>
        <dsp:cNvPr id="0" name=""/>
        <dsp:cNvSpPr/>
      </dsp:nvSpPr>
      <dsp:spPr>
        <a:xfrm>
          <a:off x="1005002" y="1476832"/>
          <a:ext cx="819897" cy="157224"/>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es-ES" sz="800" kern="1200"/>
            <a:t>problema central</a:t>
          </a:r>
        </a:p>
      </dsp:txBody>
      <dsp:txXfrm>
        <a:off x="1005002" y="1476832"/>
        <a:ext cx="819897" cy="157224"/>
      </dsp:txXfrm>
    </dsp:sp>
    <dsp:sp modelId="{3B6EF0C9-A032-4940-8F41-3E1812075BE0}">
      <dsp:nvSpPr>
        <dsp:cNvPr id="0" name=""/>
        <dsp:cNvSpPr/>
      </dsp:nvSpPr>
      <dsp:spPr>
        <a:xfrm>
          <a:off x="3331245" y="265588"/>
          <a:ext cx="910996" cy="47167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6558"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Sensación de aislamiento</a:t>
          </a:r>
        </a:p>
      </dsp:txBody>
      <dsp:txXfrm>
        <a:off x="3331245" y="265588"/>
        <a:ext cx="910996" cy="471673"/>
      </dsp:txXfrm>
    </dsp:sp>
    <dsp:sp modelId="{B329D511-67E4-4665-A40A-2559A026A579}">
      <dsp:nvSpPr>
        <dsp:cNvPr id="0" name=""/>
        <dsp:cNvSpPr/>
      </dsp:nvSpPr>
      <dsp:spPr>
        <a:xfrm>
          <a:off x="3513444" y="632446"/>
          <a:ext cx="819897" cy="157224"/>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t>efecto 3	</a:t>
          </a:r>
        </a:p>
      </dsp:txBody>
      <dsp:txXfrm>
        <a:off x="3513444" y="632446"/>
        <a:ext cx="819897" cy="157224"/>
      </dsp:txXfrm>
    </dsp:sp>
    <dsp:sp modelId="{3D043E24-3A0E-4D88-9C99-BEEC1BF95436}">
      <dsp:nvSpPr>
        <dsp:cNvPr id="0" name=""/>
        <dsp:cNvSpPr/>
      </dsp:nvSpPr>
      <dsp:spPr>
        <a:xfrm>
          <a:off x="4553456" y="265588"/>
          <a:ext cx="910996" cy="47167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6558"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Au</a:t>
          </a:r>
          <a:r>
            <a:rPr lang="es-ES" sz="1000" kern="1200"/>
            <a:t>sencia de proyectos de vida</a:t>
          </a:r>
        </a:p>
      </dsp:txBody>
      <dsp:txXfrm>
        <a:off x="4553456" y="265588"/>
        <a:ext cx="910996" cy="471673"/>
      </dsp:txXfrm>
    </dsp:sp>
    <dsp:sp modelId="{5BD4A5A8-9283-4376-AFBC-1E6906CFAAAB}">
      <dsp:nvSpPr>
        <dsp:cNvPr id="0" name=""/>
        <dsp:cNvSpPr/>
      </dsp:nvSpPr>
      <dsp:spPr>
        <a:xfrm>
          <a:off x="4735655" y="632446"/>
          <a:ext cx="819897" cy="157224"/>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s-ES" sz="1000" kern="1200"/>
            <a:t>efecto 4</a:t>
          </a:r>
        </a:p>
      </dsp:txBody>
      <dsp:txXfrm>
        <a:off x="4735655" y="632446"/>
        <a:ext cx="819897" cy="157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9FBC1-61A1-46BB-B28A-9590ED94F16F}">
      <dsp:nvSpPr>
        <dsp:cNvPr id="0" name=""/>
        <dsp:cNvSpPr/>
      </dsp:nvSpPr>
      <dsp:spPr>
        <a:xfrm>
          <a:off x="1393883" y="1087241"/>
          <a:ext cx="1131152" cy="547579"/>
        </a:xfrm>
        <a:custGeom>
          <a:avLst/>
          <a:gdLst/>
          <a:ahLst/>
          <a:cxnLst/>
          <a:rect l="0" t="0" r="0" b="0"/>
          <a:pathLst>
            <a:path>
              <a:moveTo>
                <a:pt x="1131152" y="0"/>
              </a:moveTo>
              <a:lnTo>
                <a:pt x="0" y="54757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55DFB-9BB7-4F8A-9EB6-91AC62730A56}">
      <dsp:nvSpPr>
        <dsp:cNvPr id="0" name=""/>
        <dsp:cNvSpPr/>
      </dsp:nvSpPr>
      <dsp:spPr>
        <a:xfrm>
          <a:off x="2525035" y="1087241"/>
          <a:ext cx="2122549" cy="1117759"/>
        </a:xfrm>
        <a:custGeom>
          <a:avLst/>
          <a:gdLst/>
          <a:ahLst/>
          <a:cxnLst/>
          <a:rect l="0" t="0" r="0" b="0"/>
          <a:pathLst>
            <a:path>
              <a:moveTo>
                <a:pt x="0" y="0"/>
              </a:moveTo>
              <a:lnTo>
                <a:pt x="0" y="1012137"/>
              </a:lnTo>
              <a:lnTo>
                <a:pt x="2122549" y="1012137"/>
              </a:lnTo>
              <a:lnTo>
                <a:pt x="2122549" y="1117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0D02C3-482E-43B5-A920-80E0E4AC01D3}">
      <dsp:nvSpPr>
        <dsp:cNvPr id="0" name=""/>
        <dsp:cNvSpPr/>
      </dsp:nvSpPr>
      <dsp:spPr>
        <a:xfrm>
          <a:off x="2525035" y="1087241"/>
          <a:ext cx="664286" cy="1117759"/>
        </a:xfrm>
        <a:custGeom>
          <a:avLst/>
          <a:gdLst/>
          <a:ahLst/>
          <a:cxnLst/>
          <a:rect l="0" t="0" r="0" b="0"/>
          <a:pathLst>
            <a:path>
              <a:moveTo>
                <a:pt x="0" y="0"/>
              </a:moveTo>
              <a:lnTo>
                <a:pt x="0" y="1012137"/>
              </a:lnTo>
              <a:lnTo>
                <a:pt x="664286" y="1012137"/>
              </a:lnTo>
              <a:lnTo>
                <a:pt x="664286" y="1117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216C93-1FEB-4A56-9B30-76B103480CEB}">
      <dsp:nvSpPr>
        <dsp:cNvPr id="0" name=""/>
        <dsp:cNvSpPr/>
      </dsp:nvSpPr>
      <dsp:spPr>
        <a:xfrm>
          <a:off x="1791679" y="1087241"/>
          <a:ext cx="733355" cy="1117759"/>
        </a:xfrm>
        <a:custGeom>
          <a:avLst/>
          <a:gdLst/>
          <a:ahLst/>
          <a:cxnLst/>
          <a:rect l="0" t="0" r="0" b="0"/>
          <a:pathLst>
            <a:path>
              <a:moveTo>
                <a:pt x="733355" y="0"/>
              </a:moveTo>
              <a:lnTo>
                <a:pt x="733355" y="1012137"/>
              </a:lnTo>
              <a:lnTo>
                <a:pt x="0" y="1012137"/>
              </a:lnTo>
              <a:lnTo>
                <a:pt x="0" y="1117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EEDE79-3DC3-4500-A600-925CDE274312}">
      <dsp:nvSpPr>
        <dsp:cNvPr id="0" name=""/>
        <dsp:cNvSpPr/>
      </dsp:nvSpPr>
      <dsp:spPr>
        <a:xfrm>
          <a:off x="489914" y="1087241"/>
          <a:ext cx="2035121" cy="1117759"/>
        </a:xfrm>
        <a:custGeom>
          <a:avLst/>
          <a:gdLst/>
          <a:ahLst/>
          <a:cxnLst/>
          <a:rect l="0" t="0" r="0" b="0"/>
          <a:pathLst>
            <a:path>
              <a:moveTo>
                <a:pt x="2035121" y="0"/>
              </a:moveTo>
              <a:lnTo>
                <a:pt x="2035121" y="1012137"/>
              </a:lnTo>
              <a:lnTo>
                <a:pt x="0" y="1012137"/>
              </a:lnTo>
              <a:lnTo>
                <a:pt x="0" y="1117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AB98A3-724E-401D-AD9D-051EC6233FB4}">
      <dsp:nvSpPr>
        <dsp:cNvPr id="0" name=""/>
        <dsp:cNvSpPr/>
      </dsp:nvSpPr>
      <dsp:spPr>
        <a:xfrm>
          <a:off x="914931" y="634574"/>
          <a:ext cx="874287" cy="452667"/>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63876" numCol="1" spcCol="1270" anchor="ctr" anchorCtr="0">
          <a:noAutofit/>
        </a:bodyPr>
        <a:lstStyle/>
        <a:p>
          <a:pPr lvl="0" algn="l" defTabSz="311150">
            <a:lnSpc>
              <a:spcPct val="90000"/>
            </a:lnSpc>
            <a:spcBef>
              <a:spcPct val="0"/>
            </a:spcBef>
            <a:spcAft>
              <a:spcPct val="35000"/>
            </a:spcAft>
          </a:pPr>
          <a:r>
            <a:rPr lang="es-ES" sz="700" kern="1200">
              <a:solidFill>
                <a:sysClr val="windowText" lastClr="000000"/>
              </a:solidFill>
            </a:rPr>
            <a:t>Percepción de desamparo y pobreza</a:t>
          </a:r>
        </a:p>
      </dsp:txBody>
      <dsp:txXfrm>
        <a:off x="914931" y="634574"/>
        <a:ext cx="874287" cy="452667"/>
      </dsp:txXfrm>
    </dsp:sp>
    <dsp:sp modelId="{DB826FB6-43F0-4EDC-8D94-514307DBF822}">
      <dsp:nvSpPr>
        <dsp:cNvPr id="0" name=""/>
        <dsp:cNvSpPr/>
      </dsp:nvSpPr>
      <dsp:spPr>
        <a:xfrm>
          <a:off x="1089789" y="986649"/>
          <a:ext cx="786858" cy="150889"/>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l" defTabSz="400050">
            <a:lnSpc>
              <a:spcPct val="90000"/>
            </a:lnSpc>
            <a:spcBef>
              <a:spcPct val="0"/>
            </a:spcBef>
            <a:spcAft>
              <a:spcPct val="35000"/>
            </a:spcAft>
          </a:pPr>
          <a:r>
            <a:rPr lang="es-ES" sz="900" kern="1200"/>
            <a:t>efecto 1	</a:t>
          </a:r>
        </a:p>
      </dsp:txBody>
      <dsp:txXfrm>
        <a:off x="1089789" y="986649"/>
        <a:ext cx="786858" cy="150889"/>
      </dsp:txXfrm>
    </dsp:sp>
    <dsp:sp modelId="{9FA7821E-CC99-4567-B21E-C695769D9D66}">
      <dsp:nvSpPr>
        <dsp:cNvPr id="0" name=""/>
        <dsp:cNvSpPr/>
      </dsp:nvSpPr>
      <dsp:spPr>
        <a:xfrm>
          <a:off x="2087892" y="634574"/>
          <a:ext cx="874287" cy="452667"/>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63876" numCol="1" spcCol="1270" anchor="ctr" anchorCtr="0">
          <a:noAutofit/>
        </a:bodyPr>
        <a:lstStyle/>
        <a:p>
          <a:pPr lvl="0" algn="l" defTabSz="311150">
            <a:lnSpc>
              <a:spcPct val="90000"/>
            </a:lnSpc>
            <a:spcBef>
              <a:spcPct val="0"/>
            </a:spcBef>
            <a:spcAft>
              <a:spcPct val="35000"/>
            </a:spcAft>
          </a:pPr>
          <a:r>
            <a:rPr lang="es-ES" sz="700" kern="1200">
              <a:solidFill>
                <a:sysClr val="windowText" lastClr="000000"/>
              </a:solidFill>
            </a:rPr>
            <a:t>Baja participación </a:t>
          </a:r>
          <a:r>
            <a:rPr lang="es-ES" sz="700" kern="1200"/>
            <a:t>social</a:t>
          </a:r>
        </a:p>
      </dsp:txBody>
      <dsp:txXfrm>
        <a:off x="2087892" y="634574"/>
        <a:ext cx="874287" cy="452667"/>
      </dsp:txXfrm>
    </dsp:sp>
    <dsp:sp modelId="{84E4DD70-1C06-49DA-9D43-06CECCE07FDC}">
      <dsp:nvSpPr>
        <dsp:cNvPr id="0" name=""/>
        <dsp:cNvSpPr/>
      </dsp:nvSpPr>
      <dsp:spPr>
        <a:xfrm>
          <a:off x="2262749" y="986649"/>
          <a:ext cx="786858" cy="150889"/>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l" defTabSz="400050">
            <a:lnSpc>
              <a:spcPct val="90000"/>
            </a:lnSpc>
            <a:spcBef>
              <a:spcPct val="0"/>
            </a:spcBef>
            <a:spcAft>
              <a:spcPct val="35000"/>
            </a:spcAft>
          </a:pPr>
          <a:r>
            <a:rPr lang="es-ES" sz="900" kern="1200"/>
            <a:t>efecto 2	</a:t>
          </a:r>
        </a:p>
      </dsp:txBody>
      <dsp:txXfrm>
        <a:off x="2262749" y="986649"/>
        <a:ext cx="786858" cy="150889"/>
      </dsp:txXfrm>
    </dsp:sp>
    <dsp:sp modelId="{681F9A42-F306-4A01-A3D5-A03AA9B78A82}">
      <dsp:nvSpPr>
        <dsp:cNvPr id="0" name=""/>
        <dsp:cNvSpPr/>
      </dsp:nvSpPr>
      <dsp:spPr>
        <a:xfrm>
          <a:off x="52770" y="2205001"/>
          <a:ext cx="874287" cy="45266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63876" numCol="1" spcCol="1270" anchor="ctr" anchorCtr="0">
          <a:noAutofit/>
        </a:bodyPr>
        <a:lstStyle/>
        <a:p>
          <a:pPr lvl="0" algn="l" defTabSz="311150">
            <a:lnSpc>
              <a:spcPct val="90000"/>
            </a:lnSpc>
            <a:spcBef>
              <a:spcPct val="0"/>
            </a:spcBef>
            <a:spcAft>
              <a:spcPct val="35000"/>
            </a:spcAft>
          </a:pPr>
          <a:r>
            <a:rPr lang="es-ES" sz="700" kern="1200">
              <a:solidFill>
                <a:sysClr val="windowText" lastClr="000000"/>
              </a:solidFill>
            </a:rPr>
            <a:t>Algu</a:t>
          </a:r>
          <a:r>
            <a:rPr lang="es-ES" sz="700" kern="1200"/>
            <a:t>nas necesidades basicas insatisfechas</a:t>
          </a:r>
        </a:p>
      </dsp:txBody>
      <dsp:txXfrm>
        <a:off x="52770" y="2205001"/>
        <a:ext cx="874287" cy="452667"/>
      </dsp:txXfrm>
    </dsp:sp>
    <dsp:sp modelId="{098DBEBB-4114-4B0C-A9E5-C821AE2C4A33}">
      <dsp:nvSpPr>
        <dsp:cNvPr id="0" name=""/>
        <dsp:cNvSpPr/>
      </dsp:nvSpPr>
      <dsp:spPr>
        <a:xfrm>
          <a:off x="0" y="2709050"/>
          <a:ext cx="1044468" cy="6065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l" defTabSz="488950">
            <a:lnSpc>
              <a:spcPct val="90000"/>
            </a:lnSpc>
            <a:spcBef>
              <a:spcPct val="0"/>
            </a:spcBef>
            <a:spcAft>
              <a:spcPct val="35000"/>
            </a:spcAft>
          </a:pPr>
          <a:r>
            <a:rPr lang="es-ES" sz="1100" kern="1200"/>
            <a:t>validado para 40% de la muestra</a:t>
          </a:r>
        </a:p>
      </dsp:txBody>
      <dsp:txXfrm>
        <a:off x="0" y="2709050"/>
        <a:ext cx="1044468" cy="606500"/>
      </dsp:txXfrm>
    </dsp:sp>
    <dsp:sp modelId="{BB50501F-1642-4B61-AE74-0E1E6E82E99B}">
      <dsp:nvSpPr>
        <dsp:cNvPr id="0" name=""/>
        <dsp:cNvSpPr/>
      </dsp:nvSpPr>
      <dsp:spPr>
        <a:xfrm>
          <a:off x="1354536" y="2205001"/>
          <a:ext cx="874287" cy="452667"/>
        </a:xfrm>
        <a:prstGeom prst="rect">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63876" numCol="1" spcCol="1270" anchor="ctr" anchorCtr="0">
          <a:noAutofit/>
        </a:bodyPr>
        <a:lstStyle/>
        <a:p>
          <a:pPr lvl="0" algn="l" defTabSz="311150">
            <a:lnSpc>
              <a:spcPct val="90000"/>
            </a:lnSpc>
            <a:spcBef>
              <a:spcPct val="0"/>
            </a:spcBef>
            <a:spcAft>
              <a:spcPct val="35000"/>
            </a:spcAft>
          </a:pPr>
          <a:r>
            <a:rPr lang="es-ES" sz="700" b="1" kern="1200">
              <a:solidFill>
                <a:sysClr val="windowText" lastClr="000000"/>
              </a:solidFill>
            </a:rPr>
            <a:t>Ac</a:t>
          </a:r>
          <a:r>
            <a:rPr lang="es-ES" sz="700" kern="1200"/>
            <a:t>titudes negativas hacia el envejecimiento</a:t>
          </a:r>
        </a:p>
      </dsp:txBody>
      <dsp:txXfrm>
        <a:off x="1354536" y="2205001"/>
        <a:ext cx="874287" cy="452667"/>
      </dsp:txXfrm>
    </dsp:sp>
    <dsp:sp modelId="{3B67FF5C-6B89-41D0-8F44-A09F41FD2AF6}">
      <dsp:nvSpPr>
        <dsp:cNvPr id="0" name=""/>
        <dsp:cNvSpPr/>
      </dsp:nvSpPr>
      <dsp:spPr>
        <a:xfrm>
          <a:off x="1277048" y="2799361"/>
          <a:ext cx="1015330" cy="684822"/>
        </a:xfrm>
        <a:prstGeom prst="rect">
          <a:avLst/>
        </a:prstGeom>
        <a:solidFill>
          <a:schemeClr val="lt1">
            <a:alpha val="90000"/>
            <a:hueOff val="0"/>
            <a:satOff val="0"/>
            <a:lumOff val="0"/>
            <a:alphaOff val="0"/>
          </a:schemeClr>
        </a:solidFill>
        <a:ln w="6350" cap="flat" cmpd="sng" algn="ctr">
          <a:solidFill>
            <a:schemeClr val="accent4">
              <a:hueOff val="3465231"/>
              <a:satOff val="-15989"/>
              <a:lumOff val="58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l" defTabSz="488950">
            <a:lnSpc>
              <a:spcPct val="90000"/>
            </a:lnSpc>
            <a:spcBef>
              <a:spcPct val="0"/>
            </a:spcBef>
            <a:spcAft>
              <a:spcPct val="35000"/>
            </a:spcAft>
          </a:pPr>
          <a:r>
            <a:rPr lang="es-ES" sz="1100" kern="1200"/>
            <a:t>validado para el 50% de la muestra </a:t>
          </a:r>
        </a:p>
      </dsp:txBody>
      <dsp:txXfrm>
        <a:off x="1277048" y="2799361"/>
        <a:ext cx="1015330" cy="684822"/>
      </dsp:txXfrm>
    </dsp:sp>
    <dsp:sp modelId="{653801B3-231C-4439-96B7-89B534FDB7A9}">
      <dsp:nvSpPr>
        <dsp:cNvPr id="0" name=""/>
        <dsp:cNvSpPr/>
      </dsp:nvSpPr>
      <dsp:spPr>
        <a:xfrm>
          <a:off x="2752178" y="2205001"/>
          <a:ext cx="874287" cy="452667"/>
        </a:xfrm>
        <a:prstGeom prst="rect">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63876" numCol="1" spcCol="1270" anchor="ctr" anchorCtr="0">
          <a:noAutofit/>
        </a:bodyPr>
        <a:lstStyle/>
        <a:p>
          <a:pPr lvl="0" algn="l" defTabSz="311150">
            <a:lnSpc>
              <a:spcPct val="90000"/>
            </a:lnSpc>
            <a:spcBef>
              <a:spcPct val="0"/>
            </a:spcBef>
            <a:spcAft>
              <a:spcPct val="35000"/>
            </a:spcAft>
          </a:pPr>
          <a:r>
            <a:rPr lang="es-ES" sz="700" b="1" kern="1200">
              <a:solidFill>
                <a:sysClr val="windowText" lastClr="000000"/>
              </a:solidFill>
            </a:rPr>
            <a:t>Pr</a:t>
          </a:r>
          <a:r>
            <a:rPr lang="es-ES" sz="700" b="1" kern="1200"/>
            <a:t>o</a:t>
          </a:r>
          <a:r>
            <a:rPr lang="es-ES" sz="700" kern="1200"/>
            <a:t>blemas en la vinculación </a:t>
          </a:r>
        </a:p>
      </dsp:txBody>
      <dsp:txXfrm>
        <a:off x="2752178" y="2205001"/>
        <a:ext cx="874287" cy="452667"/>
      </dsp:txXfrm>
    </dsp:sp>
    <dsp:sp modelId="{8BA439C2-95B9-4BAA-AE0E-EF454731F66F}">
      <dsp:nvSpPr>
        <dsp:cNvPr id="0" name=""/>
        <dsp:cNvSpPr/>
      </dsp:nvSpPr>
      <dsp:spPr>
        <a:xfrm>
          <a:off x="2538158" y="2892049"/>
          <a:ext cx="1357464" cy="723860"/>
        </a:xfrm>
        <a:prstGeom prst="rect">
          <a:avLst/>
        </a:prstGeom>
        <a:solidFill>
          <a:schemeClr val="lt1">
            <a:alpha val="90000"/>
            <a:hueOff val="0"/>
            <a:satOff val="0"/>
            <a:lumOff val="0"/>
            <a:alphaOff val="0"/>
          </a:schemeClr>
        </a:solidFill>
        <a:ln w="6350" cap="flat" cmpd="sng" algn="ctr">
          <a:solidFill>
            <a:schemeClr val="accent4">
              <a:hueOff val="6930461"/>
              <a:satOff val="-31979"/>
              <a:lumOff val="117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lang="es-ES" sz="1000" kern="1200"/>
            <a:t>validado para el 50% de la población de la muestral </a:t>
          </a:r>
        </a:p>
      </dsp:txBody>
      <dsp:txXfrm>
        <a:off x="2538158" y="2892049"/>
        <a:ext cx="1357464" cy="723860"/>
      </dsp:txXfrm>
    </dsp:sp>
    <dsp:sp modelId="{57DB4E55-C048-4F61-BF53-D703FE7C91AC}">
      <dsp:nvSpPr>
        <dsp:cNvPr id="0" name=""/>
        <dsp:cNvSpPr/>
      </dsp:nvSpPr>
      <dsp:spPr>
        <a:xfrm>
          <a:off x="4210442" y="2205001"/>
          <a:ext cx="874287" cy="452667"/>
        </a:xfrm>
        <a:prstGeom prst="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63876" numCol="1" spcCol="1270" anchor="ctr" anchorCtr="0">
          <a:noAutofit/>
        </a:bodyPr>
        <a:lstStyle/>
        <a:p>
          <a:pPr lvl="0" algn="l" defTabSz="311150">
            <a:lnSpc>
              <a:spcPct val="90000"/>
            </a:lnSpc>
            <a:spcBef>
              <a:spcPct val="0"/>
            </a:spcBef>
            <a:spcAft>
              <a:spcPct val="35000"/>
            </a:spcAft>
          </a:pPr>
          <a:r>
            <a:rPr lang="es-ES" sz="700" kern="1200">
              <a:solidFill>
                <a:sysClr val="windowText" lastClr="000000"/>
              </a:solidFill>
            </a:rPr>
            <a:t>Po</a:t>
          </a:r>
          <a:r>
            <a:rPr lang="es-ES" sz="700" kern="1200"/>
            <a:t>ca o nula confianza en las aptitudesy /o en las oportunidades</a:t>
          </a:r>
        </a:p>
      </dsp:txBody>
      <dsp:txXfrm>
        <a:off x="4210442" y="2205001"/>
        <a:ext cx="874287" cy="452667"/>
      </dsp:txXfrm>
    </dsp:sp>
    <dsp:sp modelId="{54E6FE2C-BA81-47AD-B403-2F4E8520B4D9}">
      <dsp:nvSpPr>
        <dsp:cNvPr id="0" name=""/>
        <dsp:cNvSpPr/>
      </dsp:nvSpPr>
      <dsp:spPr>
        <a:xfrm>
          <a:off x="4416762" y="2917441"/>
          <a:ext cx="600679" cy="711583"/>
        </a:xfrm>
        <a:prstGeom prst="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lang="es-ES" sz="1000" kern="1200"/>
            <a:t>validado para el 70% de la muestra </a:t>
          </a:r>
        </a:p>
      </dsp:txBody>
      <dsp:txXfrm>
        <a:off x="4416762" y="2917441"/>
        <a:ext cx="600679" cy="711583"/>
      </dsp:txXfrm>
    </dsp:sp>
    <dsp:sp modelId="{85971CAE-8BC5-4CC6-8AD6-728E073231DE}">
      <dsp:nvSpPr>
        <dsp:cNvPr id="0" name=""/>
        <dsp:cNvSpPr/>
      </dsp:nvSpPr>
      <dsp:spPr>
        <a:xfrm flipH="1">
          <a:off x="1393883" y="1312334"/>
          <a:ext cx="2344986" cy="644973"/>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3876" numCol="1" spcCol="1270" anchor="ctr" anchorCtr="0">
          <a:noAutofit/>
        </a:bodyPr>
        <a:lstStyle/>
        <a:p>
          <a:pPr lvl="0" algn="l" defTabSz="466725">
            <a:lnSpc>
              <a:spcPct val="90000"/>
            </a:lnSpc>
            <a:spcBef>
              <a:spcPct val="0"/>
            </a:spcBef>
            <a:spcAft>
              <a:spcPct val="35000"/>
            </a:spcAft>
          </a:pPr>
          <a:r>
            <a:rPr lang="es-ES" sz="1050" b="1" kern="1200">
              <a:solidFill>
                <a:sysClr val="windowText" lastClr="000000"/>
              </a:solidFill>
            </a:rPr>
            <a:t>Niveles no óptimos de los aspectos objetivos y subjetivos, relacionados con las condiciones de vida de las personas mayores en el municipio de Envigado</a:t>
          </a:r>
        </a:p>
      </dsp:txBody>
      <dsp:txXfrm>
        <a:off x="1393883" y="1312334"/>
        <a:ext cx="2344986" cy="644973"/>
      </dsp:txXfrm>
    </dsp:sp>
    <dsp:sp modelId="{E24ED6BD-ECB6-4E44-9C3C-0F8A48FF11D6}">
      <dsp:nvSpPr>
        <dsp:cNvPr id="0" name=""/>
        <dsp:cNvSpPr/>
      </dsp:nvSpPr>
      <dsp:spPr>
        <a:xfrm>
          <a:off x="1028348" y="1797010"/>
          <a:ext cx="786858" cy="150889"/>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es-ES" sz="800" kern="1200"/>
            <a:t>problema central</a:t>
          </a:r>
        </a:p>
      </dsp:txBody>
      <dsp:txXfrm>
        <a:off x="1028348" y="1797010"/>
        <a:ext cx="786858" cy="150889"/>
      </dsp:txXfrm>
    </dsp:sp>
    <dsp:sp modelId="{3B6EF0C9-A032-4940-8F41-3E1812075BE0}">
      <dsp:nvSpPr>
        <dsp:cNvPr id="0" name=""/>
        <dsp:cNvSpPr/>
      </dsp:nvSpPr>
      <dsp:spPr>
        <a:xfrm>
          <a:off x="3260852" y="634574"/>
          <a:ext cx="874287" cy="452667"/>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876"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rPr>
            <a:t>Sensación de aislamiento</a:t>
          </a:r>
        </a:p>
      </dsp:txBody>
      <dsp:txXfrm>
        <a:off x="3260852" y="634574"/>
        <a:ext cx="874287" cy="452667"/>
      </dsp:txXfrm>
    </dsp:sp>
    <dsp:sp modelId="{B329D511-67E4-4665-A40A-2559A026A579}">
      <dsp:nvSpPr>
        <dsp:cNvPr id="0" name=""/>
        <dsp:cNvSpPr/>
      </dsp:nvSpPr>
      <dsp:spPr>
        <a:xfrm>
          <a:off x="3435710" y="986649"/>
          <a:ext cx="786858" cy="150889"/>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l" defTabSz="400050">
            <a:lnSpc>
              <a:spcPct val="90000"/>
            </a:lnSpc>
            <a:spcBef>
              <a:spcPct val="0"/>
            </a:spcBef>
            <a:spcAft>
              <a:spcPct val="35000"/>
            </a:spcAft>
          </a:pPr>
          <a:r>
            <a:rPr lang="es-ES" sz="900" kern="1200"/>
            <a:t>efecto 3	</a:t>
          </a:r>
        </a:p>
      </dsp:txBody>
      <dsp:txXfrm>
        <a:off x="3435710" y="986649"/>
        <a:ext cx="786858" cy="150889"/>
      </dsp:txXfrm>
    </dsp:sp>
    <dsp:sp modelId="{3D043E24-3A0E-4D88-9C99-BEEC1BF95436}">
      <dsp:nvSpPr>
        <dsp:cNvPr id="0" name=""/>
        <dsp:cNvSpPr/>
      </dsp:nvSpPr>
      <dsp:spPr>
        <a:xfrm>
          <a:off x="4433813" y="634574"/>
          <a:ext cx="874287" cy="452667"/>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876"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rPr>
            <a:t>Au</a:t>
          </a:r>
          <a:r>
            <a:rPr lang="es-ES" sz="1000" kern="1200"/>
            <a:t>sencia de proyectos de vida</a:t>
          </a:r>
        </a:p>
      </dsp:txBody>
      <dsp:txXfrm>
        <a:off x="4433813" y="634574"/>
        <a:ext cx="874287" cy="452667"/>
      </dsp:txXfrm>
    </dsp:sp>
    <dsp:sp modelId="{5BD4A5A8-9283-4376-AFBC-1E6906CFAAAB}">
      <dsp:nvSpPr>
        <dsp:cNvPr id="0" name=""/>
        <dsp:cNvSpPr/>
      </dsp:nvSpPr>
      <dsp:spPr>
        <a:xfrm>
          <a:off x="4608670" y="986649"/>
          <a:ext cx="786858" cy="150889"/>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l" defTabSz="400050">
            <a:lnSpc>
              <a:spcPct val="90000"/>
            </a:lnSpc>
            <a:spcBef>
              <a:spcPct val="0"/>
            </a:spcBef>
            <a:spcAft>
              <a:spcPct val="35000"/>
            </a:spcAft>
          </a:pPr>
          <a:r>
            <a:rPr lang="es-ES" sz="900" kern="1200"/>
            <a:t>efecto 4</a:t>
          </a:r>
        </a:p>
      </dsp:txBody>
      <dsp:txXfrm>
        <a:off x="4608670" y="986649"/>
        <a:ext cx="786858" cy="15088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2023-12-01T00:00:00</PublishDate>
  <Abstract>Realizar La Formulación Del Plan Estratégico Sectorial De Envejecimiento Y Vejez Del Municipio De Envigado.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Lou04</b:Tag>
    <b:SourceType>Report</b:SourceType>
    <b:Guid>{6B25F056-F762-4536-96C5-62617DD94DC3}</b:Guid>
    <b:Author>
      <b:Author>
        <b:NameList>
          <b:Person>
            <b:Last>Castillo</b:Last>
            <b:First>Lourdes</b:First>
          </b:Person>
        </b:NameList>
      </b:Author>
    </b:Author>
    <b:Title>El análisis documental. Curso 2004-2005</b:Title>
    <b:Year>2004</b:Year>
    <b:Publisher>Universidad de España</b:Publisher>
    <b:City>Barcelona</b:City>
    <b:RefOrder>1</b:RefOrder>
  </b:Source>
  <b:Source>
    <b:Tag>Car02</b:Tag>
    <b:SourceType>Report</b:SourceType>
    <b:Guid>{13658F8A-71EB-47F2-A4D4-1A3D73224110}</b:Guid>
    <b:Author>
      <b:Author>
        <b:NameList>
          <b:Person>
            <b:Last>Sandoval</b:Last>
            <b:First>Carlos</b:First>
            <b:Middle>Alberto</b:Middle>
          </b:Person>
        </b:NameList>
      </b:Author>
    </b:Author>
    <b:Title>Investigación cualiaitiva</b:Title>
    <b:Year>2002</b:Year>
    <b:Publisher>institut colombiano de fomento a la educación superior ICFES</b:Publisher>
    <b:City>Bogotá</b:City>
    <b:RefOrder>2</b:RefOrder>
  </b:Source>
  <b:Source>
    <b:Tag>Org22</b:Tag>
    <b:SourceType>InternetSite</b:SourceType>
    <b:Guid>{1C0DA5E8-4080-46F7-B481-9F6FCBA7C1D2}</b:Guid>
    <b:Title>OMS</b:Title>
    <b:Year>2022</b:Year>
    <b:Month>Octubre</b:Month>
    <b:Day>1</b:Day>
    <b:URL>https://www.who.int/es/news-room/fact-sheets/detail/ageing-and-health</b:URL>
    <b:Author>
      <b:Author>
        <b:Corporate>Organizacion Mundial de la Salud</b:Corporate>
      </b:Author>
    </b:Author>
    <b:RefOrder>3</b:RefOrder>
  </b:Source>
  <b:Source>
    <b:Tag>Fer02</b:Tag>
    <b:SourceType>ConferenceProceedings</b:SourceType>
    <b:Guid>{E137DC88-B463-4B1D-9D98-F647D115A86D}</b:Guid>
    <b:Author>
      <b:Author>
        <b:NameList>
          <b:Person>
            <b:Last>Fericgla</b:Last>
            <b:First>Josep</b:First>
            <b:Middle>María</b:Middle>
          </b:Person>
        </b:NameList>
      </b:Author>
    </b:Author>
    <b:Title>Envejecer: Una antropología de la ancianidad</b:Title>
    <b:Pages>81</b:Pages>
    <b:Year>2002</b:Year>
    <b:City>Barcelona, España</b:City>
    <b:Publisher>Herder</b:Publisher>
    <b:RefOrder>4</b:RefOrder>
  </b:Source>
  <b:Source>
    <b:Tag>Fun23</b:Tag>
    <b:SourceType>DocumentFromInternetSite</b:SourceType>
    <b:Guid>{15CD9EBB-FE6F-4D26-ADD6-1FAB2FAF5D78}</b:Guid>
    <b:Author>
      <b:Author>
        <b:Corporate>Funcion Publica</b:Corporate>
      </b:Author>
    </b:Author>
    <b:Title>Gestor Normativo</b:Title>
    <b:InternetSiteTitle>Gestor Normativo</b:InternetSiteTitle>
    <b:Year>2023</b:Year>
    <b:Month>Julio</b:Month>
    <b:Day>12</b:Day>
    <b:URL>https://www.funcionpublica.gov.co/eva/gestornormativo/norma.php?i=4125</b:URL>
    <b:RefOrder>5</b:RefOrder>
  </b:Source>
  <b:Source>
    <b:Tag>Min15</b:Tag>
    <b:SourceType>DocumentFromInternetSite</b:SourceType>
    <b:Guid>{9DA1A9A1-5709-4BC3-9B7D-0084D6ED0DED}</b:Guid>
    <b:Author>
      <b:Author>
        <b:Corporate>Ministerio de Salud y Proteccion Social</b:Corporate>
      </b:Author>
    </b:Author>
    <b:Title>MinSalud</b:Title>
    <b:InternetSiteTitle>MinSalud</b:InternetSiteTitle>
    <b:Year>2015</b:Year>
    <b:Month>12</b:Month>
    <b:Day>3</b:Day>
    <b:URL>chrome-extension://efaidnbmnnnibpcajpcglclefindmkaj/https://www.minsalud.gov.co/sites/rid/Lists/BibliotecaDigital/RIDE/DE/PS/Pol%C3%ADtica-colombiana-envejecimiento-humano-vejez-2015-2024.pdf</b:URL>
    <b:RefOrder>6</b:RefOrder>
  </b:Source>
  <b:Source>
    <b:Tag>Nac03</b:Tag>
    <b:SourceType>DocumentFromInternetSite</b:SourceType>
    <b:Guid>{E73325A4-05EE-41BA-B3C5-A1813C9370DB}</b:Guid>
    <b:Author>
      <b:Author>
        <b:Corporate>Naciones Unidas</b:Corporate>
      </b:Author>
    </b:Author>
    <b:Title>ONU</b:Title>
    <b:InternetSiteTitle>ONU</b:InternetSiteTitle>
    <b:Year>2003</b:Year>
    <b:Month>4</b:Month>
    <b:Day>4</b:Day>
    <b:URL>chrome-extension://efaidnbmnnnibpcajpcglclefindmkaj/https://social.un.org/ageing-working-group/documents/mipaa-sp.pdf</b:URL>
    <b:RefOrder>7</b:RefOrder>
  </b:Source>
  <b:Source>
    <b:Tag>DAN21</b:Tag>
    <b:SourceType>DocumentFromInternetSite</b:SourceType>
    <b:Guid>{D695E331-26C7-460F-B782-08FF6C7F35BA}</b:Guid>
    <b:Author>
      <b:Author>
        <b:Corporate>DANE</b:Corporate>
      </b:Author>
    </b:Author>
    <b:Title>DANE</b:Title>
    <b:InternetSiteTitle>DANE</b:InternetSiteTitle>
    <b:Year>2021</b:Year>
    <b:Month>Enero</b:Month>
    <b:Day>5</b:Day>
    <b:URL>chrome-extension://efaidnbmnnnibpcajpcglclefindmkaj/https://www.dane.gov.co/files/investigaciones/genero/presentacion-caracteristicas-generales-adulto-mayor-en-colombia.pdf?ref=silverlac.co</b:URL>
    <b:RefOrder>8</b:RefOrder>
  </b:Source>
  <b:Source>
    <b:Tag>Sec08</b:Tag>
    <b:SourceType>DocumentFromInternetSite</b:SourceType>
    <b:Guid>{37649F5C-8824-4FA3-8080-C51BE901127E}</b:Guid>
    <b:Author>
      <b:Author>
        <b:Corporate>Secretaria del Senado</b:Corporate>
      </b:Author>
    </b:Author>
    <b:Title>Senado</b:Title>
    <b:InternetSiteTitle>Senado</b:InternetSiteTitle>
    <b:Year>2008</b:Year>
    <b:Month>Noviembre</b:Month>
    <b:Day>27</b:Day>
    <b:URL>http://secretariasenado.gov.co/senado/basedoc/ley_1251_2008.html</b:URL>
    <b:RefOrder>9</b:RefOrder>
  </b:Source>
  <b:Source>
    <b:Tag>Org23</b:Tag>
    <b:SourceType>DocumentFromInternetSite</b:SourceType>
    <b:Guid>{9B11180B-CEFC-488A-8CB2-84BA3A700EBC}</b:Guid>
    <b:Author>
      <b:Author>
        <b:Corporate>Organizacion de las Naciones Unidas</b:Corporate>
      </b:Author>
    </b:Author>
    <b:Title>ONU</b:Title>
    <b:InternetSiteTitle>ONU</b:InternetSiteTitle>
    <b:Year>2023</b:Year>
    <b:Month>Julio</b:Month>
    <b:Day>26</b:Day>
    <b:URL>https://www.un.org/es/conferences/ageing/vienna1982</b:URL>
    <b:RefOrder>10</b:RefOrder>
  </b:Source>
  <b:Source>
    <b:Tag>Alc23</b:Tag>
    <b:SourceType>DocumentFromInternetSite</b:SourceType>
    <b:Guid>{BA634D37-DA5B-4560-B3DE-DCDA6BEDFBCB}</b:Guid>
    <b:Author>
      <b:Author>
        <b:Corporate>Alcaldia de Medellin</b:Corporate>
      </b:Author>
    </b:Author>
    <b:Title>Alcaldia de Medellin</b:Title>
    <b:InternetSiteTitle>Alcadia de Medellin</b:InternetSiteTitle>
    <b:Year>2023</b:Year>
    <b:Month>Febrero</b:Month>
    <b:Day>23</b:Day>
    <b:URL>www.medellin.gov.co/amauta/archivos/Ley_29_1975.pdf</b:URL>
    <b:RefOrder>11</b:RefOrder>
  </b:Source>
  <b:Source>
    <b:Tag>Alc18</b:Tag>
    <b:SourceType>DocumentFromInternetSite</b:SourceType>
    <b:Guid>{DDC1904A-E870-4D13-A751-C7B762B5066E}</b:Guid>
    <b:Author>
      <b:Author>
        <b:Corporate>Alcadia Mayor de Bogotá</b:Corporate>
      </b:Author>
    </b:Author>
    <b:Title>Alcadia Mayor de Bogotá</b:Title>
    <b:InternetSiteTitle>Alcadia Mayor de Bogotá</b:InternetSiteTitle>
    <b:Year>2018</b:Year>
    <b:Month>2</b:Month>
    <b:Day>3</b:Day>
    <b:URL>chrome-extension://efaidnbmnnnibpcajpcglclefindmkaj/https://www.sdp.gov.co/sites/default/files/informe_cualitativo_ppev_sdis_2018.pdf</b:URL>
    <b:RefOrder>12</b:RefOrder>
  </b:Source>
  <b:Source>
    <b:Tag>Asa21</b:Tag>
    <b:SourceType>DocumentFromInternetSite</b:SourceType>
    <b:Guid>{E8146F9D-04AB-44BC-A754-613E8CC5487D}</b:Guid>
    <b:Author>
      <b:Author>
        <b:Corporate>Asamblea Departamental de Antioquia</b:Corporate>
      </b:Author>
    </b:Author>
    <b:Title>Asamblea Departamental de Antioquia</b:Title>
    <b:InternetSiteTitle>Asamblea Departamental de Antioquia</b:InternetSiteTitle>
    <b:Year>2021</b:Year>
    <b:Month>Agosto</b:Month>
    <b:Day>11</b:Day>
    <b:URL>https://www.asambleadeantioquia.gov.co/ordenanza-no-17-de-11-de-agosto-de-2021-por-medio-de-la-cual-se-actualiza-la-politica-publica-de-envejecimiento-humano-y-vejez-se-compilan-las-ordenanzas-46-y-48-del-2014-y-37-de-2017-y-se/</b:URL>
    <b:RefOrder>13</b:RefOrder>
  </b:Source>
  <b:Source>
    <b:Tag>Alc12</b:Tag>
    <b:SourceType>DocumentFromInternetSite</b:SourceType>
    <b:Guid>{26364F4A-C189-4356-97A1-D4CA64E7F159}</b:Guid>
    <b:Author>
      <b:Author>
        <b:Corporate>Alcaldia de Medellin</b:Corporate>
      </b:Author>
    </b:Author>
    <b:Title>Alcaldia de Medellin</b:Title>
    <b:InternetSiteTitle>Alcaldia de Medellin</b:InternetSiteTitle>
    <b:Year>2012</b:Year>
    <b:Month>Julio</b:Month>
    <b:Day>6</b:Day>
    <b:URL>chrome-extension://efaidnbmnnnibpcajpcglclefindmkaj/https://www.medellin.gov.co/amauta/archivos/ACUERDO_08_2012_MODIFICA_ACUERDO_18_2001.pdf</b:URL>
    <b:RefOrder>14</b:RefOrder>
  </b:Source>
  <b:Source>
    <b:Tag>Fed23</b:Tag>
    <b:SourceType>DocumentFromInternetSite</b:SourceType>
    <b:Guid>{D7B43D03-2171-463E-9E2A-CCF0493C0FDC}</b:Guid>
    <b:Author>
      <b:Author>
        <b:Corporate>Federacion Antioqueña de ONG</b:Corporate>
      </b:Author>
    </b:Author>
    <b:Title>FAONG</b:Title>
    <b:InternetSiteTitle>FAONG</b:InternetSiteTitle>
    <b:Year>2023</b:Year>
    <b:Month>5</b:Month>
    <b:Day>10</b:Day>
    <b:URL>chrome-extension://efaidnbmnnnibpcajpcglclefindmkaj/https://www.medellin.gov.co/irj/go/km/docs/pccdesign/medellin/Temas/InclusionSocial/Programas/Shared%20Content/Documentos/2021/Pol%C3%ADtica%20P%C3%BAblica%20de%20Envejecimiento%20y%20Vejez.pdf</b:URL>
    <b:RefOrder>15</b:RefOrder>
  </b:Source>
  <b:Source>
    <b:Tag>Alc17</b:Tag>
    <b:SourceType>DocumentFromInternetSite</b:SourceType>
    <b:Guid>{551CF25D-2587-4DAF-9F15-551970DA54AE}</b:Guid>
    <b:Author>
      <b:Author>
        <b:Corporate>Alcaldia de Medellin</b:Corporate>
      </b:Author>
    </b:Author>
    <b:Title>Alcaldia de Medellin</b:Title>
    <b:InternetSiteTitle>Alcaldia de Medellin</b:InternetSiteTitle>
    <b:Year>2017</b:Year>
    <b:Month>Marzo</b:Month>
    <b:Day>4</b:Day>
    <b:URL>https://www.medellin.gov.co/es/wp-content/uploads/2023/01/4.23-Plan-Gerontologico-2017-2027-Medellin.pdf</b:URL>
    <b:RefOrder>16</b:RefOrder>
  </b:Source>
  <b:Source>
    <b:Tag>Con23</b:Tag>
    <b:SourceType>DocumentFromInternetSite</b:SourceType>
    <b:Guid>{BC9C9A4E-E610-4EE7-B6C9-6383B6ED6D70}</b:Guid>
    <b:Author>
      <b:Author>
        <b:Corporate>Concejo de Envigado</b:Corporate>
      </b:Author>
    </b:Author>
    <b:Title>Concejo de Envigado</b:Title>
    <b:InternetSiteTitle>Concejo de Envigado</b:InternetSiteTitle>
    <b:Year>2023</b:Year>
    <b:Month>8</b:Month>
    <b:Day>14</b:Day>
    <b:URL>https://www.concejoenvigado.gov.co/acuerdos/</b:URL>
    <b:RefOrder>17</b:RefOrder>
  </b:Source>
  <b:Source>
    <b:Tag>Con231</b:Tag>
    <b:SourceType>DocumentFromInternetSite</b:SourceType>
    <b:Guid>{81E52564-3C76-4AD7-BD2F-396E21E0A303}</b:Guid>
    <b:Author>
      <b:Author>
        <b:Corporate>Concejo de Envigado</b:Corporate>
      </b:Author>
    </b:Author>
    <b:Title>Concejo de Envigado</b:Title>
    <b:InternetSiteTitle>Concejo de Envigado</b:InternetSiteTitle>
    <b:Year>2023</b:Year>
    <b:Month>8</b:Month>
    <b:Day>14</b:Day>
    <b:URL>https://www.concejoenvigado.gov.co/acuerdos/</b:URL>
    <b:RefOrder>18</b:RefOrder>
  </b:Source>
  <b:Source>
    <b:Tag>Alc231</b:Tag>
    <b:SourceType>DocumentFromInternetSite</b:SourceType>
    <b:Guid>{452F210D-A732-45A5-BD7A-BBD345F932AC}</b:Guid>
    <b:Author>
      <b:Author>
        <b:Corporate>Alcaldia de Envigado</b:Corporate>
      </b:Author>
    </b:Author>
    <b:Title>Alcaldia de Envigado</b:Title>
    <b:InternetSiteTitle>Alcaldia de Envigado</b:InternetSiteTitle>
    <b:Year>2023</b:Year>
    <b:Month>12</b:Month>
    <b:Day>9</b:Day>
    <b:URL>https://www.obsgestioneducativa.com/wp-content/uploads/2021/02/Envigado.pdf</b:URL>
    <b:RefOrder>19</b:RefOrder>
  </b:Source>
  <b:Source>
    <b:Tag>DAN18</b:Tag>
    <b:SourceType>DocumentFromInternetSite</b:SourceType>
    <b:Guid>{A0AEDC4B-58FA-4D88-BBDC-EB5A2EC8D878}</b:Guid>
    <b:Author>
      <b:Author>
        <b:Corporate>DANE</b:Corporate>
      </b:Author>
    </b:Author>
    <b:Title>DANE</b:Title>
    <b:InternetSiteTitle>DANE</b:InternetSiteTitle>
    <b:Year>2018</b:Year>
    <b:Month>Noviembre</b:Month>
    <b:Day>12</b:Day>
    <b:URL>https://www.dane.gov.co/index.php/estadisticas-por-tema/pobreza-y-condiciones-de-vida/pobreza-y-desigualdad/medida-de-pobreza-multidimensional-de-fuente-censal#:~:text=Por%20otra%20parte%2C%20los%20municipios,)%20con%206%2C7%25.</b:URL>
    <b:RefOrder>20</b:RefOrder>
  </b:Source>
  <b:Source>
    <b:Tag>Min02</b:Tag>
    <b:SourceType>DocumentFromInternetSite</b:SourceType>
    <b:Guid>{655F604A-7A73-4E68-815D-29C16B3EADFD}</b:Guid>
    <b:Author>
      <b:Author>
        <b:Corporate>Ministerio de Salud y Proteccion Social</b:Corporate>
      </b:Author>
    </b:Author>
    <b:Title>MinSalud</b:Title>
    <b:InternetSiteTitle>MinSalud</b:InternetSiteTitle>
    <b:Year>2002</b:Year>
    <b:Month>Abril</b:Month>
    <b:Day>9</b:Day>
    <b:URL>chrome-extension://efaidnbmnnnibpcajpcglclefindmkaj/https://www.minsalud.gov.co/sites/rid/Lists/BibliotecaDigital/RIDE/DE/PS/informe-nal-plan-accion-internacional-madrid-envejecimiento-2022.pdf</b:URL>
    <b:RefOrder>21</b:RefOrder>
  </b:Source>
  <b:Source>
    <b:Tag>Gob14</b:Tag>
    <b:SourceType>DocumentFromInternetSite</b:SourceType>
    <b:Guid>{EB82C417-59AF-4D99-AC0E-3373B0DE9E3A}</b:Guid>
    <b:Author>
      <b:Author>
        <b:Corporate>Gobierno de Mexico</b:Corporate>
      </b:Author>
    </b:Author>
    <b:Title>Gobierno de Mexico</b:Title>
    <b:InternetSiteTitle>Gobierno de Mexico</b:InternetSiteTitle>
    <b:Year>2014</b:Year>
    <b:Month>Noviembre</b:Month>
    <b:Day>13</b:Day>
    <b:URL>https://www.gob.mx/inapam/prensa/alertan-sobre-la-feminizacion-del-envejecimiento#:~:text=En%20M%C3%A9xico%2C%20como%20en%20todo,los%2060%20a%C3%B1os%20de%20edad</b:URL>
    <b:RefOrder>22</b:RefOrder>
  </b:Source>
  <b:Source>
    <b:Tag>Min23</b:Tag>
    <b:SourceType>DocumentFromInternetSite</b:SourceType>
    <b:Guid>{0BD60D92-1575-4C68-804C-FCD938D7A5EB}</b:Guid>
    <b:Author>
      <b:Author>
        <b:Corporate>Ministerio de la Proteccion Social</b:Corporate>
      </b:Author>
    </b:Author>
    <b:Title>Ministerio de la proteccion Social</b:Title>
    <b:InternetSiteTitle>Ministerio de la proteccion Social</b:InternetSiteTitle>
    <b:Year>2023</b:Year>
    <b:Month>3</b:Month>
    <b:Day>21</b:Day>
    <b:URL>https://www.minsalud.gov.co/proteccionsocial/promocion-social/Documents/MIPSAM/dina.html#:~:text=La%20MIPSAM%2C%20es%20una%20metodolog%C3%ADa,de%20planificaci%C3%B3n%20del%20desarrollo%20municipal.</b:URL>
    <b:RefOrder>23</b:RefOrder>
  </b:Source>
  <b:Source>
    <b:Tag>Min22</b:Tag>
    <b:SourceType>DocumentFromInternetSite</b:SourceType>
    <b:Guid>{327B3ED2-1138-4F21-B59F-379039BFBD79}</b:Guid>
    <b:Author>
      <b:Author>
        <b:Corporate>Ministerio de Salud y Proteccion Social</b:Corporate>
      </b:Author>
    </b:Author>
    <b:Title>MinSalud</b:Title>
    <b:InternetSiteTitle>MinSalud</b:InternetSiteTitle>
    <b:Year>2022</b:Year>
    <b:Month>Mayo</b:Month>
    <b:Day>2</b:Day>
    <b:URL>https://colaboracion.dnp.gov.co/CDT/Normatividad/Revista%20OAJ/tercera%20edici%C3%B3n/DECRETO%20681%20DEL%202%20DE%20MAYO%20DE%202022.pdf</b:URL>
    <b:RefOrder>24</b:RefOrder>
  </b:Source>
  <b:Source>
    <b:Tag>Rev22</b:Tag>
    <b:SourceType>DocumentFromInternetSite</b:SourceType>
    <b:Guid>{A7C9605B-4354-41E2-A291-B22C59761E82}</b:Guid>
    <b:Author>
      <b:Author>
        <b:Corporate>Revista Juridica</b:Corporate>
      </b:Author>
    </b:Author>
    <b:Title>DNP</b:Title>
    <b:InternetSiteTitle>DNP</b:InternetSiteTitle>
    <b:Year>2022</b:Year>
    <b:Month>Junio</b:Month>
    <b:Day>6</b:Day>
    <b:URL>https://2022.dnp.gov.co/DNP-Redes/Revista-Juridica/Paginas/Se-adopt%C3%B3-la-Pol%C3%ADtica-de-Envejecimiento-y-Vejez.aspx#:~:text=%E2%80%8BEl%20Gobierno%20Nacional,independiente%20en%20condiciones%20de%20igualdad%2C</b:URL>
    <b:RefOrder>25</b:RefOrder>
  </b:Source>
  <b:Source>
    <b:Tag>Alc20</b:Tag>
    <b:SourceType>DocumentFromInternetSite</b:SourceType>
    <b:Guid>{EA877034-1538-4F71-8579-15F50FE9411F}</b:Guid>
    <b:Author>
      <b:Author>
        <b:Corporate>Alcaldia de Envigado</b:Corporate>
      </b:Author>
    </b:Author>
    <b:Title>Alcaldia de Envigado</b:Title>
    <b:InternetSiteTitle>Alcaldia de Envigado</b:InternetSiteTitle>
    <b:Year>2020</b:Year>
    <b:Month>05</b:Month>
    <b:Day>23</b:Day>
    <b:URL>https://www.envigado.gov.co/planes/plan-de-desarrollo-20202023</b:URL>
    <b:RefOrder>26</b:RefOrder>
  </b:Source>
  <b:Source>
    <b:Tag>Sec23</b:Tag>
    <b:SourceType>DocumentFromInternetSite</b:SourceType>
    <b:Guid>{A8D2C2C7-AD14-4173-84D2-38CA54B17F28}</b:Guid>
    <b:Author>
      <b:Author>
        <b:Corporate>Secretaria de Bienestar Social</b:Corporate>
      </b:Author>
    </b:Author>
    <b:Title>Secretaria de Bienestar Social</b:Title>
    <b:InternetSiteTitle>Secretaria de Bienestar Social</b:InternetSiteTitle>
    <b:Year>2023</b:Year>
    <b:Month>9</b:Month>
    <b:Day>5</b:Day>
    <b:URL>http://web266.envigado.gov.co/secretaria-bienestar-social/#/inicio/tramites-y-servicios</b:URL>
    <b:RefOrder>27</b:RefOrder>
  </b:Source>
  <b:Source>
    <b:Tag>Ala01</b:Tag>
    <b:SourceType>JournalArticle</b:SourceType>
    <b:Guid>{A43AFB33-CDE3-405A-89FD-DCAB4B0FD666}</b:Guid>
    <b:Title>Medicion de las condiciones de vida</b:Title>
    <b:JournalName>Instituto Interamericano para el Desarrollo Social</b:JournalName>
    <b:Year>2001</b:Year>
    <b:Pages>5</b:Pages>
    <b:Author>
      <b:Author>
        <b:NameList>
          <b:Person>
            <b:Last>Alarcon</b:Last>
            <b:First>Diana</b:First>
          </b:Person>
        </b:NameList>
      </b:Author>
    </b:Author>
    <b:RefOrder>28</b:RefOrder>
  </b:Source>
  <b:Source>
    <b:Tag>Ubi23</b:Tag>
    <b:SourceType>JournalArticle</b:SourceType>
    <b:Guid>{0E6D5946-EB41-49DE-8A66-1020D238ABDB}</b:Guid>
    <b:Title>Actitudes: Definicion y medicion componentes de la actitud.Modelo de la accion razonada y accion planificada, psicologia social, cultura y educacion</b:Title>
    <b:JournalName>Unirioja</b:JournalName>
    <b:Year>2023</b:Year>
    <b:Pages>37</b:Pages>
    <b:Author>
      <b:Author>
        <b:NameList>
          <b:Person>
            <b:Last>Ubillos</b:Last>
            <b:First>Silvia</b:First>
          </b:Person>
          <b:Person>
            <b:Last>Mayordomo</b:Last>
            <b:First>Sonia</b:First>
          </b:Person>
          <b:Person>
            <b:Last>Dario</b:Last>
            <b:First>Paez</b:First>
          </b:Person>
        </b:NameList>
      </b:Author>
    </b:Author>
    <b:RefOrder>29</b:RefOrder>
  </b:Source>
  <b:Source>
    <b:Tag>Eli06</b:Tag>
    <b:SourceType>JournalArticle</b:SourceType>
    <b:Guid>{A9DEE39A-8E40-4FE8-8B79-7C82BD7EB0D4}</b:Guid>
    <b:Title>Revision critica del debate sobre las necesidades humanas desde el enfoque centrado en la persona</b:Title>
    <b:JournalName>Revista de la Universidad Bolivariana</b:JournalName>
    <b:Year>2006</b:Year>
    <b:Pages>6-10</b:Pages>
    <b:Author>
      <b:Author>
        <b:NameList>
          <b:Person>
            <b:Last>Elizalde Hevia</b:Last>
            <b:First>Antonio</b:First>
          </b:Person>
          <b:Person>
            <b:Last>Martí Vilar</b:Last>
            <b:First>Manuela</b:First>
          </b:Person>
          <b:Person>
            <b:Last>Martinez Salva</b:Last>
            <b:First>Francisco</b:First>
          </b:Person>
        </b:NameList>
      </b:Author>
    </b:Author>
    <b:RefOrder>30</b:RefOrder>
  </b:Source>
  <b:Source>
    <b:Tag>Med06</b:Tag>
    <b:SourceType>JournalArticle</b:SourceType>
    <b:Guid>{2099EF90-0FF9-479E-A5F0-7CF83026070D}</b:Guid>
    <b:Title>Las Aptitudes Humanas, su naturaleza e importancia en la orientación. Un análisis crítico</b:Title>
    <b:JournalName>Manager</b:JournalName>
    <b:Year>2006</b:Year>
    <b:Pages>4</b:Pages>
    <b:Author>
      <b:Author>
        <b:NameList>
          <b:Person>
            <b:Last>Medran Ramos</b:Last>
            <b:Middle>Adalberto</b:Middle>
            <b:First>Oscar</b:First>
          </b:Person>
        </b:NameList>
      </b:Author>
    </b:Author>
    <b:RefOrder>31</b:RefOrder>
  </b:Source>
  <b:Source>
    <b:Tag>Sec22</b:Tag>
    <b:SourceType>JournalArticle</b:SourceType>
    <b:Guid>{74DC36B7-34DB-42C0-A1C8-DA2655B6D13F}</b:Guid>
    <b:Author>
      <b:Author>
        <b:Corporate>Secretaria Distrital de Planeacion Bogota</b:Corporate>
      </b:Author>
    </b:Author>
    <b:Title>Identificacion de barreras de inclusion social y productiva para las personas mayores en Bogota</b:Title>
    <b:JournalName>Fundacion Saldarriaga y Concha</b:JournalName>
    <b:Year>2022</b:Year>
    <b:Pages>4</b:Pages>
    <b:RefOrder>32</b:RefOrder>
  </b:Source>
  <b:Source>
    <b:Tag>Cha18</b:Tag>
    <b:SourceType>JournalArticle</b:SourceType>
    <b:Guid>{4D9381B3-38E6-46D7-A8A4-403653520049}</b:Guid>
    <b:Title>Calidad de vida de las personas mayores</b:Title>
    <b:JournalName>Universidad de la Laguna</b:JournalName>
    <b:Year>2018</b:Year>
    <b:Pages>4</b:Pages>
    <b:Author>
      <b:Author>
        <b:NameList>
          <b:Person>
            <b:Last>Chavez Luis</b:Last>
            <b:First>Judith</b:First>
          </b:Person>
        </b:NameList>
      </b:Author>
    </b:Author>
    <b:RefOrder>33</b:RefOrder>
  </b:Source>
  <b:Source>
    <b:Tag>Sol21</b:Tag>
    <b:SourceType>JournalArticle</b:SourceType>
    <b:Guid>{4F579D28-3C6C-40AD-A369-417000499793}</b:Guid>
    <b:Title>Entorno social bienestar emocional en el adulto mayor</b:Title>
    <b:JournalName>Revista Venezolona de gerencia</b:JournalName>
    <b:Year>2021</b:Year>
    <b:Pages>95</b:Pages>
    <b:Author>
      <b:Author>
        <b:NameList>
          <b:Person>
            <b:Last>Solano Pinto</b:Last>
            <b:First>Natalia</b:First>
          </b:Person>
        </b:NameList>
      </b:Author>
    </b:Author>
    <b:RefOrder>34</b:RefOrder>
  </b:Source>
  <b:Source>
    <b:Tag>Org98</b:Tag>
    <b:SourceType>DocumentFromInternetSite</b:SourceType>
    <b:Guid>{F2B362C0-1BCA-4F3A-AFD0-89BF2BD9FF38}</b:Guid>
    <b:Author>
      <b:Author>
        <b:Corporate>Organizacion Mundial de la Salud</b:Corporate>
      </b:Author>
    </b:Author>
    <b:Title>OMS</b:Title>
    <b:InternetSiteTitle>OMS</b:InternetSiteTitle>
    <b:Year>1998</b:Year>
    <b:Month>Noviembre</b:Month>
    <b:Day>14</b:Day>
    <b:URL>https://fiapam.org/wp-content/uploads/2012/10/oms-envejecimiento-02.pdf</b:URL>
    <b:RefOrder>35</b:RefOrder>
  </b:Source>
  <b:Source>
    <b:Tag>Jim15</b:Tag>
    <b:SourceType>JournalArticle</b:SourceType>
    <b:Guid>{68C9F983-0C0F-4404-8D80-CCE44D472DF5}</b:Guid>
    <b:Title>Condiciones de vida y salud</b:Title>
    <b:JournalName>Universidad del valle</b:JournalName>
    <b:Year>2015</b:Year>
    <b:Pages>8-10</b:Pages>
    <b:Author>
      <b:Author>
        <b:NameList>
          <b:Person>
            <b:Last>Jimenez</b:Last>
            <b:First>Abelardo</b:First>
          </b:Person>
        </b:NameList>
      </b:Author>
    </b:Author>
    <b:RefOrder>36</b:RefOrder>
  </b:Source>
  <b:Source>
    <b:Tag>Poc20</b:Tag>
    <b:SourceType>DocumentFromInternetSite</b:SourceType>
    <b:Guid>{19C0EFF3-8E7E-406C-BAC7-362A44D988C5}</b:Guid>
    <b:Author>
      <b:Author>
        <b:NameList>
          <b:Person>
            <b:Last>Pochintestay</b:Last>
            <b:First>Paula</b:First>
          </b:Person>
        </b:NameList>
      </b:Author>
    </b:Author>
    <b:Title>Universidad Nacional de la plata</b:Title>
    <b:InternetSiteTitle>Universidad Nacional de la plata</b:InternetSiteTitle>
    <b:Year>2020</b:Year>
    <b:Month>Octubre</b:Month>
    <b:Day>2</b:Day>
    <b:URL>http://perio.unlp.edu.ar/ojs/index.php/actas Flysch </b:URL>
    <b:RefOrder>37</b:RefOrder>
  </b:Source>
  <b:Source>
    <b:Tag>Cas</b:Tag>
    <b:SourceType>JournalArticle</b:SourceType>
    <b:Guid>{E8AC54C8-BAC6-4DC4-91C5-A2544A01A51D}</b:Guid>
    <b:Author>
      <b:Author>
        <b:NameList>
          <b:Person>
            <b:Last>Castaño Vergara</b:Last>
            <b:First>Diana</b:First>
            <b:Middle>M</b:Middle>
          </b:Person>
          <b:Person>
            <b:Last>Cardona Arango</b:Last>
            <b:First>Doris</b:First>
          </b:Person>
        </b:NameList>
      </b:Author>
    </b:Author>
    <b:Title>Percepcion del estado de salud y factores asociados en adultos mayores</b:Title>
    <b:Year>2015</b:Year>
    <b:JournalName>Revista de Salud Publica</b:JournalName>
    <b:Pages>3</b:Pages>
    <b:RefOrder>38</b:RefOrder>
  </b:Source>
  <b:Source>
    <b:Tag>Leg14</b:Tag>
    <b:SourceType>JournalArticle</b:SourceType>
    <b:Guid>{DDB9BD40-E15B-42E6-9C2D-4BDD5A379B0B}</b:Guid>
    <b:Title>Envejecimiento y sentido de vida, desafíos para su estimulación</b:Title>
    <b:JournalName>Revista Información Científica</b:JournalName>
    <b:Year>2014</b:Year>
    <b:Pages>162-170</b:Pages>
    <b:Author>
      <b:Author>
        <b:NameList>
          <b:Person>
            <b:Last>Legra Noa</b:Last>
            <b:First>Marianela</b:First>
          </b:Person>
          <b:Person>
            <b:Last>Escalona </b:Last>
            <b:First>Miriam</b:First>
          </b:Person>
          <b:Person>
            <b:Last>Matos Laffita</b:Last>
            <b:First>Denny</b:First>
          </b:Person>
          <b:Person>
            <b:Last>Gomez</b:Last>
            <b:Middle>Yanixa</b:Middle>
            <b:First>Perez</b:First>
          </b:Person>
        </b:NameList>
      </b:Author>
    </b:Author>
    <b:RefOrder>39</b:RefOrder>
  </b:Source>
  <b:Source>
    <b:Tag>Soc18</b:Tag>
    <b:SourceType>JournalArticle</b:SourceType>
    <b:Guid>{A224EF36-610D-4FD5-8AC6-4623FC56D207}</b:Guid>
    <b:Author>
      <b:Author>
        <b:Corporate>Sociedad Española de Geriatria y Gerontologia</b:Corporate>
      </b:Author>
    </b:Author>
    <b:Title>Estudio y propuesta de elaboración de proyectos de vida en el adulto mayor </b:Title>
    <b:JournalName>Universidad de Valladolid</b:JournalName>
    <b:Year>2018</b:Year>
    <b:Pages>25</b:Pages>
    <b:RefOrder>40</b:RefOrder>
  </b:Source>
  <b:Source>
    <b:Tag>Uri12</b:Tag>
    <b:SourceType>DocumentFromInternetSite</b:SourceType>
    <b:Guid>{8D705433-A615-4B2F-BB69-EBBAB40DEA55}</b:Guid>
    <b:Title>AVPAP</b:Title>
    <b:Year>2012</b:Year>
    <b:Author>
      <b:Author>
        <b:NameList>
          <b:Person>
            <b:Last>Urizar Uribe</b:Last>
            <b:First>Maite</b:First>
          </b:Person>
        </b:NameList>
      </b:Author>
    </b:Author>
    <b:InternetSiteTitle>AVPAP</b:InternetSiteTitle>
    <b:Month>Enero</b:Month>
    <b:Day>14</b:Day>
    <b:URL>http://www.avpap.org/documentos/bilbao2012/DesarrolloAfectivoAVPap.pdf</b:URL>
    <b:RefOrder>41</b:RefOrder>
  </b:Source>
  <b:Source>
    <b:Tag>Tan05</b:Tag>
    <b:SourceType>JournalArticle</b:SourceType>
    <b:Guid>{AF526CBF-AA17-41AE-8CFC-19D21CB51181}</b:Guid>
    <b:Author>
      <b:Author>
        <b:NameList>
          <b:Person>
            <b:Last>Tanius</b:Last>
            <b:First>Karam</b:First>
          </b:Person>
        </b:NameList>
      </b:Author>
    </b:Author>
    <b:Title>Una introducción al estudio del discurso y al análisis del discurso, </b:Title>
    <b:Year>2005</b:Year>
    <b:JournalName>Global Media Journal</b:JournalName>
    <b:Pages>10</b:Pages>
    <b:RefOrder>42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F6C68-DC34-4321-88C5-DD8C4D9F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28700</Words>
  <Characters>157851</Characters>
  <Application>Microsoft Office Word</Application>
  <DocSecurity>0</DocSecurity>
  <Lines>1315</Lines>
  <Paragraphs>372</Paragraphs>
  <ScaleCrop>false</ScaleCrop>
  <HeadingPairs>
    <vt:vector size="2" baseType="variant">
      <vt:variant>
        <vt:lpstr>Título</vt:lpstr>
      </vt:variant>
      <vt:variant>
        <vt:i4>1</vt:i4>
      </vt:variant>
    </vt:vector>
  </HeadingPairs>
  <TitlesOfParts>
    <vt:vector size="1" baseType="lpstr">
      <vt:lpstr>PLAN ESTRATEGICO SECTORIAL DE ENVEJECIMIENTO Y VEJEZ DEL MUNICIPIO DE ENVIGADO</vt:lpstr>
    </vt:vector>
  </TitlesOfParts>
  <Company/>
  <LinksUpToDate>false</LinksUpToDate>
  <CharactersWithSpaces>186179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ESTRATEGICO SECTORIAL DE ENVEJECIMIENTO Y VEJEZ DEL MUNICIPIO DE ENVIGADO</dc:title>
  <dc:subject>CONTRATO ENV-16-32-1298-23-1</dc:subject>
  <dc:creator>USUARIO</dc:creator>
  <cp:keywords/>
  <dc:description/>
  <cp:lastModifiedBy>Lucinda Castañeda López - Bienestar Social</cp:lastModifiedBy>
  <cp:revision>2</cp:revision>
  <cp:lastPrinted>2023-12-22T02:08:00Z</cp:lastPrinted>
  <dcterms:created xsi:type="dcterms:W3CDTF">2025-04-10T20:02:00Z</dcterms:created>
  <dcterms:modified xsi:type="dcterms:W3CDTF">2025-04-10T20:02:00Z</dcterms:modified>
</cp:coreProperties>
</file>