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F2" w:rsidRDefault="00B731F2" w:rsidP="00B731F2">
      <w:pPr>
        <w:pStyle w:val="04xlpa"/>
        <w:rPr>
          <w:b/>
          <w:color w:val="00B050"/>
          <w:spacing w:val="5"/>
          <w:sz w:val="30"/>
          <w:szCs w:val="30"/>
        </w:rPr>
      </w:pPr>
      <w:r>
        <w:rPr>
          <w:b/>
          <w:color w:val="00B050"/>
          <w:spacing w:val="5"/>
          <w:sz w:val="30"/>
          <w:szCs w:val="30"/>
        </w:rPr>
        <w:t>FUNDAMENTACION</w:t>
      </w:r>
    </w:p>
    <w:p w:rsidR="005D1225" w:rsidRPr="00EC05EA" w:rsidRDefault="00B731F2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EC05EA">
        <w:rPr>
          <w:rFonts w:ascii="Arial" w:hAnsi="Arial" w:cs="Arial"/>
          <w:color w:val="202122"/>
          <w:sz w:val="24"/>
          <w:szCs w:val="24"/>
          <w:shd w:val="clear" w:color="auto" w:fill="FFFFFF"/>
        </w:rPr>
        <w:t>La localidad de </w:t>
      </w:r>
      <w:r w:rsidRPr="00EC05EA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 xml:space="preserve">Camilo </w:t>
      </w:r>
      <w:proofErr w:type="spellStart"/>
      <w:r w:rsidRPr="00EC05EA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Aldao</w:t>
      </w:r>
      <w:proofErr w:type="spellEnd"/>
      <w:r w:rsidRPr="00EC05EA">
        <w:rPr>
          <w:rFonts w:ascii="Arial" w:hAnsi="Arial" w:cs="Arial"/>
          <w:color w:val="202122"/>
          <w:sz w:val="24"/>
          <w:szCs w:val="24"/>
          <w:shd w:val="clear" w:color="auto" w:fill="FFFFFF"/>
        </w:rPr>
        <w:t> se encuentra ubicada al sur del </w:t>
      </w:r>
      <w:hyperlink r:id="rId5" w:tooltip="Departamento Marcos Juárez" w:history="1">
        <w:r w:rsidRPr="00EC05EA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departamento Marcos Juárez</w:t>
        </w:r>
      </w:hyperlink>
      <w:r w:rsidRPr="00EC05EA">
        <w:rPr>
          <w:rFonts w:ascii="Arial" w:hAnsi="Arial" w:cs="Arial"/>
          <w:sz w:val="24"/>
          <w:szCs w:val="24"/>
          <w:shd w:val="clear" w:color="auto" w:fill="FFFFFF"/>
        </w:rPr>
        <w:t>, en el sureste de la </w:t>
      </w:r>
      <w:hyperlink r:id="rId6" w:tooltip="Provincia de Córdoba (Argentina)" w:history="1">
        <w:r w:rsidRPr="00EC05EA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provincia de Córdoba</w:t>
        </w:r>
      </w:hyperlink>
      <w:r w:rsidRPr="00EC05EA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7" w:tooltip="Argentina" w:history="1">
        <w:r w:rsidRPr="00EC05EA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Argentina</w:t>
        </w:r>
      </w:hyperlink>
      <w:r w:rsidRPr="00EC05EA">
        <w:rPr>
          <w:rFonts w:ascii="Arial" w:hAnsi="Arial" w:cs="Arial"/>
          <w:sz w:val="24"/>
          <w:szCs w:val="24"/>
          <w:shd w:val="clear" w:color="auto" w:fill="FFFFFF"/>
        </w:rPr>
        <w:t>). Dista 60 km de la </w:t>
      </w:r>
      <w:hyperlink r:id="rId8" w:tooltip="Marcos Juárez (departamento)" w:history="1">
        <w:r w:rsidRPr="00EC05EA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ciudad de Marcos Juárez</w:t>
        </w:r>
      </w:hyperlink>
      <w:r w:rsidRPr="00EC05EA">
        <w:rPr>
          <w:rFonts w:ascii="Arial" w:hAnsi="Arial" w:cs="Arial"/>
          <w:sz w:val="24"/>
          <w:szCs w:val="24"/>
          <w:shd w:val="clear" w:color="auto" w:fill="FFFFFF"/>
        </w:rPr>
        <w:t> (cabecera departamental), a 320 km de la ciudad de </w:t>
      </w:r>
      <w:hyperlink r:id="rId9" w:tooltip="Córdoba (Argentina)" w:history="1">
        <w:r w:rsidRPr="00EC05EA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Córdoba</w:t>
        </w:r>
      </w:hyperlink>
      <w:r w:rsidRPr="00EC05EA">
        <w:rPr>
          <w:rFonts w:ascii="Arial" w:hAnsi="Arial" w:cs="Arial"/>
          <w:sz w:val="24"/>
          <w:szCs w:val="24"/>
          <w:shd w:val="clear" w:color="auto" w:fill="FFFFFF"/>
        </w:rPr>
        <w:t>, y a 160 km de </w:t>
      </w:r>
      <w:hyperlink r:id="rId10" w:tooltip="Rosario (provincia de Santa Fe)" w:history="1">
        <w:r w:rsidRPr="00EC05EA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Rosario</w:t>
        </w:r>
      </w:hyperlink>
      <w:r w:rsidRPr="00EC05E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5A0177" w:rsidRPr="00EC05EA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El pueblo Camilo </w:t>
      </w:r>
      <w:proofErr w:type="spellStart"/>
      <w:r w:rsidR="005A0177" w:rsidRPr="00EC05EA">
        <w:rPr>
          <w:rFonts w:ascii="Arial" w:hAnsi="Arial" w:cs="Arial"/>
          <w:color w:val="202122"/>
          <w:sz w:val="24"/>
          <w:szCs w:val="24"/>
          <w:shd w:val="clear" w:color="auto" w:fill="FFFFFF"/>
        </w:rPr>
        <w:t>Aldao</w:t>
      </w:r>
      <w:proofErr w:type="spellEnd"/>
      <w:r w:rsidR="005A0177" w:rsidRPr="00EC05EA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ocupa una superficie de 400 hectáreas.</w:t>
      </w:r>
    </w:p>
    <w:p w:rsidR="0052563D" w:rsidRPr="00EC05EA" w:rsidRDefault="0052563D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EC05EA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La fundación del  pueblo de Camilo </w:t>
      </w:r>
      <w:proofErr w:type="spellStart"/>
      <w:r w:rsidRPr="00EC05EA">
        <w:rPr>
          <w:rFonts w:ascii="Arial" w:hAnsi="Arial" w:cs="Arial"/>
          <w:color w:val="202122"/>
          <w:sz w:val="24"/>
          <w:szCs w:val="24"/>
          <w:shd w:val="clear" w:color="auto" w:fill="FFFFFF"/>
        </w:rPr>
        <w:t>Aldao</w:t>
      </w:r>
      <w:proofErr w:type="spellEnd"/>
      <w:r w:rsidRPr="00EC05EA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(en</w:t>
      </w:r>
      <w:r w:rsidRPr="00EC05EA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11" w:tooltip="1894" w:history="1">
        <w:r w:rsidRPr="00EC05EA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1894</w:t>
        </w:r>
      </w:hyperlink>
      <w:r w:rsidRPr="00EC05EA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), </w:t>
      </w:r>
      <w:proofErr w:type="spellStart"/>
      <w:r w:rsidRPr="00EC05EA">
        <w:rPr>
          <w:rFonts w:ascii="Arial" w:hAnsi="Arial" w:cs="Arial"/>
          <w:color w:val="202122"/>
          <w:sz w:val="24"/>
          <w:szCs w:val="24"/>
          <w:shd w:val="clear" w:color="auto" w:fill="FFFFFF"/>
        </w:rPr>
        <w:t>respondio</w:t>
      </w:r>
      <w:proofErr w:type="spellEnd"/>
      <w:r w:rsidRPr="00EC05EA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al gran proyecto argentino  basado en la economía agropecuaria  y las corrientes migratorias.</w:t>
      </w:r>
    </w:p>
    <w:p w:rsidR="004B422D" w:rsidRPr="00EC05EA" w:rsidRDefault="004B422D" w:rsidP="004B422D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EC05EA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La composición poblacional se caracteriza por un elevado porcentaje de personas mayores de 60 </w:t>
      </w:r>
      <w:proofErr w:type="gramStart"/>
      <w:r w:rsidRPr="00EC05EA">
        <w:rPr>
          <w:rFonts w:ascii="Arial" w:hAnsi="Arial" w:cs="Arial"/>
          <w:color w:val="202122"/>
          <w:sz w:val="24"/>
          <w:szCs w:val="24"/>
          <w:shd w:val="clear" w:color="auto" w:fill="FFFFFF"/>
        </w:rPr>
        <w:t>años  (</w:t>
      </w:r>
      <w:proofErr w:type="gramEnd"/>
      <w:r w:rsidRPr="00EC05EA">
        <w:rPr>
          <w:rFonts w:ascii="Arial" w:hAnsi="Arial" w:cs="Arial"/>
          <w:color w:val="202122"/>
          <w:sz w:val="24"/>
          <w:szCs w:val="24"/>
          <w:shd w:val="clear" w:color="auto" w:fill="FFFFFF"/>
        </w:rPr>
        <w:t>18%) y de niños menores de 18 años  .Existe un importante traslado de las generaciones jóvenes en busca de nuevos horizontes laborales y/o de formación produciendo una disminución demográfica.</w:t>
      </w:r>
    </w:p>
    <w:p w:rsidR="004B422D" w:rsidRPr="00EC05EA" w:rsidRDefault="004B422D" w:rsidP="004B422D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EC05EA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Finalmente no podemos dejar de mencionar el aumento exponencial de personas de 80 </w:t>
      </w:r>
      <w:proofErr w:type="gramStart"/>
      <w:r w:rsidRPr="00EC05EA">
        <w:rPr>
          <w:rFonts w:ascii="Arial" w:hAnsi="Arial" w:cs="Arial"/>
          <w:color w:val="202122"/>
          <w:sz w:val="24"/>
          <w:szCs w:val="24"/>
          <w:shd w:val="clear" w:color="auto" w:fill="FFFFFF"/>
        </w:rPr>
        <w:t>años  y</w:t>
      </w:r>
      <w:proofErr w:type="gramEnd"/>
      <w:r w:rsidRPr="00EC05EA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más lo que refleja mucha </w:t>
      </w:r>
      <w:proofErr w:type="spellStart"/>
      <w:r w:rsidRPr="00EC05EA">
        <w:rPr>
          <w:rFonts w:ascii="Arial" w:hAnsi="Arial" w:cs="Arial"/>
          <w:color w:val="202122"/>
          <w:sz w:val="24"/>
          <w:szCs w:val="24"/>
          <w:shd w:val="clear" w:color="auto" w:fill="FFFFFF"/>
        </w:rPr>
        <w:t>vulnaribilidad</w:t>
      </w:r>
      <w:proofErr w:type="spellEnd"/>
      <w:r w:rsidRPr="00EC05EA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en la composición de la población adulta mayor.</w:t>
      </w:r>
    </w:p>
    <w:p w:rsidR="00483288" w:rsidRPr="00EC05EA" w:rsidRDefault="00483288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EC05EA"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264795</wp:posOffset>
            </wp:positionV>
            <wp:extent cx="2076450" cy="3114675"/>
            <wp:effectExtent l="0" t="0" r="0" b="9525"/>
            <wp:wrapNone/>
            <wp:docPr id="1" name="Imagen 1" descr="E:\ciudades amigables\Camilo Aldao\poblacion camilo ald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iudades amigables\Camilo Aldao\poblacion camilo alda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288" w:rsidRPr="00EC05EA" w:rsidRDefault="005A017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C05EA">
        <w:rPr>
          <w:rFonts w:ascii="Arial" w:hAnsi="Arial" w:cs="Arial"/>
          <w:b/>
          <w:bCs/>
          <w:color w:val="202122"/>
          <w:sz w:val="24"/>
          <w:szCs w:val="24"/>
          <w:shd w:val="clear" w:color="auto" w:fill="EEEEEE"/>
        </w:rPr>
        <w:t xml:space="preserve">Gráfica de evolución demográfica de Camilo </w:t>
      </w:r>
      <w:proofErr w:type="spellStart"/>
      <w:r w:rsidRPr="00EC05EA">
        <w:rPr>
          <w:rFonts w:ascii="Arial" w:hAnsi="Arial" w:cs="Arial"/>
          <w:b/>
          <w:bCs/>
          <w:color w:val="202122"/>
          <w:sz w:val="24"/>
          <w:szCs w:val="24"/>
          <w:shd w:val="clear" w:color="auto" w:fill="EEEEEE"/>
        </w:rPr>
        <w:t>Aldao</w:t>
      </w:r>
      <w:proofErr w:type="spellEnd"/>
      <w:r w:rsidRPr="00EC05EA">
        <w:rPr>
          <w:rFonts w:ascii="Arial" w:hAnsi="Arial" w:cs="Arial"/>
          <w:b/>
          <w:bCs/>
          <w:color w:val="202122"/>
          <w:sz w:val="24"/>
          <w:szCs w:val="24"/>
          <w:shd w:val="clear" w:color="auto" w:fill="EEEEEE"/>
        </w:rPr>
        <w:t xml:space="preserve"> entre 1991 y 2010</w:t>
      </w:r>
    </w:p>
    <w:p w:rsidR="00483288" w:rsidRPr="00EC05EA" w:rsidRDefault="00483288" w:rsidP="00483288">
      <w:pPr>
        <w:rPr>
          <w:rFonts w:ascii="Arial" w:hAnsi="Arial" w:cs="Arial"/>
          <w:sz w:val="24"/>
          <w:szCs w:val="24"/>
        </w:rPr>
      </w:pPr>
    </w:p>
    <w:p w:rsidR="00483288" w:rsidRPr="00EC05EA" w:rsidRDefault="00483288" w:rsidP="00483288">
      <w:pPr>
        <w:rPr>
          <w:rFonts w:ascii="Arial" w:hAnsi="Arial" w:cs="Arial"/>
          <w:sz w:val="24"/>
          <w:szCs w:val="24"/>
        </w:rPr>
      </w:pPr>
    </w:p>
    <w:p w:rsidR="00483288" w:rsidRPr="00EC05EA" w:rsidRDefault="00483288" w:rsidP="00483288">
      <w:pPr>
        <w:rPr>
          <w:rFonts w:ascii="Arial" w:hAnsi="Arial" w:cs="Arial"/>
          <w:sz w:val="24"/>
          <w:szCs w:val="24"/>
        </w:rPr>
      </w:pPr>
    </w:p>
    <w:p w:rsidR="00483288" w:rsidRPr="00EC05EA" w:rsidRDefault="00483288" w:rsidP="00483288">
      <w:pPr>
        <w:rPr>
          <w:rFonts w:ascii="Arial" w:hAnsi="Arial" w:cs="Arial"/>
          <w:sz w:val="24"/>
          <w:szCs w:val="24"/>
        </w:rPr>
      </w:pPr>
    </w:p>
    <w:p w:rsidR="00483288" w:rsidRPr="00EC05EA" w:rsidRDefault="00483288" w:rsidP="00483288">
      <w:pPr>
        <w:rPr>
          <w:rFonts w:ascii="Arial" w:hAnsi="Arial" w:cs="Arial"/>
          <w:sz w:val="24"/>
          <w:szCs w:val="24"/>
        </w:rPr>
      </w:pPr>
    </w:p>
    <w:p w:rsidR="00483288" w:rsidRPr="00EC05EA" w:rsidRDefault="00483288" w:rsidP="00483288">
      <w:pPr>
        <w:rPr>
          <w:rFonts w:ascii="Arial" w:hAnsi="Arial" w:cs="Arial"/>
          <w:sz w:val="24"/>
          <w:szCs w:val="24"/>
        </w:rPr>
      </w:pPr>
    </w:p>
    <w:p w:rsidR="00483288" w:rsidRPr="00EC05EA" w:rsidRDefault="00483288" w:rsidP="00483288">
      <w:pPr>
        <w:rPr>
          <w:rFonts w:ascii="Arial" w:hAnsi="Arial" w:cs="Arial"/>
          <w:sz w:val="24"/>
          <w:szCs w:val="24"/>
        </w:rPr>
      </w:pPr>
    </w:p>
    <w:p w:rsidR="00483288" w:rsidRPr="00EC05EA" w:rsidRDefault="00483288" w:rsidP="00483288">
      <w:pPr>
        <w:rPr>
          <w:rFonts w:ascii="Arial" w:hAnsi="Arial" w:cs="Arial"/>
          <w:sz w:val="24"/>
          <w:szCs w:val="24"/>
        </w:rPr>
      </w:pPr>
    </w:p>
    <w:p w:rsidR="00483288" w:rsidRPr="00EC05EA" w:rsidRDefault="00483288" w:rsidP="00483288">
      <w:pPr>
        <w:rPr>
          <w:rFonts w:ascii="Arial" w:hAnsi="Arial" w:cs="Arial"/>
          <w:sz w:val="24"/>
          <w:szCs w:val="24"/>
        </w:rPr>
      </w:pPr>
    </w:p>
    <w:p w:rsidR="00483288" w:rsidRPr="00EC05EA" w:rsidRDefault="00483288" w:rsidP="00483288">
      <w:pPr>
        <w:rPr>
          <w:rFonts w:ascii="Arial" w:hAnsi="Arial" w:cs="Arial"/>
          <w:sz w:val="24"/>
          <w:szCs w:val="24"/>
        </w:rPr>
      </w:pPr>
    </w:p>
    <w:p w:rsidR="00483288" w:rsidRPr="00EC05EA" w:rsidRDefault="00483288" w:rsidP="00483288">
      <w:pPr>
        <w:rPr>
          <w:rFonts w:ascii="Arial" w:hAnsi="Arial" w:cs="Arial"/>
          <w:sz w:val="24"/>
          <w:szCs w:val="24"/>
        </w:rPr>
      </w:pPr>
    </w:p>
    <w:p w:rsidR="00483288" w:rsidRPr="00EC05EA" w:rsidRDefault="00EC05EA" w:rsidP="00483288">
      <w:pPr>
        <w:rPr>
          <w:rFonts w:ascii="Arial" w:hAnsi="Arial" w:cs="Arial"/>
          <w:sz w:val="24"/>
          <w:szCs w:val="24"/>
        </w:rPr>
      </w:pPr>
      <w:r w:rsidRPr="00EC05EA">
        <w:rPr>
          <w:rFonts w:ascii="Arial" w:hAnsi="Arial" w:cs="Arial"/>
          <w:sz w:val="24"/>
          <w:szCs w:val="24"/>
        </w:rPr>
        <w:t xml:space="preserve">Frente a esta realidad demográfica el gobierno municipal crea el área de personas </w:t>
      </w:r>
      <w:proofErr w:type="spellStart"/>
      <w:proofErr w:type="gramStart"/>
      <w:r w:rsidRPr="00EC05EA">
        <w:rPr>
          <w:rFonts w:ascii="Arial" w:hAnsi="Arial" w:cs="Arial"/>
          <w:sz w:val="24"/>
          <w:szCs w:val="24"/>
        </w:rPr>
        <w:t>mayores,ubicando</w:t>
      </w:r>
      <w:proofErr w:type="spellEnd"/>
      <w:proofErr w:type="gramEnd"/>
      <w:r w:rsidRPr="00EC05EA">
        <w:rPr>
          <w:rFonts w:ascii="Arial" w:hAnsi="Arial" w:cs="Arial"/>
          <w:sz w:val="24"/>
          <w:szCs w:val="24"/>
        </w:rPr>
        <w:t xml:space="preserve"> a las personas mayores de 60 años en un lugar prioritario de la agenda pública.</w:t>
      </w:r>
    </w:p>
    <w:p w:rsidR="00EC05EA" w:rsidRPr="00EC05EA" w:rsidRDefault="00EC05EA" w:rsidP="00483288">
      <w:pPr>
        <w:rPr>
          <w:rFonts w:ascii="Arial" w:hAnsi="Arial" w:cs="Arial"/>
          <w:sz w:val="24"/>
          <w:szCs w:val="24"/>
        </w:rPr>
      </w:pPr>
      <w:r w:rsidRPr="00EC05EA">
        <w:rPr>
          <w:rFonts w:ascii="Arial" w:hAnsi="Arial" w:cs="Arial"/>
          <w:sz w:val="24"/>
          <w:szCs w:val="24"/>
        </w:rPr>
        <w:t xml:space="preserve">Inicialmente se establece un grupo de trabajo integrado por </w:t>
      </w:r>
      <w:r w:rsidR="00D302AD">
        <w:rPr>
          <w:rFonts w:ascii="Arial" w:hAnsi="Arial" w:cs="Arial"/>
          <w:sz w:val="24"/>
          <w:szCs w:val="24"/>
        </w:rPr>
        <w:t>la Sr</w:t>
      </w:r>
      <w:r w:rsidRPr="00EC05EA">
        <w:rPr>
          <w:rFonts w:ascii="Arial" w:hAnsi="Arial" w:cs="Arial"/>
          <w:sz w:val="24"/>
          <w:szCs w:val="24"/>
        </w:rPr>
        <w:t>. intendente municipal en coordinación con los miembros del gabinete de gobierno, los prof</w:t>
      </w:r>
      <w:r w:rsidR="00D302AD">
        <w:rPr>
          <w:rFonts w:ascii="Arial" w:hAnsi="Arial" w:cs="Arial"/>
          <w:sz w:val="24"/>
          <w:szCs w:val="24"/>
        </w:rPr>
        <w:t xml:space="preserve">esionales del área de personas </w:t>
      </w:r>
      <w:proofErr w:type="gramStart"/>
      <w:r w:rsidR="00D302AD">
        <w:rPr>
          <w:rFonts w:ascii="Arial" w:hAnsi="Arial" w:cs="Arial"/>
          <w:sz w:val="24"/>
          <w:szCs w:val="24"/>
        </w:rPr>
        <w:t xml:space="preserve">mayores </w:t>
      </w:r>
      <w:r w:rsidRPr="00EC05EA">
        <w:rPr>
          <w:rFonts w:ascii="Arial" w:hAnsi="Arial" w:cs="Arial"/>
          <w:sz w:val="24"/>
          <w:szCs w:val="24"/>
        </w:rPr>
        <w:t>,</w:t>
      </w:r>
      <w:proofErr w:type="gramEnd"/>
      <w:r w:rsidRPr="00EC05EA">
        <w:rPr>
          <w:rFonts w:ascii="Arial" w:hAnsi="Arial" w:cs="Arial"/>
          <w:sz w:val="24"/>
          <w:szCs w:val="24"/>
        </w:rPr>
        <w:t xml:space="preserve"> personas mayores integrantes de </w:t>
      </w:r>
      <w:r w:rsidRPr="00EC05EA">
        <w:rPr>
          <w:rFonts w:ascii="Arial" w:hAnsi="Arial" w:cs="Arial"/>
          <w:sz w:val="24"/>
          <w:szCs w:val="24"/>
        </w:rPr>
        <w:lastRenderedPageBreak/>
        <w:t xml:space="preserve">programas municipales y miembros de la Asociación </w:t>
      </w:r>
      <w:proofErr w:type="spellStart"/>
      <w:r w:rsidRPr="00EC05EA">
        <w:rPr>
          <w:rFonts w:ascii="Arial" w:hAnsi="Arial" w:cs="Arial"/>
          <w:sz w:val="24"/>
          <w:szCs w:val="24"/>
        </w:rPr>
        <w:t>Gerontovida</w:t>
      </w:r>
      <w:proofErr w:type="spellEnd"/>
      <w:r w:rsidRPr="00EC05EA">
        <w:rPr>
          <w:rFonts w:ascii="Arial" w:hAnsi="Arial" w:cs="Arial"/>
          <w:sz w:val="24"/>
          <w:szCs w:val="24"/>
        </w:rPr>
        <w:t xml:space="preserve"> Córdoba como asesores externos.</w:t>
      </w:r>
    </w:p>
    <w:p w:rsidR="00EC05EA" w:rsidRPr="00EC05EA" w:rsidRDefault="00EC05EA" w:rsidP="00EC05EA">
      <w:pPr>
        <w:jc w:val="both"/>
        <w:rPr>
          <w:rFonts w:ascii="Arial" w:hAnsi="Arial" w:cs="Arial"/>
          <w:sz w:val="24"/>
          <w:szCs w:val="24"/>
        </w:rPr>
      </w:pPr>
      <w:r w:rsidRPr="00EC05EA">
        <w:rPr>
          <w:rFonts w:ascii="Arial" w:hAnsi="Arial" w:cs="Arial"/>
          <w:sz w:val="24"/>
          <w:szCs w:val="24"/>
        </w:rPr>
        <w:t xml:space="preserve">Teniendo como premisa común el crear las condiciones que permitan a las personas de la localidad el desarrollar el potencial de bienestar físico, social y mental y participar en la sociedad de acuerdo con sus necesidades, deseos, y capacidades se elige el modelo de </w:t>
      </w:r>
      <w:r w:rsidRPr="00EC05EA">
        <w:rPr>
          <w:rFonts w:ascii="Arial" w:hAnsi="Arial" w:cs="Arial"/>
          <w:b/>
          <w:i/>
          <w:sz w:val="24"/>
          <w:szCs w:val="24"/>
        </w:rPr>
        <w:t xml:space="preserve">Ciudad Amigable con las Personas Mayores </w:t>
      </w:r>
      <w:r w:rsidRPr="00EC05EA">
        <w:rPr>
          <w:rFonts w:ascii="Arial" w:hAnsi="Arial" w:cs="Arial"/>
          <w:sz w:val="24"/>
          <w:szCs w:val="24"/>
        </w:rPr>
        <w:t>como proyecto a implementar.</w:t>
      </w:r>
    </w:p>
    <w:p w:rsidR="00EC05EA" w:rsidRPr="00EC05EA" w:rsidRDefault="00EC05EA" w:rsidP="00483288">
      <w:pPr>
        <w:rPr>
          <w:rFonts w:ascii="Arial" w:hAnsi="Arial" w:cs="Arial"/>
          <w:sz w:val="24"/>
          <w:szCs w:val="24"/>
        </w:rPr>
      </w:pPr>
    </w:p>
    <w:p w:rsidR="005B1931" w:rsidRPr="00314CBF" w:rsidRDefault="005B1931" w:rsidP="005B1931">
      <w:pPr>
        <w:pStyle w:val="04xlpa"/>
        <w:rPr>
          <w:rStyle w:val="jsgrdq"/>
          <w:rFonts w:ascii="Arial" w:hAnsi="Arial" w:cs="Arial"/>
          <w:b/>
          <w:bCs/>
          <w:color w:val="008037"/>
          <w:spacing w:val="5"/>
        </w:rPr>
      </w:pPr>
      <w:r w:rsidRPr="00314CBF">
        <w:rPr>
          <w:rStyle w:val="jsgrdq"/>
          <w:rFonts w:ascii="Arial" w:hAnsi="Arial" w:cs="Arial"/>
          <w:b/>
          <w:bCs/>
          <w:color w:val="008037"/>
          <w:spacing w:val="5"/>
        </w:rPr>
        <w:t>PROPUESTA</w:t>
      </w:r>
    </w:p>
    <w:p w:rsidR="005B1931" w:rsidRDefault="005B1931" w:rsidP="005B1931">
      <w:pPr>
        <w:jc w:val="center"/>
        <w:rPr>
          <w:rFonts w:ascii="Arial" w:hAnsi="Arial" w:cs="Arial"/>
          <w:i/>
          <w:sz w:val="24"/>
          <w:szCs w:val="24"/>
        </w:rPr>
      </w:pPr>
      <w:r w:rsidRPr="00314CBF">
        <w:rPr>
          <w:rFonts w:ascii="Arial" w:hAnsi="Arial" w:cs="Arial"/>
          <w:i/>
          <w:sz w:val="24"/>
          <w:szCs w:val="24"/>
        </w:rPr>
        <w:t xml:space="preserve">Una </w:t>
      </w:r>
      <w:proofErr w:type="gramStart"/>
      <w:r w:rsidRPr="00314CBF">
        <w:rPr>
          <w:rFonts w:ascii="Arial" w:hAnsi="Arial" w:cs="Arial"/>
          <w:i/>
          <w:sz w:val="24"/>
          <w:szCs w:val="24"/>
        </w:rPr>
        <w:t>ciudad  amigable</w:t>
      </w:r>
      <w:proofErr w:type="gramEnd"/>
      <w:r w:rsidRPr="00314CBF">
        <w:rPr>
          <w:rFonts w:ascii="Arial" w:hAnsi="Arial" w:cs="Arial"/>
          <w:i/>
          <w:sz w:val="24"/>
          <w:szCs w:val="24"/>
        </w:rPr>
        <w:t xml:space="preserve"> con las personas mayores es un lugar en el que todos quisiéramos envejecer.</w:t>
      </w:r>
    </w:p>
    <w:p w:rsidR="005B1931" w:rsidRDefault="005B1931" w:rsidP="005B1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Teniendo en cuenta esta premisa y los cuatro aspectos nucleares para el desarrollo del proyecto a saber:</w:t>
      </w:r>
    </w:p>
    <w:p w:rsidR="005B1931" w:rsidRDefault="005B1931" w:rsidP="005B193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activa de las personas mayores en todos los momentos del proyecto</w:t>
      </w:r>
    </w:p>
    <w:p w:rsidR="005B1931" w:rsidRDefault="005B1931" w:rsidP="005B193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Crear condiciones que faciliten el empoderamiento de las personas participantes </w:t>
      </w:r>
    </w:p>
    <w:p w:rsidR="005B1931" w:rsidRDefault="005B1931" w:rsidP="005B193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Perspectiva de genero</w:t>
      </w:r>
    </w:p>
    <w:p w:rsidR="005B1931" w:rsidRDefault="005B1931" w:rsidP="005B193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Relaciones Intergeneracionales</w:t>
      </w:r>
    </w:p>
    <w:p w:rsidR="005B1931" w:rsidRPr="0009119B" w:rsidRDefault="005B1931" w:rsidP="005B193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plantean los siguientes objetivos</w:t>
      </w:r>
    </w:p>
    <w:p w:rsidR="005B1931" w:rsidRPr="00314CBF" w:rsidRDefault="005B1931" w:rsidP="005B1931">
      <w:pPr>
        <w:pStyle w:val="04xlpa"/>
        <w:rPr>
          <w:rFonts w:ascii="Arial" w:hAnsi="Arial" w:cs="Arial"/>
          <w:color w:val="000000"/>
        </w:rPr>
      </w:pPr>
      <w:r w:rsidRPr="00314CBF">
        <w:rPr>
          <w:rFonts w:ascii="Arial" w:hAnsi="Arial" w:cs="Arial"/>
          <w:b/>
          <w:bCs/>
          <w:color w:val="000000"/>
        </w:rPr>
        <w:t>OBJETIVOS</w:t>
      </w:r>
    </w:p>
    <w:p w:rsidR="005B1931" w:rsidRPr="00314CBF" w:rsidRDefault="005B1931" w:rsidP="005B1931">
      <w:pPr>
        <w:pStyle w:val="04xlpa"/>
        <w:rPr>
          <w:rFonts w:ascii="Arial" w:hAnsi="Arial" w:cs="Arial"/>
          <w:color w:val="000000"/>
        </w:rPr>
      </w:pPr>
      <w:r w:rsidRPr="00314CBF">
        <w:rPr>
          <w:rFonts w:ascii="Arial" w:hAnsi="Arial" w:cs="Arial"/>
          <w:b/>
          <w:bCs/>
          <w:color w:val="000000"/>
        </w:rPr>
        <w:t>General</w:t>
      </w:r>
    </w:p>
    <w:p w:rsidR="005B1931" w:rsidRPr="00314CBF" w:rsidRDefault="005B1931" w:rsidP="005B1931">
      <w:pPr>
        <w:pStyle w:val="04xlpa"/>
        <w:rPr>
          <w:rFonts w:ascii="Arial" w:hAnsi="Arial" w:cs="Arial"/>
          <w:color w:val="000000"/>
        </w:rPr>
      </w:pPr>
      <w:r w:rsidRPr="00314CBF">
        <w:rPr>
          <w:rFonts w:ascii="Arial" w:hAnsi="Arial" w:cs="Arial"/>
          <w:color w:val="000000"/>
        </w:rPr>
        <w:t xml:space="preserve">Generar un cambio de paradigma para mejorar la calidad de las personas mayores y la comunidad </w:t>
      </w:r>
      <w:r w:rsidR="00FB3824">
        <w:rPr>
          <w:rFonts w:ascii="Arial" w:hAnsi="Arial" w:cs="Arial"/>
          <w:color w:val="000000"/>
        </w:rPr>
        <w:t xml:space="preserve">de Camilo </w:t>
      </w:r>
      <w:proofErr w:type="spellStart"/>
      <w:r w:rsidR="00FB3824">
        <w:rPr>
          <w:rFonts w:ascii="Arial" w:hAnsi="Arial" w:cs="Arial"/>
          <w:color w:val="000000"/>
        </w:rPr>
        <w:t>Aldao</w:t>
      </w:r>
      <w:proofErr w:type="spellEnd"/>
      <w:r w:rsidR="00FB3824">
        <w:rPr>
          <w:rFonts w:ascii="Arial" w:hAnsi="Arial" w:cs="Arial"/>
          <w:color w:val="000000"/>
        </w:rPr>
        <w:t xml:space="preserve"> </w:t>
      </w:r>
      <w:r w:rsidRPr="00314CBF">
        <w:rPr>
          <w:rFonts w:ascii="Arial" w:hAnsi="Arial" w:cs="Arial"/>
          <w:color w:val="000000"/>
        </w:rPr>
        <w:t xml:space="preserve">en </w:t>
      </w:r>
      <w:proofErr w:type="gramStart"/>
      <w:r w:rsidRPr="00314CBF">
        <w:rPr>
          <w:rFonts w:ascii="Arial" w:hAnsi="Arial" w:cs="Arial"/>
          <w:color w:val="000000"/>
        </w:rPr>
        <w:t xml:space="preserve">general </w:t>
      </w:r>
      <w:r w:rsidR="00FB3824">
        <w:rPr>
          <w:rFonts w:ascii="Arial" w:hAnsi="Arial" w:cs="Arial"/>
          <w:color w:val="000000"/>
        </w:rPr>
        <w:t>,</w:t>
      </w:r>
      <w:r w:rsidRPr="00314CBF">
        <w:rPr>
          <w:rFonts w:ascii="Arial" w:hAnsi="Arial" w:cs="Arial"/>
          <w:color w:val="000000"/>
        </w:rPr>
        <w:t>mediante</w:t>
      </w:r>
      <w:proofErr w:type="gramEnd"/>
      <w:r w:rsidRPr="00314CBF">
        <w:rPr>
          <w:rFonts w:ascii="Arial" w:hAnsi="Arial" w:cs="Arial"/>
          <w:color w:val="000000"/>
        </w:rPr>
        <w:t xml:space="preserve"> la optimización y adaptación de estructuras y servicios </w:t>
      </w:r>
    </w:p>
    <w:p w:rsidR="005B1931" w:rsidRPr="00FB3824" w:rsidRDefault="005B1931" w:rsidP="005B1931">
      <w:pPr>
        <w:pStyle w:val="04xlpa"/>
        <w:rPr>
          <w:rFonts w:ascii="Arial" w:hAnsi="Arial" w:cs="Arial"/>
          <w:b/>
          <w:color w:val="000000"/>
        </w:rPr>
      </w:pPr>
      <w:r w:rsidRPr="00FB3824">
        <w:rPr>
          <w:rFonts w:ascii="Arial" w:hAnsi="Arial" w:cs="Arial"/>
          <w:b/>
          <w:color w:val="000000"/>
        </w:rPr>
        <w:t>Específicos</w:t>
      </w:r>
    </w:p>
    <w:p w:rsidR="00FB3824" w:rsidRDefault="00FB3824" w:rsidP="00FB3824">
      <w:pPr>
        <w:pStyle w:val="04xlpa"/>
        <w:numPr>
          <w:ilvl w:val="0"/>
          <w:numId w:val="2"/>
        </w:numPr>
        <w:rPr>
          <w:rFonts w:ascii="Arial" w:hAnsi="Arial" w:cs="Arial"/>
          <w:color w:val="000000"/>
        </w:rPr>
      </w:pPr>
      <w:r w:rsidRPr="00FB3824">
        <w:rPr>
          <w:rFonts w:ascii="Arial" w:hAnsi="Arial" w:cs="Arial"/>
          <w:color w:val="000000"/>
        </w:rPr>
        <w:t>Concientizar a la población sobre el rol de las personas mayores en la sociedad.</w:t>
      </w:r>
    </w:p>
    <w:p w:rsidR="00FB3824" w:rsidRDefault="00FB3824" w:rsidP="00FB3824">
      <w:pPr>
        <w:pStyle w:val="04xlpa"/>
        <w:numPr>
          <w:ilvl w:val="0"/>
          <w:numId w:val="2"/>
        </w:numPr>
        <w:rPr>
          <w:rFonts w:ascii="Arial" w:hAnsi="Arial" w:cs="Arial"/>
          <w:color w:val="000000"/>
        </w:rPr>
      </w:pPr>
      <w:r w:rsidRPr="00FB3824">
        <w:rPr>
          <w:rFonts w:ascii="Arial" w:hAnsi="Arial" w:cs="Arial"/>
          <w:color w:val="000000"/>
        </w:rPr>
        <w:t xml:space="preserve">Crear y fortalecer instituciones destinadas a personas </w:t>
      </w:r>
      <w:proofErr w:type="gramStart"/>
      <w:r w:rsidRPr="00FB3824">
        <w:rPr>
          <w:rFonts w:ascii="Arial" w:hAnsi="Arial" w:cs="Arial"/>
          <w:color w:val="000000"/>
        </w:rPr>
        <w:t>mayores .</w:t>
      </w:r>
      <w:proofErr w:type="gramEnd"/>
    </w:p>
    <w:p w:rsidR="00FB3824" w:rsidRDefault="00FB3824" w:rsidP="00FB3824">
      <w:pPr>
        <w:pStyle w:val="04xlpa"/>
        <w:numPr>
          <w:ilvl w:val="0"/>
          <w:numId w:val="2"/>
        </w:numPr>
        <w:rPr>
          <w:rFonts w:ascii="Arial" w:hAnsi="Arial" w:cs="Arial"/>
          <w:color w:val="000000"/>
        </w:rPr>
      </w:pPr>
      <w:r w:rsidRPr="00FB3824">
        <w:rPr>
          <w:rFonts w:ascii="Arial" w:hAnsi="Arial" w:cs="Arial"/>
          <w:color w:val="000000"/>
        </w:rPr>
        <w:t>Promover encuentros y espacios intergeneracionales</w:t>
      </w:r>
    </w:p>
    <w:p w:rsidR="00FB3824" w:rsidRDefault="00FB3824" w:rsidP="00FB3824">
      <w:pPr>
        <w:pStyle w:val="04xlpa"/>
        <w:numPr>
          <w:ilvl w:val="0"/>
          <w:numId w:val="2"/>
        </w:numPr>
        <w:rPr>
          <w:rFonts w:ascii="Arial" w:hAnsi="Arial" w:cs="Arial"/>
          <w:color w:val="000000"/>
        </w:rPr>
      </w:pPr>
      <w:r w:rsidRPr="00FB3824">
        <w:rPr>
          <w:rFonts w:ascii="Arial" w:hAnsi="Arial" w:cs="Arial"/>
          <w:color w:val="000000"/>
        </w:rPr>
        <w:t xml:space="preserve">Brindar capacitaciones a cuidadores, familiares y personas </w:t>
      </w:r>
      <w:proofErr w:type="gramStart"/>
      <w:r w:rsidRPr="00FB3824">
        <w:rPr>
          <w:rFonts w:ascii="Arial" w:hAnsi="Arial" w:cs="Arial"/>
          <w:color w:val="000000"/>
        </w:rPr>
        <w:t>mayores .</w:t>
      </w:r>
      <w:proofErr w:type="gramEnd"/>
    </w:p>
    <w:p w:rsidR="00FB3824" w:rsidRDefault="00FB3824" w:rsidP="00FB3824">
      <w:pPr>
        <w:pStyle w:val="04xlpa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Crear oportunidades que permitan a las personas mayores desarrollar nuevas fuentes de satisfacción y compromiso personal</w:t>
      </w:r>
    </w:p>
    <w:p w:rsidR="00FB3824" w:rsidRDefault="00FB3824" w:rsidP="00FB3824">
      <w:pPr>
        <w:pStyle w:val="04xlpa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Generar instancias que permitan que a los miembros de la comunidad se miren desde la perspectiva de las personas mayores </w:t>
      </w:r>
    </w:p>
    <w:p w:rsidR="00821942" w:rsidRDefault="00821942" w:rsidP="005B1931">
      <w:pPr>
        <w:pStyle w:val="04xlpa"/>
        <w:rPr>
          <w:rFonts w:ascii="Arial" w:hAnsi="Arial" w:cs="Arial"/>
          <w:b/>
          <w:color w:val="000000"/>
        </w:rPr>
      </w:pPr>
    </w:p>
    <w:p w:rsidR="00821942" w:rsidRDefault="00821942" w:rsidP="005B1931">
      <w:pPr>
        <w:pStyle w:val="04xlpa"/>
        <w:rPr>
          <w:rFonts w:ascii="Arial" w:hAnsi="Arial" w:cs="Arial"/>
          <w:b/>
          <w:color w:val="000000"/>
        </w:rPr>
      </w:pPr>
    </w:p>
    <w:p w:rsidR="005B1931" w:rsidRPr="00FB3824" w:rsidRDefault="00FB3824" w:rsidP="005B1931">
      <w:pPr>
        <w:pStyle w:val="04xlpa"/>
        <w:rPr>
          <w:rFonts w:ascii="Arial" w:hAnsi="Arial" w:cs="Arial"/>
          <w:b/>
          <w:color w:val="000000"/>
        </w:rPr>
      </w:pPr>
      <w:r w:rsidRPr="00FB3824">
        <w:rPr>
          <w:rFonts w:ascii="Arial" w:hAnsi="Arial" w:cs="Arial"/>
          <w:b/>
          <w:color w:val="000000"/>
        </w:rPr>
        <w:lastRenderedPageBreak/>
        <w:t xml:space="preserve">Actores fundamentales </w:t>
      </w:r>
    </w:p>
    <w:p w:rsidR="00483288" w:rsidRDefault="00FB3824" w:rsidP="00483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3790315" cy="1683385"/>
            <wp:effectExtent l="0" t="0" r="5778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B3824" w:rsidRDefault="00FB3824" w:rsidP="00483288">
      <w:pPr>
        <w:rPr>
          <w:rFonts w:ascii="Arial" w:hAnsi="Arial" w:cs="Arial"/>
          <w:sz w:val="24"/>
          <w:szCs w:val="24"/>
        </w:rPr>
      </w:pPr>
    </w:p>
    <w:p w:rsidR="00FB3824" w:rsidRPr="00EC05EA" w:rsidRDefault="00FB3824" w:rsidP="00483288">
      <w:pPr>
        <w:rPr>
          <w:rFonts w:ascii="Arial" w:hAnsi="Arial" w:cs="Arial"/>
          <w:sz w:val="24"/>
          <w:szCs w:val="24"/>
        </w:rPr>
      </w:pPr>
      <w:r w:rsidRPr="00821942">
        <w:rPr>
          <w:rFonts w:ascii="Arial" w:hAnsi="Arial" w:cs="Arial"/>
          <w:b/>
          <w:sz w:val="24"/>
          <w:szCs w:val="24"/>
        </w:rPr>
        <w:t>Ejes Principales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5400040" cy="3150235"/>
            <wp:effectExtent l="0" t="0" r="0" b="1206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5A0177" w:rsidRDefault="00821942" w:rsidP="00821942">
      <w:pPr>
        <w:pStyle w:val="Prrafodelista"/>
        <w:numPr>
          <w:ilvl w:val="0"/>
          <w:numId w:val="3"/>
        </w:numPr>
        <w:rPr>
          <w:rFonts w:ascii="Arial" w:hAnsi="Arial" w:cs="Arial"/>
          <w:color w:val="92D050"/>
          <w:sz w:val="24"/>
          <w:szCs w:val="24"/>
        </w:rPr>
      </w:pPr>
      <w:r w:rsidRPr="00821942">
        <w:rPr>
          <w:rFonts w:ascii="Arial" w:hAnsi="Arial" w:cs="Arial"/>
          <w:color w:val="92D050"/>
          <w:sz w:val="24"/>
          <w:szCs w:val="24"/>
        </w:rPr>
        <w:t>Relevamiento y diagnóstico</w:t>
      </w:r>
    </w:p>
    <w:p w:rsidR="00821942" w:rsidRDefault="00821942" w:rsidP="00821942">
      <w:pPr>
        <w:pStyle w:val="Prrafodelista"/>
        <w:rPr>
          <w:rFonts w:ascii="Arial" w:hAnsi="Arial" w:cs="Arial"/>
          <w:sz w:val="24"/>
          <w:szCs w:val="24"/>
        </w:rPr>
      </w:pPr>
    </w:p>
    <w:p w:rsidR="00821942" w:rsidRDefault="00821942" w:rsidP="0082194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21942">
        <w:rPr>
          <w:rFonts w:ascii="Arial" w:hAnsi="Arial" w:cs="Arial"/>
          <w:sz w:val="24"/>
          <w:szCs w:val="24"/>
        </w:rPr>
        <w:t>Realizar un relevamiento de los Programas y actividades llevados a cabo desde el Área.</w:t>
      </w:r>
    </w:p>
    <w:p w:rsidR="00821942" w:rsidRDefault="00821942" w:rsidP="0082194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aplicará</w:t>
      </w:r>
      <w:r w:rsidRPr="00821942">
        <w:rPr>
          <w:rFonts w:ascii="Arial" w:hAnsi="Arial" w:cs="Arial"/>
          <w:sz w:val="24"/>
          <w:szCs w:val="24"/>
        </w:rPr>
        <w:t xml:space="preserve"> en forma aleatorio y anónima un instrumento con preguntas con respuesta múltiple opción referidas a mitos y prejuicios respecto a las personas mayores.</w:t>
      </w:r>
    </w:p>
    <w:p w:rsidR="00821942" w:rsidRDefault="00821942" w:rsidP="0082194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21942">
        <w:rPr>
          <w:rFonts w:ascii="Arial" w:hAnsi="Arial" w:cs="Arial"/>
          <w:sz w:val="24"/>
          <w:szCs w:val="24"/>
        </w:rPr>
        <w:t>Confeccionar un diagnosticó que refleje la imagen de la población adulta mayor y el nivel de satisfacción frente a las actividades desarrolladas desde el Municipio.</w:t>
      </w:r>
    </w:p>
    <w:p w:rsidR="00821942" w:rsidRDefault="00821942" w:rsidP="00821942">
      <w:pPr>
        <w:rPr>
          <w:rFonts w:ascii="Arial" w:hAnsi="Arial" w:cs="Arial"/>
          <w:sz w:val="24"/>
          <w:szCs w:val="24"/>
        </w:rPr>
      </w:pPr>
    </w:p>
    <w:p w:rsidR="00821942" w:rsidRPr="00821942" w:rsidRDefault="00821942" w:rsidP="0082194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Fortalecimiento institucional</w:t>
      </w:r>
    </w:p>
    <w:p w:rsidR="00821942" w:rsidRDefault="00821942" w:rsidP="00821942">
      <w:pPr>
        <w:pStyle w:val="Prrafodelista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821942" w:rsidRDefault="00821942" w:rsidP="0082194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21942">
        <w:rPr>
          <w:rFonts w:ascii="Arial" w:hAnsi="Arial" w:cs="Arial"/>
          <w:sz w:val="24"/>
          <w:szCs w:val="24"/>
        </w:rPr>
        <w:lastRenderedPageBreak/>
        <w:t>Teniendo en cuenta los resultados arrojados del diagnóstico, las actividades llevadas a cabo desde el área y los principios de dignidad, independencia, autorrealización, parti</w:t>
      </w:r>
      <w:r>
        <w:rPr>
          <w:rFonts w:ascii="Arial" w:hAnsi="Arial" w:cs="Arial"/>
          <w:sz w:val="24"/>
          <w:szCs w:val="24"/>
        </w:rPr>
        <w:t>cipación y cuidados se formula</w:t>
      </w:r>
      <w:r w:rsidRPr="00821942">
        <w:rPr>
          <w:rFonts w:ascii="Arial" w:hAnsi="Arial" w:cs="Arial"/>
          <w:sz w:val="24"/>
          <w:szCs w:val="24"/>
        </w:rPr>
        <w:t xml:space="preserve"> una propuesta de Política Pública.</w:t>
      </w:r>
    </w:p>
    <w:p w:rsidR="00821942" w:rsidRDefault="00821942" w:rsidP="0082194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21942">
        <w:rPr>
          <w:rFonts w:ascii="Arial" w:hAnsi="Arial" w:cs="Arial"/>
          <w:sz w:val="24"/>
          <w:szCs w:val="24"/>
        </w:rPr>
        <w:t>Definir la filosofía corporativa del Área de Personas Mayores, es decir concepción global de la misma.</w:t>
      </w:r>
    </w:p>
    <w:p w:rsidR="00821942" w:rsidRDefault="00821942" w:rsidP="0082194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21942">
        <w:rPr>
          <w:rFonts w:ascii="Arial" w:hAnsi="Arial" w:cs="Arial"/>
          <w:sz w:val="24"/>
          <w:szCs w:val="24"/>
        </w:rPr>
        <w:t>Trabajar en el desarrollo de la cultura del área, es decir en el conjunto de códigos, creencias y valores compartidos que se tiene en cuenta a la hora de desarrollar los proyectos del área.</w:t>
      </w:r>
    </w:p>
    <w:p w:rsidR="00821942" w:rsidRDefault="00821942" w:rsidP="0082194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21942">
        <w:rPr>
          <w:rFonts w:ascii="Arial" w:hAnsi="Arial" w:cs="Arial"/>
          <w:sz w:val="24"/>
          <w:szCs w:val="24"/>
        </w:rPr>
        <w:t xml:space="preserve">Definir junto al área la identidad visual de la misma, nombre, logotipo, </w:t>
      </w:r>
      <w:proofErr w:type="spellStart"/>
      <w:r w:rsidRPr="00821942">
        <w:rPr>
          <w:rFonts w:ascii="Arial" w:hAnsi="Arial" w:cs="Arial"/>
          <w:sz w:val="24"/>
          <w:szCs w:val="24"/>
        </w:rPr>
        <w:t>isotipo</w:t>
      </w:r>
      <w:proofErr w:type="spellEnd"/>
      <w:r w:rsidRPr="00821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21942">
        <w:rPr>
          <w:rFonts w:ascii="Arial" w:hAnsi="Arial" w:cs="Arial"/>
          <w:sz w:val="24"/>
          <w:szCs w:val="24"/>
        </w:rPr>
        <w:t>isologotipo</w:t>
      </w:r>
      <w:proofErr w:type="spellEnd"/>
      <w:r w:rsidRPr="00821942">
        <w:rPr>
          <w:rFonts w:ascii="Arial" w:hAnsi="Arial" w:cs="Arial"/>
          <w:sz w:val="24"/>
          <w:szCs w:val="24"/>
        </w:rPr>
        <w:t xml:space="preserve"> y el color. Estos elementos tangibles serán el núcleo conceptual sobre el cual se va a apoyar la comunicación de la organización para transmitir su identidad intangible, es decir, la manera en que desea mostrarse y ser reconocida por su público.</w:t>
      </w:r>
    </w:p>
    <w:p w:rsidR="00560CF0" w:rsidRDefault="00560CF0" w:rsidP="00560CF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60CF0">
        <w:rPr>
          <w:rFonts w:ascii="Arial" w:hAnsi="Arial" w:cs="Arial"/>
          <w:sz w:val="24"/>
          <w:szCs w:val="24"/>
        </w:rPr>
        <w:t>Definir la filosofía corporativa del Área de Personas Mayores, es decir concepción global de la misma</w:t>
      </w:r>
    </w:p>
    <w:p w:rsidR="00560CF0" w:rsidRDefault="00560CF0" w:rsidP="00560CF0">
      <w:pPr>
        <w:rPr>
          <w:rFonts w:ascii="Arial" w:hAnsi="Arial" w:cs="Arial"/>
          <w:sz w:val="24"/>
          <w:szCs w:val="24"/>
        </w:rPr>
      </w:pPr>
    </w:p>
    <w:p w:rsidR="00560CF0" w:rsidRPr="000479C4" w:rsidRDefault="00560CF0" w:rsidP="00560CF0">
      <w:pPr>
        <w:pStyle w:val="Prrafodelista"/>
        <w:numPr>
          <w:ilvl w:val="0"/>
          <w:numId w:val="3"/>
        </w:numPr>
        <w:rPr>
          <w:rFonts w:ascii="Arial" w:hAnsi="Arial" w:cs="Arial"/>
          <w:color w:val="66FFFF"/>
          <w:sz w:val="24"/>
          <w:szCs w:val="24"/>
          <w:lang w:val="es-AR"/>
        </w:rPr>
      </w:pPr>
      <w:r w:rsidRPr="00560CF0">
        <w:rPr>
          <w:rFonts w:ascii="Arial" w:hAnsi="Arial" w:cs="Arial"/>
          <w:color w:val="66FFFF"/>
          <w:sz w:val="24"/>
          <w:szCs w:val="24"/>
        </w:rPr>
        <w:t xml:space="preserve">Promoción de la salud y bienestar </w:t>
      </w:r>
    </w:p>
    <w:p w:rsidR="000479C4" w:rsidRPr="000479C4" w:rsidRDefault="000479C4" w:rsidP="000479C4">
      <w:pPr>
        <w:pStyle w:val="Prrafodelista"/>
        <w:ind w:left="1352"/>
        <w:rPr>
          <w:rFonts w:ascii="Arial" w:hAnsi="Arial" w:cs="Arial"/>
          <w:color w:val="66FFFF"/>
          <w:sz w:val="24"/>
          <w:szCs w:val="24"/>
          <w:lang w:val="es-AR"/>
        </w:rPr>
      </w:pPr>
    </w:p>
    <w:p w:rsidR="000479C4" w:rsidRPr="00560CF0" w:rsidRDefault="000479C4" w:rsidP="000479C4">
      <w:pPr>
        <w:pStyle w:val="Prrafodelista"/>
        <w:ind w:left="1352"/>
        <w:rPr>
          <w:rFonts w:ascii="Arial" w:hAnsi="Arial" w:cs="Arial"/>
          <w:color w:val="66FFFF"/>
          <w:sz w:val="24"/>
          <w:szCs w:val="24"/>
          <w:lang w:val="es-AR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 xml:space="preserve">  </w:t>
      </w: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>Spot de Sensibilización en Medios de Comunicación</w:t>
      </w:r>
    </w:p>
    <w:p w:rsidR="00180B6D" w:rsidRDefault="00180B6D" w:rsidP="00180B6D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Creación de Estaciones Saludables:</w:t>
      </w:r>
      <w:r w:rsidRPr="00180B6D">
        <w:t xml:space="preserve"> </w:t>
      </w:r>
      <w:r w:rsidRPr="00180B6D">
        <w:rPr>
          <w:rFonts w:ascii="Arial" w:hAnsi="Arial" w:cs="Arial"/>
          <w:sz w:val="24"/>
          <w:szCs w:val="24"/>
        </w:rPr>
        <w:t>Las Estaciones Saludables son el punto de encuentro barrial para el esparcimiento y recreación, a través de diferentes propuestas lúdicas, de movimiento físico, actividades cognitivas y de relajación, educativas y culturales.</w:t>
      </w:r>
    </w:p>
    <w:p w:rsidR="00180B6D" w:rsidRPr="00180B6D" w:rsidRDefault="00180B6D" w:rsidP="00180B6D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Promueven hábitos saludables a través de la implementación de diferentes acciones como la toma de presión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arterial,asesoría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nutricional</w:t>
      </w:r>
      <w:r w:rsidR="000479C4">
        <w:rPr>
          <w:rFonts w:ascii="Arial" w:hAnsi="Arial" w:cs="Arial"/>
          <w:sz w:val="24"/>
          <w:szCs w:val="24"/>
        </w:rPr>
        <w:t xml:space="preserve"> entre otras a cargo de profesionales de la salud</w:t>
      </w:r>
    </w:p>
    <w:p w:rsidR="00560CF0" w:rsidRDefault="00180B6D" w:rsidP="000479C4">
      <w:pPr>
        <w:pStyle w:val="Prrafodelista"/>
        <w:ind w:left="1440"/>
        <w:rPr>
          <w:rFonts w:ascii="Arial" w:hAnsi="Arial" w:cs="Arial"/>
          <w:sz w:val="24"/>
          <w:szCs w:val="24"/>
        </w:rPr>
      </w:pPr>
      <w:r w:rsidRPr="00180B6D">
        <w:rPr>
          <w:rFonts w:ascii="Arial" w:hAnsi="Arial" w:cs="Arial"/>
          <w:sz w:val="24"/>
          <w:szCs w:val="24"/>
        </w:rPr>
        <w:t xml:space="preserve">Las propuestas ofrecidas por las Estaciones Saludables son de acceso libre para todos los vecinos y transeúntes de Camilo </w:t>
      </w:r>
      <w:proofErr w:type="spellStart"/>
      <w:r w:rsidRPr="00180B6D">
        <w:rPr>
          <w:rFonts w:ascii="Arial" w:hAnsi="Arial" w:cs="Arial"/>
          <w:sz w:val="24"/>
          <w:szCs w:val="24"/>
        </w:rPr>
        <w:t>Aldao</w:t>
      </w:r>
      <w:proofErr w:type="spellEnd"/>
      <w:r w:rsidRPr="00180B6D">
        <w:rPr>
          <w:rFonts w:ascii="Arial" w:hAnsi="Arial" w:cs="Arial"/>
          <w:sz w:val="24"/>
          <w:szCs w:val="24"/>
        </w:rPr>
        <w:t>.</w:t>
      </w:r>
    </w:p>
    <w:p w:rsidR="00560CF0" w:rsidRDefault="00560CF0" w:rsidP="00560CF0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Seminario de autocuidado: Dicha</w:t>
      </w:r>
      <w:r w:rsidRPr="00560CF0">
        <w:rPr>
          <w:rFonts w:ascii="Arial" w:hAnsi="Arial" w:cs="Arial"/>
          <w:sz w:val="24"/>
          <w:szCs w:val="24"/>
        </w:rPr>
        <w:t xml:space="preserve"> jornada tiene como objetivo combatir estereotipos y mitos de la vejez y el envejecimiento tanto de las personas mayores como de familiares y ciudadanía en general.</w:t>
      </w:r>
    </w:p>
    <w:p w:rsidR="00560CF0" w:rsidRDefault="00560CF0" w:rsidP="00560CF0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0CF0">
        <w:rPr>
          <w:rFonts w:ascii="Arial" w:hAnsi="Arial" w:cs="Arial"/>
          <w:sz w:val="24"/>
          <w:szCs w:val="24"/>
        </w:rPr>
        <w:t>La capacitación constante es fundamental para lograr cambiar el paradigma del envejecimiento, es por ello que se propone otorgar cupos para curso de cuidadores domiciliarios.</w:t>
      </w:r>
    </w:p>
    <w:p w:rsidR="00560CF0" w:rsidRDefault="00560CF0" w:rsidP="00560CF0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Seminario para empleados de comercios </w:t>
      </w:r>
    </w:p>
    <w:p w:rsidR="00560CF0" w:rsidRDefault="00560CF0" w:rsidP="00560CF0">
      <w:pPr>
        <w:pStyle w:val="Prrafodelista"/>
        <w:ind w:left="1440"/>
        <w:rPr>
          <w:rFonts w:ascii="Arial" w:hAnsi="Arial" w:cs="Arial"/>
          <w:sz w:val="24"/>
          <w:szCs w:val="24"/>
        </w:rPr>
      </w:pPr>
      <w:r w:rsidRPr="00560CF0">
        <w:rPr>
          <w:rFonts w:ascii="Arial" w:hAnsi="Arial" w:cs="Arial"/>
          <w:sz w:val="24"/>
          <w:szCs w:val="24"/>
        </w:rPr>
        <w:t>Para lograr prolongar la autonomía en las PM como comunidad debemos propiciar lugares accesibles y seguros para personas mayores en toda la localidad. Es</w:t>
      </w:r>
      <w:r>
        <w:rPr>
          <w:rFonts w:ascii="Arial" w:hAnsi="Arial" w:cs="Arial"/>
          <w:sz w:val="24"/>
          <w:szCs w:val="24"/>
        </w:rPr>
        <w:t xml:space="preserve"> </w:t>
      </w:r>
      <w:r w:rsidRPr="00560CF0">
        <w:rPr>
          <w:rFonts w:ascii="Arial" w:hAnsi="Arial" w:cs="Arial"/>
          <w:sz w:val="24"/>
          <w:szCs w:val="24"/>
        </w:rPr>
        <w:t>por ello que se propone un seminario respecto a características del envejecimiento y adecuación de la atención.</w:t>
      </w:r>
    </w:p>
    <w:p w:rsidR="000479C4" w:rsidRDefault="000479C4" w:rsidP="00560CF0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560CF0" w:rsidRDefault="00560CF0" w:rsidP="00560CF0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0CF0">
        <w:rPr>
          <w:rFonts w:ascii="Arial" w:hAnsi="Arial" w:cs="Arial"/>
          <w:sz w:val="24"/>
          <w:szCs w:val="24"/>
        </w:rPr>
        <w:t xml:space="preserve">Crear espacios de participación exclusivos para personas mayores en los que se realicen distintas actividades </w:t>
      </w:r>
      <w:proofErr w:type="spellStart"/>
      <w:proofErr w:type="gramStart"/>
      <w:r w:rsidRPr="00560CF0">
        <w:rPr>
          <w:rFonts w:ascii="Arial" w:hAnsi="Arial" w:cs="Arial"/>
          <w:sz w:val="24"/>
          <w:szCs w:val="24"/>
        </w:rPr>
        <w:t>recreativas,educativas</w:t>
      </w:r>
      <w:proofErr w:type="gramEnd"/>
      <w:r w:rsidRPr="00560CF0">
        <w:rPr>
          <w:rFonts w:ascii="Arial" w:hAnsi="Arial" w:cs="Arial"/>
          <w:sz w:val="24"/>
          <w:szCs w:val="24"/>
        </w:rPr>
        <w:t>,de</w:t>
      </w:r>
      <w:proofErr w:type="spellEnd"/>
      <w:r w:rsidRPr="00560CF0">
        <w:rPr>
          <w:rFonts w:ascii="Arial" w:hAnsi="Arial" w:cs="Arial"/>
          <w:sz w:val="24"/>
          <w:szCs w:val="24"/>
        </w:rPr>
        <w:t xml:space="preserve"> contención y autoayuda.</w:t>
      </w:r>
    </w:p>
    <w:p w:rsidR="00180B6D" w:rsidRDefault="00180B6D" w:rsidP="00180B6D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80B6D">
        <w:rPr>
          <w:rFonts w:ascii="Arial" w:hAnsi="Arial" w:cs="Arial"/>
          <w:sz w:val="24"/>
          <w:szCs w:val="24"/>
        </w:rPr>
        <w:t>Creación de una comisión permanente de Personas Mayores integrantes de las distintas instituciones del tercer sector(</w:t>
      </w:r>
      <w:proofErr w:type="spellStart"/>
      <w:r w:rsidRPr="00180B6D">
        <w:rPr>
          <w:rFonts w:ascii="Arial" w:hAnsi="Arial" w:cs="Arial"/>
          <w:sz w:val="24"/>
          <w:szCs w:val="24"/>
        </w:rPr>
        <w:t>ONGs</w:t>
      </w:r>
      <w:proofErr w:type="spellEnd"/>
      <w:r w:rsidRPr="00180B6D">
        <w:rPr>
          <w:rFonts w:ascii="Arial" w:hAnsi="Arial" w:cs="Arial"/>
          <w:sz w:val="24"/>
          <w:szCs w:val="24"/>
        </w:rPr>
        <w:t>)a los fines de coordinar distintas intervenciones y aunar concepciones respecto al envejecimiento.</w:t>
      </w:r>
    </w:p>
    <w:p w:rsidR="00180B6D" w:rsidRDefault="00180B6D" w:rsidP="00180B6D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80B6D">
        <w:rPr>
          <w:rFonts w:ascii="Arial" w:hAnsi="Arial" w:cs="Arial"/>
          <w:sz w:val="24"/>
          <w:szCs w:val="24"/>
        </w:rPr>
        <w:t>Capacitación al personas que trabaja</w:t>
      </w:r>
      <w:r>
        <w:rPr>
          <w:rFonts w:ascii="Arial" w:hAnsi="Arial" w:cs="Arial"/>
          <w:sz w:val="24"/>
          <w:szCs w:val="24"/>
        </w:rPr>
        <w:t>n</w:t>
      </w:r>
      <w:r w:rsidRPr="00180B6D">
        <w:rPr>
          <w:rFonts w:ascii="Arial" w:hAnsi="Arial" w:cs="Arial"/>
          <w:sz w:val="24"/>
          <w:szCs w:val="24"/>
        </w:rPr>
        <w:t xml:space="preserve"> en la residencia respectos a los nuevos paradigmas de atención en </w:t>
      </w:r>
      <w:proofErr w:type="gramStart"/>
      <w:r w:rsidRPr="00180B6D">
        <w:rPr>
          <w:rFonts w:ascii="Arial" w:hAnsi="Arial" w:cs="Arial"/>
          <w:sz w:val="24"/>
          <w:szCs w:val="24"/>
        </w:rPr>
        <w:t>instituciones  de</w:t>
      </w:r>
      <w:proofErr w:type="gramEnd"/>
      <w:r w:rsidRPr="00180B6D">
        <w:rPr>
          <w:rFonts w:ascii="Arial" w:hAnsi="Arial" w:cs="Arial"/>
          <w:sz w:val="24"/>
          <w:szCs w:val="24"/>
        </w:rPr>
        <w:t xml:space="preserve"> larga estadía. Dicha capacitación </w:t>
      </w:r>
      <w:proofErr w:type="spellStart"/>
      <w:r w:rsidRPr="00180B6D">
        <w:rPr>
          <w:rFonts w:ascii="Arial" w:hAnsi="Arial" w:cs="Arial"/>
          <w:sz w:val="24"/>
          <w:szCs w:val="24"/>
        </w:rPr>
        <w:t>sera</w:t>
      </w:r>
      <w:proofErr w:type="spellEnd"/>
      <w:r w:rsidRPr="00180B6D">
        <w:rPr>
          <w:rFonts w:ascii="Arial" w:hAnsi="Arial" w:cs="Arial"/>
          <w:sz w:val="24"/>
          <w:szCs w:val="24"/>
        </w:rPr>
        <w:t xml:space="preserve"> dictada por expertos en la </w:t>
      </w:r>
      <w:proofErr w:type="spellStart"/>
      <w:r w:rsidRPr="00180B6D">
        <w:rPr>
          <w:rFonts w:ascii="Arial" w:hAnsi="Arial" w:cs="Arial"/>
          <w:sz w:val="24"/>
          <w:szCs w:val="24"/>
        </w:rPr>
        <w:t>tematica</w:t>
      </w:r>
      <w:proofErr w:type="spellEnd"/>
      <w:r w:rsidRPr="00180B6D">
        <w:rPr>
          <w:rFonts w:ascii="Arial" w:hAnsi="Arial" w:cs="Arial"/>
          <w:sz w:val="24"/>
          <w:szCs w:val="24"/>
        </w:rPr>
        <w:t xml:space="preserve"> y contara con 4 </w:t>
      </w:r>
      <w:proofErr w:type="spellStart"/>
      <w:proofErr w:type="gramStart"/>
      <w:r w:rsidRPr="00180B6D">
        <w:rPr>
          <w:rFonts w:ascii="Arial" w:hAnsi="Arial" w:cs="Arial"/>
          <w:sz w:val="24"/>
          <w:szCs w:val="24"/>
        </w:rPr>
        <w:t>instancias,tres</w:t>
      </w:r>
      <w:proofErr w:type="spellEnd"/>
      <w:proofErr w:type="gramEnd"/>
      <w:r w:rsidRPr="00180B6D">
        <w:rPr>
          <w:rFonts w:ascii="Arial" w:hAnsi="Arial" w:cs="Arial"/>
          <w:sz w:val="24"/>
          <w:szCs w:val="24"/>
        </w:rPr>
        <w:t xml:space="preserve"> de manera virtual  y uno presencial en la localidad.</w:t>
      </w:r>
    </w:p>
    <w:p w:rsidR="00180B6D" w:rsidRDefault="00180B6D" w:rsidP="00180B6D">
      <w:pPr>
        <w:pStyle w:val="Prrafodelista"/>
        <w:numPr>
          <w:ilvl w:val="0"/>
          <w:numId w:val="3"/>
        </w:numPr>
        <w:rPr>
          <w:rFonts w:ascii="Arial" w:hAnsi="Arial" w:cs="Arial"/>
          <w:color w:val="00B050"/>
          <w:sz w:val="24"/>
          <w:szCs w:val="24"/>
        </w:rPr>
      </w:pPr>
      <w:r w:rsidRPr="00180B6D">
        <w:rPr>
          <w:rFonts w:ascii="Arial" w:hAnsi="Arial" w:cs="Arial"/>
          <w:color w:val="00B050"/>
          <w:sz w:val="24"/>
          <w:szCs w:val="24"/>
        </w:rPr>
        <w:t>Programa Intergeneracional</w:t>
      </w:r>
    </w:p>
    <w:p w:rsidR="00180B6D" w:rsidRDefault="00180B6D" w:rsidP="00180B6D">
      <w:pPr>
        <w:rPr>
          <w:rFonts w:ascii="Arial" w:hAnsi="Arial" w:cs="Arial"/>
          <w:color w:val="00B050"/>
          <w:sz w:val="24"/>
          <w:szCs w:val="24"/>
        </w:rPr>
      </w:pPr>
    </w:p>
    <w:p w:rsidR="00180B6D" w:rsidRDefault="00180B6D" w:rsidP="00180B6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Capacitación a </w:t>
      </w:r>
      <w:proofErr w:type="gramStart"/>
      <w:r>
        <w:rPr>
          <w:rFonts w:ascii="Arial" w:hAnsi="Arial" w:cs="Arial"/>
          <w:sz w:val="24"/>
          <w:szCs w:val="24"/>
        </w:rPr>
        <w:t>docentes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80B6D">
        <w:rPr>
          <w:rFonts w:ascii="Arial" w:hAnsi="Arial" w:cs="Arial"/>
          <w:sz w:val="24"/>
          <w:szCs w:val="24"/>
        </w:rPr>
        <w:t xml:space="preserve">Para lograr eliminar mitos y prejuicios vinculados al </w:t>
      </w:r>
      <w:proofErr w:type="spellStart"/>
      <w:r w:rsidRPr="00180B6D">
        <w:rPr>
          <w:rFonts w:ascii="Arial" w:hAnsi="Arial" w:cs="Arial"/>
          <w:sz w:val="24"/>
          <w:szCs w:val="24"/>
        </w:rPr>
        <w:t>edaismo</w:t>
      </w:r>
      <w:proofErr w:type="spellEnd"/>
      <w:r w:rsidRPr="00180B6D">
        <w:rPr>
          <w:rFonts w:ascii="Arial" w:hAnsi="Arial" w:cs="Arial"/>
          <w:sz w:val="24"/>
          <w:szCs w:val="24"/>
        </w:rPr>
        <w:t xml:space="preserve"> consideramos fundamental trabajar con todos los miembros de la comunidad escolar. Cabe destacar que la capacitación de los docentes es fundamental ya que </w:t>
      </w:r>
      <w:r>
        <w:rPr>
          <w:rFonts w:ascii="Arial" w:hAnsi="Arial" w:cs="Arial"/>
          <w:sz w:val="24"/>
          <w:szCs w:val="24"/>
        </w:rPr>
        <w:t>son un elemento de articulación</w:t>
      </w:r>
      <w:r w:rsidRPr="00180B6D">
        <w:rPr>
          <w:rFonts w:ascii="Arial" w:hAnsi="Arial" w:cs="Arial"/>
          <w:sz w:val="24"/>
          <w:szCs w:val="24"/>
        </w:rPr>
        <w:t xml:space="preserve"> entre padres- niños - pares.</w:t>
      </w:r>
    </w:p>
    <w:p w:rsidR="00180B6D" w:rsidRDefault="00180B6D" w:rsidP="00180B6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Seminario </w:t>
      </w:r>
      <w:proofErr w:type="gramStart"/>
      <w:r>
        <w:rPr>
          <w:rFonts w:ascii="Arial" w:hAnsi="Arial" w:cs="Arial"/>
          <w:sz w:val="24"/>
          <w:szCs w:val="24"/>
        </w:rPr>
        <w:t>Áulico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80B6D">
        <w:rPr>
          <w:rFonts w:ascii="Arial" w:hAnsi="Arial" w:cs="Arial"/>
          <w:sz w:val="24"/>
          <w:szCs w:val="24"/>
        </w:rPr>
        <w:t xml:space="preserve">El equipo de </w:t>
      </w:r>
      <w:proofErr w:type="spellStart"/>
      <w:r w:rsidRPr="00180B6D">
        <w:rPr>
          <w:rFonts w:ascii="Arial" w:hAnsi="Arial" w:cs="Arial"/>
          <w:sz w:val="24"/>
          <w:szCs w:val="24"/>
        </w:rPr>
        <w:t>Gerontovida</w:t>
      </w:r>
      <w:proofErr w:type="spellEnd"/>
      <w:r w:rsidRPr="00180B6D">
        <w:rPr>
          <w:rFonts w:ascii="Arial" w:hAnsi="Arial" w:cs="Arial"/>
          <w:sz w:val="24"/>
          <w:szCs w:val="24"/>
        </w:rPr>
        <w:t>, equipo técnico y personas mayores articulan encuentros en el aula donde a través de los principios de la convención y los vínculos con las personas mayores de sus entornos se presenta una dinámica interactiva de sensibilización que busca resignificar el vínculo y la mirada de los niños hacia las personas mayores.</w:t>
      </w:r>
    </w:p>
    <w:p w:rsidR="000479C4" w:rsidRDefault="000479C4" w:rsidP="000479C4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0479C4" w:rsidRDefault="000479C4" w:rsidP="000479C4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0479C4" w:rsidRPr="00180B6D" w:rsidRDefault="000479C4" w:rsidP="000479C4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0479C4" w:rsidRPr="000479C4" w:rsidRDefault="00180B6D" w:rsidP="000479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8"/>
          <w:szCs w:val="28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479C4" w:rsidRPr="000479C4">
        <w:rPr>
          <w:rFonts w:ascii="Arial" w:hAnsi="Arial" w:cs="Arial"/>
          <w:b/>
          <w:sz w:val="28"/>
          <w:szCs w:val="28"/>
        </w:rPr>
        <w:t>Metodología</w:t>
      </w:r>
    </w:p>
    <w:p w:rsidR="000479C4" w:rsidRDefault="000479C4" w:rsidP="000479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desarrollo del proyecto contempla las etapas de  </w:t>
      </w:r>
    </w:p>
    <w:p w:rsidR="000479C4" w:rsidRPr="00D0707B" w:rsidRDefault="000479C4" w:rsidP="000479C4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D0707B">
        <w:rPr>
          <w:rFonts w:ascii="Arial" w:eastAsia="Times New Roman" w:hAnsi="Arial" w:cs="Arial"/>
          <w:b/>
          <w:sz w:val="28"/>
          <w:szCs w:val="28"/>
          <w:lang w:eastAsia="es-ES"/>
        </w:rPr>
        <w:t>Planificación</w:t>
      </w:r>
      <w:r w:rsidRPr="00D0707B">
        <w:rPr>
          <w:rFonts w:ascii="Arial" w:eastAsia="Times New Roman" w:hAnsi="Arial" w:cs="Arial"/>
          <w:b/>
          <w:sz w:val="28"/>
          <w:szCs w:val="28"/>
          <w:lang w:eastAsia="es-ES"/>
        </w:rPr>
        <w:t>,</w:t>
      </w:r>
    </w:p>
    <w:p w:rsidR="000479C4" w:rsidRPr="00D0707B" w:rsidRDefault="000479C4" w:rsidP="000479C4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D0707B">
        <w:rPr>
          <w:rFonts w:ascii="Arial" w:eastAsia="Times New Roman" w:hAnsi="Arial" w:cs="Arial"/>
          <w:b/>
          <w:sz w:val="28"/>
          <w:szCs w:val="28"/>
          <w:lang w:eastAsia="es-ES"/>
        </w:rPr>
        <w:t>Ejecución</w:t>
      </w:r>
      <w:r w:rsidRPr="00D0707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</w:p>
    <w:p w:rsidR="000479C4" w:rsidRPr="00D0707B" w:rsidRDefault="000479C4" w:rsidP="000479C4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D0707B">
        <w:rPr>
          <w:rFonts w:ascii="Arial" w:eastAsia="Times New Roman" w:hAnsi="Arial" w:cs="Arial"/>
          <w:b/>
          <w:sz w:val="28"/>
          <w:szCs w:val="28"/>
          <w:lang w:eastAsia="es-ES"/>
        </w:rPr>
        <w:t>Evaluación</w:t>
      </w:r>
      <w:r w:rsidRPr="00D0707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479C4" w:rsidRPr="00D0707B" w:rsidRDefault="000479C4" w:rsidP="000479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 w:rsidRPr="00D0707B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Planificación</w:t>
      </w:r>
    </w:p>
    <w:p w:rsidR="000479C4" w:rsidRDefault="000479C4" w:rsidP="000479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la etapa de planificación inicialmente se trabajó en la constitución del grupo de trabajo que nos permitiera contar con el compromiso y colaboración de todos los actores que nos garantizaran el éxito del proyecto.</w:t>
      </w:r>
    </w:p>
    <w:p w:rsidR="000479C4" w:rsidRDefault="000479C4" w:rsidP="000479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Encabezado por la Sr.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Intendente Municipal se convocó a profesionales (de las áreas sociales, de salud, educación y servicios de infraestructura) Personas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mayores integrantes de los talleres y centros de jubilados, miembros políticos del gabinete municipal y a la Asociación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Gerontovida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Córdoba como agentes profesionales externos.</w:t>
      </w:r>
    </w:p>
    <w:p w:rsidR="000479C4" w:rsidRDefault="000479C4" w:rsidP="000479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través de reuniones de trabajo se fueron estableciendo las etapas y, objetivos y actividades teniendo en cuenta las características e idiosincrasia de la localidad</w:t>
      </w:r>
    </w:p>
    <w:p w:rsidR="000479C4" w:rsidRDefault="000479C4" w:rsidP="000479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Cabe destacar que en el momento de elaborar el presupuesto municipal se realizaron las previsiones presupuestarias que permitieran afrontar los gastos necesarios para la implementación del proyecto.</w:t>
      </w:r>
    </w:p>
    <w:p w:rsidR="000479C4" w:rsidRPr="00D0707B" w:rsidRDefault="000479C4" w:rsidP="000479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 w:rsidRPr="00D0707B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Ejecución</w:t>
      </w:r>
    </w:p>
    <w:p w:rsidR="000479C4" w:rsidRDefault="000479C4" w:rsidP="00A114B9">
      <w:pPr>
        <w:ind w:left="360"/>
        <w:rPr>
          <w:rFonts w:ascii="Arial" w:eastAsia="Times New Roman" w:hAnsi="Arial" w:cs="Arial"/>
          <w:sz w:val="24"/>
          <w:szCs w:val="24"/>
          <w:lang w:eastAsia="es-ES"/>
        </w:rPr>
      </w:pPr>
      <w:r w:rsidRPr="00A114B9">
        <w:rPr>
          <w:rFonts w:ascii="Arial" w:eastAsia="Times New Roman" w:hAnsi="Arial" w:cs="Arial"/>
          <w:sz w:val="24"/>
          <w:szCs w:val="24"/>
          <w:lang w:eastAsia="es-ES"/>
        </w:rPr>
        <w:t>Si bien la propuesta presentada y aproba</w:t>
      </w:r>
      <w:r w:rsidR="00A114B9">
        <w:rPr>
          <w:rFonts w:ascii="Arial" w:eastAsia="Times New Roman" w:hAnsi="Arial" w:cs="Arial"/>
          <w:sz w:val="24"/>
          <w:szCs w:val="24"/>
          <w:lang w:eastAsia="es-ES"/>
        </w:rPr>
        <w:t xml:space="preserve">da por el municipio plantea cuatro ejes  </w:t>
      </w:r>
      <w:r w:rsidRPr="00A114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114B9" w:rsidRPr="00A114B9">
        <w:rPr>
          <w:rFonts w:ascii="Arial" w:hAnsi="Arial" w:cs="Arial"/>
          <w:color w:val="92D050"/>
          <w:sz w:val="24"/>
          <w:szCs w:val="24"/>
        </w:rPr>
        <w:t>Relevamiento y diagnóstico</w:t>
      </w:r>
      <w:r w:rsidR="00A114B9" w:rsidRPr="00A114B9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="00A114B9" w:rsidRPr="00A114B9">
        <w:rPr>
          <w:rFonts w:ascii="Arial" w:hAnsi="Arial" w:cs="Arial"/>
          <w:color w:val="2E74B5" w:themeColor="accent1" w:themeShade="BF"/>
          <w:sz w:val="24"/>
          <w:szCs w:val="24"/>
        </w:rPr>
        <w:t>Fortalecimiento institucional</w:t>
      </w:r>
      <w:r w:rsidR="00A114B9" w:rsidRPr="00A114B9">
        <w:rPr>
          <w:rFonts w:ascii="Arial" w:hAnsi="Arial" w:cs="Arial"/>
          <w:color w:val="66FFFF"/>
          <w:sz w:val="24"/>
          <w:szCs w:val="24"/>
        </w:rPr>
        <w:t xml:space="preserve"> </w:t>
      </w:r>
      <w:r w:rsidR="00A114B9" w:rsidRPr="00A114B9">
        <w:rPr>
          <w:rFonts w:ascii="Arial" w:hAnsi="Arial" w:cs="Arial"/>
          <w:color w:val="66FFFF"/>
          <w:sz w:val="24"/>
          <w:szCs w:val="24"/>
          <w:lang w:val="es-ES"/>
        </w:rPr>
        <w:t xml:space="preserve">Promoción de la salud y bienestar </w:t>
      </w:r>
      <w:r w:rsidR="00A114B9" w:rsidRPr="00A114B9">
        <w:rPr>
          <w:rFonts w:ascii="Arial" w:hAnsi="Arial" w:cs="Arial"/>
          <w:color w:val="00B050"/>
          <w:sz w:val="24"/>
          <w:szCs w:val="24"/>
        </w:rPr>
        <w:t>Programa Intergeneracional</w:t>
      </w:r>
      <w:r w:rsidR="00A114B9">
        <w:rPr>
          <w:rFonts w:ascii="Arial" w:hAnsi="Arial" w:cs="Arial"/>
          <w:color w:val="00B050"/>
          <w:sz w:val="24"/>
          <w:szCs w:val="24"/>
        </w:rPr>
        <w:t xml:space="preserve"> </w:t>
      </w:r>
      <w:bookmarkStart w:id="0" w:name="_GoBack"/>
      <w:bookmarkEnd w:id="0"/>
      <w:r w:rsidR="00A114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no se puede dejar de considerar que teniendo en cuenta las características de las actividades planteadas ,las personas e instituciones involucradas y los tiempos y periodos de trabajo de cada una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ellas,en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 la ejecución de las actividades planteadas se han realizado en forma simultanea instancias de las diferentes etapas </w:t>
      </w:r>
    </w:p>
    <w:p w:rsidR="000479C4" w:rsidRDefault="000479C4" w:rsidP="000479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 w:rsidRPr="00D0707B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Evaluación</w:t>
      </w:r>
    </w:p>
    <w:p w:rsidR="000479C4" w:rsidRDefault="000479C4" w:rsidP="000479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etapa de evaluación nos permitirá medir el impacto del proyecto a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corto,medio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largo plazo por lo que no se realizará solo al final del proceso.</w:t>
      </w:r>
    </w:p>
    <w:p w:rsidR="000479C4" w:rsidRDefault="000479C4" w:rsidP="000479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Siguendo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criterios establecidos en todo proyecto se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evaluara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0479C4" w:rsidRDefault="000479C4" w:rsidP="000479C4">
      <w:pPr>
        <w:pStyle w:val="Prrafodelista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Eficacia:Se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plantearan indicadores que nos permitan medir el alcance de los objetivos planteados y resultados obtenidos en cada instancia</w:t>
      </w:r>
    </w:p>
    <w:p w:rsidR="000479C4" w:rsidRDefault="000479C4" w:rsidP="000479C4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479C4" w:rsidRDefault="000479C4" w:rsidP="000479C4">
      <w:pPr>
        <w:pStyle w:val="Prrafodelista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Efectividad: Indicadores que permitan establecer el Impacto general del proyecto</w:t>
      </w:r>
    </w:p>
    <w:p w:rsidR="000479C4" w:rsidRDefault="000479C4" w:rsidP="000479C4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479C4" w:rsidRPr="00B62DF6" w:rsidRDefault="000479C4" w:rsidP="000479C4">
      <w:pPr>
        <w:pStyle w:val="Prrafodelista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Eficiencia indicadores que medirán los logros conseguidos en relación a los recursos utilizados</w:t>
      </w:r>
    </w:p>
    <w:p w:rsidR="000479C4" w:rsidRDefault="000479C4" w:rsidP="000479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479C4" w:rsidRPr="00D82A3E" w:rsidRDefault="000479C4" w:rsidP="000479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479C4" w:rsidRPr="009877F3" w:rsidRDefault="000479C4" w:rsidP="000479C4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80B6D" w:rsidRPr="00180B6D" w:rsidRDefault="00180B6D" w:rsidP="00180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80B6D" w:rsidRPr="00180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36"/>
    <w:multiLevelType w:val="hybridMultilevel"/>
    <w:tmpl w:val="8F6CC9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73217"/>
    <w:multiLevelType w:val="hybridMultilevel"/>
    <w:tmpl w:val="D6F642B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F20DC1"/>
    <w:multiLevelType w:val="hybridMultilevel"/>
    <w:tmpl w:val="ACF498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B0F8E"/>
    <w:multiLevelType w:val="hybridMultilevel"/>
    <w:tmpl w:val="CD7222AA"/>
    <w:lvl w:ilvl="0" w:tplc="2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F57103"/>
    <w:multiLevelType w:val="hybridMultilevel"/>
    <w:tmpl w:val="5748D53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CC7E85"/>
    <w:multiLevelType w:val="hybridMultilevel"/>
    <w:tmpl w:val="FAF0957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12595"/>
    <w:multiLevelType w:val="hybridMultilevel"/>
    <w:tmpl w:val="8AE4BE6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C85682"/>
    <w:multiLevelType w:val="hybridMultilevel"/>
    <w:tmpl w:val="25D850F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C9194A"/>
    <w:multiLevelType w:val="hybridMultilevel"/>
    <w:tmpl w:val="D8BA0EB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B258E2"/>
    <w:multiLevelType w:val="hybridMultilevel"/>
    <w:tmpl w:val="CA16623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024A8"/>
    <w:multiLevelType w:val="hybridMultilevel"/>
    <w:tmpl w:val="F9E8C0DE"/>
    <w:lvl w:ilvl="0" w:tplc="76867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43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284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709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63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C0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2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0E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823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9906D97"/>
    <w:multiLevelType w:val="hybridMultilevel"/>
    <w:tmpl w:val="C9ECF6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A1D8A"/>
    <w:multiLevelType w:val="hybridMultilevel"/>
    <w:tmpl w:val="B640373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D285D"/>
    <w:multiLevelType w:val="hybridMultilevel"/>
    <w:tmpl w:val="6BB203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F2"/>
    <w:rsid w:val="000479C4"/>
    <w:rsid w:val="00180B6D"/>
    <w:rsid w:val="00320319"/>
    <w:rsid w:val="00483288"/>
    <w:rsid w:val="004B422D"/>
    <w:rsid w:val="0052563D"/>
    <w:rsid w:val="00560CF0"/>
    <w:rsid w:val="005A0177"/>
    <w:rsid w:val="005B1931"/>
    <w:rsid w:val="005D1225"/>
    <w:rsid w:val="00821942"/>
    <w:rsid w:val="00A114B9"/>
    <w:rsid w:val="00B731F2"/>
    <w:rsid w:val="00D302AD"/>
    <w:rsid w:val="00E81E45"/>
    <w:rsid w:val="00E95A4D"/>
    <w:rsid w:val="00EC05EA"/>
    <w:rsid w:val="00F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C526"/>
  <w15:chartTrackingRefBased/>
  <w15:docId w15:val="{75DB7088-FA43-48A4-B308-1E8A9EE1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4xlpa">
    <w:name w:val="_04xlpa"/>
    <w:basedOn w:val="Normal"/>
    <w:rsid w:val="00B7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731F2"/>
    <w:rPr>
      <w:color w:val="0000FF"/>
      <w:u w:val="single"/>
    </w:rPr>
  </w:style>
  <w:style w:type="character" w:customStyle="1" w:styleId="jsgrdq">
    <w:name w:val="jsgrdq"/>
    <w:basedOn w:val="Fuentedeprrafopredeter"/>
    <w:rsid w:val="005B1931"/>
  </w:style>
  <w:style w:type="paragraph" w:styleId="Prrafodelista">
    <w:name w:val="List Paragraph"/>
    <w:basedOn w:val="Normal"/>
    <w:uiPriority w:val="34"/>
    <w:qFormat/>
    <w:rsid w:val="005B1931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arcos_Ju%C3%A1rez_(departamento)" TargetMode="Externa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3" Type="http://schemas.openxmlformats.org/officeDocument/2006/relationships/settings" Target="settings.xml"/><Relationship Id="rId21" Type="http://schemas.openxmlformats.org/officeDocument/2006/relationships/diagramColors" Target="diagrams/colors2.xml"/><Relationship Id="rId7" Type="http://schemas.openxmlformats.org/officeDocument/2006/relationships/hyperlink" Target="https://es.wikipedia.org/wiki/Argentina" TargetMode="Externa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Provincia_de_C%C3%B3rdoba_(Argentina)" TargetMode="External"/><Relationship Id="rId11" Type="http://schemas.openxmlformats.org/officeDocument/2006/relationships/hyperlink" Target="https://es.wikipedia.org/wiki/189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s.wikipedia.org/wiki/Departamento_Marcos_Ju%C3%A1rez" TargetMode="External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hyperlink" Target="https://es.wikipedia.org/wiki/Rosario_(provincia_de_Santa_Fe)" TargetMode="External"/><Relationship Id="rId19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C%C3%B3rdoba_(Argentina)" TargetMode="Externa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930DCF-4CEF-4D8A-961D-91B4BAC6A48C}" type="doc">
      <dgm:prSet loTypeId="urn:microsoft.com/office/officeart/2005/8/layout/hProcess9" loCatId="process" qsTypeId="urn:microsoft.com/office/officeart/2005/8/quickstyle/simple1" qsCatId="simple" csTypeId="urn:microsoft.com/office/officeart/2005/8/colors/colorful1" csCatId="colorful" phldr="1"/>
      <dgm:spPr/>
    </dgm:pt>
    <dgm:pt modelId="{0D4216F4-534B-489E-97FB-CBACE58C42A5}">
      <dgm:prSet phldrT="[Texto]"/>
      <dgm:spPr/>
      <dgm:t>
        <a:bodyPr/>
        <a:lstStyle/>
        <a:p>
          <a:r>
            <a:rPr lang="es-ES"/>
            <a:t>GOBIERNO</a:t>
          </a:r>
        </a:p>
      </dgm:t>
    </dgm:pt>
    <dgm:pt modelId="{F09B4067-690D-4EED-9248-C80B8AC9374A}" type="parTrans" cxnId="{285E0C0C-D6B1-4B9D-BDEC-A3E40774E865}">
      <dgm:prSet/>
      <dgm:spPr/>
      <dgm:t>
        <a:bodyPr/>
        <a:lstStyle/>
        <a:p>
          <a:endParaRPr lang="es-ES"/>
        </a:p>
      </dgm:t>
    </dgm:pt>
    <dgm:pt modelId="{1F195C56-1754-4D8F-A036-BC065CD1D7B6}" type="sibTrans" cxnId="{285E0C0C-D6B1-4B9D-BDEC-A3E40774E865}">
      <dgm:prSet/>
      <dgm:spPr/>
      <dgm:t>
        <a:bodyPr/>
        <a:lstStyle/>
        <a:p>
          <a:endParaRPr lang="es-ES"/>
        </a:p>
      </dgm:t>
    </dgm:pt>
    <dgm:pt modelId="{CF1026D9-A9EF-48C7-B5C7-08AD5EDBEE4F}">
      <dgm:prSet phldrT="[Texto]"/>
      <dgm:spPr/>
      <dgm:t>
        <a:bodyPr/>
        <a:lstStyle/>
        <a:p>
          <a:r>
            <a:rPr lang="es-ES"/>
            <a:t>EQUIPO TÉCNICO</a:t>
          </a:r>
        </a:p>
      </dgm:t>
    </dgm:pt>
    <dgm:pt modelId="{D4A37E7E-C275-4E3A-B073-58AE305950DD}" type="parTrans" cxnId="{DFF87A9F-98F5-4A61-8F91-A161C952F2F3}">
      <dgm:prSet/>
      <dgm:spPr/>
      <dgm:t>
        <a:bodyPr/>
        <a:lstStyle/>
        <a:p>
          <a:endParaRPr lang="es-ES"/>
        </a:p>
      </dgm:t>
    </dgm:pt>
    <dgm:pt modelId="{63F14D25-95F4-4123-A62F-AAD7DE551A7A}" type="sibTrans" cxnId="{DFF87A9F-98F5-4A61-8F91-A161C952F2F3}">
      <dgm:prSet/>
      <dgm:spPr/>
      <dgm:t>
        <a:bodyPr/>
        <a:lstStyle/>
        <a:p>
          <a:endParaRPr lang="es-ES"/>
        </a:p>
      </dgm:t>
    </dgm:pt>
    <dgm:pt modelId="{5464D3AB-93A4-470E-9A53-4FA7A57810B9}">
      <dgm:prSet phldrT="[Texto]"/>
      <dgm:spPr/>
      <dgm:t>
        <a:bodyPr/>
        <a:lstStyle/>
        <a:p>
          <a:r>
            <a:rPr lang="es-ES"/>
            <a:t>PERSONAS MAYORES </a:t>
          </a:r>
        </a:p>
      </dgm:t>
    </dgm:pt>
    <dgm:pt modelId="{A6A427F6-7FF3-4294-8B2E-865FE64914F9}" type="parTrans" cxnId="{7DB6DE7C-DAF3-4D83-B52F-443313000F2B}">
      <dgm:prSet/>
      <dgm:spPr/>
      <dgm:t>
        <a:bodyPr/>
        <a:lstStyle/>
        <a:p>
          <a:endParaRPr lang="es-ES"/>
        </a:p>
      </dgm:t>
    </dgm:pt>
    <dgm:pt modelId="{80CE2150-9EB0-448C-81AD-B64D243C24A7}" type="sibTrans" cxnId="{7DB6DE7C-DAF3-4D83-B52F-443313000F2B}">
      <dgm:prSet/>
      <dgm:spPr/>
      <dgm:t>
        <a:bodyPr/>
        <a:lstStyle/>
        <a:p>
          <a:endParaRPr lang="es-ES"/>
        </a:p>
      </dgm:t>
    </dgm:pt>
    <dgm:pt modelId="{63A27A8D-5DA0-4127-B791-CC8B97017A47}" type="pres">
      <dgm:prSet presAssocID="{B3930DCF-4CEF-4D8A-961D-91B4BAC6A48C}" presName="CompostProcess" presStyleCnt="0">
        <dgm:presLayoutVars>
          <dgm:dir/>
          <dgm:resizeHandles val="exact"/>
        </dgm:presLayoutVars>
      </dgm:prSet>
      <dgm:spPr/>
    </dgm:pt>
    <dgm:pt modelId="{EF48C8DF-37FE-4E44-8CF4-727CC2DB990A}" type="pres">
      <dgm:prSet presAssocID="{B3930DCF-4CEF-4D8A-961D-91B4BAC6A48C}" presName="arrow" presStyleLbl="bgShp" presStyleIdx="0" presStyleCnt="1"/>
      <dgm:spPr/>
    </dgm:pt>
    <dgm:pt modelId="{43AE6CE5-99AF-417E-AE0A-FE267109B082}" type="pres">
      <dgm:prSet presAssocID="{B3930DCF-4CEF-4D8A-961D-91B4BAC6A48C}" presName="linearProcess" presStyleCnt="0"/>
      <dgm:spPr/>
    </dgm:pt>
    <dgm:pt modelId="{0F13B73E-9144-45D1-AEF0-FB273B3A1D93}" type="pres">
      <dgm:prSet presAssocID="{0D4216F4-534B-489E-97FB-CBACE58C42A5}" presName="textNode" presStyleLbl="node1" presStyleIdx="0" presStyleCnt="3">
        <dgm:presLayoutVars>
          <dgm:bulletEnabled val="1"/>
        </dgm:presLayoutVars>
      </dgm:prSet>
      <dgm:spPr/>
    </dgm:pt>
    <dgm:pt modelId="{9BE77B1C-9C64-48C5-B488-6C7EBF48C7D9}" type="pres">
      <dgm:prSet presAssocID="{1F195C56-1754-4D8F-A036-BC065CD1D7B6}" presName="sibTrans" presStyleCnt="0"/>
      <dgm:spPr/>
    </dgm:pt>
    <dgm:pt modelId="{350FEB68-E7F9-4542-8AE2-7B9E07D4F9C3}" type="pres">
      <dgm:prSet presAssocID="{CF1026D9-A9EF-48C7-B5C7-08AD5EDBEE4F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EA9CC0A-6712-4771-AAEB-E9F6F91EDCD8}" type="pres">
      <dgm:prSet presAssocID="{63F14D25-95F4-4123-A62F-AAD7DE551A7A}" presName="sibTrans" presStyleCnt="0"/>
      <dgm:spPr/>
    </dgm:pt>
    <dgm:pt modelId="{08D40C91-D142-47CD-9E8B-82DFD2A7E4B0}" type="pres">
      <dgm:prSet presAssocID="{5464D3AB-93A4-470E-9A53-4FA7A57810B9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DFF87A9F-98F5-4A61-8F91-A161C952F2F3}" srcId="{B3930DCF-4CEF-4D8A-961D-91B4BAC6A48C}" destId="{CF1026D9-A9EF-48C7-B5C7-08AD5EDBEE4F}" srcOrd="1" destOrd="0" parTransId="{D4A37E7E-C275-4E3A-B073-58AE305950DD}" sibTransId="{63F14D25-95F4-4123-A62F-AAD7DE551A7A}"/>
    <dgm:cxn modelId="{7DB6DE7C-DAF3-4D83-B52F-443313000F2B}" srcId="{B3930DCF-4CEF-4D8A-961D-91B4BAC6A48C}" destId="{5464D3AB-93A4-470E-9A53-4FA7A57810B9}" srcOrd="2" destOrd="0" parTransId="{A6A427F6-7FF3-4294-8B2E-865FE64914F9}" sibTransId="{80CE2150-9EB0-448C-81AD-B64D243C24A7}"/>
    <dgm:cxn modelId="{2BEED65D-5888-47E8-8F82-56968A1EB835}" type="presOf" srcId="{B3930DCF-4CEF-4D8A-961D-91B4BAC6A48C}" destId="{63A27A8D-5DA0-4127-B791-CC8B97017A47}" srcOrd="0" destOrd="0" presId="urn:microsoft.com/office/officeart/2005/8/layout/hProcess9"/>
    <dgm:cxn modelId="{8FF49834-CA9B-4181-BC0D-B8B8F0C52F25}" type="presOf" srcId="{CF1026D9-A9EF-48C7-B5C7-08AD5EDBEE4F}" destId="{350FEB68-E7F9-4542-8AE2-7B9E07D4F9C3}" srcOrd="0" destOrd="0" presId="urn:microsoft.com/office/officeart/2005/8/layout/hProcess9"/>
    <dgm:cxn modelId="{E9BEF40B-74DD-4F5E-A5EF-4002A689C2ED}" type="presOf" srcId="{5464D3AB-93A4-470E-9A53-4FA7A57810B9}" destId="{08D40C91-D142-47CD-9E8B-82DFD2A7E4B0}" srcOrd="0" destOrd="0" presId="urn:microsoft.com/office/officeart/2005/8/layout/hProcess9"/>
    <dgm:cxn modelId="{D4522FCC-D9CF-4CFA-8912-6EDC142A12CA}" type="presOf" srcId="{0D4216F4-534B-489E-97FB-CBACE58C42A5}" destId="{0F13B73E-9144-45D1-AEF0-FB273B3A1D93}" srcOrd="0" destOrd="0" presId="urn:microsoft.com/office/officeart/2005/8/layout/hProcess9"/>
    <dgm:cxn modelId="{285E0C0C-D6B1-4B9D-BDEC-A3E40774E865}" srcId="{B3930DCF-4CEF-4D8A-961D-91B4BAC6A48C}" destId="{0D4216F4-534B-489E-97FB-CBACE58C42A5}" srcOrd="0" destOrd="0" parTransId="{F09B4067-690D-4EED-9248-C80B8AC9374A}" sibTransId="{1F195C56-1754-4D8F-A036-BC065CD1D7B6}"/>
    <dgm:cxn modelId="{0A031A59-EC02-4CA0-800C-A3E042A63ABE}" type="presParOf" srcId="{63A27A8D-5DA0-4127-B791-CC8B97017A47}" destId="{EF48C8DF-37FE-4E44-8CF4-727CC2DB990A}" srcOrd="0" destOrd="0" presId="urn:microsoft.com/office/officeart/2005/8/layout/hProcess9"/>
    <dgm:cxn modelId="{3E3ACF77-F4ED-4CC9-B8A8-A15D55F45534}" type="presParOf" srcId="{63A27A8D-5DA0-4127-B791-CC8B97017A47}" destId="{43AE6CE5-99AF-417E-AE0A-FE267109B082}" srcOrd="1" destOrd="0" presId="urn:microsoft.com/office/officeart/2005/8/layout/hProcess9"/>
    <dgm:cxn modelId="{F7CA27E7-F344-4B28-A662-5753307ADBA3}" type="presParOf" srcId="{43AE6CE5-99AF-417E-AE0A-FE267109B082}" destId="{0F13B73E-9144-45D1-AEF0-FB273B3A1D93}" srcOrd="0" destOrd="0" presId="urn:microsoft.com/office/officeart/2005/8/layout/hProcess9"/>
    <dgm:cxn modelId="{AE538856-F2D0-49FF-AE53-20A6F8CAF09D}" type="presParOf" srcId="{43AE6CE5-99AF-417E-AE0A-FE267109B082}" destId="{9BE77B1C-9C64-48C5-B488-6C7EBF48C7D9}" srcOrd="1" destOrd="0" presId="urn:microsoft.com/office/officeart/2005/8/layout/hProcess9"/>
    <dgm:cxn modelId="{ED51617A-618B-49BB-A476-D19DE5A98642}" type="presParOf" srcId="{43AE6CE5-99AF-417E-AE0A-FE267109B082}" destId="{350FEB68-E7F9-4542-8AE2-7B9E07D4F9C3}" srcOrd="2" destOrd="0" presId="urn:microsoft.com/office/officeart/2005/8/layout/hProcess9"/>
    <dgm:cxn modelId="{8C946B2A-B809-4273-B970-94E94526263C}" type="presParOf" srcId="{43AE6CE5-99AF-417E-AE0A-FE267109B082}" destId="{AEA9CC0A-6712-4771-AAEB-E9F6F91EDCD8}" srcOrd="3" destOrd="0" presId="urn:microsoft.com/office/officeart/2005/8/layout/hProcess9"/>
    <dgm:cxn modelId="{DDDE606F-EC48-41C0-A260-F6762F70EE28}" type="presParOf" srcId="{43AE6CE5-99AF-417E-AE0A-FE267109B082}" destId="{08D40C91-D142-47CD-9E8B-82DFD2A7E4B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B7CB0B6-C889-4D7C-81DC-C00D01B8D8B7}" type="doc">
      <dgm:prSet loTypeId="urn:microsoft.com/office/officeart/2005/8/layout/radial3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D79B41B3-A6DF-4807-BC3C-E2480C9AAFF2}">
      <dgm:prSet phldrT="[Texto]"/>
      <dgm:spPr/>
      <dgm:t>
        <a:bodyPr/>
        <a:lstStyle/>
        <a:p>
          <a:r>
            <a:rPr lang="es-ES"/>
            <a:t>Ejes principales </a:t>
          </a:r>
        </a:p>
      </dgm:t>
    </dgm:pt>
    <dgm:pt modelId="{62B13E09-4078-4226-85E3-C183D5EE627D}" type="parTrans" cxnId="{42D805FD-47CB-42F1-A62A-EB5F6F316B0C}">
      <dgm:prSet/>
      <dgm:spPr/>
      <dgm:t>
        <a:bodyPr/>
        <a:lstStyle/>
        <a:p>
          <a:endParaRPr lang="es-ES"/>
        </a:p>
      </dgm:t>
    </dgm:pt>
    <dgm:pt modelId="{5DE7297F-2C5E-4498-A23F-BA724F9C0B57}" type="sibTrans" cxnId="{42D805FD-47CB-42F1-A62A-EB5F6F316B0C}">
      <dgm:prSet/>
      <dgm:spPr/>
      <dgm:t>
        <a:bodyPr/>
        <a:lstStyle/>
        <a:p>
          <a:endParaRPr lang="es-ES"/>
        </a:p>
      </dgm:t>
    </dgm:pt>
    <dgm:pt modelId="{59070712-5B06-4095-B62E-FE1DC707565F}">
      <dgm:prSet phldrT="[Texto]" custT="1"/>
      <dgm:spPr/>
      <dgm:t>
        <a:bodyPr/>
        <a:lstStyle/>
        <a:p>
          <a:r>
            <a:rPr lang="es-ES" sz="800"/>
            <a:t>Relevamiento y diagnóstico </a:t>
          </a:r>
        </a:p>
      </dgm:t>
    </dgm:pt>
    <dgm:pt modelId="{D6C81B5A-F8F3-492F-AA6F-650F33C19EAA}" type="parTrans" cxnId="{C387BD29-6898-4A82-BC79-9EB44A7F5CA5}">
      <dgm:prSet/>
      <dgm:spPr/>
      <dgm:t>
        <a:bodyPr/>
        <a:lstStyle/>
        <a:p>
          <a:endParaRPr lang="es-ES"/>
        </a:p>
      </dgm:t>
    </dgm:pt>
    <dgm:pt modelId="{CFF052A6-F793-4925-93B7-D04A14B71A1E}" type="sibTrans" cxnId="{C387BD29-6898-4A82-BC79-9EB44A7F5CA5}">
      <dgm:prSet/>
      <dgm:spPr/>
      <dgm:t>
        <a:bodyPr/>
        <a:lstStyle/>
        <a:p>
          <a:endParaRPr lang="es-ES"/>
        </a:p>
      </dgm:t>
    </dgm:pt>
    <dgm:pt modelId="{A2824DE3-D663-4DF0-984A-10857E30FB86}">
      <dgm:prSet phldrT="[Texto]" custT="1"/>
      <dgm:spPr/>
      <dgm:t>
        <a:bodyPr/>
        <a:lstStyle/>
        <a:p>
          <a:r>
            <a:rPr lang="es-ES" sz="800"/>
            <a:t>Intergeneracional</a:t>
          </a:r>
        </a:p>
      </dgm:t>
    </dgm:pt>
    <dgm:pt modelId="{F679AC2C-99C0-41CE-AAE2-1B0B829977D5}" type="parTrans" cxnId="{37DB28CA-07C9-46A6-9A75-BB5E1E0E5611}">
      <dgm:prSet/>
      <dgm:spPr/>
      <dgm:t>
        <a:bodyPr/>
        <a:lstStyle/>
        <a:p>
          <a:endParaRPr lang="es-ES"/>
        </a:p>
      </dgm:t>
    </dgm:pt>
    <dgm:pt modelId="{947E7111-8031-4245-BB96-4C6E6C7462C3}" type="sibTrans" cxnId="{37DB28CA-07C9-46A6-9A75-BB5E1E0E5611}">
      <dgm:prSet/>
      <dgm:spPr/>
      <dgm:t>
        <a:bodyPr/>
        <a:lstStyle/>
        <a:p>
          <a:endParaRPr lang="es-ES"/>
        </a:p>
      </dgm:t>
    </dgm:pt>
    <dgm:pt modelId="{7319517C-0AAD-495E-AE96-651D0A9A5209}">
      <dgm:prSet phldrT="[Texto]"/>
      <dgm:spPr/>
      <dgm:t>
        <a:bodyPr/>
        <a:lstStyle/>
        <a:p>
          <a:r>
            <a:rPr lang="es-ES"/>
            <a:t>Promoción de la salud y bienestar </a:t>
          </a:r>
        </a:p>
      </dgm:t>
    </dgm:pt>
    <dgm:pt modelId="{71D65A48-07CB-43A6-9062-E20BB74255C4}" type="parTrans" cxnId="{B86424B8-EFBF-4B5C-A3F0-83EAD61743C4}">
      <dgm:prSet/>
      <dgm:spPr/>
      <dgm:t>
        <a:bodyPr/>
        <a:lstStyle/>
        <a:p>
          <a:endParaRPr lang="es-ES"/>
        </a:p>
      </dgm:t>
    </dgm:pt>
    <dgm:pt modelId="{C4DFCF7C-BCF7-4761-B629-3446324299D7}" type="sibTrans" cxnId="{B86424B8-EFBF-4B5C-A3F0-83EAD61743C4}">
      <dgm:prSet/>
      <dgm:spPr/>
      <dgm:t>
        <a:bodyPr/>
        <a:lstStyle/>
        <a:p>
          <a:endParaRPr lang="es-ES"/>
        </a:p>
      </dgm:t>
    </dgm:pt>
    <dgm:pt modelId="{4758A4F9-409C-4961-9028-99C06B19E105}">
      <dgm:prSet phldrT="[Texto]" custT="1"/>
      <dgm:spPr/>
      <dgm:t>
        <a:bodyPr/>
        <a:lstStyle/>
        <a:p>
          <a:r>
            <a:rPr lang="es-ES" sz="800"/>
            <a:t>Fortalecimiento institucional </a:t>
          </a:r>
        </a:p>
      </dgm:t>
    </dgm:pt>
    <dgm:pt modelId="{E4A91895-974A-4944-A66B-8961F8CAF88A}" type="parTrans" cxnId="{5B2514C4-C3A4-4FA7-9544-D1147F8F09B8}">
      <dgm:prSet/>
      <dgm:spPr/>
      <dgm:t>
        <a:bodyPr/>
        <a:lstStyle/>
        <a:p>
          <a:endParaRPr lang="es-ES"/>
        </a:p>
      </dgm:t>
    </dgm:pt>
    <dgm:pt modelId="{E4F1E439-785A-421B-8BD6-8333C4D5F108}" type="sibTrans" cxnId="{5B2514C4-C3A4-4FA7-9544-D1147F8F09B8}">
      <dgm:prSet/>
      <dgm:spPr/>
      <dgm:t>
        <a:bodyPr/>
        <a:lstStyle/>
        <a:p>
          <a:endParaRPr lang="es-ES"/>
        </a:p>
      </dgm:t>
    </dgm:pt>
    <dgm:pt modelId="{CA00FCEB-5349-4615-B8FF-921DFB6F517B}" type="pres">
      <dgm:prSet presAssocID="{9B7CB0B6-C889-4D7C-81DC-C00D01B8D8B7}" presName="composite" presStyleCnt="0">
        <dgm:presLayoutVars>
          <dgm:chMax val="1"/>
          <dgm:dir/>
          <dgm:resizeHandles val="exact"/>
        </dgm:presLayoutVars>
      </dgm:prSet>
      <dgm:spPr/>
    </dgm:pt>
    <dgm:pt modelId="{891E1096-65C8-44F6-BCEE-79ADE39A2656}" type="pres">
      <dgm:prSet presAssocID="{9B7CB0B6-C889-4D7C-81DC-C00D01B8D8B7}" presName="radial" presStyleCnt="0">
        <dgm:presLayoutVars>
          <dgm:animLvl val="ctr"/>
        </dgm:presLayoutVars>
      </dgm:prSet>
      <dgm:spPr/>
    </dgm:pt>
    <dgm:pt modelId="{6B23D2F5-39FA-40DA-99B3-7547287785D4}" type="pres">
      <dgm:prSet presAssocID="{D79B41B3-A6DF-4807-BC3C-E2480C9AAFF2}" presName="centerShape" presStyleLbl="vennNode1" presStyleIdx="0" presStyleCnt="5"/>
      <dgm:spPr/>
    </dgm:pt>
    <dgm:pt modelId="{D7B245DB-55C3-4346-B0EF-C8A6AE82CB5E}" type="pres">
      <dgm:prSet presAssocID="{59070712-5B06-4095-B62E-FE1DC707565F}" presName="node" presStyleLbl="venn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DD7E65D-D6CC-47A6-9ED8-CB5E9290768D}" type="pres">
      <dgm:prSet presAssocID="{A2824DE3-D663-4DF0-984A-10857E30FB86}" presName="node" presStyleLbl="vennNode1" presStyleIdx="2" presStyleCnt="5" custScaleX="132655">
        <dgm:presLayoutVars>
          <dgm:bulletEnabled val="1"/>
        </dgm:presLayoutVars>
      </dgm:prSet>
      <dgm:spPr/>
    </dgm:pt>
    <dgm:pt modelId="{2794719E-69C3-4C84-BBA1-9BCC386338BD}" type="pres">
      <dgm:prSet presAssocID="{7319517C-0AAD-495E-AE96-651D0A9A5209}" presName="node" presStyleLbl="vennNode1" presStyleIdx="3" presStyleCnt="5">
        <dgm:presLayoutVars>
          <dgm:bulletEnabled val="1"/>
        </dgm:presLayoutVars>
      </dgm:prSet>
      <dgm:spPr/>
    </dgm:pt>
    <dgm:pt modelId="{46F59A3C-5763-4745-B88E-0DE9DD79574C}" type="pres">
      <dgm:prSet presAssocID="{4758A4F9-409C-4961-9028-99C06B19E105}" presName="node" presStyleLbl="vennNode1" presStyleIdx="4" presStyleCnt="5" custScaleX="119913">
        <dgm:presLayoutVars>
          <dgm:bulletEnabled val="1"/>
        </dgm:presLayoutVars>
      </dgm:prSet>
      <dgm:spPr/>
    </dgm:pt>
  </dgm:ptLst>
  <dgm:cxnLst>
    <dgm:cxn modelId="{76DB01ED-40D5-4989-A58E-C6B630B5E9E9}" type="presOf" srcId="{D79B41B3-A6DF-4807-BC3C-E2480C9AAFF2}" destId="{6B23D2F5-39FA-40DA-99B3-7547287785D4}" srcOrd="0" destOrd="0" presId="urn:microsoft.com/office/officeart/2005/8/layout/radial3"/>
    <dgm:cxn modelId="{B86424B8-EFBF-4B5C-A3F0-83EAD61743C4}" srcId="{D79B41B3-A6DF-4807-BC3C-E2480C9AAFF2}" destId="{7319517C-0AAD-495E-AE96-651D0A9A5209}" srcOrd="2" destOrd="0" parTransId="{71D65A48-07CB-43A6-9062-E20BB74255C4}" sibTransId="{C4DFCF7C-BCF7-4761-B629-3446324299D7}"/>
    <dgm:cxn modelId="{0FC77153-7D44-4B09-8682-D40A8F3E0B33}" type="presOf" srcId="{7319517C-0AAD-495E-AE96-651D0A9A5209}" destId="{2794719E-69C3-4C84-BBA1-9BCC386338BD}" srcOrd="0" destOrd="0" presId="urn:microsoft.com/office/officeart/2005/8/layout/radial3"/>
    <dgm:cxn modelId="{DF5C4D12-2730-4F51-A030-A6EFABE3F4F9}" type="presOf" srcId="{A2824DE3-D663-4DF0-984A-10857E30FB86}" destId="{ADD7E65D-D6CC-47A6-9ED8-CB5E9290768D}" srcOrd="0" destOrd="0" presId="urn:microsoft.com/office/officeart/2005/8/layout/radial3"/>
    <dgm:cxn modelId="{FA5210D0-5E44-4F90-A899-6B9156274DED}" type="presOf" srcId="{4758A4F9-409C-4961-9028-99C06B19E105}" destId="{46F59A3C-5763-4745-B88E-0DE9DD79574C}" srcOrd="0" destOrd="0" presId="urn:microsoft.com/office/officeart/2005/8/layout/radial3"/>
    <dgm:cxn modelId="{42D805FD-47CB-42F1-A62A-EB5F6F316B0C}" srcId="{9B7CB0B6-C889-4D7C-81DC-C00D01B8D8B7}" destId="{D79B41B3-A6DF-4807-BC3C-E2480C9AAFF2}" srcOrd="0" destOrd="0" parTransId="{62B13E09-4078-4226-85E3-C183D5EE627D}" sibTransId="{5DE7297F-2C5E-4498-A23F-BA724F9C0B57}"/>
    <dgm:cxn modelId="{A95E9D96-5704-45E7-B99E-B34A9F634DE5}" type="presOf" srcId="{59070712-5B06-4095-B62E-FE1DC707565F}" destId="{D7B245DB-55C3-4346-B0EF-C8A6AE82CB5E}" srcOrd="0" destOrd="0" presId="urn:microsoft.com/office/officeart/2005/8/layout/radial3"/>
    <dgm:cxn modelId="{C387BD29-6898-4A82-BC79-9EB44A7F5CA5}" srcId="{D79B41B3-A6DF-4807-BC3C-E2480C9AAFF2}" destId="{59070712-5B06-4095-B62E-FE1DC707565F}" srcOrd="0" destOrd="0" parTransId="{D6C81B5A-F8F3-492F-AA6F-650F33C19EAA}" sibTransId="{CFF052A6-F793-4925-93B7-D04A14B71A1E}"/>
    <dgm:cxn modelId="{266BB6A5-7451-4ABC-8209-550657755960}" type="presOf" srcId="{9B7CB0B6-C889-4D7C-81DC-C00D01B8D8B7}" destId="{CA00FCEB-5349-4615-B8FF-921DFB6F517B}" srcOrd="0" destOrd="0" presId="urn:microsoft.com/office/officeart/2005/8/layout/radial3"/>
    <dgm:cxn modelId="{37DB28CA-07C9-46A6-9A75-BB5E1E0E5611}" srcId="{D79B41B3-A6DF-4807-BC3C-E2480C9AAFF2}" destId="{A2824DE3-D663-4DF0-984A-10857E30FB86}" srcOrd="1" destOrd="0" parTransId="{F679AC2C-99C0-41CE-AAE2-1B0B829977D5}" sibTransId="{947E7111-8031-4245-BB96-4C6E6C7462C3}"/>
    <dgm:cxn modelId="{5B2514C4-C3A4-4FA7-9544-D1147F8F09B8}" srcId="{D79B41B3-A6DF-4807-BC3C-E2480C9AAFF2}" destId="{4758A4F9-409C-4961-9028-99C06B19E105}" srcOrd="3" destOrd="0" parTransId="{E4A91895-974A-4944-A66B-8961F8CAF88A}" sibTransId="{E4F1E439-785A-421B-8BD6-8333C4D5F108}"/>
    <dgm:cxn modelId="{9C060E86-93F6-4B3E-BDD1-3A4A786EC026}" type="presParOf" srcId="{CA00FCEB-5349-4615-B8FF-921DFB6F517B}" destId="{891E1096-65C8-44F6-BCEE-79ADE39A2656}" srcOrd="0" destOrd="0" presId="urn:microsoft.com/office/officeart/2005/8/layout/radial3"/>
    <dgm:cxn modelId="{FEB94651-8FE3-476E-B295-41A7F3976D4B}" type="presParOf" srcId="{891E1096-65C8-44F6-BCEE-79ADE39A2656}" destId="{6B23D2F5-39FA-40DA-99B3-7547287785D4}" srcOrd="0" destOrd="0" presId="urn:microsoft.com/office/officeart/2005/8/layout/radial3"/>
    <dgm:cxn modelId="{0F090536-263D-4DD5-9EAE-856F2ECF048C}" type="presParOf" srcId="{891E1096-65C8-44F6-BCEE-79ADE39A2656}" destId="{D7B245DB-55C3-4346-B0EF-C8A6AE82CB5E}" srcOrd="1" destOrd="0" presId="urn:microsoft.com/office/officeart/2005/8/layout/radial3"/>
    <dgm:cxn modelId="{F1859A43-A681-4EED-B1A2-04B08DAC8109}" type="presParOf" srcId="{891E1096-65C8-44F6-BCEE-79ADE39A2656}" destId="{ADD7E65D-D6CC-47A6-9ED8-CB5E9290768D}" srcOrd="2" destOrd="0" presId="urn:microsoft.com/office/officeart/2005/8/layout/radial3"/>
    <dgm:cxn modelId="{B0D0D5B3-3059-4099-A18D-1FA4AAE0F2B8}" type="presParOf" srcId="{891E1096-65C8-44F6-BCEE-79ADE39A2656}" destId="{2794719E-69C3-4C84-BBA1-9BCC386338BD}" srcOrd="3" destOrd="0" presId="urn:microsoft.com/office/officeart/2005/8/layout/radial3"/>
    <dgm:cxn modelId="{F50D44D8-44C4-4702-B43A-DBFBAD892E08}" type="presParOf" srcId="{891E1096-65C8-44F6-BCEE-79ADE39A2656}" destId="{46F59A3C-5763-4745-B88E-0DE9DD79574C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48C8DF-37FE-4E44-8CF4-727CC2DB990A}">
      <dsp:nvSpPr>
        <dsp:cNvPr id="0" name=""/>
        <dsp:cNvSpPr/>
      </dsp:nvSpPr>
      <dsp:spPr>
        <a:xfrm>
          <a:off x="284273" y="0"/>
          <a:ext cx="3221767" cy="168338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13B73E-9144-45D1-AEF0-FB273B3A1D93}">
      <dsp:nvSpPr>
        <dsp:cNvPr id="0" name=""/>
        <dsp:cNvSpPr/>
      </dsp:nvSpPr>
      <dsp:spPr>
        <a:xfrm>
          <a:off x="4071" y="505015"/>
          <a:ext cx="1220007" cy="673354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GOBIERNO</a:t>
          </a:r>
        </a:p>
      </dsp:txBody>
      <dsp:txXfrm>
        <a:off x="36941" y="537885"/>
        <a:ext cx="1154267" cy="607614"/>
      </dsp:txXfrm>
    </dsp:sp>
    <dsp:sp modelId="{350FEB68-E7F9-4542-8AE2-7B9E07D4F9C3}">
      <dsp:nvSpPr>
        <dsp:cNvPr id="0" name=""/>
        <dsp:cNvSpPr/>
      </dsp:nvSpPr>
      <dsp:spPr>
        <a:xfrm>
          <a:off x="1285153" y="505015"/>
          <a:ext cx="1220007" cy="673354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EQUIPO TÉCNICO</a:t>
          </a:r>
        </a:p>
      </dsp:txBody>
      <dsp:txXfrm>
        <a:off x="1318023" y="537885"/>
        <a:ext cx="1154267" cy="607614"/>
      </dsp:txXfrm>
    </dsp:sp>
    <dsp:sp modelId="{08D40C91-D142-47CD-9E8B-82DFD2A7E4B0}">
      <dsp:nvSpPr>
        <dsp:cNvPr id="0" name=""/>
        <dsp:cNvSpPr/>
      </dsp:nvSpPr>
      <dsp:spPr>
        <a:xfrm>
          <a:off x="2566235" y="505015"/>
          <a:ext cx="1220007" cy="673354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PERSONAS MAYORES </a:t>
          </a:r>
        </a:p>
      </dsp:txBody>
      <dsp:txXfrm>
        <a:off x="2599105" y="537885"/>
        <a:ext cx="1154267" cy="6076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23D2F5-39FA-40DA-99B3-7547287785D4}">
      <dsp:nvSpPr>
        <dsp:cNvPr id="0" name=""/>
        <dsp:cNvSpPr/>
      </dsp:nvSpPr>
      <dsp:spPr>
        <a:xfrm>
          <a:off x="1798490" y="701419"/>
          <a:ext cx="1747395" cy="1747395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100" kern="1200"/>
            <a:t>Ejes principales </a:t>
          </a:r>
        </a:p>
      </dsp:txBody>
      <dsp:txXfrm>
        <a:off x="2054390" y="957319"/>
        <a:ext cx="1235595" cy="1235595"/>
      </dsp:txXfrm>
    </dsp:sp>
    <dsp:sp modelId="{D7B245DB-55C3-4346-B0EF-C8A6AE82CB5E}">
      <dsp:nvSpPr>
        <dsp:cNvPr id="0" name=""/>
        <dsp:cNvSpPr/>
      </dsp:nvSpPr>
      <dsp:spPr>
        <a:xfrm>
          <a:off x="2235339" y="311"/>
          <a:ext cx="873697" cy="873697"/>
        </a:xfrm>
        <a:prstGeom prst="ellipse">
          <a:avLst/>
        </a:prstGeom>
        <a:solidFill>
          <a:schemeClr val="accent4">
            <a:alpha val="50000"/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Relevamiento y diagnóstico </a:t>
          </a:r>
        </a:p>
      </dsp:txBody>
      <dsp:txXfrm>
        <a:off x="2363289" y="128261"/>
        <a:ext cx="617797" cy="617797"/>
      </dsp:txXfrm>
    </dsp:sp>
    <dsp:sp modelId="{ADD7E65D-D6CC-47A6-9ED8-CB5E9290768D}">
      <dsp:nvSpPr>
        <dsp:cNvPr id="0" name=""/>
        <dsp:cNvSpPr/>
      </dsp:nvSpPr>
      <dsp:spPr>
        <a:xfrm>
          <a:off x="3230642" y="1138268"/>
          <a:ext cx="1159004" cy="873697"/>
        </a:xfrm>
        <a:prstGeom prst="ellipse">
          <a:avLst/>
        </a:prstGeom>
        <a:solidFill>
          <a:schemeClr val="accent4">
            <a:alpha val="50000"/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Intergeneracional</a:t>
          </a:r>
        </a:p>
      </dsp:txBody>
      <dsp:txXfrm>
        <a:off x="3400374" y="1266218"/>
        <a:ext cx="819540" cy="617797"/>
      </dsp:txXfrm>
    </dsp:sp>
    <dsp:sp modelId="{2794719E-69C3-4C84-BBA1-9BCC386338BD}">
      <dsp:nvSpPr>
        <dsp:cNvPr id="0" name=""/>
        <dsp:cNvSpPr/>
      </dsp:nvSpPr>
      <dsp:spPr>
        <a:xfrm>
          <a:off x="2235339" y="2276225"/>
          <a:ext cx="873697" cy="873697"/>
        </a:xfrm>
        <a:prstGeom prst="ellipse">
          <a:avLst/>
        </a:prstGeom>
        <a:solidFill>
          <a:schemeClr val="accent4">
            <a:alpha val="50000"/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Promoción de la salud y bienestar </a:t>
          </a:r>
        </a:p>
      </dsp:txBody>
      <dsp:txXfrm>
        <a:off x="2363289" y="2404175"/>
        <a:ext cx="617797" cy="617797"/>
      </dsp:txXfrm>
    </dsp:sp>
    <dsp:sp modelId="{46F59A3C-5763-4745-B88E-0DE9DD79574C}">
      <dsp:nvSpPr>
        <dsp:cNvPr id="0" name=""/>
        <dsp:cNvSpPr/>
      </dsp:nvSpPr>
      <dsp:spPr>
        <a:xfrm>
          <a:off x="1010393" y="1138268"/>
          <a:ext cx="1047677" cy="873697"/>
        </a:xfrm>
        <a:prstGeom prst="ellipse">
          <a:avLst/>
        </a:prstGeom>
        <a:solidFill>
          <a:schemeClr val="accent4">
            <a:alpha val="50000"/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Fortalecimiento institucional </a:t>
          </a:r>
        </a:p>
      </dsp:txBody>
      <dsp:txXfrm>
        <a:off x="1163822" y="1266218"/>
        <a:ext cx="740819" cy="6177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1552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Dennler</dc:creator>
  <cp:keywords/>
  <dc:description/>
  <cp:lastModifiedBy>Cristina Dennler</cp:lastModifiedBy>
  <cp:revision>2</cp:revision>
  <dcterms:created xsi:type="dcterms:W3CDTF">2023-05-15T15:33:00Z</dcterms:created>
  <dcterms:modified xsi:type="dcterms:W3CDTF">2023-05-15T15:33:00Z</dcterms:modified>
</cp:coreProperties>
</file>