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Standard"/>
        <w:spacing w:lineRule="auto" w:line="360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Standard"/>
        <w:spacing w:lineRule="auto" w:line="360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Standard"/>
        <w:spacing w:lineRule="auto" w:line="360"/>
        <w:ind w:left="720" w:right="611" w:hanging="0"/>
        <w:jc w:val="both"/>
        <w:rPr>
          <w:b/>
          <w:b/>
          <w:bCs/>
        </w:rPr>
      </w:pPr>
      <w:r>
        <w:rPr>
          <w:rFonts w:ascii="Arial" w:hAnsi="Arial"/>
          <w:b w:val="false"/>
          <w:bCs w:val="false"/>
        </w:rPr>
        <w:t>A avalição do que diz respeito ao Plano o município tem tentando seguir as diretrizes e propostas elencadas no mesmo. O Plano Municipal necessita passar por algumas adequações que serão atualizada na próxima conferência municipal.</w:t>
      </w:r>
      <w:r>
        <w:rPr>
          <w:b/>
          <w:bCs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eastAsia="zh-CN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35</Words>
  <Characters>196</Characters>
  <CharactersWithSpaces>231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2024-02-09T11:18:07Z</dcterms:created>
  <dc:creator/>
  <dc:description/>
  <dc:language>pt-BR</dc:language>
  <cp:lastModifiedBy/>
  <dcterms:modified xsi:type="dcterms:W3CDTF">2024-02-09T11:18:46Z</dcterms:modified>
  <cp:revision>1</cp:revision>
  <dc:subject/>
  <dc:title/>
</cp:coreProperties>
</file>