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4880"/>
        <w:gridCol w:w="1478"/>
        <w:gridCol w:w="3845"/>
      </w:tblGrid>
      <w:tr w:rsidR="00995205" w:rsidRPr="001A6C78" w14:paraId="71326EC7" w14:textId="77777777" w:rsidTr="00246768">
        <w:trPr>
          <w:cantSplit/>
          <w:trHeight w:hRule="exact" w:val="340"/>
        </w:trPr>
        <w:tc>
          <w:tcPr>
            <w:tcW w:w="4678" w:type="dxa"/>
            <w:vMerge w:val="restart"/>
            <w:tcBorders>
              <w:top w:val="nil"/>
              <w:left w:val="nil"/>
              <w:bottom w:val="nil"/>
              <w:right w:val="nil"/>
            </w:tcBorders>
          </w:tcPr>
          <w:p w14:paraId="094DB28C" w14:textId="77777777" w:rsidR="00995205" w:rsidRPr="001A6C78" w:rsidRDefault="005879EF" w:rsidP="00D42F92">
            <w:r w:rsidRPr="001A6C78">
              <w:rPr>
                <w:noProof/>
                <w:lang w:eastAsia="en-GB"/>
              </w:rPr>
              <w:drawing>
                <wp:inline distT="0" distB="0" distL="0" distR="0" wp14:anchorId="25B68B78" wp14:editId="67114419">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tc>
        <w:tc>
          <w:tcPr>
            <w:tcW w:w="5103" w:type="dxa"/>
            <w:gridSpan w:val="2"/>
            <w:tcBorders>
              <w:top w:val="nil"/>
              <w:left w:val="nil"/>
              <w:bottom w:val="nil"/>
            </w:tcBorders>
          </w:tcPr>
          <w:p w14:paraId="04C769CC" w14:textId="77777777" w:rsidR="00995205" w:rsidRPr="001A6C78" w:rsidRDefault="00995205" w:rsidP="00272A81">
            <w:r w:rsidRPr="001A6C78">
              <w:rPr>
                <w:b/>
              </w:rPr>
              <w:t>Please reply to:</w:t>
            </w:r>
            <w:r w:rsidRPr="001A6C78">
              <w:t xml:space="preserve"> </w:t>
            </w:r>
            <w:r w:rsidR="00F62AC7">
              <w:t>Cllr Steve Darling</w:t>
            </w:r>
          </w:p>
        </w:tc>
      </w:tr>
      <w:tr w:rsidR="00995205" w:rsidRPr="001A6C78" w14:paraId="09C7CBA1" w14:textId="77777777" w:rsidTr="00246768">
        <w:trPr>
          <w:cantSplit/>
          <w:trHeight w:hRule="exact" w:val="340"/>
        </w:trPr>
        <w:tc>
          <w:tcPr>
            <w:tcW w:w="4678" w:type="dxa"/>
            <w:vMerge/>
            <w:tcBorders>
              <w:top w:val="nil"/>
              <w:left w:val="nil"/>
              <w:bottom w:val="nil"/>
              <w:right w:val="nil"/>
            </w:tcBorders>
          </w:tcPr>
          <w:p w14:paraId="36D0C6EC" w14:textId="77777777" w:rsidR="00995205" w:rsidRPr="001A6C78" w:rsidRDefault="00995205" w:rsidP="00D42F92"/>
        </w:tc>
        <w:tc>
          <w:tcPr>
            <w:tcW w:w="5103" w:type="dxa"/>
            <w:gridSpan w:val="2"/>
            <w:tcBorders>
              <w:top w:val="nil"/>
              <w:left w:val="nil"/>
              <w:bottom w:val="nil"/>
            </w:tcBorders>
          </w:tcPr>
          <w:p w14:paraId="026C24AE" w14:textId="77777777" w:rsidR="00995205" w:rsidRPr="001A6C78" w:rsidRDefault="00F62AC7" w:rsidP="00D42F92">
            <w:r>
              <w:t>Torbay Council</w:t>
            </w:r>
          </w:p>
        </w:tc>
      </w:tr>
      <w:tr w:rsidR="00995205" w:rsidRPr="001A6C78" w14:paraId="15852492" w14:textId="77777777" w:rsidTr="00246768">
        <w:trPr>
          <w:cantSplit/>
          <w:trHeight w:hRule="exact" w:val="340"/>
        </w:trPr>
        <w:tc>
          <w:tcPr>
            <w:tcW w:w="4678" w:type="dxa"/>
            <w:vMerge/>
            <w:tcBorders>
              <w:top w:val="nil"/>
              <w:left w:val="nil"/>
              <w:bottom w:val="nil"/>
              <w:right w:val="nil"/>
            </w:tcBorders>
          </w:tcPr>
          <w:p w14:paraId="50DB9D9B" w14:textId="77777777" w:rsidR="00995205" w:rsidRPr="001A6C78" w:rsidRDefault="00995205" w:rsidP="00D42F92"/>
        </w:tc>
        <w:tc>
          <w:tcPr>
            <w:tcW w:w="5103" w:type="dxa"/>
            <w:gridSpan w:val="2"/>
            <w:tcBorders>
              <w:top w:val="nil"/>
              <w:left w:val="nil"/>
              <w:bottom w:val="nil"/>
            </w:tcBorders>
          </w:tcPr>
          <w:p w14:paraId="143A2409" w14:textId="77777777" w:rsidR="00995205" w:rsidRPr="001A6C78" w:rsidRDefault="00F62AC7" w:rsidP="001A6C78">
            <w:r>
              <w:t>Town Hall, Castle Circus</w:t>
            </w:r>
          </w:p>
        </w:tc>
      </w:tr>
      <w:tr w:rsidR="00995205" w:rsidRPr="001A6C78" w14:paraId="5CFD11AC" w14:textId="77777777" w:rsidTr="00246768">
        <w:trPr>
          <w:cantSplit/>
          <w:trHeight w:hRule="exact" w:val="340"/>
        </w:trPr>
        <w:tc>
          <w:tcPr>
            <w:tcW w:w="4678" w:type="dxa"/>
            <w:vMerge/>
            <w:tcBorders>
              <w:top w:val="nil"/>
              <w:left w:val="nil"/>
              <w:bottom w:val="nil"/>
              <w:right w:val="nil"/>
            </w:tcBorders>
          </w:tcPr>
          <w:p w14:paraId="2FD8AA77" w14:textId="77777777" w:rsidR="00995205" w:rsidRPr="001A6C78" w:rsidRDefault="00995205" w:rsidP="00D42F92"/>
        </w:tc>
        <w:tc>
          <w:tcPr>
            <w:tcW w:w="5103" w:type="dxa"/>
            <w:gridSpan w:val="2"/>
            <w:tcBorders>
              <w:top w:val="nil"/>
              <w:left w:val="nil"/>
              <w:bottom w:val="nil"/>
            </w:tcBorders>
          </w:tcPr>
          <w:p w14:paraId="26105E44" w14:textId="77777777" w:rsidR="00995205" w:rsidRPr="001A6C78" w:rsidRDefault="00F62AC7" w:rsidP="001A6C78">
            <w:r>
              <w:t>Torquay</w:t>
            </w:r>
          </w:p>
        </w:tc>
      </w:tr>
      <w:tr w:rsidR="00995205" w:rsidRPr="001A6C78" w14:paraId="2CCBB2DA" w14:textId="77777777" w:rsidTr="00246768">
        <w:tblPrEx>
          <w:tblBorders>
            <w:insideH w:val="none" w:sz="0" w:space="0" w:color="auto"/>
            <w:insideV w:val="none" w:sz="0" w:space="0" w:color="auto"/>
          </w:tblBorders>
        </w:tblPrEx>
        <w:trPr>
          <w:cantSplit/>
          <w:trHeight w:hRule="exact" w:val="340"/>
        </w:trPr>
        <w:tc>
          <w:tcPr>
            <w:tcW w:w="4678" w:type="dxa"/>
            <w:vMerge/>
            <w:tcBorders>
              <w:left w:val="nil"/>
            </w:tcBorders>
          </w:tcPr>
          <w:p w14:paraId="739BCB73" w14:textId="77777777" w:rsidR="00995205" w:rsidRPr="001A6C78" w:rsidRDefault="00995205" w:rsidP="00D42F92"/>
        </w:tc>
        <w:tc>
          <w:tcPr>
            <w:tcW w:w="5103" w:type="dxa"/>
            <w:gridSpan w:val="2"/>
          </w:tcPr>
          <w:p w14:paraId="3AD8DE0F" w14:textId="77777777" w:rsidR="00995205" w:rsidRPr="001A6C78" w:rsidRDefault="00F62AC7" w:rsidP="001A6C78">
            <w:r>
              <w:t>TQ1 3DR</w:t>
            </w:r>
          </w:p>
        </w:tc>
      </w:tr>
      <w:tr w:rsidR="00995205" w:rsidRPr="001A6C78" w14:paraId="3984933E" w14:textId="77777777" w:rsidTr="00246768">
        <w:tblPrEx>
          <w:tblBorders>
            <w:insideH w:val="none" w:sz="0" w:space="0" w:color="auto"/>
            <w:insideV w:val="none" w:sz="0" w:space="0" w:color="auto"/>
          </w:tblBorders>
        </w:tblPrEx>
        <w:trPr>
          <w:cantSplit/>
          <w:trHeight w:hRule="exact" w:val="340"/>
        </w:trPr>
        <w:tc>
          <w:tcPr>
            <w:tcW w:w="4678" w:type="dxa"/>
            <w:vMerge w:val="restart"/>
            <w:tcBorders>
              <w:left w:val="nil"/>
            </w:tcBorders>
          </w:tcPr>
          <w:p w14:paraId="1D992106" w14:textId="77777777" w:rsidR="001A6C78" w:rsidRDefault="001A6C78" w:rsidP="001A6C78">
            <w:pPr>
              <w:spacing w:line="276" w:lineRule="auto"/>
            </w:pPr>
          </w:p>
          <w:p w14:paraId="1694B621" w14:textId="77777777" w:rsidR="00577898" w:rsidRDefault="00577898" w:rsidP="00577898">
            <w:pPr>
              <w:spacing w:line="276" w:lineRule="auto"/>
            </w:pPr>
            <w:r>
              <w:t xml:space="preserve">WHO Global Network for Age-friendly </w:t>
            </w:r>
          </w:p>
          <w:p w14:paraId="621BC662" w14:textId="77777777" w:rsidR="00577898" w:rsidRDefault="00577898" w:rsidP="00577898">
            <w:pPr>
              <w:spacing w:line="276" w:lineRule="auto"/>
            </w:pPr>
            <w:r>
              <w:t>Cities and Communities</w:t>
            </w:r>
          </w:p>
          <w:p w14:paraId="5E9698DB" w14:textId="77777777" w:rsidR="00995205" w:rsidRPr="001A6C78" w:rsidRDefault="00995205" w:rsidP="001A6C78">
            <w:pPr>
              <w:spacing w:line="276" w:lineRule="auto"/>
            </w:pPr>
          </w:p>
        </w:tc>
        <w:tc>
          <w:tcPr>
            <w:tcW w:w="1417" w:type="dxa"/>
          </w:tcPr>
          <w:p w14:paraId="5273020B" w14:textId="77777777" w:rsidR="00995205" w:rsidRPr="001A6C78" w:rsidRDefault="00995205" w:rsidP="00D42F92">
            <w:pPr>
              <w:rPr>
                <w:b/>
              </w:rPr>
            </w:pPr>
            <w:r w:rsidRPr="001A6C78">
              <w:rPr>
                <w:b/>
              </w:rPr>
              <w:t>My ref:</w:t>
            </w:r>
          </w:p>
        </w:tc>
        <w:tc>
          <w:tcPr>
            <w:tcW w:w="3686" w:type="dxa"/>
          </w:tcPr>
          <w:p w14:paraId="21223CD6" w14:textId="77777777" w:rsidR="00995205" w:rsidRPr="001A6C78" w:rsidRDefault="00F62AC7" w:rsidP="00D42F92">
            <w:r>
              <w:t>SD/LH</w:t>
            </w:r>
          </w:p>
        </w:tc>
      </w:tr>
      <w:tr w:rsidR="00995205" w:rsidRPr="001A6C78" w14:paraId="21F31C75" w14:textId="77777777" w:rsidTr="00246768">
        <w:tblPrEx>
          <w:tblBorders>
            <w:insideH w:val="none" w:sz="0" w:space="0" w:color="auto"/>
            <w:insideV w:val="none" w:sz="0" w:space="0" w:color="auto"/>
          </w:tblBorders>
        </w:tblPrEx>
        <w:trPr>
          <w:cantSplit/>
          <w:trHeight w:hRule="exact" w:val="340"/>
        </w:trPr>
        <w:tc>
          <w:tcPr>
            <w:tcW w:w="4678" w:type="dxa"/>
            <w:vMerge/>
            <w:tcBorders>
              <w:left w:val="nil"/>
            </w:tcBorders>
          </w:tcPr>
          <w:p w14:paraId="2E117F86" w14:textId="77777777" w:rsidR="00995205" w:rsidRPr="001A6C78" w:rsidRDefault="00995205" w:rsidP="00D42F92"/>
        </w:tc>
        <w:tc>
          <w:tcPr>
            <w:tcW w:w="1417" w:type="dxa"/>
          </w:tcPr>
          <w:p w14:paraId="705614E3" w14:textId="77777777" w:rsidR="00995205" w:rsidRPr="001A6C78" w:rsidRDefault="00995205" w:rsidP="00D42F92">
            <w:r w:rsidRPr="001A6C78">
              <w:rPr>
                <w:b/>
                <w:bCs/>
              </w:rPr>
              <w:t>Your ref</w:t>
            </w:r>
            <w:r w:rsidRPr="001A6C78">
              <w:t>:</w:t>
            </w:r>
          </w:p>
        </w:tc>
        <w:tc>
          <w:tcPr>
            <w:tcW w:w="3686" w:type="dxa"/>
          </w:tcPr>
          <w:p w14:paraId="316C472B" w14:textId="77777777" w:rsidR="00995205" w:rsidRPr="001A6C78" w:rsidRDefault="00995205" w:rsidP="00D42F92"/>
        </w:tc>
      </w:tr>
      <w:tr w:rsidR="00995205" w:rsidRPr="001A6C78" w14:paraId="51D66C8D" w14:textId="77777777" w:rsidTr="00246768">
        <w:tblPrEx>
          <w:tblBorders>
            <w:insideH w:val="none" w:sz="0" w:space="0" w:color="auto"/>
            <w:insideV w:val="none" w:sz="0" w:space="0" w:color="auto"/>
          </w:tblBorders>
        </w:tblPrEx>
        <w:trPr>
          <w:cantSplit/>
          <w:trHeight w:hRule="exact" w:val="340"/>
        </w:trPr>
        <w:tc>
          <w:tcPr>
            <w:tcW w:w="4678" w:type="dxa"/>
            <w:vMerge/>
            <w:tcBorders>
              <w:left w:val="nil"/>
            </w:tcBorders>
          </w:tcPr>
          <w:p w14:paraId="06977432" w14:textId="77777777" w:rsidR="00995205" w:rsidRPr="001A6C78" w:rsidRDefault="00995205" w:rsidP="00D42F92"/>
        </w:tc>
        <w:tc>
          <w:tcPr>
            <w:tcW w:w="1417" w:type="dxa"/>
          </w:tcPr>
          <w:p w14:paraId="7B5164C6" w14:textId="77777777" w:rsidR="00995205" w:rsidRPr="001A6C78" w:rsidRDefault="00995205" w:rsidP="00D42F92">
            <w:pPr>
              <w:rPr>
                <w:b/>
                <w:bCs/>
              </w:rPr>
            </w:pPr>
            <w:r w:rsidRPr="001A6C78">
              <w:rPr>
                <w:b/>
                <w:bCs/>
              </w:rPr>
              <w:t>Telephone:</w:t>
            </w:r>
          </w:p>
        </w:tc>
        <w:tc>
          <w:tcPr>
            <w:tcW w:w="3686" w:type="dxa"/>
          </w:tcPr>
          <w:p w14:paraId="7C93EC1F" w14:textId="77777777" w:rsidR="00995205" w:rsidRPr="001A6C78" w:rsidRDefault="005572B1" w:rsidP="001A6C78">
            <w:r w:rsidRPr="001A6C78">
              <w:t>01803 20</w:t>
            </w:r>
            <w:r w:rsidR="00F62AC7">
              <w:t>7001</w:t>
            </w:r>
          </w:p>
        </w:tc>
      </w:tr>
      <w:tr w:rsidR="00650942" w:rsidRPr="001A6C78" w14:paraId="1C3994AB" w14:textId="77777777" w:rsidTr="00246768">
        <w:tblPrEx>
          <w:tblBorders>
            <w:insideH w:val="none" w:sz="0" w:space="0" w:color="auto"/>
            <w:insideV w:val="none" w:sz="0" w:space="0" w:color="auto"/>
          </w:tblBorders>
        </w:tblPrEx>
        <w:trPr>
          <w:cantSplit/>
          <w:trHeight w:hRule="exact" w:val="340"/>
        </w:trPr>
        <w:tc>
          <w:tcPr>
            <w:tcW w:w="4678" w:type="dxa"/>
            <w:vMerge/>
            <w:tcBorders>
              <w:left w:val="nil"/>
            </w:tcBorders>
          </w:tcPr>
          <w:p w14:paraId="2A0F50D7" w14:textId="77777777" w:rsidR="00650942" w:rsidRPr="001A6C78" w:rsidRDefault="00650942" w:rsidP="00D42F92"/>
        </w:tc>
        <w:tc>
          <w:tcPr>
            <w:tcW w:w="1417" w:type="dxa"/>
          </w:tcPr>
          <w:p w14:paraId="289D05FF" w14:textId="77777777" w:rsidR="00650942" w:rsidRPr="001A6C78" w:rsidRDefault="00650942" w:rsidP="00650942">
            <w:pPr>
              <w:rPr>
                <w:b/>
                <w:bCs/>
              </w:rPr>
            </w:pPr>
            <w:r w:rsidRPr="001A6C78">
              <w:rPr>
                <w:b/>
                <w:bCs/>
              </w:rPr>
              <w:t>E-mail:</w:t>
            </w:r>
          </w:p>
        </w:tc>
        <w:tc>
          <w:tcPr>
            <w:tcW w:w="3686" w:type="dxa"/>
          </w:tcPr>
          <w:p w14:paraId="2AFBE2D3" w14:textId="77777777" w:rsidR="00650942" w:rsidRPr="001A6C78" w:rsidRDefault="00F62AC7" w:rsidP="00F62AC7">
            <w:r>
              <w:t>steve</w:t>
            </w:r>
            <w:r w:rsidR="001A6C78">
              <w:t>.</w:t>
            </w:r>
            <w:r>
              <w:t>darling</w:t>
            </w:r>
            <w:r w:rsidR="00650942" w:rsidRPr="001A6C78">
              <w:t>@torbay.gov.uk</w:t>
            </w:r>
          </w:p>
        </w:tc>
      </w:tr>
      <w:tr w:rsidR="00650942" w:rsidRPr="001A6C78" w14:paraId="743DFF43" w14:textId="77777777" w:rsidTr="00246768">
        <w:tblPrEx>
          <w:tblBorders>
            <w:insideH w:val="none" w:sz="0" w:space="0" w:color="auto"/>
            <w:insideV w:val="none" w:sz="0" w:space="0" w:color="auto"/>
          </w:tblBorders>
        </w:tblPrEx>
        <w:trPr>
          <w:cantSplit/>
        </w:trPr>
        <w:tc>
          <w:tcPr>
            <w:tcW w:w="4678" w:type="dxa"/>
            <w:vMerge/>
            <w:tcBorders>
              <w:left w:val="nil"/>
            </w:tcBorders>
          </w:tcPr>
          <w:p w14:paraId="680919B1" w14:textId="77777777" w:rsidR="00650942" w:rsidRPr="001A6C78" w:rsidRDefault="00650942" w:rsidP="00D42F92"/>
        </w:tc>
        <w:tc>
          <w:tcPr>
            <w:tcW w:w="1417" w:type="dxa"/>
          </w:tcPr>
          <w:p w14:paraId="402B96A2" w14:textId="77777777" w:rsidR="00650942" w:rsidRPr="001A6C78" w:rsidRDefault="00650942" w:rsidP="00650942">
            <w:pPr>
              <w:rPr>
                <w:b/>
                <w:bCs/>
              </w:rPr>
            </w:pPr>
            <w:r w:rsidRPr="001A6C78">
              <w:rPr>
                <w:b/>
                <w:bCs/>
              </w:rPr>
              <w:t>Website:</w:t>
            </w:r>
          </w:p>
        </w:tc>
        <w:tc>
          <w:tcPr>
            <w:tcW w:w="3686" w:type="dxa"/>
          </w:tcPr>
          <w:p w14:paraId="633E9DF1" w14:textId="77777777" w:rsidR="00650942" w:rsidRPr="001A6C78" w:rsidRDefault="001A5914" w:rsidP="00650942">
            <w:hyperlink r:id="rId8" w:history="1">
              <w:r w:rsidR="00650942" w:rsidRPr="001A6C78">
                <w:rPr>
                  <w:rStyle w:val="Hyperlink"/>
                  <w:sz w:val="24"/>
                </w:rPr>
                <w:t>www.torbay.gov.uk</w:t>
              </w:r>
            </w:hyperlink>
          </w:p>
        </w:tc>
      </w:tr>
      <w:tr w:rsidR="00650942" w:rsidRPr="001A6C78" w14:paraId="2274A7B2" w14:textId="77777777" w:rsidTr="00246768">
        <w:tblPrEx>
          <w:tblBorders>
            <w:insideH w:val="none" w:sz="0" w:space="0" w:color="auto"/>
            <w:insideV w:val="none" w:sz="0" w:space="0" w:color="auto"/>
          </w:tblBorders>
        </w:tblPrEx>
        <w:trPr>
          <w:cantSplit/>
          <w:trHeight w:hRule="exact" w:val="340"/>
        </w:trPr>
        <w:tc>
          <w:tcPr>
            <w:tcW w:w="4678" w:type="dxa"/>
            <w:vMerge/>
          </w:tcPr>
          <w:p w14:paraId="0976AFF2" w14:textId="77777777" w:rsidR="00650942" w:rsidRPr="001A6C78" w:rsidRDefault="00650942" w:rsidP="00D42F92"/>
        </w:tc>
        <w:tc>
          <w:tcPr>
            <w:tcW w:w="1417" w:type="dxa"/>
            <w:tcBorders>
              <w:left w:val="nil"/>
            </w:tcBorders>
          </w:tcPr>
          <w:p w14:paraId="29487B1B" w14:textId="77777777" w:rsidR="00650942" w:rsidRPr="001A6C78" w:rsidRDefault="00650942" w:rsidP="00D42F92">
            <w:pPr>
              <w:rPr>
                <w:b/>
                <w:bCs/>
              </w:rPr>
            </w:pPr>
          </w:p>
        </w:tc>
        <w:tc>
          <w:tcPr>
            <w:tcW w:w="3686" w:type="dxa"/>
          </w:tcPr>
          <w:p w14:paraId="5CA78A62" w14:textId="77777777" w:rsidR="00650942" w:rsidRPr="001A6C78" w:rsidRDefault="00650942" w:rsidP="00D42F92"/>
        </w:tc>
      </w:tr>
      <w:tr w:rsidR="00650942" w:rsidRPr="001A6C78" w14:paraId="25C78C60" w14:textId="77777777" w:rsidTr="00246768">
        <w:tblPrEx>
          <w:tblBorders>
            <w:insideH w:val="none" w:sz="0" w:space="0" w:color="auto"/>
            <w:insideV w:val="none" w:sz="0" w:space="0" w:color="auto"/>
          </w:tblBorders>
        </w:tblPrEx>
        <w:trPr>
          <w:cantSplit/>
          <w:trHeight w:hRule="exact" w:val="340"/>
        </w:trPr>
        <w:tc>
          <w:tcPr>
            <w:tcW w:w="4678" w:type="dxa"/>
            <w:vMerge/>
          </w:tcPr>
          <w:p w14:paraId="70522630" w14:textId="77777777" w:rsidR="00650942" w:rsidRPr="001A6C78" w:rsidRDefault="00650942" w:rsidP="00D42F92"/>
        </w:tc>
        <w:tc>
          <w:tcPr>
            <w:tcW w:w="1417" w:type="dxa"/>
            <w:tcBorders>
              <w:left w:val="nil"/>
            </w:tcBorders>
          </w:tcPr>
          <w:p w14:paraId="1A8FE711" w14:textId="77777777" w:rsidR="00650942" w:rsidRPr="001A6C78" w:rsidRDefault="00650942" w:rsidP="00D42F92">
            <w:r w:rsidRPr="001A6C78">
              <w:rPr>
                <w:b/>
                <w:bCs/>
              </w:rPr>
              <w:t>Date</w:t>
            </w:r>
            <w:r w:rsidRPr="001A6C78">
              <w:t>:</w:t>
            </w:r>
          </w:p>
        </w:tc>
        <w:tc>
          <w:tcPr>
            <w:tcW w:w="3686" w:type="dxa"/>
          </w:tcPr>
          <w:p w14:paraId="1DA032BF" w14:textId="77777777" w:rsidR="00650942" w:rsidRPr="001A6C78" w:rsidRDefault="00577898" w:rsidP="00577898">
            <w:r>
              <w:t>1 May</w:t>
            </w:r>
            <w:r w:rsidR="00F62AC7">
              <w:t xml:space="preserve"> 2021</w:t>
            </w:r>
          </w:p>
        </w:tc>
      </w:tr>
    </w:tbl>
    <w:p w14:paraId="7361012F" w14:textId="77777777" w:rsidR="00995205" w:rsidRPr="00D42F92" w:rsidRDefault="00995205" w:rsidP="00D96975">
      <w:pPr>
        <w:pStyle w:val="Heading1"/>
      </w:pPr>
    </w:p>
    <w:p w14:paraId="6B775EC2" w14:textId="77777777" w:rsidR="00577898" w:rsidRDefault="00577898" w:rsidP="00577898"/>
    <w:p w14:paraId="5D7B2DE3" w14:textId="77777777" w:rsidR="00577898" w:rsidRPr="00577898" w:rsidRDefault="00577898" w:rsidP="00577898">
      <w:pPr>
        <w:spacing w:after="0" w:line="280" w:lineRule="exact"/>
        <w:jc w:val="both"/>
        <w:rPr>
          <w:rFonts w:eastAsiaTheme="minorHAnsi" w:cstheme="minorHAnsi"/>
          <w:iCs/>
          <w:szCs w:val="24"/>
        </w:rPr>
      </w:pPr>
      <w:r w:rsidRPr="00577898">
        <w:rPr>
          <w:rFonts w:cstheme="minorHAnsi"/>
          <w:iCs/>
          <w:szCs w:val="24"/>
        </w:rPr>
        <w:t xml:space="preserve">Dear </w:t>
      </w:r>
      <w:r w:rsidR="003B2E1A">
        <w:rPr>
          <w:rFonts w:cstheme="minorHAnsi"/>
          <w:iCs/>
          <w:szCs w:val="24"/>
        </w:rPr>
        <w:t>World Health Organisation (WHO)</w:t>
      </w:r>
      <w:r w:rsidRPr="00577898">
        <w:rPr>
          <w:rFonts w:cstheme="minorHAnsi"/>
          <w:iCs/>
          <w:szCs w:val="24"/>
        </w:rPr>
        <w:t xml:space="preserve"> </w:t>
      </w:r>
    </w:p>
    <w:p w14:paraId="599C4F94" w14:textId="77777777" w:rsidR="00577898" w:rsidRPr="00577898" w:rsidRDefault="00577898" w:rsidP="00577898">
      <w:pPr>
        <w:spacing w:after="0" w:line="280" w:lineRule="exact"/>
        <w:jc w:val="both"/>
        <w:rPr>
          <w:rFonts w:cstheme="minorHAnsi"/>
          <w:iCs/>
          <w:szCs w:val="24"/>
        </w:rPr>
      </w:pPr>
    </w:p>
    <w:p w14:paraId="5CA5D31B" w14:textId="77777777" w:rsidR="00577898" w:rsidRPr="00577898" w:rsidRDefault="00D21888" w:rsidP="00577898">
      <w:pPr>
        <w:spacing w:after="0" w:line="280" w:lineRule="exact"/>
        <w:jc w:val="both"/>
        <w:rPr>
          <w:rFonts w:cstheme="minorHAnsi"/>
          <w:iCs/>
          <w:szCs w:val="24"/>
        </w:rPr>
      </w:pPr>
      <w:r>
        <w:rPr>
          <w:rFonts w:cstheme="minorHAnsi"/>
          <w:iCs/>
          <w:szCs w:val="24"/>
        </w:rPr>
        <w:t xml:space="preserve">We are </w:t>
      </w:r>
      <w:r w:rsidR="00577898" w:rsidRPr="00577898">
        <w:rPr>
          <w:rFonts w:cstheme="minorHAnsi"/>
          <w:iCs/>
          <w:szCs w:val="24"/>
        </w:rPr>
        <w:t>p</w:t>
      </w:r>
      <w:r w:rsidR="002C5F82">
        <w:rPr>
          <w:rFonts w:cstheme="minorHAnsi"/>
          <w:iCs/>
          <w:szCs w:val="24"/>
        </w:rPr>
        <w:t>leased</w:t>
      </w:r>
      <w:r w:rsidR="00577898" w:rsidRPr="00577898">
        <w:rPr>
          <w:rFonts w:cstheme="minorHAnsi"/>
          <w:iCs/>
          <w:szCs w:val="24"/>
        </w:rPr>
        <w:t xml:space="preserve"> to write to you today to express our interest in pursuing admission into the WHO Global Network for Age-friendly Cities and Communities (WHO). Torbay Council, Devon Clinical Commissioning Group and NHS Partners and Torbay Community Development Trust (TCDT) in partnership are active members of the UK Network of Age-friendly Communities. </w:t>
      </w:r>
    </w:p>
    <w:p w14:paraId="60A093B0" w14:textId="77777777" w:rsidR="00577898" w:rsidRPr="00577898" w:rsidRDefault="00577898" w:rsidP="00577898">
      <w:pPr>
        <w:spacing w:after="0" w:line="280" w:lineRule="exact"/>
        <w:jc w:val="both"/>
        <w:rPr>
          <w:rFonts w:cstheme="minorHAnsi"/>
          <w:iCs/>
          <w:szCs w:val="24"/>
        </w:rPr>
      </w:pPr>
    </w:p>
    <w:p w14:paraId="0B4EC1D3" w14:textId="77777777" w:rsidR="00577898" w:rsidRPr="00577898" w:rsidRDefault="00D21888" w:rsidP="00577898">
      <w:pPr>
        <w:spacing w:after="0" w:line="280" w:lineRule="exact"/>
        <w:jc w:val="both"/>
        <w:rPr>
          <w:rFonts w:cstheme="minorHAnsi"/>
          <w:iCs/>
          <w:szCs w:val="24"/>
        </w:rPr>
      </w:pPr>
      <w:r>
        <w:rPr>
          <w:rFonts w:cstheme="minorHAnsi"/>
          <w:iCs/>
          <w:szCs w:val="24"/>
        </w:rPr>
        <w:t xml:space="preserve">In our career of public service, we </w:t>
      </w:r>
      <w:r w:rsidR="00577898" w:rsidRPr="00577898">
        <w:rPr>
          <w:rFonts w:cstheme="minorHAnsi"/>
          <w:iCs/>
          <w:szCs w:val="24"/>
        </w:rPr>
        <w:t>have fought to represent the interests of our citizens including the independence of ageing residents and improve the lives of persons 50 years of age and older. Torbay has a long-standing history ensuring the ageing community has access to necessary services, is valued and able to contribute to civic life, and has a suitable environment with strong supports in which they can remain healthy and age sa</w:t>
      </w:r>
      <w:r w:rsidR="00577898">
        <w:rPr>
          <w:rFonts w:cstheme="minorHAnsi"/>
          <w:iCs/>
          <w:szCs w:val="24"/>
        </w:rPr>
        <w:t xml:space="preserve">fely, with purpose and dignity. </w:t>
      </w:r>
      <w:r>
        <w:rPr>
          <w:rFonts w:cstheme="minorHAnsi"/>
          <w:iCs/>
          <w:szCs w:val="24"/>
        </w:rPr>
        <w:t>Our</w:t>
      </w:r>
      <w:r w:rsidR="00577898" w:rsidRPr="00577898">
        <w:rPr>
          <w:rFonts w:cstheme="minorHAnsi"/>
          <w:iCs/>
          <w:szCs w:val="24"/>
        </w:rPr>
        <w:t xml:space="preserve"> administration is based on the idea that we must come together and build a more prosperous, equitable and sustainable future for all. </w:t>
      </w:r>
    </w:p>
    <w:p w14:paraId="676E6AEE" w14:textId="77777777" w:rsidR="00577898" w:rsidRPr="00577898" w:rsidRDefault="00577898" w:rsidP="00577898">
      <w:pPr>
        <w:spacing w:after="0" w:line="280" w:lineRule="exact"/>
        <w:jc w:val="both"/>
        <w:rPr>
          <w:rFonts w:cstheme="minorHAnsi"/>
          <w:iCs/>
          <w:szCs w:val="24"/>
        </w:rPr>
      </w:pPr>
    </w:p>
    <w:p w14:paraId="12091DE8" w14:textId="77777777" w:rsidR="00577898" w:rsidRPr="00577898" w:rsidRDefault="00577898" w:rsidP="00577898">
      <w:pPr>
        <w:spacing w:after="0" w:line="280" w:lineRule="exact"/>
        <w:jc w:val="both"/>
        <w:rPr>
          <w:rFonts w:cstheme="minorHAnsi"/>
          <w:iCs/>
          <w:szCs w:val="24"/>
        </w:rPr>
      </w:pPr>
      <w:r w:rsidRPr="00577898">
        <w:rPr>
          <w:rFonts w:cstheme="minorHAnsi"/>
          <w:iCs/>
          <w:szCs w:val="24"/>
        </w:rPr>
        <w:t>Our administration has developed policies and services designed to deliver a better quality of life for our citizen’s; economic prosperity; enhance the natural and built environment; and improve people’s educational, work and life opportunities. We believe our goals and principles are in line with the goals of WHO's Age-Friendly Cities and Communities. This vision aims to make Torbay one of the healthiest, greenest, and most liveable communities in the United Kingdom.</w:t>
      </w:r>
    </w:p>
    <w:p w14:paraId="02CD00E9" w14:textId="77777777" w:rsidR="00577898" w:rsidRPr="00577898" w:rsidRDefault="00577898" w:rsidP="00577898">
      <w:pPr>
        <w:spacing w:after="0" w:line="280" w:lineRule="exact"/>
        <w:jc w:val="both"/>
        <w:rPr>
          <w:rFonts w:cstheme="minorHAnsi"/>
          <w:iCs/>
          <w:szCs w:val="24"/>
        </w:rPr>
      </w:pPr>
    </w:p>
    <w:p w14:paraId="0DA8A3E5" w14:textId="77777777" w:rsidR="00577898" w:rsidRPr="00577898" w:rsidRDefault="00577898" w:rsidP="00577898">
      <w:pPr>
        <w:spacing w:after="0" w:line="280" w:lineRule="exact"/>
        <w:jc w:val="both"/>
        <w:rPr>
          <w:rFonts w:cstheme="minorHAnsi"/>
          <w:iCs/>
          <w:szCs w:val="24"/>
        </w:rPr>
      </w:pPr>
      <w:r w:rsidRPr="00577898">
        <w:rPr>
          <w:rFonts w:cstheme="minorHAnsi"/>
          <w:iCs/>
          <w:szCs w:val="24"/>
        </w:rPr>
        <w:t xml:space="preserve">NHS organisations - Devon Clinical Commissioning Group, Devon Partnership Trust and Torbay and South Devon NHS Foundation Trust are committed to providing age appropriate health and wellbeing services to our community, in line with the plans and commitments made by the NHS Long Term Plan and other strategies. Together, these organisations are responsible for commissioning and providing acute and community services in Torbay. </w:t>
      </w:r>
    </w:p>
    <w:p w14:paraId="19A432FB" w14:textId="77777777" w:rsidR="00577898" w:rsidRPr="00577898" w:rsidRDefault="00577898" w:rsidP="00577898">
      <w:pPr>
        <w:spacing w:after="0" w:line="280" w:lineRule="exact"/>
        <w:jc w:val="both"/>
        <w:rPr>
          <w:rFonts w:cstheme="minorHAnsi"/>
          <w:iCs/>
          <w:szCs w:val="24"/>
        </w:rPr>
      </w:pPr>
    </w:p>
    <w:p w14:paraId="4B4486CC" w14:textId="77777777" w:rsidR="00577898" w:rsidRPr="00577898" w:rsidRDefault="00577898" w:rsidP="00577898">
      <w:pPr>
        <w:spacing w:after="0" w:line="280" w:lineRule="exact"/>
        <w:jc w:val="both"/>
        <w:rPr>
          <w:rFonts w:cstheme="minorHAnsi"/>
          <w:iCs/>
          <w:szCs w:val="24"/>
        </w:rPr>
      </w:pPr>
      <w:r w:rsidRPr="00577898">
        <w:rPr>
          <w:rFonts w:cstheme="minorHAnsi"/>
          <w:iCs/>
          <w:szCs w:val="24"/>
        </w:rPr>
        <w:t>T</w:t>
      </w:r>
      <w:r w:rsidR="003B2E1A">
        <w:rPr>
          <w:rFonts w:cstheme="minorHAnsi"/>
          <w:iCs/>
          <w:szCs w:val="24"/>
        </w:rPr>
        <w:t xml:space="preserve">orbay </w:t>
      </w:r>
      <w:r w:rsidRPr="00577898">
        <w:rPr>
          <w:rFonts w:cstheme="minorHAnsi"/>
          <w:iCs/>
          <w:szCs w:val="24"/>
        </w:rPr>
        <w:t>C</w:t>
      </w:r>
      <w:r w:rsidR="003B2E1A">
        <w:rPr>
          <w:rFonts w:cstheme="minorHAnsi"/>
          <w:iCs/>
          <w:szCs w:val="24"/>
        </w:rPr>
        <w:t xml:space="preserve">ommunity </w:t>
      </w:r>
      <w:r w:rsidRPr="00577898">
        <w:rPr>
          <w:rFonts w:cstheme="minorHAnsi"/>
          <w:iCs/>
          <w:szCs w:val="24"/>
        </w:rPr>
        <w:t>D</w:t>
      </w:r>
      <w:r w:rsidR="003B2E1A">
        <w:rPr>
          <w:rFonts w:cstheme="minorHAnsi"/>
          <w:iCs/>
          <w:szCs w:val="24"/>
        </w:rPr>
        <w:t xml:space="preserve">evelopment </w:t>
      </w:r>
      <w:r w:rsidRPr="00577898">
        <w:rPr>
          <w:rFonts w:cstheme="minorHAnsi"/>
          <w:iCs/>
          <w:szCs w:val="24"/>
        </w:rPr>
        <w:t>T</w:t>
      </w:r>
      <w:r w:rsidR="003B2E1A">
        <w:rPr>
          <w:rFonts w:cstheme="minorHAnsi"/>
          <w:iCs/>
          <w:szCs w:val="24"/>
        </w:rPr>
        <w:t>rust</w:t>
      </w:r>
      <w:r w:rsidRPr="00577898">
        <w:rPr>
          <w:rFonts w:cstheme="minorHAnsi"/>
          <w:iCs/>
          <w:szCs w:val="24"/>
        </w:rPr>
        <w:t xml:space="preserve"> is committed to collaborative community development and is currently running a 7 year (2015-2022) Lottery Community Fund programme Ageing Well Torbay working to reduce social isolation and loneliness in people over 50 in Torbay through community development. This has included establishment of an Age-friendly Charter, the Torbay </w:t>
      </w:r>
      <w:r w:rsidRPr="00577898">
        <w:rPr>
          <w:rFonts w:cstheme="minorHAnsi"/>
          <w:iCs/>
          <w:szCs w:val="24"/>
        </w:rPr>
        <w:lastRenderedPageBreak/>
        <w:t>Assembly, a network of Community Builders working with isolated and vulnerable people and developing new community lead partnerships delivering services specific to older people’s needs.</w:t>
      </w:r>
    </w:p>
    <w:p w14:paraId="1EF4221E" w14:textId="77777777" w:rsidR="00577898" w:rsidRPr="00577898" w:rsidRDefault="00577898" w:rsidP="00577898">
      <w:pPr>
        <w:spacing w:after="0" w:line="280" w:lineRule="exact"/>
        <w:jc w:val="both"/>
        <w:rPr>
          <w:rFonts w:cstheme="minorHAnsi"/>
          <w:iCs/>
          <w:szCs w:val="24"/>
        </w:rPr>
      </w:pPr>
    </w:p>
    <w:p w14:paraId="16CDA2DB" w14:textId="77777777" w:rsidR="00577898" w:rsidRPr="00577898" w:rsidRDefault="00577898" w:rsidP="00577898">
      <w:pPr>
        <w:spacing w:after="0" w:line="280" w:lineRule="exact"/>
        <w:jc w:val="both"/>
        <w:rPr>
          <w:rFonts w:cstheme="minorHAnsi"/>
          <w:iCs/>
          <w:szCs w:val="24"/>
        </w:rPr>
      </w:pPr>
      <w:r w:rsidRPr="00577898">
        <w:rPr>
          <w:rFonts w:cstheme="minorHAnsi"/>
          <w:iCs/>
          <w:szCs w:val="24"/>
        </w:rPr>
        <w:t xml:space="preserve">Our Council is committed to establishing an advisory committee and creating an action plan, alongside partners, that advances ageing policy goals within the World Health Organisation's eight established domains: making outdoor spaces and buildings more senior friendly; increasing the accessibility and affordability of transportation and housing; creating jobs to help supplement fixed incomes; ensuring adequate medical and long-term care services and support to help seniors stay healthy and age in place; protecting against abuse, neglect, and financial exploitation; and providing activities to ensure social participation and inclusion in an effort to keep </w:t>
      </w:r>
      <w:r w:rsidR="00D21888">
        <w:rPr>
          <w:rFonts w:cstheme="minorHAnsi"/>
          <w:iCs/>
          <w:szCs w:val="24"/>
        </w:rPr>
        <w:t xml:space="preserve">the </w:t>
      </w:r>
      <w:r w:rsidRPr="00577898">
        <w:rPr>
          <w:rFonts w:cstheme="minorHAnsi"/>
          <w:iCs/>
          <w:szCs w:val="24"/>
        </w:rPr>
        <w:t xml:space="preserve">elderly active and engaged in the community. </w:t>
      </w:r>
    </w:p>
    <w:p w14:paraId="69ED69BF" w14:textId="77777777" w:rsidR="00577898" w:rsidRPr="00577898" w:rsidRDefault="00577898" w:rsidP="00577898">
      <w:pPr>
        <w:spacing w:after="0" w:line="280" w:lineRule="exact"/>
        <w:jc w:val="both"/>
        <w:rPr>
          <w:rFonts w:cstheme="minorHAnsi"/>
          <w:iCs/>
          <w:szCs w:val="24"/>
        </w:rPr>
      </w:pPr>
    </w:p>
    <w:p w14:paraId="53FEBB72" w14:textId="77777777" w:rsidR="00577898" w:rsidRPr="00577898" w:rsidRDefault="00577898" w:rsidP="00577898">
      <w:pPr>
        <w:spacing w:after="0" w:line="280" w:lineRule="exact"/>
        <w:jc w:val="both"/>
        <w:rPr>
          <w:rFonts w:cstheme="minorHAnsi"/>
          <w:iCs/>
          <w:szCs w:val="24"/>
        </w:rPr>
      </w:pPr>
      <w:r w:rsidRPr="00577898">
        <w:rPr>
          <w:rFonts w:cstheme="minorHAnsi"/>
          <w:iCs/>
          <w:szCs w:val="24"/>
        </w:rPr>
        <w:t xml:space="preserve">In preparing for our growing ageing population </w:t>
      </w:r>
      <w:r w:rsidR="00D21888">
        <w:rPr>
          <w:rFonts w:cstheme="minorHAnsi"/>
          <w:iCs/>
          <w:szCs w:val="24"/>
        </w:rPr>
        <w:t>we</w:t>
      </w:r>
      <w:r w:rsidRPr="00577898">
        <w:rPr>
          <w:rFonts w:cstheme="minorHAnsi"/>
          <w:iCs/>
          <w:szCs w:val="24"/>
        </w:rPr>
        <w:t xml:space="preserve"> see great value in working with UK Network of Age-friendly Communities and joining the Global Network for Age-friendly Cities and Communities as a contribution to international Age-friend</w:t>
      </w:r>
      <w:r w:rsidR="00D21888">
        <w:rPr>
          <w:rFonts w:cstheme="minorHAnsi"/>
          <w:iCs/>
          <w:szCs w:val="24"/>
        </w:rPr>
        <w:t>ly initiatives. We are</w:t>
      </w:r>
      <w:r w:rsidRPr="00577898">
        <w:rPr>
          <w:rFonts w:cstheme="minorHAnsi"/>
          <w:iCs/>
          <w:szCs w:val="24"/>
        </w:rPr>
        <w:t xml:space="preserve"> proud that Torbay is an Age-Friendly unitary authority in the UK and commit to ensuring that the voices of older people are at the heart of our local decision-making.</w:t>
      </w:r>
    </w:p>
    <w:p w14:paraId="6E69F64D" w14:textId="77777777" w:rsidR="00577898" w:rsidRDefault="00577898" w:rsidP="00F62AC7">
      <w:pPr>
        <w:spacing w:after="0" w:line="280" w:lineRule="exact"/>
        <w:jc w:val="both"/>
        <w:rPr>
          <w:rFonts w:ascii="Arial" w:eastAsiaTheme="minorHAnsi" w:hAnsi="Arial"/>
          <w:szCs w:val="24"/>
        </w:rPr>
      </w:pPr>
    </w:p>
    <w:p w14:paraId="721AEBC5" w14:textId="77777777" w:rsidR="00D21888" w:rsidRPr="00D42F92" w:rsidRDefault="00D21888" w:rsidP="00D21888">
      <w:r>
        <w:t>Yours sincerely</w:t>
      </w:r>
    </w:p>
    <w:p w14:paraId="0DD3D1E4" w14:textId="77777777" w:rsidR="00D21888" w:rsidRDefault="00D21888" w:rsidP="00D21888">
      <w:pPr>
        <w:rPr>
          <w:rFonts w:cs="Arial"/>
        </w:rPr>
      </w:pPr>
      <w:r w:rsidRPr="008E59F1">
        <w:rPr>
          <w:rFonts w:cs="Arial"/>
        </w:rPr>
        <w:t>   </w:t>
      </w:r>
      <w:r w:rsidRPr="00C477D9">
        <w:rPr>
          <w:noProof/>
          <w:szCs w:val="24"/>
          <w:lang w:eastAsia="en-GB"/>
        </w:rPr>
        <w:drawing>
          <wp:inline distT="0" distB="0" distL="0" distR="0" wp14:anchorId="1C6E5431" wp14:editId="4FA09EDC">
            <wp:extent cx="184785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noFill/>
                    <a:ln>
                      <a:noFill/>
                    </a:ln>
                  </pic:spPr>
                </pic:pic>
              </a:graphicData>
            </a:graphic>
          </wp:inline>
        </w:drawing>
      </w:r>
      <w:r w:rsidRPr="008E59F1">
        <w:rPr>
          <w:rFonts w:cs="Arial"/>
        </w:rPr>
        <w:t> </w:t>
      </w:r>
      <w:r>
        <w:rPr>
          <w:rFonts w:cs="Arial"/>
        </w:rPr>
        <w:t xml:space="preserve">    </w:t>
      </w:r>
      <w:r w:rsidRPr="008E59F1">
        <w:rPr>
          <w:rFonts w:cs="Arial"/>
        </w:rPr>
        <w:t xml:space="preserve"> </w:t>
      </w:r>
      <w:r>
        <w:rPr>
          <w:noProof/>
          <w:color w:val="1F497D"/>
          <w:lang w:eastAsia="en-GB"/>
        </w:rPr>
        <w:drawing>
          <wp:inline distT="0" distB="0" distL="0" distR="0" wp14:anchorId="5FFB4D90" wp14:editId="46DB7FE1">
            <wp:extent cx="2312670" cy="793750"/>
            <wp:effectExtent l="0" t="0" r="0" b="6350"/>
            <wp:docPr id="4" name="Picture 4" descr="cid:image003.png@01D67D37.A265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7D37.A26501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12670" cy="793750"/>
                    </a:xfrm>
                    <a:prstGeom prst="rect">
                      <a:avLst/>
                    </a:prstGeom>
                    <a:noFill/>
                    <a:ln>
                      <a:noFill/>
                    </a:ln>
                  </pic:spPr>
                </pic:pic>
              </a:graphicData>
            </a:graphic>
          </wp:inline>
        </w:drawing>
      </w:r>
    </w:p>
    <w:p w14:paraId="1227CBE8" w14:textId="77777777" w:rsidR="00D21888" w:rsidRDefault="00D21888" w:rsidP="00D21888"/>
    <w:p w14:paraId="1BC63FFA" w14:textId="77777777" w:rsidR="00D21888" w:rsidRDefault="00D21888" w:rsidP="00D21888">
      <w:r>
        <w:t>Councillor Steve Darling</w:t>
      </w:r>
      <w:r>
        <w:tab/>
      </w:r>
      <w:r>
        <w:tab/>
        <w:t>Councillor Darren Cowell</w:t>
      </w:r>
    </w:p>
    <w:p w14:paraId="1F91123E" w14:textId="77777777" w:rsidR="00D21888" w:rsidRDefault="00D21888" w:rsidP="00D21888">
      <w:r>
        <w:t>Leader of the Council</w:t>
      </w:r>
      <w:r>
        <w:tab/>
      </w:r>
      <w:r>
        <w:tab/>
        <w:t>Deputy Leader of the Council and</w:t>
      </w:r>
      <w:r>
        <w:br/>
      </w:r>
      <w:r>
        <w:tab/>
      </w:r>
      <w:r>
        <w:tab/>
      </w:r>
      <w:r>
        <w:tab/>
      </w:r>
      <w:r>
        <w:tab/>
      </w:r>
      <w:r>
        <w:tab/>
        <w:t>Cabinet Member for Finance</w:t>
      </w:r>
    </w:p>
    <w:p w14:paraId="1B75A5C0" w14:textId="77777777" w:rsidR="00F62AC7" w:rsidRPr="00F62AC7" w:rsidRDefault="00F62AC7" w:rsidP="00F62AC7">
      <w:pPr>
        <w:spacing w:after="0" w:line="280" w:lineRule="exact"/>
        <w:jc w:val="both"/>
        <w:rPr>
          <w:rFonts w:ascii="Arial" w:eastAsiaTheme="minorHAnsi" w:hAnsi="Arial"/>
          <w:szCs w:val="22"/>
        </w:rPr>
      </w:pPr>
    </w:p>
    <w:p w14:paraId="0B646655" w14:textId="77777777" w:rsidR="00EB65DC" w:rsidRDefault="00EB65DC" w:rsidP="001A6C78"/>
    <w:sectPr w:rsidR="00EB65DC" w:rsidSect="00246768">
      <w:headerReference w:type="first" r:id="rId12"/>
      <w:footerReference w:type="first" r:id="rId13"/>
      <w:endnotePr>
        <w:numFmt w:val="decimal"/>
      </w:endnotePr>
      <w:type w:val="continuous"/>
      <w:pgSz w:w="11905" w:h="16837" w:code="9"/>
      <w:pgMar w:top="851" w:right="851" w:bottom="851" w:left="851" w:header="0" w:footer="0" w:gutter="0"/>
      <w:paperSrc w:first="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C120" w14:textId="77777777" w:rsidR="00F62AC7" w:rsidRDefault="00F62AC7">
      <w:r>
        <w:separator/>
      </w:r>
    </w:p>
  </w:endnote>
  <w:endnote w:type="continuationSeparator" w:id="0">
    <w:p w14:paraId="7A1D4C77" w14:textId="77777777" w:rsidR="00F62AC7" w:rsidRDefault="00F6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6143"/>
      <w:gridCol w:w="2087"/>
      <w:gridCol w:w="1973"/>
    </w:tblGrid>
    <w:tr w:rsidR="008F3490" w14:paraId="59F6C3EC" w14:textId="77777777" w:rsidTr="00246768">
      <w:trPr>
        <w:trHeight w:val="1020"/>
      </w:trPr>
      <w:tc>
        <w:tcPr>
          <w:tcW w:w="5812" w:type="dxa"/>
          <w:vAlign w:val="center"/>
        </w:tcPr>
        <w:p w14:paraId="6B029E79" w14:textId="77777777" w:rsidR="008F3490" w:rsidRDefault="008F3490" w:rsidP="008F3490">
          <w:pPr>
            <w:tabs>
              <w:tab w:val="left" w:pos="-284"/>
            </w:tabs>
            <w:autoSpaceDE w:val="0"/>
            <w:autoSpaceDN w:val="0"/>
            <w:adjustRightInd w:val="0"/>
            <w:spacing w:after="40"/>
            <w:rPr>
              <w:sz w:val="28"/>
            </w:rPr>
          </w:pPr>
          <w:r>
            <w:rPr>
              <w:sz w:val="28"/>
            </w:rPr>
            <w:t>If you require this in a different format or language, please contact me.</w:t>
          </w:r>
        </w:p>
      </w:tc>
      <w:tc>
        <w:tcPr>
          <w:tcW w:w="1974" w:type="dxa"/>
          <w:vAlign w:val="center"/>
        </w:tcPr>
        <w:p w14:paraId="5E866B63" w14:textId="77777777" w:rsidR="008F3490" w:rsidRDefault="008F3490" w:rsidP="008F3490">
          <w:pPr>
            <w:tabs>
              <w:tab w:val="left" w:pos="-284"/>
            </w:tabs>
            <w:autoSpaceDE w:val="0"/>
            <w:autoSpaceDN w:val="0"/>
            <w:adjustRightInd w:val="0"/>
            <w:spacing w:after="40"/>
            <w:rPr>
              <w:sz w:val="28"/>
            </w:rPr>
          </w:pPr>
          <w:r>
            <w:rPr>
              <w:noProof/>
              <w:lang w:eastAsia="en-GB"/>
            </w:rPr>
            <w:drawing>
              <wp:inline distT="0" distB="0" distL="0" distR="0" wp14:anchorId="482AABEB" wp14:editId="28123D53">
                <wp:extent cx="1030605" cy="421269"/>
                <wp:effectExtent l="0" t="0" r="0" b="0"/>
                <wp:docPr id="1" name="Picture 1" title="mindful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ful employer"/>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2223" cy="421930"/>
                        </a:xfrm>
                        <a:prstGeom prst="rect">
                          <a:avLst/>
                        </a:prstGeom>
                        <a:noFill/>
                        <a:ln>
                          <a:noFill/>
                        </a:ln>
                      </pic:spPr>
                    </pic:pic>
                  </a:graphicData>
                </a:graphic>
              </wp:inline>
            </w:drawing>
          </w:r>
        </w:p>
      </w:tc>
      <w:tc>
        <w:tcPr>
          <w:tcW w:w="1851" w:type="dxa"/>
          <w:vAlign w:val="center"/>
        </w:tcPr>
        <w:p w14:paraId="65D2904D" w14:textId="77777777" w:rsidR="008F3490" w:rsidRDefault="00D83659" w:rsidP="008F3490">
          <w:pPr>
            <w:tabs>
              <w:tab w:val="left" w:pos="-284"/>
            </w:tabs>
            <w:autoSpaceDE w:val="0"/>
            <w:autoSpaceDN w:val="0"/>
            <w:adjustRightInd w:val="0"/>
            <w:spacing w:after="40"/>
            <w:rPr>
              <w:noProof/>
            </w:rPr>
          </w:pPr>
          <w:r>
            <w:rPr>
              <w:noProof/>
              <w:lang w:eastAsia="en-GB"/>
            </w:rPr>
            <w:drawing>
              <wp:inline distT="0" distB="0" distL="0" distR="0" wp14:anchorId="5EC762A8" wp14:editId="2220A824">
                <wp:extent cx="1038225" cy="495300"/>
                <wp:effectExtent l="0" t="0" r="9525" b="0"/>
                <wp:docPr id="3" name="Picture 3" title="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p>
      </w:tc>
    </w:tr>
  </w:tbl>
  <w:p w14:paraId="6AC7086D" w14:textId="77777777" w:rsidR="007C48E7" w:rsidRDefault="007C48E7" w:rsidP="001A6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AA29" w14:textId="77777777" w:rsidR="00F62AC7" w:rsidRDefault="00F62AC7">
      <w:r>
        <w:separator/>
      </w:r>
    </w:p>
  </w:footnote>
  <w:footnote w:type="continuationSeparator" w:id="0">
    <w:p w14:paraId="3A911A5A" w14:textId="77777777" w:rsidR="00F62AC7" w:rsidRDefault="00F6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8009" w14:textId="77777777" w:rsidR="007C48E7" w:rsidRDefault="007C48E7">
    <w:pPr>
      <w:pStyle w:val="Header"/>
      <w:tabs>
        <w:tab w:val="left" w:pos="5103"/>
      </w:tabs>
      <w:spacing w:line="320" w:lineRule="exact"/>
    </w:pPr>
    <w:r>
      <w:rPr>
        <w:b/>
      </w:rPr>
      <w:tab/>
    </w:r>
    <w:r>
      <w:rPr>
        <w:b/>
      </w:rPr>
      <w:tab/>
    </w:r>
    <w:r>
      <w:t xml:space="preserve"> </w:t>
    </w:r>
  </w:p>
  <w:p w14:paraId="2996BF06" w14:textId="77777777" w:rsidR="007C48E7" w:rsidRDefault="007C48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2EA04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C7"/>
    <w:rsid w:val="000F6579"/>
    <w:rsid w:val="001A5914"/>
    <w:rsid w:val="001A6C78"/>
    <w:rsid w:val="00236C5A"/>
    <w:rsid w:val="00246768"/>
    <w:rsid w:val="00272A81"/>
    <w:rsid w:val="002C5F82"/>
    <w:rsid w:val="002E406A"/>
    <w:rsid w:val="00380601"/>
    <w:rsid w:val="003B2E1A"/>
    <w:rsid w:val="00482960"/>
    <w:rsid w:val="005572B1"/>
    <w:rsid w:val="00577898"/>
    <w:rsid w:val="005879EF"/>
    <w:rsid w:val="00650942"/>
    <w:rsid w:val="00717140"/>
    <w:rsid w:val="00726955"/>
    <w:rsid w:val="007C48E7"/>
    <w:rsid w:val="008F3490"/>
    <w:rsid w:val="00922D7A"/>
    <w:rsid w:val="009609A2"/>
    <w:rsid w:val="00977AD7"/>
    <w:rsid w:val="00995205"/>
    <w:rsid w:val="00A03810"/>
    <w:rsid w:val="00A63234"/>
    <w:rsid w:val="00AD65E4"/>
    <w:rsid w:val="00B07A45"/>
    <w:rsid w:val="00B178F6"/>
    <w:rsid w:val="00B57352"/>
    <w:rsid w:val="00C42991"/>
    <w:rsid w:val="00D21888"/>
    <w:rsid w:val="00D42F92"/>
    <w:rsid w:val="00D83659"/>
    <w:rsid w:val="00D96975"/>
    <w:rsid w:val="00E52160"/>
    <w:rsid w:val="00EB65DC"/>
    <w:rsid w:val="00EB721D"/>
    <w:rsid w:val="00F6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469E5B"/>
  <w15:chartTrackingRefBased/>
  <w15:docId w15:val="{0C66A8C3-5426-4E99-B7FC-F45A079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caption" w:semiHidden="1" w:unhideWhenUsed="1" w:qFormat="1"/>
    <w:lsdException w:name="Title" w:uiPriority="10"/>
    <w:lsdException w:name="Default Paragraph Font" w:uiPriority="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E1A"/>
    <w:pPr>
      <w:spacing w:after="120" w:line="312" w:lineRule="auto"/>
    </w:pPr>
    <w:rPr>
      <w:rFonts w:asciiTheme="minorHAnsi" w:eastAsiaTheme="minorEastAsia" w:hAnsiTheme="minorHAnsi" w:cstheme="minorBidi"/>
      <w:sz w:val="24"/>
      <w:szCs w:val="21"/>
      <w:lang w:eastAsia="en-US"/>
    </w:rPr>
  </w:style>
  <w:style w:type="paragraph" w:styleId="Heading1">
    <w:name w:val="heading 1"/>
    <w:basedOn w:val="Normal"/>
    <w:next w:val="Normal"/>
    <w:qFormat/>
    <w:rsid w:val="003B2E1A"/>
    <w:pPr>
      <w:keepNext/>
      <w:pBdr>
        <w:bottom w:val="single" w:sz="4" w:space="1" w:color="auto"/>
      </w:pBdr>
      <w:outlineLvl w:val="0"/>
    </w:pPr>
    <w:rPr>
      <w:b/>
    </w:rPr>
  </w:style>
  <w:style w:type="paragraph" w:styleId="Heading2">
    <w:name w:val="heading 2"/>
    <w:basedOn w:val="Normal"/>
    <w:next w:val="Normal"/>
    <w:qFormat/>
    <w:rsid w:val="003B2E1A"/>
    <w:pPr>
      <w:keepNext/>
      <w:spacing w:before="240"/>
      <w:outlineLvl w:val="1"/>
    </w:pPr>
    <w:rPr>
      <w:b/>
    </w:rPr>
  </w:style>
  <w:style w:type="paragraph" w:styleId="Heading3">
    <w:name w:val="heading 3"/>
    <w:basedOn w:val="Normal"/>
    <w:next w:val="Normal"/>
    <w:qFormat/>
    <w:rsid w:val="003B2E1A"/>
    <w:pPr>
      <w:keepNext/>
      <w:spacing w:before="240"/>
      <w:outlineLvl w:val="2"/>
    </w:pPr>
  </w:style>
  <w:style w:type="paragraph" w:styleId="Heading8">
    <w:name w:val="heading 8"/>
    <w:basedOn w:val="Normal"/>
    <w:next w:val="Normal"/>
    <w:rsid w:val="003B2E1A"/>
    <w:pPr>
      <w:keepNext/>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B2E1A"/>
    <w:rPr>
      <w:rFonts w:ascii="Arial" w:hAnsi="Arial"/>
      <w:vertAlign w:val="superscript"/>
    </w:rPr>
  </w:style>
  <w:style w:type="paragraph" w:styleId="Header">
    <w:name w:val="header"/>
    <w:basedOn w:val="Normal"/>
    <w:rsid w:val="003B2E1A"/>
    <w:pPr>
      <w:tabs>
        <w:tab w:val="center" w:pos="4153"/>
        <w:tab w:val="right" w:pos="8306"/>
      </w:tabs>
    </w:pPr>
  </w:style>
  <w:style w:type="paragraph" w:styleId="Footer">
    <w:name w:val="footer"/>
    <w:basedOn w:val="Normal"/>
    <w:rsid w:val="003B2E1A"/>
    <w:pPr>
      <w:tabs>
        <w:tab w:val="center" w:pos="4153"/>
        <w:tab w:val="right" w:pos="8306"/>
      </w:tabs>
      <w:jc w:val="center"/>
    </w:pPr>
  </w:style>
  <w:style w:type="character" w:styleId="CommentReference">
    <w:name w:val="annotation reference"/>
    <w:basedOn w:val="DefaultParagraphFont"/>
    <w:semiHidden/>
    <w:rsid w:val="003B2E1A"/>
    <w:rPr>
      <w:sz w:val="16"/>
      <w:szCs w:val="16"/>
    </w:rPr>
  </w:style>
  <w:style w:type="paragraph" w:styleId="CommentText">
    <w:name w:val="annotation text"/>
    <w:basedOn w:val="Normal"/>
    <w:semiHidden/>
    <w:rsid w:val="003B2E1A"/>
    <w:rPr>
      <w:rFonts w:ascii="Times New Roman" w:hAnsi="Times New Roman"/>
      <w:sz w:val="20"/>
    </w:rPr>
  </w:style>
  <w:style w:type="paragraph" w:styleId="BalloonText">
    <w:name w:val="Balloon Text"/>
    <w:basedOn w:val="Normal"/>
    <w:semiHidden/>
    <w:rsid w:val="003B2E1A"/>
    <w:rPr>
      <w:rFonts w:ascii="Tahoma" w:hAnsi="Tahoma" w:cs="Tahoma"/>
      <w:sz w:val="16"/>
      <w:szCs w:val="16"/>
    </w:rPr>
  </w:style>
  <w:style w:type="character" w:styleId="Hyperlink">
    <w:name w:val="Hyperlink"/>
    <w:basedOn w:val="DefaultParagraphFont"/>
    <w:rsid w:val="003B2E1A"/>
    <w:rPr>
      <w:rFonts w:ascii="Arial" w:hAnsi="Arial"/>
      <w:color w:val="auto"/>
      <w:sz w:val="22"/>
      <w:u w:val="none"/>
    </w:rPr>
  </w:style>
  <w:style w:type="character" w:styleId="FollowedHyperlink">
    <w:name w:val="FollowedHyperlink"/>
    <w:basedOn w:val="DefaultParagraphFont"/>
    <w:rsid w:val="003B2E1A"/>
    <w:rPr>
      <w:rFonts w:ascii="Arial" w:hAnsi="Arial"/>
      <w:color w:val="auto"/>
      <w:sz w:val="22"/>
      <w:szCs w:val="22"/>
      <w:u w:val="none"/>
    </w:rPr>
  </w:style>
  <w:style w:type="paragraph" w:styleId="FootnoteText">
    <w:name w:val="footnote text"/>
    <w:basedOn w:val="Normal"/>
    <w:semiHidden/>
    <w:rsid w:val="003B2E1A"/>
    <w:rPr>
      <w:sz w:val="16"/>
    </w:rPr>
  </w:style>
  <w:style w:type="paragraph" w:styleId="DocumentMap">
    <w:name w:val="Document Map"/>
    <w:basedOn w:val="Normal"/>
    <w:semiHidden/>
    <w:rsid w:val="003B2E1A"/>
    <w:pPr>
      <w:shd w:val="clear" w:color="auto" w:fill="000080"/>
    </w:pPr>
    <w:rPr>
      <w:rFonts w:ascii="Tahoma" w:hAnsi="Tahoma"/>
    </w:rPr>
  </w:style>
  <w:style w:type="paragraph" w:styleId="ListBullet">
    <w:name w:val="List Bullet"/>
    <w:basedOn w:val="Normal"/>
    <w:rsid w:val="003B2E1A"/>
    <w:pPr>
      <w:numPr>
        <w:numId w:val="1"/>
      </w:numPr>
    </w:pPr>
  </w:style>
  <w:style w:type="table" w:styleId="TableGrid">
    <w:name w:val="Table Grid"/>
    <w:basedOn w:val="TableNormal"/>
    <w:rsid w:val="003B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qFormat/>
    <w:rsid w:val="003B2E1A"/>
    <w:pPr>
      <w:spacing w:line="360" w:lineRule="auto"/>
    </w:pPr>
    <w:rPr>
      <w:rFonts w:ascii="Helvetica" w:eastAsia="Times New Roman" w:hAnsi="Helvetica" w:cs="Helvetica"/>
      <w:color w:val="FFFFFF"/>
      <w:sz w:val="15"/>
      <w:szCs w:val="15"/>
    </w:rPr>
  </w:style>
  <w:style w:type="table" w:styleId="GridTable4-Accent4">
    <w:name w:val="Grid Table 4 Accent 4"/>
    <w:basedOn w:val="TableNormal"/>
    <w:uiPriority w:val="49"/>
    <w:rsid w:val="003B2E1A"/>
    <w:rPr>
      <w:rFonts w:asciiTheme="minorHAnsi" w:eastAsiaTheme="minorEastAsia" w:hAnsiTheme="minorHAnsi" w:cstheme="minorBidi"/>
      <w:sz w:val="21"/>
      <w:szCs w:val="21"/>
      <w:lang w:eastAsia="en-US"/>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1">
    <w:name w:val="Grid Table 4 Accent 1"/>
    <w:basedOn w:val="TableNormal"/>
    <w:uiPriority w:val="49"/>
    <w:rsid w:val="003B2E1A"/>
    <w:rPr>
      <w:rFonts w:asciiTheme="minorHAnsi" w:eastAsiaTheme="minorEastAsia" w:hAnsiTheme="minorHAnsi" w:cstheme="minorBidi"/>
      <w:sz w:val="21"/>
      <w:szCs w:val="21"/>
      <w:lang w:eastAsia="en-US"/>
    </w:r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TableGridLight">
    <w:name w:val="Grid Table Light"/>
    <w:basedOn w:val="TableNormal"/>
    <w:uiPriority w:val="40"/>
    <w:rsid w:val="003B2E1A"/>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paragraph" w:styleId="TOC1">
    <w:name w:val="toc 1"/>
    <w:basedOn w:val="Normal"/>
    <w:next w:val="Normal"/>
    <w:autoRedefine/>
    <w:uiPriority w:val="39"/>
    <w:unhideWhenUsed/>
    <w:rsid w:val="003B2E1A"/>
    <w:pPr>
      <w:tabs>
        <w:tab w:val="right" w:leader="dot" w:pos="10206"/>
      </w:tabs>
      <w:spacing w:after="100"/>
    </w:pPr>
  </w:style>
  <w:style w:type="character" w:customStyle="1" w:styleId="bold">
    <w:name w:val="bold"/>
    <w:basedOn w:val="DefaultParagraphFont"/>
    <w:uiPriority w:val="1"/>
    <w:qFormat/>
    <w:rsid w:val="003B2E1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67D37.A26501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TCDOCS\Councillors\Cllr%20Darling\Leaders%20Letters\tc_letterhead.dotx" TargetMode="External"/></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C45B7EF0A784AA6B98FEB462E9DCB" ma:contentTypeVersion="614" ma:contentTypeDescription="Create a new document." ma:contentTypeScope="" ma:versionID="28abbee69654844e648fbd5a4987241f">
  <xsd:schema xmlns:xsd="http://www.w3.org/2001/XMLSchema" xmlns:xs="http://www.w3.org/2001/XMLSchema" xmlns:p="http://schemas.microsoft.com/office/2006/metadata/properties" xmlns:ns2="1871e54f-6352-42c7-8481-9fefcb2fb22c" xmlns:ns3="8f1c304c-75fe-4436-919b-a7a9c33fcfa2" targetNamespace="http://schemas.microsoft.com/office/2006/metadata/properties" ma:root="true" ma:fieldsID="1e15926d7a3d3e01aca95bf991b03cbc" ns2:_="" ns3:_="">
    <xsd:import namespace="1871e54f-6352-42c7-8481-9fefcb2fb22c"/>
    <xsd:import namespace="8f1c304c-75fe-4436-919b-a7a9c33fc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1e54f-6352-42c7-8481-9fefcb2fb2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c304c-75fe-4436-919b-a7a9c33fcf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871e54f-6352-42c7-8481-9fefcb2fb22c">AS37RMYUHUAT-1780023914-286895</_dlc_DocId>
    <_dlc_DocIdUrl xmlns="1871e54f-6352-42c7-8481-9fefcb2fb22c">
      <Url>https://torbaycdt.sharepoint.com/sites/TorbayCDTDocumentStore/_layouts/15/DocIdRedir.aspx?ID=AS37RMYUHUAT-1780023914-286895</Url>
      <Description>AS37RMYUHUAT-1780023914-286895</Description>
    </_dlc_DocIdUrl>
  </documentManagement>
</p:properties>
</file>

<file path=customXml/itemProps1.xml><?xml version="1.0" encoding="utf-8"?>
<ds:datastoreItem xmlns:ds="http://schemas.openxmlformats.org/officeDocument/2006/customXml" ds:itemID="{4DA2217E-4586-4598-9B8A-8BB21F75FB7C}"/>
</file>

<file path=customXml/itemProps2.xml><?xml version="1.0" encoding="utf-8"?>
<ds:datastoreItem xmlns:ds="http://schemas.openxmlformats.org/officeDocument/2006/customXml" ds:itemID="{51F67018-6B73-4299-A552-2BFDB88BE687}"/>
</file>

<file path=customXml/itemProps3.xml><?xml version="1.0" encoding="utf-8"?>
<ds:datastoreItem xmlns:ds="http://schemas.openxmlformats.org/officeDocument/2006/customXml" ds:itemID="{F8E76780-DB43-4A6F-867F-3D13EBED6FAD}"/>
</file>

<file path=customXml/itemProps4.xml><?xml version="1.0" encoding="utf-8"?>
<ds:datastoreItem xmlns:ds="http://schemas.openxmlformats.org/officeDocument/2006/customXml" ds:itemID="{E6AC564E-5604-4611-9BA5-B430080867F7}"/>
</file>

<file path=docProps/app.xml><?xml version="1.0" encoding="utf-8"?>
<Properties xmlns="http://schemas.openxmlformats.org/officeDocument/2006/extended-properties" xmlns:vt="http://schemas.openxmlformats.org/officeDocument/2006/docPropsVTypes">
  <Template>tc_letterhead</Template>
  <TotalTime>6</TotalTime>
  <Pages>2</Pages>
  <Words>597</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Please phone 01803 000000 for a large print version of this letter</vt:lpstr>
    </vt:vector>
  </TitlesOfParts>
  <Company> </Company>
  <LinksUpToDate>false</LinksUpToDate>
  <CharactersWithSpaces>4120</CharactersWithSpaces>
  <SharedDoc>false</SharedDoc>
  <HLinks>
    <vt:vector size="6" baseType="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phone 01803 000000 for a large print version of this letter</dc:title>
  <dc:subject/>
  <dc:creator>Hunt, Lisa</dc:creator>
  <cp:keywords/>
  <cp:lastModifiedBy>John Arcus</cp:lastModifiedBy>
  <cp:revision>2</cp:revision>
  <cp:lastPrinted>2005-07-21T16:51:00Z</cp:lastPrinted>
  <dcterms:created xsi:type="dcterms:W3CDTF">2021-04-14T09:08:00Z</dcterms:created>
  <dcterms:modified xsi:type="dcterms:W3CDTF">2021-04-14T09:08:00Z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0x0101006AAC45B7EF0A784AA6B98FEB462E9DCB</vt:lpwstr>
  </property>
  <property fmtid="{D5CDD505-2E9C-101B-9397-08002B2CF9AE}" pid="3" name="_dlc_DocIdItemGuid">
    <vt:lpwstr>5a18c661-2c2b-4ffd-8ec2-a80235bd3aec</vt:lpwstr>
  </property>
</Properties>
</file>