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FD0DE9" w:rsidTr="003F478A">
        <w:tc>
          <w:tcPr>
            <w:tcW w:w="4489" w:type="dxa"/>
            <w:shd w:val="clear" w:color="auto" w:fill="auto"/>
          </w:tcPr>
          <w:p w:rsidR="00FD0DE9" w:rsidRDefault="00FD0DE9" w:rsidP="003F478A">
            <w:pPr>
              <w:jc w:val="both"/>
            </w:pPr>
            <w:r>
              <w:t>- Firma de compromiso del alcalde para construir una comuna más amigable.</w:t>
            </w:r>
          </w:p>
          <w:p w:rsidR="00FD0DE9" w:rsidRDefault="00FD0DE9" w:rsidP="003F478A">
            <w:pPr>
              <w:jc w:val="both"/>
            </w:pPr>
            <w:r>
              <w:t>- Existencia de programa adulto mayor preferencial (fila preferencial, priorización en entregas de horas médicas)</w:t>
            </w:r>
          </w:p>
          <w:p w:rsidR="00FD0DE9" w:rsidRDefault="00FD0DE9" w:rsidP="003F478A">
            <w:pPr>
              <w:jc w:val="both"/>
            </w:pPr>
            <w:r>
              <w:t>- Programa Vínculos (Habitabilidad y Autoconsumo)</w:t>
            </w:r>
          </w:p>
          <w:p w:rsidR="00FD0DE9" w:rsidRDefault="00FD0DE9" w:rsidP="003F478A">
            <w:pPr>
              <w:jc w:val="both"/>
            </w:pPr>
            <w:r>
              <w:t>- Entrega de ayudas sociales (pañales, materiales de construcción, cochones, frazadas, etc.)</w:t>
            </w:r>
          </w:p>
          <w:p w:rsidR="00FD0DE9" w:rsidRDefault="00FD0DE9" w:rsidP="003F478A">
            <w:pPr>
              <w:jc w:val="both"/>
            </w:pPr>
            <w:r>
              <w:t>- Programa de dependencia severa.</w:t>
            </w:r>
          </w:p>
          <w:p w:rsidR="00FD0DE9" w:rsidRDefault="00FD0DE9" w:rsidP="003F478A">
            <w:pPr>
              <w:jc w:val="both"/>
            </w:pPr>
            <w:r>
              <w:t>- IND adulto en movimiento</w:t>
            </w:r>
          </w:p>
        </w:tc>
      </w:tr>
      <w:tr w:rsidR="00FD0DE9" w:rsidTr="003F478A">
        <w:tc>
          <w:tcPr>
            <w:tcW w:w="4489" w:type="dxa"/>
            <w:shd w:val="clear" w:color="auto" w:fill="auto"/>
          </w:tcPr>
          <w:p w:rsidR="00FD0DE9" w:rsidRDefault="00FD0DE9" w:rsidP="003F478A">
            <w:pPr>
              <w:spacing w:line="240" w:lineRule="auto"/>
              <w:jc w:val="both"/>
            </w:pPr>
            <w:r>
              <w:t>Nuestra comuna se encuentra motivando mediante la socialización con organización territoriales y funcionales, además de incorporar a cada uno de los departamentos públicos de esta, generando conciencia del trabajo y apoyo a las personas mayores, algunas de las actividades que realizamos son las siguientes: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Participación de la directora regional de SENAMA en el consejo municipal, exponiendo sobre ciudades amigables.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Participación en reuniones técnicas de ciudades amigables, para conocer el objetivo como se va a coordinar el trabajo en la comuna.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PACAM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EMPAM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Promover la gestión de dirigentes sociales adultos mayores (formulación de proyectos, participación ciudadana)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Capacitaciones y participación en la mesa para el Buen Trato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 xml:space="preserve">- Participación en mesas Provinciales de Salud 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Participación en Jornadas de buenas practicas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Participación en jornadas de capacitaciones de educación para el adulto mayor.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lastRenderedPageBreak/>
              <w:t>- Olimpiadas para los adultos mayores.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 xml:space="preserve">- Reuniones mensuales en mesa comunal de adultos mayores, junto con profesionales del área de Salud, Educación, Municipalidad. 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Coordinación con SERNATUR para viajes de ocio.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 xml:space="preserve">- Postulación a proyectos </w:t>
            </w:r>
            <w:proofErr w:type="spellStart"/>
            <w:r>
              <w:t>autogestionados</w:t>
            </w:r>
            <w:proofErr w:type="spellEnd"/>
            <w:r>
              <w:t xml:space="preserve"> SENAMA, FNDR, fonos Presidente de la Republica.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IND adulto en movimiento</w:t>
            </w:r>
          </w:p>
          <w:p w:rsidR="00FD0DE9" w:rsidRDefault="00FD0DE9" w:rsidP="003F478A">
            <w:pPr>
              <w:spacing w:line="240" w:lineRule="auto"/>
              <w:jc w:val="both"/>
            </w:pPr>
            <w:r>
              <w:t>- Proyecto Universidad para adultos mayores, con la Universidad Santo Tomas, sede Los Ángeles.</w:t>
            </w:r>
          </w:p>
        </w:tc>
      </w:tr>
    </w:tbl>
    <w:p w:rsidR="00A1041B" w:rsidRDefault="00A1041B" w:rsidP="00FD0DE9">
      <w:bookmarkStart w:id="0" w:name="_GoBack"/>
      <w:bookmarkEnd w:id="0"/>
    </w:p>
    <w:sectPr w:rsidR="00A10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E9"/>
    <w:rsid w:val="00A1041B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351E-2638-4D49-BD90-D24FB39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2019-07-05T13:11:00Z</dcterms:created>
  <dcterms:modified xsi:type="dcterms:W3CDTF">2019-07-05T13:11:00Z</dcterms:modified>
</cp:coreProperties>
</file>