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6251532"/>
        <w:docPartObj>
          <w:docPartGallery w:val="Cover Pages"/>
          <w:docPartUnique/>
        </w:docPartObj>
      </w:sdtPr>
      <w:sdtContent>
        <w:p w:rsidR="00974C49" w:rsidRDefault="00974C49"/>
        <w:p w:rsidR="00974C49" w:rsidRDefault="00974C49"/>
        <w:p w:rsidR="00974C49" w:rsidRPr="00BA3A77" w:rsidRDefault="00974C49" w:rsidP="00974C49">
          <w:pPr>
            <w:jc w:val="center"/>
            <w:rPr>
              <w:b/>
              <w:sz w:val="96"/>
              <w:szCs w:val="96"/>
            </w:rPr>
          </w:pPr>
          <w:r w:rsidRPr="00BA3A77">
            <w:rPr>
              <w:b/>
              <w:sz w:val="96"/>
              <w:szCs w:val="96"/>
            </w:rPr>
            <w:t>MUNICIPALIDAD DE VICENTE LOPEZ</w:t>
          </w:r>
        </w:p>
        <w:p w:rsidR="00974C49" w:rsidRDefault="00974C49" w:rsidP="00974C49">
          <w:pPr>
            <w:jc w:val="center"/>
          </w:pPr>
          <w:r w:rsidRPr="00BA3A77">
            <w:rPr>
              <w:noProof/>
              <w:lang w:eastAsia="es-ES"/>
            </w:rPr>
            <w:drawing>
              <wp:inline distT="0" distB="0" distL="0" distR="0">
                <wp:extent cx="4786346" cy="2449263"/>
                <wp:effectExtent l="19050" t="0" r="0" b="0"/>
                <wp:docPr id="41" name="Imagen 7" descr="C:\Users\salud\Desktop\Planificación 2018\Proyectos\logo ciudades amigables vl.jpg"/>
                <wp:cNvGraphicFramePr/>
                <a:graphic xmlns:a="http://schemas.openxmlformats.org/drawingml/2006/main">
                  <a:graphicData uri="http://schemas.openxmlformats.org/drawingml/2006/picture">
                    <pic:pic xmlns:pic="http://schemas.openxmlformats.org/drawingml/2006/picture">
                      <pic:nvPicPr>
                        <pic:cNvPr id="5" name="4 Imagen" descr="C:\Users\salud\Desktop\Planificación 2018\Proyectos\logo ciudades amigables vl.jpg"/>
                        <pic:cNvPicPr/>
                      </pic:nvPicPr>
                      <pic:blipFill>
                        <a:blip r:embed="rId9" cstate="print"/>
                        <a:srcRect/>
                        <a:stretch>
                          <a:fillRect/>
                        </a:stretch>
                      </pic:blipFill>
                      <pic:spPr bwMode="auto">
                        <a:xfrm>
                          <a:off x="0" y="0"/>
                          <a:ext cx="4786346" cy="2449263"/>
                        </a:xfrm>
                        <a:prstGeom prst="rect">
                          <a:avLst/>
                        </a:prstGeom>
                        <a:noFill/>
                        <a:ln w="9525">
                          <a:noFill/>
                          <a:miter lim="800000"/>
                          <a:headEnd/>
                          <a:tailEnd/>
                        </a:ln>
                      </pic:spPr>
                    </pic:pic>
                  </a:graphicData>
                </a:graphic>
              </wp:inline>
            </w:drawing>
          </w:r>
        </w:p>
        <w:p w:rsidR="00974C49" w:rsidRDefault="00974C49" w:rsidP="00974C49">
          <w:pPr>
            <w:rPr>
              <w:sz w:val="44"/>
              <w:szCs w:val="44"/>
            </w:rPr>
          </w:pPr>
        </w:p>
        <w:p w:rsidR="00974C49" w:rsidRDefault="00974C49" w:rsidP="00974C49">
          <w:pPr>
            <w:rPr>
              <w:sz w:val="44"/>
              <w:szCs w:val="44"/>
            </w:rPr>
          </w:pPr>
        </w:p>
        <w:p w:rsidR="00974C49" w:rsidRDefault="00974C49" w:rsidP="00974C49">
          <w:pPr>
            <w:rPr>
              <w:sz w:val="44"/>
              <w:szCs w:val="44"/>
            </w:rPr>
          </w:pPr>
        </w:p>
        <w:p w:rsidR="00974C49" w:rsidRPr="00974C49" w:rsidRDefault="00974C49" w:rsidP="00974C49">
          <w:pPr>
            <w:rPr>
              <w:b/>
              <w:sz w:val="44"/>
              <w:szCs w:val="44"/>
            </w:rPr>
          </w:pPr>
          <w:r w:rsidRPr="00974C49">
            <w:rPr>
              <w:b/>
              <w:sz w:val="44"/>
              <w:szCs w:val="44"/>
            </w:rPr>
            <w:t xml:space="preserve">PLAN DE ACCION </w:t>
          </w:r>
        </w:p>
        <w:p w:rsidR="00974C49" w:rsidRPr="00BA3A77" w:rsidRDefault="00974C49" w:rsidP="00974C49">
          <w:pPr>
            <w:rPr>
              <w:sz w:val="44"/>
              <w:szCs w:val="44"/>
            </w:rPr>
          </w:pPr>
          <w:r w:rsidRPr="00BA3A77">
            <w:rPr>
              <w:sz w:val="44"/>
              <w:szCs w:val="44"/>
            </w:rPr>
            <w:t>CIUDADES AMIGABLES CON LA EDAD – OMS</w:t>
          </w:r>
        </w:p>
        <w:p w:rsidR="00974C49" w:rsidRDefault="00974C49" w:rsidP="00974C49">
          <w:r w:rsidRPr="00BA3A77">
            <w:rPr>
              <w:sz w:val="44"/>
              <w:szCs w:val="44"/>
            </w:rPr>
            <w:t>2019</w:t>
          </w:r>
        </w:p>
        <w:p w:rsidR="00974C49" w:rsidRDefault="00974C49" w:rsidP="00974C49"/>
        <w:p w:rsidR="00974C49" w:rsidRDefault="00974C49" w:rsidP="00974C49"/>
        <w:p w:rsidR="00974C49" w:rsidRDefault="00974C49" w:rsidP="00974C49"/>
      </w:sdtContent>
    </w:sdt>
    <w:p w:rsidR="00462004" w:rsidRPr="00974C49" w:rsidRDefault="00462004" w:rsidP="00974C49">
      <w:r w:rsidRPr="00462004">
        <w:rPr>
          <w:rFonts w:eastAsia="Cambria" w:cstheme="minorHAnsi"/>
          <w:sz w:val="40"/>
          <w:szCs w:val="40"/>
          <w:u w:val="single"/>
        </w:rPr>
        <w:t>INDICE</w:t>
      </w:r>
    </w:p>
    <w:p w:rsidR="00462004" w:rsidRDefault="00462004" w:rsidP="00462004">
      <w:pPr>
        <w:pStyle w:val="normal0"/>
        <w:jc w:val="both"/>
        <w:rPr>
          <w:rFonts w:asciiTheme="majorHAnsi" w:eastAsia="Cambria" w:hAnsiTheme="majorHAnsi" w:cstheme="majorHAnsi"/>
          <w:sz w:val="40"/>
          <w:szCs w:val="40"/>
          <w:u w:val="single"/>
        </w:rPr>
      </w:pPr>
    </w:p>
    <w:p w:rsidR="00462004" w:rsidRDefault="00462004" w:rsidP="00462004">
      <w:pPr>
        <w:pStyle w:val="normal0"/>
        <w:jc w:val="both"/>
        <w:rPr>
          <w:rFonts w:asciiTheme="majorHAnsi" w:eastAsia="Cambria" w:hAnsiTheme="majorHAnsi" w:cstheme="majorHAnsi"/>
          <w:sz w:val="40"/>
          <w:szCs w:val="40"/>
          <w:u w:val="single"/>
        </w:rPr>
      </w:pPr>
    </w:p>
    <w:p w:rsidR="00462004" w:rsidRDefault="00462004" w:rsidP="00462004">
      <w:pPr>
        <w:pStyle w:val="normal0"/>
        <w:jc w:val="both"/>
        <w:rPr>
          <w:rFonts w:asciiTheme="majorHAnsi" w:eastAsia="Cambria" w:hAnsiTheme="majorHAnsi" w:cstheme="majorHAnsi"/>
          <w:sz w:val="40"/>
          <w:szCs w:val="40"/>
          <w:u w:val="single"/>
        </w:rPr>
      </w:pPr>
    </w:p>
    <w:p w:rsidR="00462004" w:rsidRDefault="00462004" w:rsidP="00462004">
      <w:pPr>
        <w:pStyle w:val="normal0"/>
        <w:jc w:val="both"/>
        <w:rPr>
          <w:rFonts w:asciiTheme="majorHAnsi" w:eastAsia="Cambria" w:hAnsiTheme="majorHAnsi" w:cstheme="majorHAnsi"/>
          <w:sz w:val="40"/>
          <w:szCs w:val="40"/>
          <w:u w:val="single"/>
        </w:rPr>
      </w:pPr>
    </w:p>
    <w:p w:rsidR="00462004" w:rsidRDefault="00462004" w:rsidP="00462004">
      <w:pPr>
        <w:pStyle w:val="normal0"/>
        <w:jc w:val="both"/>
        <w:rPr>
          <w:rFonts w:asciiTheme="majorHAnsi" w:eastAsia="Cambria" w:hAnsiTheme="majorHAnsi" w:cstheme="majorHAnsi"/>
          <w:sz w:val="40"/>
          <w:szCs w:val="40"/>
          <w:u w:val="single"/>
        </w:rPr>
      </w:pPr>
    </w:p>
    <w:p w:rsidR="00462004" w:rsidRPr="00462004" w:rsidRDefault="00462004" w:rsidP="00462004">
      <w:pPr>
        <w:pStyle w:val="normal0"/>
        <w:jc w:val="both"/>
        <w:rPr>
          <w:rFonts w:asciiTheme="majorHAnsi" w:eastAsia="Cambria" w:hAnsiTheme="majorHAnsi" w:cstheme="majorHAnsi"/>
          <w:sz w:val="28"/>
          <w:szCs w:val="28"/>
        </w:rPr>
      </w:pPr>
      <w:r w:rsidRPr="00462004">
        <w:rPr>
          <w:rFonts w:asciiTheme="majorHAnsi" w:eastAsia="Cambria" w:hAnsiTheme="majorHAnsi" w:cstheme="majorHAnsi"/>
          <w:sz w:val="28"/>
          <w:szCs w:val="28"/>
        </w:rPr>
        <w:t>Conceptos generales</w:t>
      </w:r>
      <w:r>
        <w:rPr>
          <w:rFonts w:asciiTheme="majorHAnsi" w:eastAsia="Cambria" w:hAnsiTheme="majorHAnsi" w:cstheme="majorHAnsi"/>
          <w:sz w:val="28"/>
          <w:szCs w:val="28"/>
        </w:rPr>
        <w:t xml:space="preserve">                                                                                               3</w:t>
      </w:r>
    </w:p>
    <w:p w:rsidR="00462004" w:rsidRPr="00462004" w:rsidRDefault="00462004" w:rsidP="00462004">
      <w:pPr>
        <w:pStyle w:val="normal0"/>
        <w:jc w:val="both"/>
        <w:rPr>
          <w:rFonts w:asciiTheme="majorHAnsi" w:eastAsia="Cambria" w:hAnsiTheme="majorHAnsi" w:cstheme="majorHAnsi"/>
          <w:sz w:val="28"/>
          <w:szCs w:val="28"/>
        </w:rPr>
      </w:pPr>
    </w:p>
    <w:p w:rsidR="00462004" w:rsidRPr="00462004" w:rsidRDefault="00462004" w:rsidP="00462004">
      <w:pPr>
        <w:pStyle w:val="normal0"/>
        <w:jc w:val="both"/>
        <w:rPr>
          <w:rFonts w:asciiTheme="majorHAnsi" w:eastAsia="Cambria" w:hAnsiTheme="majorHAnsi" w:cstheme="majorHAnsi"/>
          <w:sz w:val="28"/>
          <w:szCs w:val="28"/>
        </w:rPr>
      </w:pPr>
    </w:p>
    <w:p w:rsidR="00462004" w:rsidRPr="00462004" w:rsidRDefault="00462004" w:rsidP="00462004">
      <w:pPr>
        <w:pStyle w:val="normal0"/>
        <w:jc w:val="both"/>
        <w:rPr>
          <w:rFonts w:asciiTheme="majorHAnsi" w:eastAsia="Cambria" w:hAnsiTheme="majorHAnsi" w:cstheme="majorHAnsi"/>
          <w:sz w:val="28"/>
          <w:szCs w:val="28"/>
        </w:rPr>
      </w:pPr>
      <w:r w:rsidRPr="00462004">
        <w:rPr>
          <w:rFonts w:asciiTheme="majorHAnsi" w:eastAsia="Cambria" w:hAnsiTheme="majorHAnsi" w:cstheme="majorHAnsi"/>
          <w:sz w:val="28"/>
          <w:szCs w:val="28"/>
        </w:rPr>
        <w:t>Vicente López Ciudad amigable con la edad</w:t>
      </w:r>
      <w:r>
        <w:rPr>
          <w:rFonts w:asciiTheme="majorHAnsi" w:eastAsia="Cambria" w:hAnsiTheme="majorHAnsi" w:cstheme="majorHAnsi"/>
          <w:sz w:val="28"/>
          <w:szCs w:val="28"/>
        </w:rPr>
        <w:t xml:space="preserve">                                                 13</w:t>
      </w:r>
    </w:p>
    <w:p w:rsidR="00462004" w:rsidRPr="00462004" w:rsidRDefault="00462004" w:rsidP="00462004">
      <w:pPr>
        <w:pStyle w:val="normal0"/>
        <w:jc w:val="both"/>
        <w:rPr>
          <w:rFonts w:asciiTheme="majorHAnsi" w:eastAsia="Cambria" w:hAnsiTheme="majorHAnsi" w:cstheme="majorHAnsi"/>
          <w:sz w:val="28"/>
          <w:szCs w:val="28"/>
        </w:rPr>
      </w:pPr>
    </w:p>
    <w:p w:rsidR="00462004" w:rsidRPr="00462004" w:rsidRDefault="00462004" w:rsidP="00462004">
      <w:pPr>
        <w:pStyle w:val="normal0"/>
        <w:jc w:val="both"/>
        <w:rPr>
          <w:rFonts w:asciiTheme="majorHAnsi" w:eastAsia="Cambria" w:hAnsiTheme="majorHAnsi" w:cstheme="majorHAnsi"/>
          <w:sz w:val="28"/>
          <w:szCs w:val="28"/>
        </w:rPr>
      </w:pPr>
    </w:p>
    <w:p w:rsidR="00462004" w:rsidRPr="00462004" w:rsidRDefault="00462004" w:rsidP="00462004">
      <w:pPr>
        <w:pStyle w:val="normal0"/>
        <w:jc w:val="both"/>
        <w:rPr>
          <w:rFonts w:asciiTheme="majorHAnsi" w:eastAsia="Cambria" w:hAnsiTheme="majorHAnsi" w:cstheme="majorHAnsi"/>
          <w:sz w:val="28"/>
          <w:szCs w:val="28"/>
        </w:rPr>
      </w:pPr>
      <w:r w:rsidRPr="00462004">
        <w:rPr>
          <w:rFonts w:asciiTheme="majorHAnsi" w:eastAsia="Cambria" w:hAnsiTheme="majorHAnsi" w:cstheme="majorHAnsi"/>
          <w:sz w:val="28"/>
          <w:szCs w:val="28"/>
        </w:rPr>
        <w:t>Desarrollo de la Mesa Intersectorial en Vicente López</w:t>
      </w:r>
      <w:r>
        <w:rPr>
          <w:rFonts w:asciiTheme="majorHAnsi" w:eastAsia="Cambria" w:hAnsiTheme="majorHAnsi" w:cstheme="majorHAnsi"/>
          <w:sz w:val="28"/>
          <w:szCs w:val="28"/>
        </w:rPr>
        <w:t xml:space="preserve">                             20</w:t>
      </w:r>
    </w:p>
    <w:p w:rsidR="00462004" w:rsidRPr="00462004" w:rsidRDefault="00462004" w:rsidP="00462004">
      <w:pPr>
        <w:pStyle w:val="normal0"/>
        <w:jc w:val="both"/>
        <w:rPr>
          <w:rFonts w:asciiTheme="majorHAnsi" w:eastAsia="Cambria" w:hAnsiTheme="majorHAnsi" w:cstheme="majorHAnsi"/>
          <w:sz w:val="28"/>
          <w:szCs w:val="28"/>
        </w:rPr>
      </w:pPr>
    </w:p>
    <w:p w:rsidR="00462004" w:rsidRPr="00462004" w:rsidRDefault="00462004" w:rsidP="00462004">
      <w:pPr>
        <w:pStyle w:val="normal0"/>
        <w:jc w:val="both"/>
        <w:rPr>
          <w:rFonts w:asciiTheme="majorHAnsi" w:eastAsia="Cambria" w:hAnsiTheme="majorHAnsi" w:cstheme="majorHAnsi"/>
          <w:sz w:val="28"/>
          <w:szCs w:val="28"/>
        </w:rPr>
      </w:pPr>
    </w:p>
    <w:p w:rsidR="00462004" w:rsidRPr="00462004" w:rsidRDefault="00462004" w:rsidP="00462004">
      <w:pPr>
        <w:pStyle w:val="normal0"/>
        <w:jc w:val="both"/>
        <w:rPr>
          <w:rFonts w:asciiTheme="majorHAnsi" w:eastAsia="Cambria" w:hAnsiTheme="majorHAnsi" w:cstheme="majorHAnsi"/>
          <w:sz w:val="28"/>
          <w:szCs w:val="28"/>
        </w:rPr>
      </w:pPr>
      <w:r w:rsidRPr="00462004">
        <w:rPr>
          <w:rFonts w:asciiTheme="majorHAnsi" w:eastAsia="Cambria" w:hAnsiTheme="majorHAnsi" w:cstheme="majorHAnsi"/>
          <w:sz w:val="28"/>
          <w:szCs w:val="28"/>
        </w:rPr>
        <w:t>Plan de mejoras</w:t>
      </w:r>
      <w:r w:rsidR="0025379A">
        <w:rPr>
          <w:rFonts w:asciiTheme="majorHAnsi" w:eastAsia="Cambria" w:hAnsiTheme="majorHAnsi" w:cstheme="majorHAnsi"/>
          <w:sz w:val="28"/>
          <w:szCs w:val="28"/>
        </w:rPr>
        <w:t xml:space="preserve">                                                                                                     26</w:t>
      </w:r>
    </w:p>
    <w:p w:rsidR="00462004" w:rsidRDefault="00462004" w:rsidP="00462004">
      <w:pPr>
        <w:pStyle w:val="normal0"/>
        <w:jc w:val="both"/>
        <w:rPr>
          <w:rFonts w:asciiTheme="majorHAnsi" w:eastAsia="Cambria" w:hAnsiTheme="majorHAnsi" w:cstheme="majorHAnsi"/>
          <w:sz w:val="40"/>
          <w:szCs w:val="40"/>
          <w:u w:val="single"/>
        </w:rPr>
      </w:pPr>
    </w:p>
    <w:p w:rsidR="00462004" w:rsidRDefault="00462004" w:rsidP="00462004">
      <w:pPr>
        <w:pStyle w:val="normal0"/>
        <w:jc w:val="both"/>
        <w:rPr>
          <w:rFonts w:asciiTheme="majorHAnsi" w:eastAsia="Cambria" w:hAnsiTheme="majorHAnsi" w:cstheme="majorHAnsi"/>
          <w:sz w:val="40"/>
          <w:szCs w:val="40"/>
          <w:u w:val="single"/>
        </w:rPr>
      </w:pPr>
    </w:p>
    <w:p w:rsidR="00462004" w:rsidRDefault="00462004" w:rsidP="00462004">
      <w:pPr>
        <w:pStyle w:val="normal0"/>
        <w:jc w:val="both"/>
        <w:rPr>
          <w:rFonts w:asciiTheme="majorHAnsi" w:eastAsia="Cambria" w:hAnsiTheme="majorHAnsi" w:cstheme="majorHAnsi"/>
          <w:sz w:val="40"/>
          <w:szCs w:val="40"/>
          <w:u w:val="single"/>
        </w:rPr>
      </w:pPr>
    </w:p>
    <w:p w:rsidR="00462004" w:rsidRDefault="00462004" w:rsidP="00462004">
      <w:pPr>
        <w:pStyle w:val="normal0"/>
        <w:jc w:val="both"/>
        <w:rPr>
          <w:rFonts w:asciiTheme="majorHAnsi" w:eastAsia="Cambria" w:hAnsiTheme="majorHAnsi" w:cstheme="majorHAnsi"/>
          <w:sz w:val="40"/>
          <w:szCs w:val="40"/>
          <w:u w:val="single"/>
        </w:rPr>
      </w:pPr>
    </w:p>
    <w:p w:rsidR="00462004" w:rsidRDefault="00462004" w:rsidP="00462004">
      <w:pPr>
        <w:pStyle w:val="normal0"/>
        <w:jc w:val="both"/>
        <w:rPr>
          <w:rFonts w:asciiTheme="majorHAnsi" w:eastAsia="Cambria" w:hAnsiTheme="majorHAnsi" w:cstheme="majorHAnsi"/>
          <w:sz w:val="40"/>
          <w:szCs w:val="40"/>
          <w:u w:val="single"/>
        </w:rPr>
      </w:pPr>
    </w:p>
    <w:p w:rsidR="00462004" w:rsidRPr="00895A34" w:rsidRDefault="00462004" w:rsidP="00462004">
      <w:pPr>
        <w:pStyle w:val="normal0"/>
        <w:jc w:val="both"/>
        <w:rPr>
          <w:rFonts w:asciiTheme="majorHAnsi" w:eastAsia="Cambria" w:hAnsiTheme="majorHAnsi" w:cstheme="majorHAnsi"/>
          <w:sz w:val="40"/>
          <w:szCs w:val="40"/>
          <w:u w:val="single"/>
        </w:rPr>
      </w:pPr>
    </w:p>
    <w:p w:rsidR="00462004" w:rsidRDefault="00462004" w:rsidP="00462004">
      <w:pPr>
        <w:pStyle w:val="normal0"/>
        <w:jc w:val="both"/>
        <w:rPr>
          <w:rFonts w:ascii="Cambria" w:eastAsia="Cambria" w:hAnsi="Cambria" w:cs="Cambria"/>
          <w:sz w:val="24"/>
          <w:szCs w:val="24"/>
          <w:u w:val="single"/>
        </w:rPr>
      </w:pPr>
    </w:p>
    <w:p w:rsidR="00462004" w:rsidRDefault="00462004" w:rsidP="00462004">
      <w:pPr>
        <w:pStyle w:val="normal0"/>
        <w:jc w:val="both"/>
        <w:rPr>
          <w:rFonts w:ascii="Cambria" w:eastAsia="Cambria" w:hAnsi="Cambria" w:cs="Cambria"/>
          <w:sz w:val="24"/>
          <w:szCs w:val="24"/>
          <w:u w:val="single"/>
        </w:rPr>
      </w:pPr>
    </w:p>
    <w:p w:rsidR="00462004" w:rsidRDefault="00462004" w:rsidP="00062DDF">
      <w:pPr>
        <w:jc w:val="center"/>
        <w:rPr>
          <w:rFonts w:asciiTheme="majorHAnsi" w:hAnsiTheme="majorHAnsi" w:cstheme="minorHAnsi"/>
          <w:b/>
          <w:sz w:val="96"/>
          <w:szCs w:val="96"/>
        </w:rPr>
      </w:pPr>
    </w:p>
    <w:p w:rsidR="00462004" w:rsidRDefault="00462004" w:rsidP="00062DDF">
      <w:pPr>
        <w:jc w:val="center"/>
        <w:rPr>
          <w:rFonts w:asciiTheme="majorHAnsi" w:hAnsiTheme="majorHAnsi" w:cstheme="minorHAnsi"/>
          <w:b/>
          <w:sz w:val="96"/>
          <w:szCs w:val="96"/>
        </w:rPr>
      </w:pPr>
    </w:p>
    <w:p w:rsidR="00462004" w:rsidRDefault="00462004" w:rsidP="00062DDF">
      <w:pPr>
        <w:jc w:val="center"/>
        <w:rPr>
          <w:rFonts w:asciiTheme="majorHAnsi" w:hAnsiTheme="majorHAnsi" w:cstheme="minorHAnsi"/>
          <w:b/>
          <w:sz w:val="96"/>
          <w:szCs w:val="96"/>
        </w:rPr>
      </w:pPr>
    </w:p>
    <w:p w:rsidR="00462004" w:rsidRDefault="00462004" w:rsidP="00062DDF">
      <w:pPr>
        <w:jc w:val="center"/>
        <w:rPr>
          <w:rFonts w:asciiTheme="majorHAnsi" w:hAnsiTheme="majorHAnsi" w:cstheme="minorHAnsi"/>
          <w:b/>
          <w:sz w:val="96"/>
          <w:szCs w:val="96"/>
        </w:rPr>
      </w:pPr>
    </w:p>
    <w:p w:rsidR="00062DDF" w:rsidRPr="00062DDF" w:rsidRDefault="00062DDF" w:rsidP="00462004">
      <w:pPr>
        <w:jc w:val="center"/>
        <w:rPr>
          <w:rFonts w:asciiTheme="majorHAnsi" w:hAnsiTheme="majorHAnsi" w:cstheme="minorHAnsi"/>
          <w:b/>
          <w:sz w:val="96"/>
          <w:szCs w:val="96"/>
        </w:rPr>
      </w:pPr>
      <w:r w:rsidRPr="00062DDF">
        <w:rPr>
          <w:rFonts w:asciiTheme="majorHAnsi" w:hAnsiTheme="majorHAnsi" w:cstheme="minorHAnsi"/>
          <w:b/>
          <w:sz w:val="96"/>
          <w:szCs w:val="96"/>
        </w:rPr>
        <w:t>CONCEPTOS GENERALES</w:t>
      </w:r>
    </w:p>
    <w:p w:rsidR="00062DDF" w:rsidRDefault="00062DDF" w:rsidP="00133137">
      <w:pPr>
        <w:rPr>
          <w:rFonts w:asciiTheme="majorHAnsi" w:hAnsiTheme="majorHAnsi" w:cstheme="minorHAnsi"/>
          <w:sz w:val="24"/>
          <w:szCs w:val="24"/>
        </w:rPr>
      </w:pPr>
    </w:p>
    <w:p w:rsidR="00062DDF" w:rsidRDefault="00062DDF" w:rsidP="00133137">
      <w:pPr>
        <w:rPr>
          <w:rFonts w:asciiTheme="majorHAnsi" w:hAnsiTheme="majorHAnsi" w:cstheme="minorHAnsi"/>
          <w:sz w:val="24"/>
          <w:szCs w:val="24"/>
        </w:rPr>
      </w:pPr>
    </w:p>
    <w:p w:rsidR="00062DDF" w:rsidRDefault="00062DDF" w:rsidP="00133137">
      <w:pPr>
        <w:rPr>
          <w:rFonts w:asciiTheme="majorHAnsi" w:hAnsiTheme="majorHAnsi" w:cstheme="minorHAnsi"/>
          <w:sz w:val="24"/>
          <w:szCs w:val="24"/>
        </w:rPr>
      </w:pPr>
    </w:p>
    <w:p w:rsidR="00067E95" w:rsidRDefault="00067E95" w:rsidP="00133137">
      <w:pPr>
        <w:rPr>
          <w:rFonts w:asciiTheme="majorHAnsi" w:hAnsiTheme="majorHAnsi" w:cstheme="minorHAnsi"/>
          <w:sz w:val="24"/>
          <w:szCs w:val="24"/>
        </w:rPr>
      </w:pPr>
    </w:p>
    <w:p w:rsidR="00067E95" w:rsidRDefault="00067E95" w:rsidP="00133137">
      <w:pPr>
        <w:rPr>
          <w:rFonts w:asciiTheme="majorHAnsi" w:hAnsiTheme="majorHAnsi" w:cstheme="minorHAnsi"/>
          <w:sz w:val="24"/>
          <w:szCs w:val="24"/>
        </w:rPr>
      </w:pPr>
    </w:p>
    <w:p w:rsidR="00067E95" w:rsidRDefault="00067E95" w:rsidP="00133137">
      <w:pPr>
        <w:rPr>
          <w:rFonts w:asciiTheme="majorHAnsi" w:hAnsiTheme="majorHAnsi" w:cstheme="minorHAnsi"/>
          <w:sz w:val="24"/>
          <w:szCs w:val="24"/>
        </w:rPr>
      </w:pPr>
    </w:p>
    <w:p w:rsidR="00067E95" w:rsidRDefault="00067E95" w:rsidP="00133137">
      <w:pPr>
        <w:rPr>
          <w:rFonts w:asciiTheme="majorHAnsi" w:hAnsiTheme="majorHAnsi" w:cstheme="minorHAnsi"/>
          <w:sz w:val="24"/>
          <w:szCs w:val="24"/>
        </w:rPr>
      </w:pPr>
    </w:p>
    <w:p w:rsidR="00062DDF" w:rsidRDefault="00062DDF" w:rsidP="00133137">
      <w:pPr>
        <w:rPr>
          <w:rFonts w:asciiTheme="majorHAnsi" w:hAnsiTheme="majorHAnsi" w:cstheme="minorHAnsi"/>
          <w:sz w:val="24"/>
          <w:szCs w:val="24"/>
        </w:rPr>
      </w:pPr>
    </w:p>
    <w:p w:rsidR="00062DDF" w:rsidRDefault="00067E95" w:rsidP="00067E95">
      <w:pPr>
        <w:jc w:val="center"/>
        <w:rPr>
          <w:rFonts w:asciiTheme="majorHAnsi" w:hAnsiTheme="majorHAnsi" w:cstheme="minorHAnsi"/>
          <w:sz w:val="24"/>
          <w:szCs w:val="24"/>
        </w:rPr>
      </w:pPr>
      <w:r>
        <w:rPr>
          <w:rFonts w:asciiTheme="majorHAnsi" w:hAnsiTheme="majorHAnsi" w:cstheme="minorHAnsi"/>
          <w:noProof/>
          <w:sz w:val="24"/>
          <w:szCs w:val="24"/>
          <w:lang w:eastAsia="es-ES"/>
        </w:rPr>
        <w:lastRenderedPageBreak/>
        <w:drawing>
          <wp:inline distT="0" distB="0" distL="0" distR="0">
            <wp:extent cx="5391150" cy="2695575"/>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391150" cy="2695575"/>
                    </a:xfrm>
                    <a:prstGeom prst="rect">
                      <a:avLst/>
                    </a:prstGeom>
                    <a:noFill/>
                    <a:ln w="9525">
                      <a:noFill/>
                      <a:miter lim="800000"/>
                      <a:headEnd/>
                      <a:tailEnd/>
                    </a:ln>
                  </pic:spPr>
                </pic:pic>
              </a:graphicData>
            </a:graphic>
          </wp:inline>
        </w:drawing>
      </w:r>
    </w:p>
    <w:p w:rsidR="00062DDF" w:rsidRDefault="00062DDF" w:rsidP="00133137">
      <w:pPr>
        <w:rPr>
          <w:rFonts w:asciiTheme="majorHAnsi" w:hAnsiTheme="majorHAnsi" w:cstheme="minorHAnsi"/>
          <w:sz w:val="24"/>
          <w:szCs w:val="24"/>
        </w:rPr>
      </w:pPr>
    </w:p>
    <w:p w:rsidR="00062DDF" w:rsidRDefault="00062DDF" w:rsidP="00133137">
      <w:pPr>
        <w:rPr>
          <w:rFonts w:asciiTheme="majorHAnsi" w:hAnsiTheme="majorHAnsi" w:cstheme="minorHAnsi"/>
          <w:sz w:val="24"/>
          <w:szCs w:val="24"/>
        </w:rPr>
      </w:pPr>
    </w:p>
    <w:p w:rsidR="00133137" w:rsidRDefault="005B2AE7" w:rsidP="00133137">
      <w:pPr>
        <w:rPr>
          <w:rFonts w:asciiTheme="majorHAnsi" w:hAnsiTheme="majorHAnsi" w:cstheme="minorHAnsi"/>
          <w:b/>
          <w:sz w:val="24"/>
          <w:szCs w:val="24"/>
        </w:rPr>
      </w:pPr>
      <w:r w:rsidRPr="009B639A">
        <w:rPr>
          <w:rFonts w:asciiTheme="majorHAnsi" w:hAnsiTheme="majorHAnsi" w:cstheme="minorHAnsi"/>
          <w:b/>
          <w:sz w:val="24"/>
          <w:szCs w:val="24"/>
        </w:rPr>
        <w:t>CONCEPTOS GENERALES</w:t>
      </w:r>
    </w:p>
    <w:p w:rsidR="001D14F0" w:rsidRPr="009B639A" w:rsidRDefault="001D14F0" w:rsidP="00133137">
      <w:pPr>
        <w:rPr>
          <w:rFonts w:asciiTheme="majorHAnsi" w:hAnsiTheme="majorHAnsi" w:cstheme="minorHAnsi"/>
          <w:b/>
          <w:sz w:val="24"/>
          <w:szCs w:val="24"/>
        </w:rPr>
      </w:pPr>
      <w:r>
        <w:rPr>
          <w:rFonts w:asciiTheme="majorHAnsi" w:hAnsiTheme="majorHAnsi" w:cstheme="minorHAnsi"/>
          <w:b/>
          <w:sz w:val="24"/>
          <w:szCs w:val="24"/>
        </w:rPr>
        <w:t>MARCO TEORICO DE LA OMS</w:t>
      </w:r>
    </w:p>
    <w:p w:rsidR="00062DDF" w:rsidRDefault="00062DDF" w:rsidP="00133137">
      <w:pPr>
        <w:rPr>
          <w:rFonts w:asciiTheme="majorHAnsi" w:hAnsiTheme="majorHAnsi" w:cstheme="minorHAnsi"/>
          <w:sz w:val="24"/>
          <w:szCs w:val="24"/>
        </w:rPr>
      </w:pPr>
    </w:p>
    <w:p w:rsidR="001D14F0" w:rsidRDefault="001D14F0" w:rsidP="00133137">
      <w:pPr>
        <w:spacing w:line="240" w:lineRule="auto"/>
        <w:jc w:val="both"/>
        <w:rPr>
          <w:rFonts w:asciiTheme="majorHAnsi" w:hAnsiTheme="majorHAnsi" w:cstheme="minorHAnsi"/>
          <w:sz w:val="24"/>
          <w:szCs w:val="24"/>
          <w:shd w:val="clear" w:color="auto" w:fill="FFFFFF"/>
        </w:rPr>
      </w:pPr>
    </w:p>
    <w:p w:rsidR="00133137" w:rsidRDefault="00133137" w:rsidP="00974C49">
      <w:pPr>
        <w:spacing w:line="240" w:lineRule="auto"/>
        <w:jc w:val="both"/>
        <w:rPr>
          <w:rFonts w:asciiTheme="majorHAnsi" w:hAnsiTheme="majorHAnsi" w:cstheme="minorHAnsi"/>
          <w:sz w:val="24"/>
          <w:szCs w:val="24"/>
          <w:shd w:val="clear" w:color="auto" w:fill="FFFFFF"/>
        </w:rPr>
      </w:pPr>
      <w:r w:rsidRPr="008545DB">
        <w:rPr>
          <w:rFonts w:asciiTheme="majorHAnsi" w:hAnsiTheme="majorHAnsi" w:cstheme="minorHAnsi"/>
          <w:sz w:val="24"/>
          <w:szCs w:val="24"/>
          <w:shd w:val="clear" w:color="auto" w:fill="FFFFFF"/>
        </w:rPr>
        <w:t>La población mundial está envejeciendo a pasos acelerados. Entre el año 2000 y el 2050, la proporción de los habitantes del planeta mayores de 60 años se duplicará, pasando del 11% al 22%.</w:t>
      </w:r>
    </w:p>
    <w:p w:rsidR="00133137" w:rsidRPr="008545DB" w:rsidRDefault="00133137" w:rsidP="00974C49">
      <w:pPr>
        <w:spacing w:line="240" w:lineRule="auto"/>
        <w:jc w:val="both"/>
        <w:rPr>
          <w:rFonts w:asciiTheme="majorHAnsi" w:hAnsiTheme="majorHAnsi" w:cstheme="minorHAnsi"/>
          <w:sz w:val="24"/>
          <w:szCs w:val="24"/>
        </w:rPr>
      </w:pPr>
      <w:r>
        <w:rPr>
          <w:rFonts w:asciiTheme="majorHAnsi" w:hAnsiTheme="majorHAnsi" w:cstheme="minorHAnsi"/>
          <w:sz w:val="24"/>
          <w:szCs w:val="24"/>
        </w:rPr>
        <w:t>Este cre</w:t>
      </w:r>
      <w:r w:rsidRPr="008545DB">
        <w:rPr>
          <w:rFonts w:asciiTheme="majorHAnsi" w:hAnsiTheme="majorHAnsi" w:cstheme="minorHAnsi"/>
          <w:sz w:val="24"/>
          <w:szCs w:val="24"/>
        </w:rPr>
        <w:t>cimiento en edad</w:t>
      </w:r>
      <w:r>
        <w:rPr>
          <w:rFonts w:asciiTheme="majorHAnsi" w:hAnsiTheme="majorHAnsi" w:cstheme="minorHAnsi"/>
          <w:sz w:val="24"/>
          <w:szCs w:val="24"/>
        </w:rPr>
        <w:t>,</w:t>
      </w:r>
      <w:r w:rsidRPr="008545DB">
        <w:rPr>
          <w:rFonts w:asciiTheme="majorHAnsi" w:hAnsiTheme="majorHAnsi" w:cstheme="minorHAnsi"/>
          <w:sz w:val="24"/>
          <w:szCs w:val="24"/>
        </w:rPr>
        <w:t xml:space="preserve"> de las poblaciones</w:t>
      </w:r>
      <w:r>
        <w:rPr>
          <w:rFonts w:asciiTheme="majorHAnsi" w:hAnsiTheme="majorHAnsi" w:cstheme="minorHAnsi"/>
          <w:sz w:val="24"/>
          <w:szCs w:val="24"/>
        </w:rPr>
        <w:t>,</w:t>
      </w:r>
      <w:r w:rsidRPr="008545DB">
        <w:rPr>
          <w:rFonts w:asciiTheme="majorHAnsi" w:hAnsiTheme="majorHAnsi" w:cstheme="minorHAnsi"/>
          <w:sz w:val="24"/>
          <w:szCs w:val="24"/>
        </w:rPr>
        <w:t xml:space="preserve"> es una realidad que </w:t>
      </w:r>
      <w:r>
        <w:rPr>
          <w:rFonts w:asciiTheme="majorHAnsi" w:hAnsiTheme="majorHAnsi" w:cstheme="minorHAnsi"/>
          <w:sz w:val="24"/>
          <w:szCs w:val="24"/>
        </w:rPr>
        <w:t xml:space="preserve">también puede observarse </w:t>
      </w:r>
      <w:r w:rsidRPr="008545DB">
        <w:rPr>
          <w:rFonts w:asciiTheme="majorHAnsi" w:hAnsiTheme="majorHAnsi" w:cstheme="minorHAnsi"/>
          <w:sz w:val="24"/>
          <w:szCs w:val="24"/>
        </w:rPr>
        <w:t xml:space="preserve">en </w:t>
      </w:r>
      <w:r>
        <w:rPr>
          <w:rFonts w:asciiTheme="majorHAnsi" w:hAnsiTheme="majorHAnsi" w:cstheme="minorHAnsi"/>
          <w:sz w:val="24"/>
          <w:szCs w:val="24"/>
        </w:rPr>
        <w:t>el Municipio de Vicente López, de la Provincia de Buenos Aires, en la República Argentina.</w:t>
      </w:r>
    </w:p>
    <w:p w:rsidR="00133137" w:rsidRPr="008545DB" w:rsidRDefault="00133137" w:rsidP="00974C49">
      <w:pPr>
        <w:spacing w:line="240" w:lineRule="auto"/>
        <w:jc w:val="both"/>
        <w:rPr>
          <w:rFonts w:asciiTheme="majorHAnsi" w:hAnsiTheme="majorHAnsi" w:cstheme="minorHAnsi"/>
          <w:sz w:val="24"/>
          <w:szCs w:val="24"/>
        </w:rPr>
      </w:pPr>
      <w:r>
        <w:rPr>
          <w:rFonts w:asciiTheme="majorHAnsi" w:hAnsiTheme="majorHAnsi" w:cstheme="minorHAnsi"/>
          <w:sz w:val="24"/>
          <w:szCs w:val="24"/>
        </w:rPr>
        <w:t>En este sentido, l</w:t>
      </w:r>
      <w:r w:rsidR="004C5C7F">
        <w:rPr>
          <w:rFonts w:asciiTheme="majorHAnsi" w:hAnsiTheme="majorHAnsi" w:cstheme="minorHAnsi"/>
          <w:sz w:val="24"/>
          <w:szCs w:val="24"/>
        </w:rPr>
        <w:t>a O</w:t>
      </w:r>
      <w:r w:rsidRPr="008545DB">
        <w:rPr>
          <w:rFonts w:asciiTheme="majorHAnsi" w:hAnsiTheme="majorHAnsi" w:cstheme="minorHAnsi"/>
          <w:sz w:val="24"/>
          <w:szCs w:val="24"/>
        </w:rPr>
        <w:t>rganización Mundial de la Salud</w:t>
      </w:r>
      <w:r>
        <w:rPr>
          <w:rFonts w:asciiTheme="majorHAnsi" w:hAnsiTheme="majorHAnsi" w:cstheme="minorHAnsi"/>
          <w:sz w:val="24"/>
          <w:szCs w:val="24"/>
        </w:rPr>
        <w:t>,</w:t>
      </w:r>
      <w:r w:rsidRPr="008545DB">
        <w:rPr>
          <w:rFonts w:asciiTheme="majorHAnsi" w:hAnsiTheme="majorHAnsi" w:cstheme="minorHAnsi"/>
          <w:sz w:val="24"/>
          <w:szCs w:val="24"/>
        </w:rPr>
        <w:t xml:space="preserve"> comprende la necesidad del desarrollo de políticas adecuadas a las poblaciones de adultos mayores y acompaña a las comunidades comprometidas con estos cambios</w:t>
      </w:r>
      <w:r>
        <w:rPr>
          <w:rFonts w:asciiTheme="majorHAnsi" w:hAnsiTheme="majorHAnsi" w:cstheme="minorHAnsi"/>
          <w:sz w:val="24"/>
          <w:szCs w:val="24"/>
        </w:rPr>
        <w:t>,</w:t>
      </w:r>
      <w:r w:rsidRPr="008545DB">
        <w:rPr>
          <w:rFonts w:asciiTheme="majorHAnsi" w:hAnsiTheme="majorHAnsi" w:cstheme="minorHAnsi"/>
          <w:sz w:val="24"/>
          <w:szCs w:val="24"/>
        </w:rPr>
        <w:t xml:space="preserve"> desarrollando programas a disposición de quienes tengan el espíritu de sumarse al cambio</w:t>
      </w:r>
      <w:r>
        <w:rPr>
          <w:rFonts w:asciiTheme="majorHAnsi" w:hAnsiTheme="majorHAnsi" w:cstheme="minorHAnsi"/>
          <w:sz w:val="24"/>
          <w:szCs w:val="24"/>
        </w:rPr>
        <w:t xml:space="preserve"> de paradigmas.</w:t>
      </w:r>
    </w:p>
    <w:p w:rsidR="00133137" w:rsidRPr="008545DB" w:rsidRDefault="00133137" w:rsidP="00974C49">
      <w:pPr>
        <w:spacing w:line="240" w:lineRule="auto"/>
        <w:jc w:val="both"/>
        <w:rPr>
          <w:rFonts w:asciiTheme="majorHAnsi" w:hAnsiTheme="majorHAnsi" w:cstheme="minorHAnsi"/>
          <w:sz w:val="24"/>
          <w:szCs w:val="24"/>
        </w:rPr>
      </w:pPr>
      <w:r w:rsidRPr="008545DB">
        <w:rPr>
          <w:rFonts w:asciiTheme="majorHAnsi" w:hAnsiTheme="majorHAnsi" w:cstheme="minorHAnsi"/>
          <w:sz w:val="24"/>
          <w:szCs w:val="24"/>
        </w:rPr>
        <w:t>El marco conceptual de este Plan</w:t>
      </w:r>
      <w:r>
        <w:rPr>
          <w:rFonts w:asciiTheme="majorHAnsi" w:hAnsiTheme="majorHAnsi" w:cstheme="minorHAnsi"/>
          <w:sz w:val="24"/>
          <w:szCs w:val="24"/>
        </w:rPr>
        <w:t>,</w:t>
      </w:r>
      <w:r w:rsidRPr="008545DB">
        <w:rPr>
          <w:rFonts w:asciiTheme="majorHAnsi" w:hAnsiTheme="majorHAnsi" w:cstheme="minorHAnsi"/>
          <w:sz w:val="24"/>
          <w:szCs w:val="24"/>
        </w:rPr>
        <w:t xml:space="preserve"> se basa en el Paradigma del Envejecimiento Activo, “proceso en que se optimizan las oportunidades de salud, participación y seguridad a fin de mejorar la calidad de vida de las personas a medida que envejecen”.</w:t>
      </w:r>
    </w:p>
    <w:p w:rsidR="00133137" w:rsidRPr="008545DB" w:rsidRDefault="00133137" w:rsidP="00974C49">
      <w:pPr>
        <w:spacing w:line="240" w:lineRule="auto"/>
        <w:jc w:val="both"/>
        <w:rPr>
          <w:rFonts w:asciiTheme="majorHAnsi" w:hAnsiTheme="majorHAnsi" w:cstheme="minorHAnsi"/>
          <w:sz w:val="24"/>
          <w:szCs w:val="24"/>
        </w:rPr>
      </w:pPr>
      <w:r>
        <w:rPr>
          <w:rFonts w:asciiTheme="majorHAnsi" w:hAnsiTheme="majorHAnsi" w:cstheme="minorHAnsi"/>
          <w:sz w:val="24"/>
          <w:szCs w:val="24"/>
        </w:rPr>
        <w:t>Vicente López, es un m</w:t>
      </w:r>
      <w:r w:rsidRPr="008545DB">
        <w:rPr>
          <w:rFonts w:asciiTheme="majorHAnsi" w:hAnsiTheme="majorHAnsi" w:cstheme="minorHAnsi"/>
          <w:sz w:val="24"/>
          <w:szCs w:val="24"/>
        </w:rPr>
        <w:t>unicipio de 33 km cuadrados de extensión, en una  localización estratégica en el primer cordón metropolitano, su  población es de aproximadamente  2</w:t>
      </w:r>
      <w:r>
        <w:rPr>
          <w:rFonts w:asciiTheme="majorHAnsi" w:hAnsiTheme="majorHAnsi" w:cstheme="minorHAnsi"/>
          <w:sz w:val="24"/>
          <w:szCs w:val="24"/>
        </w:rPr>
        <w:t>70</w:t>
      </w:r>
      <w:r w:rsidRPr="008545DB">
        <w:rPr>
          <w:rFonts w:asciiTheme="majorHAnsi" w:hAnsiTheme="majorHAnsi" w:cstheme="minorHAnsi"/>
          <w:sz w:val="24"/>
          <w:szCs w:val="24"/>
        </w:rPr>
        <w:t>.000 habitantes, siendo el 23 % personas  mayores de 60 años (60.000).</w:t>
      </w:r>
    </w:p>
    <w:p w:rsidR="00133137" w:rsidRDefault="00133137" w:rsidP="00133137">
      <w:pPr>
        <w:spacing w:line="240" w:lineRule="auto"/>
        <w:jc w:val="both"/>
        <w:rPr>
          <w:rFonts w:asciiTheme="majorHAnsi" w:eastAsia="Times New Roman" w:hAnsiTheme="majorHAnsi" w:cstheme="minorHAnsi"/>
          <w:sz w:val="24"/>
          <w:szCs w:val="24"/>
          <w:bdr w:val="none" w:sz="0" w:space="0" w:color="auto" w:frame="1"/>
          <w:lang w:eastAsia="es-ES"/>
        </w:rPr>
      </w:pPr>
      <w:r w:rsidRPr="008545DB">
        <w:rPr>
          <w:rFonts w:asciiTheme="majorHAnsi" w:hAnsiTheme="majorHAnsi" w:cstheme="minorHAnsi"/>
          <w:sz w:val="24"/>
          <w:szCs w:val="24"/>
        </w:rPr>
        <w:lastRenderedPageBreak/>
        <w:t>En el año 2016</w:t>
      </w:r>
      <w:r>
        <w:rPr>
          <w:rFonts w:asciiTheme="majorHAnsi" w:hAnsiTheme="majorHAnsi" w:cstheme="minorHAnsi"/>
          <w:sz w:val="24"/>
          <w:szCs w:val="24"/>
        </w:rPr>
        <w:t>,</w:t>
      </w:r>
      <w:r w:rsidRPr="008545DB">
        <w:rPr>
          <w:rFonts w:asciiTheme="majorHAnsi" w:hAnsiTheme="majorHAnsi" w:cstheme="minorHAnsi"/>
          <w:sz w:val="24"/>
          <w:szCs w:val="24"/>
        </w:rPr>
        <w:t xml:space="preserve"> el municipio fue aceptado como parte de la Red Mundial de Ciudades Amigables con la Edad. </w:t>
      </w:r>
      <w:r w:rsidRPr="008545DB">
        <w:rPr>
          <w:rFonts w:asciiTheme="majorHAnsi" w:eastAsia="Times New Roman" w:hAnsiTheme="majorHAnsi" w:cstheme="minorHAnsi"/>
          <w:sz w:val="24"/>
          <w:szCs w:val="24"/>
          <w:bdr w:val="none" w:sz="0" w:space="0" w:color="auto" w:frame="1"/>
          <w:lang w:eastAsia="es-ES"/>
        </w:rPr>
        <w:t xml:space="preserve"> Lo que todos los miembros de la Red tienen en común</w:t>
      </w:r>
      <w:r>
        <w:rPr>
          <w:rFonts w:asciiTheme="majorHAnsi" w:eastAsia="Times New Roman" w:hAnsiTheme="majorHAnsi" w:cstheme="minorHAnsi"/>
          <w:sz w:val="24"/>
          <w:szCs w:val="24"/>
          <w:bdr w:val="none" w:sz="0" w:space="0" w:color="auto" w:frame="1"/>
          <w:lang w:eastAsia="es-ES"/>
        </w:rPr>
        <w:t>,</w:t>
      </w:r>
      <w:r w:rsidRPr="008545DB">
        <w:rPr>
          <w:rFonts w:asciiTheme="majorHAnsi" w:eastAsia="Times New Roman" w:hAnsiTheme="majorHAnsi" w:cstheme="minorHAnsi"/>
          <w:sz w:val="24"/>
          <w:szCs w:val="24"/>
          <w:bdr w:val="none" w:sz="0" w:space="0" w:color="auto" w:frame="1"/>
          <w:lang w:eastAsia="es-ES"/>
        </w:rPr>
        <w:t xml:space="preserve"> es el deseo y el compromiso de crear entornos urbanos físicos y sociales que favorezcan un envejecimiento saludable y activo</w:t>
      </w:r>
      <w:r>
        <w:rPr>
          <w:rFonts w:asciiTheme="majorHAnsi" w:eastAsia="Times New Roman" w:hAnsiTheme="majorHAnsi" w:cstheme="minorHAnsi"/>
          <w:sz w:val="24"/>
          <w:szCs w:val="24"/>
          <w:bdr w:val="none" w:sz="0" w:space="0" w:color="auto" w:frame="1"/>
          <w:lang w:eastAsia="es-ES"/>
        </w:rPr>
        <w:t>,</w:t>
      </w:r>
      <w:r w:rsidRPr="008545DB">
        <w:rPr>
          <w:rFonts w:asciiTheme="majorHAnsi" w:eastAsia="Times New Roman" w:hAnsiTheme="majorHAnsi" w:cstheme="minorHAnsi"/>
          <w:sz w:val="24"/>
          <w:szCs w:val="24"/>
          <w:bdr w:val="none" w:sz="0" w:space="0" w:color="auto" w:frame="1"/>
          <w:lang w:eastAsia="es-ES"/>
        </w:rPr>
        <w:t xml:space="preserve"> y una buena calidad de vida para sus residentes de más edad.</w:t>
      </w:r>
    </w:p>
    <w:p w:rsidR="00062DDF" w:rsidRDefault="00062DDF" w:rsidP="00133137">
      <w:pPr>
        <w:spacing w:line="240" w:lineRule="auto"/>
        <w:jc w:val="both"/>
        <w:rPr>
          <w:rFonts w:asciiTheme="majorHAnsi" w:eastAsia="Times New Roman" w:hAnsiTheme="majorHAnsi" w:cstheme="minorHAnsi"/>
          <w:sz w:val="24"/>
          <w:szCs w:val="24"/>
          <w:bdr w:val="none" w:sz="0" w:space="0" w:color="auto" w:frame="1"/>
          <w:lang w:eastAsia="es-ES"/>
        </w:rPr>
      </w:pPr>
    </w:p>
    <w:p w:rsidR="00062DDF" w:rsidRDefault="00062DDF" w:rsidP="00062DDF">
      <w:pPr>
        <w:pStyle w:val="Default"/>
      </w:pPr>
    </w:p>
    <w:p w:rsidR="001D14F0" w:rsidRDefault="001D14F0" w:rsidP="00D61EE3">
      <w:pPr>
        <w:pStyle w:val="Pa13"/>
        <w:spacing w:after="40"/>
        <w:ind w:right="560"/>
        <w:jc w:val="both"/>
        <w:rPr>
          <w:rFonts w:asciiTheme="majorHAnsi" w:hAnsiTheme="majorHAnsi"/>
          <w:b/>
          <w:bCs/>
        </w:rPr>
      </w:pPr>
    </w:p>
    <w:p w:rsidR="001D14F0" w:rsidRDefault="001D14F0" w:rsidP="00D61EE3">
      <w:pPr>
        <w:pStyle w:val="Pa13"/>
        <w:spacing w:after="40"/>
        <w:ind w:right="560"/>
        <w:jc w:val="both"/>
        <w:rPr>
          <w:rFonts w:asciiTheme="majorHAnsi" w:hAnsiTheme="majorHAnsi"/>
          <w:b/>
          <w:bCs/>
        </w:rPr>
      </w:pPr>
    </w:p>
    <w:p w:rsidR="00062DDF" w:rsidRDefault="00062DDF" w:rsidP="00D61EE3">
      <w:pPr>
        <w:pStyle w:val="Pa13"/>
        <w:spacing w:after="40"/>
        <w:ind w:right="560"/>
        <w:jc w:val="both"/>
        <w:rPr>
          <w:rFonts w:asciiTheme="majorHAnsi" w:hAnsiTheme="majorHAnsi"/>
          <w:b/>
          <w:bCs/>
        </w:rPr>
      </w:pPr>
      <w:r w:rsidRPr="00D61EE3">
        <w:rPr>
          <w:rFonts w:asciiTheme="majorHAnsi" w:hAnsiTheme="majorHAnsi"/>
          <w:b/>
          <w:bCs/>
        </w:rPr>
        <w:t>¿QUÉ ES EL PROYECTO “CIUDADES AM</w:t>
      </w:r>
      <w:r w:rsidR="004C5C7F">
        <w:rPr>
          <w:rFonts w:asciiTheme="majorHAnsi" w:hAnsiTheme="majorHAnsi"/>
          <w:b/>
          <w:bCs/>
        </w:rPr>
        <w:t>IGABLES CON LA EDAD</w:t>
      </w:r>
      <w:r w:rsidRPr="00D61EE3">
        <w:rPr>
          <w:rFonts w:asciiTheme="majorHAnsi" w:hAnsiTheme="majorHAnsi"/>
          <w:b/>
          <w:bCs/>
        </w:rPr>
        <w:t xml:space="preserve">” DE LA OMS? </w:t>
      </w:r>
    </w:p>
    <w:p w:rsidR="00D61EE3" w:rsidRDefault="00D61EE3" w:rsidP="00D61EE3">
      <w:pPr>
        <w:pStyle w:val="Default"/>
      </w:pPr>
    </w:p>
    <w:p w:rsidR="009B639A" w:rsidRDefault="009B639A" w:rsidP="00D61EE3">
      <w:pPr>
        <w:pStyle w:val="Default"/>
      </w:pPr>
    </w:p>
    <w:p w:rsidR="00062DDF" w:rsidRDefault="004C5C7F" w:rsidP="009B639A">
      <w:pPr>
        <w:jc w:val="both"/>
      </w:pPr>
      <w:r>
        <w:t>“</w:t>
      </w:r>
      <w:r w:rsidRPr="004C5C7F">
        <w:rPr>
          <w:i/>
        </w:rPr>
        <w:t>Una ciudad amigable con los mayores alienta el envejecimiento activo mediante la optimización de las oportunidades de salud, participación y seguridad a fin de mejorar la calidad de vida de las personas a medida que envejecen</w:t>
      </w:r>
      <w:r>
        <w:t>” (OMS 2007).</w:t>
      </w:r>
    </w:p>
    <w:p w:rsidR="004C5C7F" w:rsidRDefault="004C5C7F" w:rsidP="009B639A">
      <w:pPr>
        <w:jc w:val="both"/>
      </w:pPr>
    </w:p>
    <w:p w:rsidR="004C5C7F" w:rsidRDefault="004C5C7F" w:rsidP="009B639A">
      <w:pPr>
        <w:jc w:val="both"/>
        <w:rPr>
          <w:rFonts w:asciiTheme="majorHAnsi" w:hAnsiTheme="majorHAnsi"/>
          <w:sz w:val="24"/>
          <w:szCs w:val="24"/>
        </w:rPr>
      </w:pPr>
      <w:r w:rsidRPr="004C5C7F">
        <w:rPr>
          <w:rFonts w:asciiTheme="majorHAnsi" w:hAnsiTheme="majorHAnsi"/>
          <w:sz w:val="24"/>
          <w:szCs w:val="24"/>
        </w:rPr>
        <w:t>El envejecimiento y la urbanización de la población son dos tendencias globales que, juntas, constituyen fuerzas importantes que caracterizan el siglo XXI. A medida que las ciudades crecen, su proporción de residentes de 60 años de edad y más va en aumento. Las personas mayores son un recurso para sus familias, comunidades y economías en entornos de vida sustentadores y facilitadores. La OMS considera que el envejecimiento activo constituye un proceso que dura toda la vida y es afectado por varios factores que, por sí solos y en conjunto, favorecen la salud, la participación y la seguridad en la vida de los adultos mayores. Basada en este enfoque de la OMS hacia el envejecimiento activo</w:t>
      </w:r>
      <w:r>
        <w:rPr>
          <w:rFonts w:asciiTheme="majorHAnsi" w:hAnsiTheme="majorHAnsi"/>
          <w:sz w:val="24"/>
          <w:szCs w:val="24"/>
        </w:rPr>
        <w:t xml:space="preserve">, nace la estrategia de Ciudades amigables con la edad. </w:t>
      </w:r>
    </w:p>
    <w:p w:rsidR="004C5C7F" w:rsidRDefault="004C5C7F" w:rsidP="009B639A">
      <w:pPr>
        <w:jc w:val="both"/>
        <w:rPr>
          <w:rFonts w:asciiTheme="majorHAnsi" w:hAnsiTheme="majorHAnsi"/>
          <w:sz w:val="24"/>
          <w:szCs w:val="24"/>
        </w:rPr>
      </w:pPr>
    </w:p>
    <w:p w:rsidR="004C5C7F" w:rsidRPr="00C84930" w:rsidRDefault="00C84930" w:rsidP="009B639A">
      <w:pPr>
        <w:autoSpaceDE w:val="0"/>
        <w:autoSpaceDN w:val="0"/>
        <w:adjustRightInd w:val="0"/>
        <w:spacing w:after="0"/>
        <w:rPr>
          <w:rFonts w:asciiTheme="majorHAnsi" w:hAnsiTheme="majorHAnsi" w:cs="TimesNewRoman"/>
          <w:sz w:val="24"/>
          <w:szCs w:val="24"/>
        </w:rPr>
      </w:pPr>
      <w:r w:rsidRPr="00C84930">
        <w:rPr>
          <w:rFonts w:asciiTheme="majorHAnsi" w:hAnsiTheme="majorHAnsi"/>
          <w:sz w:val="24"/>
          <w:szCs w:val="24"/>
        </w:rPr>
        <w:t xml:space="preserve">Este proyecto fue concebido en junio de 2005 en la sesión inaugural del XVIII Congreso Mundial sobre Gerontología en Río de Janeiro, Brasil. Luego, contó con </w:t>
      </w:r>
      <w:r w:rsidRPr="00C84930">
        <w:rPr>
          <w:rFonts w:asciiTheme="majorHAnsi" w:hAnsiTheme="majorHAnsi" w:cs="TimesNewRoman"/>
          <w:sz w:val="24"/>
          <w:szCs w:val="24"/>
        </w:rPr>
        <w:t>financiamiento y apoyo suministrado por la Agencia de Salud Pública de Canadá, crucial para implementar la</w:t>
      </w:r>
      <w:r>
        <w:rPr>
          <w:rFonts w:asciiTheme="majorHAnsi" w:hAnsiTheme="majorHAnsi" w:cs="TimesNewRoman"/>
          <w:sz w:val="24"/>
          <w:szCs w:val="24"/>
        </w:rPr>
        <w:t xml:space="preserve"> i</w:t>
      </w:r>
      <w:r w:rsidRPr="00C84930">
        <w:rPr>
          <w:rFonts w:asciiTheme="majorHAnsi" w:hAnsiTheme="majorHAnsi" w:cs="TimesNewRoman"/>
          <w:sz w:val="24"/>
          <w:szCs w:val="24"/>
        </w:rPr>
        <w:t>nvestigación y  la participación de varias ciudades.</w:t>
      </w:r>
    </w:p>
    <w:p w:rsidR="00C84930" w:rsidRDefault="00C84930" w:rsidP="009B639A">
      <w:pPr>
        <w:jc w:val="both"/>
        <w:rPr>
          <w:rFonts w:asciiTheme="majorHAnsi" w:hAnsiTheme="majorHAnsi"/>
          <w:sz w:val="24"/>
          <w:szCs w:val="24"/>
        </w:rPr>
      </w:pPr>
    </w:p>
    <w:p w:rsidR="00C84930" w:rsidRPr="00C84930" w:rsidRDefault="00C84930" w:rsidP="009B639A">
      <w:pPr>
        <w:autoSpaceDE w:val="0"/>
        <w:autoSpaceDN w:val="0"/>
        <w:adjustRightInd w:val="0"/>
        <w:spacing w:after="0"/>
        <w:rPr>
          <w:rFonts w:asciiTheme="majorHAnsi" w:hAnsiTheme="majorHAnsi" w:cs="TimesNewRoman"/>
          <w:sz w:val="24"/>
          <w:szCs w:val="24"/>
        </w:rPr>
      </w:pPr>
      <w:r w:rsidRPr="00C84930">
        <w:rPr>
          <w:rFonts w:asciiTheme="majorHAnsi" w:hAnsiTheme="majorHAnsi" w:cs="TimesNewRoman"/>
          <w:sz w:val="24"/>
          <w:szCs w:val="24"/>
        </w:rPr>
        <w:t xml:space="preserve">El proyecto global “Ciudades Amigables con la Edad” fue desarrollado por Alexandre </w:t>
      </w:r>
      <w:proofErr w:type="spellStart"/>
      <w:r w:rsidRPr="00C84930">
        <w:rPr>
          <w:rFonts w:asciiTheme="majorHAnsi" w:hAnsiTheme="majorHAnsi" w:cs="TimesNewRoman"/>
          <w:sz w:val="24"/>
          <w:szCs w:val="24"/>
        </w:rPr>
        <w:t>Kalache</w:t>
      </w:r>
      <w:proofErr w:type="spellEnd"/>
      <w:r w:rsidRPr="00C84930">
        <w:rPr>
          <w:rFonts w:asciiTheme="majorHAnsi" w:hAnsiTheme="majorHAnsi" w:cs="TimesNewRoman"/>
          <w:sz w:val="24"/>
          <w:szCs w:val="24"/>
        </w:rPr>
        <w:t xml:space="preserve"> y </w:t>
      </w:r>
      <w:proofErr w:type="spellStart"/>
      <w:r w:rsidRPr="00C84930">
        <w:rPr>
          <w:rFonts w:asciiTheme="majorHAnsi" w:hAnsiTheme="majorHAnsi" w:cs="TimesNewRoman"/>
          <w:sz w:val="24"/>
          <w:szCs w:val="24"/>
        </w:rPr>
        <w:t>Louise</w:t>
      </w:r>
      <w:proofErr w:type="spellEnd"/>
      <w:r w:rsidRPr="00C84930">
        <w:rPr>
          <w:rFonts w:asciiTheme="majorHAnsi" w:hAnsiTheme="majorHAnsi" w:cs="TimesNewRoman"/>
          <w:sz w:val="24"/>
          <w:szCs w:val="24"/>
        </w:rPr>
        <w:t xml:space="preserve"> </w:t>
      </w:r>
      <w:proofErr w:type="spellStart"/>
      <w:r w:rsidRPr="00C84930">
        <w:rPr>
          <w:rFonts w:asciiTheme="majorHAnsi" w:hAnsiTheme="majorHAnsi" w:cs="TimesNewRoman"/>
          <w:sz w:val="24"/>
          <w:szCs w:val="24"/>
        </w:rPr>
        <w:t>Plouffe</w:t>
      </w:r>
      <w:proofErr w:type="spellEnd"/>
      <w:r w:rsidRPr="00C84930">
        <w:rPr>
          <w:rFonts w:asciiTheme="majorHAnsi" w:hAnsiTheme="majorHAnsi" w:cs="TimesNewRoman"/>
          <w:sz w:val="24"/>
          <w:szCs w:val="24"/>
        </w:rPr>
        <w:t>, de la oficina central de la OMS, Ginebra, Suiza.</w:t>
      </w:r>
    </w:p>
    <w:p w:rsidR="00C84930" w:rsidRDefault="00C84930" w:rsidP="009B639A">
      <w:pPr>
        <w:jc w:val="both"/>
        <w:rPr>
          <w:rFonts w:asciiTheme="majorHAnsi" w:hAnsiTheme="majorHAnsi"/>
          <w:sz w:val="24"/>
          <w:szCs w:val="24"/>
        </w:rPr>
      </w:pPr>
    </w:p>
    <w:p w:rsidR="00C84930" w:rsidRPr="00C84930" w:rsidRDefault="00C84930" w:rsidP="009B639A">
      <w:pPr>
        <w:autoSpaceDE w:val="0"/>
        <w:autoSpaceDN w:val="0"/>
        <w:adjustRightInd w:val="0"/>
        <w:spacing w:after="0"/>
        <w:rPr>
          <w:rFonts w:asciiTheme="majorHAnsi" w:hAnsiTheme="majorHAnsi" w:cs="TimesNewRoman"/>
          <w:sz w:val="24"/>
          <w:szCs w:val="24"/>
        </w:rPr>
      </w:pPr>
      <w:r w:rsidRPr="00C84930">
        <w:rPr>
          <w:rFonts w:asciiTheme="majorHAnsi" w:hAnsiTheme="majorHAnsi"/>
          <w:sz w:val="24"/>
          <w:szCs w:val="24"/>
        </w:rPr>
        <w:t xml:space="preserve">EL concepto que prima el programa </w:t>
      </w:r>
      <w:r w:rsidRPr="00C84930">
        <w:rPr>
          <w:rFonts w:asciiTheme="majorHAnsi" w:hAnsiTheme="majorHAnsi" w:cs="TimesNewRoman"/>
          <w:sz w:val="24"/>
          <w:szCs w:val="24"/>
        </w:rPr>
        <w:t>en términos prácticos, es que una ciudad amigable con la edad, es la que adapta sus estructuras y servicios para que sean</w:t>
      </w:r>
    </w:p>
    <w:p w:rsidR="004C5C7F" w:rsidRPr="00C84930" w:rsidRDefault="00C84930" w:rsidP="009B639A">
      <w:pPr>
        <w:jc w:val="both"/>
        <w:rPr>
          <w:rFonts w:asciiTheme="majorHAnsi" w:hAnsiTheme="majorHAnsi"/>
          <w:sz w:val="24"/>
          <w:szCs w:val="24"/>
        </w:rPr>
      </w:pPr>
      <w:proofErr w:type="gramStart"/>
      <w:r w:rsidRPr="00C84930">
        <w:rPr>
          <w:rFonts w:asciiTheme="majorHAnsi" w:hAnsiTheme="majorHAnsi" w:cs="TimesNewRoman"/>
          <w:sz w:val="24"/>
          <w:szCs w:val="24"/>
        </w:rPr>
        <w:lastRenderedPageBreak/>
        <w:t>accesibles</w:t>
      </w:r>
      <w:proofErr w:type="gramEnd"/>
      <w:r w:rsidRPr="00C84930">
        <w:rPr>
          <w:rFonts w:asciiTheme="majorHAnsi" w:hAnsiTheme="majorHAnsi" w:cs="TimesNewRoman"/>
          <w:sz w:val="24"/>
          <w:szCs w:val="24"/>
        </w:rPr>
        <w:t xml:space="preserve"> e incluyan a las personas mayores con diversas necesidades y capacidades.</w:t>
      </w:r>
    </w:p>
    <w:p w:rsidR="004C5C7F" w:rsidRDefault="004C5C7F" w:rsidP="00133137">
      <w:pPr>
        <w:spacing w:line="240" w:lineRule="auto"/>
        <w:jc w:val="both"/>
        <w:rPr>
          <w:rFonts w:asciiTheme="majorHAnsi" w:eastAsia="Times New Roman" w:hAnsiTheme="majorHAnsi" w:cstheme="minorHAnsi"/>
          <w:sz w:val="24"/>
          <w:szCs w:val="24"/>
          <w:bdr w:val="none" w:sz="0" w:space="0" w:color="auto" w:frame="1"/>
          <w:lang w:eastAsia="es-ES"/>
        </w:rPr>
      </w:pPr>
    </w:p>
    <w:p w:rsidR="00C84930" w:rsidRPr="00C84930" w:rsidRDefault="00C84930" w:rsidP="009B639A">
      <w:pPr>
        <w:autoSpaceDE w:val="0"/>
        <w:autoSpaceDN w:val="0"/>
        <w:adjustRightInd w:val="0"/>
        <w:spacing w:after="0"/>
        <w:jc w:val="both"/>
        <w:rPr>
          <w:rFonts w:asciiTheme="majorHAnsi" w:hAnsiTheme="majorHAnsi" w:cs="Helvetica"/>
          <w:color w:val="231F20"/>
          <w:sz w:val="24"/>
          <w:szCs w:val="24"/>
        </w:rPr>
      </w:pPr>
      <w:r w:rsidRPr="00C84930">
        <w:rPr>
          <w:rFonts w:asciiTheme="majorHAnsi" w:hAnsiTheme="majorHAnsi" w:cs="Helvetica"/>
          <w:color w:val="231F20"/>
          <w:sz w:val="24"/>
          <w:szCs w:val="24"/>
        </w:rPr>
        <w:t>El enfoque del envejecimiento activo proporciona un</w:t>
      </w:r>
      <w:r>
        <w:rPr>
          <w:rFonts w:asciiTheme="majorHAnsi" w:hAnsiTheme="majorHAnsi" w:cs="Helvetica"/>
          <w:color w:val="231F20"/>
          <w:sz w:val="24"/>
          <w:szCs w:val="24"/>
        </w:rPr>
        <w:t xml:space="preserve"> </w:t>
      </w:r>
      <w:r w:rsidRPr="00C84930">
        <w:rPr>
          <w:rFonts w:asciiTheme="majorHAnsi" w:hAnsiTheme="majorHAnsi" w:cs="Helvetica"/>
          <w:color w:val="231F20"/>
          <w:sz w:val="24"/>
          <w:szCs w:val="24"/>
        </w:rPr>
        <w:t>marco para el desarrollo de estrategias globales, nacionales</w:t>
      </w:r>
      <w:r>
        <w:rPr>
          <w:rFonts w:asciiTheme="majorHAnsi" w:hAnsiTheme="majorHAnsi" w:cs="Helvetica"/>
          <w:color w:val="231F20"/>
          <w:sz w:val="24"/>
          <w:szCs w:val="24"/>
        </w:rPr>
        <w:t xml:space="preserve"> </w:t>
      </w:r>
      <w:r w:rsidRPr="00C84930">
        <w:rPr>
          <w:rFonts w:asciiTheme="majorHAnsi" w:hAnsiTheme="majorHAnsi" w:cs="Helvetica"/>
          <w:color w:val="231F20"/>
          <w:sz w:val="24"/>
          <w:szCs w:val="24"/>
        </w:rPr>
        <w:t>y locales sobre el envejecimiento de la población. Poniendo</w:t>
      </w:r>
      <w:r>
        <w:rPr>
          <w:rFonts w:asciiTheme="majorHAnsi" w:hAnsiTheme="majorHAnsi" w:cs="Helvetica"/>
          <w:color w:val="231F20"/>
          <w:sz w:val="24"/>
          <w:szCs w:val="24"/>
        </w:rPr>
        <w:t xml:space="preserve"> </w:t>
      </w:r>
      <w:r w:rsidRPr="00C84930">
        <w:rPr>
          <w:rFonts w:asciiTheme="majorHAnsi" w:hAnsiTheme="majorHAnsi" w:cs="Helvetica"/>
          <w:color w:val="231F20"/>
          <w:sz w:val="24"/>
          <w:szCs w:val="24"/>
        </w:rPr>
        <w:t>juntos los tres pilares para la acción de la salud, la</w:t>
      </w:r>
      <w:r>
        <w:rPr>
          <w:rFonts w:asciiTheme="majorHAnsi" w:hAnsiTheme="majorHAnsi" w:cs="Helvetica"/>
          <w:color w:val="231F20"/>
          <w:sz w:val="24"/>
          <w:szCs w:val="24"/>
        </w:rPr>
        <w:t xml:space="preserve"> </w:t>
      </w:r>
      <w:r w:rsidRPr="00C84930">
        <w:rPr>
          <w:rFonts w:asciiTheme="majorHAnsi" w:hAnsiTheme="majorHAnsi" w:cs="Helvetica"/>
          <w:color w:val="231F20"/>
          <w:sz w:val="24"/>
          <w:szCs w:val="24"/>
        </w:rPr>
        <w:t>participación y la seguridad, se dispone de una plataforma</w:t>
      </w:r>
      <w:r>
        <w:rPr>
          <w:rFonts w:asciiTheme="majorHAnsi" w:hAnsiTheme="majorHAnsi" w:cs="Helvetica"/>
          <w:color w:val="231F20"/>
          <w:sz w:val="24"/>
          <w:szCs w:val="24"/>
        </w:rPr>
        <w:t xml:space="preserve"> </w:t>
      </w:r>
      <w:r w:rsidRPr="00C84930">
        <w:rPr>
          <w:rFonts w:asciiTheme="majorHAnsi" w:hAnsiTheme="majorHAnsi" w:cs="Helvetica"/>
          <w:color w:val="231F20"/>
          <w:sz w:val="24"/>
          <w:szCs w:val="24"/>
        </w:rPr>
        <w:t>para llegar a un consenso que aborde las preocupaciones</w:t>
      </w:r>
      <w:r>
        <w:rPr>
          <w:rFonts w:asciiTheme="majorHAnsi" w:hAnsiTheme="majorHAnsi" w:cs="Helvetica"/>
          <w:color w:val="231F20"/>
          <w:sz w:val="24"/>
          <w:szCs w:val="24"/>
        </w:rPr>
        <w:t xml:space="preserve"> </w:t>
      </w:r>
      <w:r w:rsidRPr="00C84930">
        <w:rPr>
          <w:rFonts w:asciiTheme="majorHAnsi" w:hAnsiTheme="majorHAnsi" w:cs="Helvetica"/>
          <w:color w:val="231F20"/>
          <w:sz w:val="24"/>
          <w:szCs w:val="24"/>
        </w:rPr>
        <w:t>de múltiples sectores y de todas las regiones. Las propuestas</w:t>
      </w:r>
      <w:r>
        <w:rPr>
          <w:rFonts w:asciiTheme="majorHAnsi" w:hAnsiTheme="majorHAnsi" w:cs="Helvetica"/>
          <w:color w:val="231F20"/>
          <w:sz w:val="24"/>
          <w:szCs w:val="24"/>
        </w:rPr>
        <w:t xml:space="preserve"> </w:t>
      </w:r>
      <w:r w:rsidRPr="00C84930">
        <w:rPr>
          <w:rFonts w:asciiTheme="majorHAnsi" w:hAnsiTheme="majorHAnsi" w:cs="Helvetica"/>
          <w:color w:val="231F20"/>
          <w:sz w:val="24"/>
          <w:szCs w:val="24"/>
        </w:rPr>
        <w:t>y las recomendaciones políticas son de poca utilidad</w:t>
      </w:r>
      <w:r>
        <w:rPr>
          <w:rFonts w:asciiTheme="majorHAnsi" w:hAnsiTheme="majorHAnsi" w:cs="Helvetica"/>
          <w:color w:val="231F20"/>
          <w:sz w:val="24"/>
          <w:szCs w:val="24"/>
        </w:rPr>
        <w:t xml:space="preserve"> </w:t>
      </w:r>
      <w:r w:rsidRPr="00C84930">
        <w:rPr>
          <w:rFonts w:asciiTheme="majorHAnsi" w:hAnsiTheme="majorHAnsi" w:cs="Helvetica"/>
          <w:color w:val="231F20"/>
          <w:sz w:val="24"/>
          <w:szCs w:val="24"/>
        </w:rPr>
        <w:t>a menos que se pongan en práctica acciones de seguimiento</w:t>
      </w:r>
      <w:r>
        <w:rPr>
          <w:rFonts w:asciiTheme="majorHAnsi" w:hAnsiTheme="majorHAnsi" w:cs="Helvetica"/>
          <w:color w:val="231F20"/>
          <w:sz w:val="24"/>
          <w:szCs w:val="24"/>
        </w:rPr>
        <w:t xml:space="preserve"> (OMS 2002).</w:t>
      </w:r>
    </w:p>
    <w:p w:rsidR="00C84930" w:rsidRPr="004C5C7F" w:rsidRDefault="00C84930" w:rsidP="009B639A">
      <w:pPr>
        <w:jc w:val="both"/>
        <w:rPr>
          <w:rFonts w:asciiTheme="majorHAnsi" w:eastAsia="Times New Roman" w:hAnsiTheme="majorHAnsi" w:cstheme="minorHAnsi"/>
          <w:sz w:val="24"/>
          <w:szCs w:val="24"/>
          <w:bdr w:val="none" w:sz="0" w:space="0" w:color="auto" w:frame="1"/>
          <w:lang w:eastAsia="es-ES"/>
        </w:rPr>
      </w:pPr>
    </w:p>
    <w:p w:rsidR="00D61EE3" w:rsidRPr="00C84930" w:rsidRDefault="00C84930" w:rsidP="009B639A">
      <w:pPr>
        <w:autoSpaceDE w:val="0"/>
        <w:autoSpaceDN w:val="0"/>
        <w:adjustRightInd w:val="0"/>
        <w:spacing w:after="0"/>
        <w:jc w:val="both"/>
        <w:rPr>
          <w:rFonts w:asciiTheme="majorHAnsi" w:hAnsiTheme="majorHAnsi" w:cs="Helvetica"/>
          <w:color w:val="231F20"/>
          <w:sz w:val="24"/>
          <w:szCs w:val="24"/>
        </w:rPr>
      </w:pPr>
      <w:r>
        <w:rPr>
          <w:rFonts w:asciiTheme="majorHAnsi" w:hAnsiTheme="majorHAnsi" w:cs="Helvetica"/>
          <w:color w:val="231F20"/>
          <w:sz w:val="24"/>
          <w:szCs w:val="24"/>
        </w:rPr>
        <w:t>L</w:t>
      </w:r>
      <w:r w:rsidR="00D61EE3" w:rsidRPr="004C5C7F">
        <w:rPr>
          <w:rFonts w:asciiTheme="majorHAnsi" w:hAnsiTheme="majorHAnsi" w:cs="Helvetica"/>
          <w:color w:val="231F20"/>
          <w:sz w:val="24"/>
          <w:szCs w:val="24"/>
        </w:rPr>
        <w:t>a OMS ofrece un marco de acción</w:t>
      </w:r>
      <w:r>
        <w:rPr>
          <w:rFonts w:asciiTheme="majorHAnsi" w:hAnsiTheme="majorHAnsi" w:cs="Helvetica"/>
          <w:color w:val="231F20"/>
          <w:sz w:val="24"/>
          <w:szCs w:val="24"/>
        </w:rPr>
        <w:t xml:space="preserve"> </w:t>
      </w:r>
      <w:r w:rsidR="00D61EE3" w:rsidRPr="004C5C7F">
        <w:rPr>
          <w:rFonts w:asciiTheme="majorHAnsi" w:hAnsiTheme="majorHAnsi" w:cs="Helvetica"/>
          <w:color w:val="231F20"/>
          <w:sz w:val="24"/>
          <w:szCs w:val="24"/>
        </w:rPr>
        <w:t>para los responsables políticos. Junto con el Plan de Acción</w:t>
      </w:r>
      <w:r>
        <w:rPr>
          <w:rFonts w:asciiTheme="majorHAnsi" w:hAnsiTheme="majorHAnsi" w:cs="Helvetica"/>
          <w:color w:val="231F20"/>
          <w:sz w:val="24"/>
          <w:szCs w:val="24"/>
        </w:rPr>
        <w:t xml:space="preserve"> </w:t>
      </w:r>
      <w:r w:rsidR="00D61EE3" w:rsidRPr="004C5C7F">
        <w:rPr>
          <w:rFonts w:asciiTheme="majorHAnsi" w:hAnsiTheme="majorHAnsi" w:cs="Helvetica"/>
          <w:color w:val="231F20"/>
          <w:sz w:val="24"/>
          <w:szCs w:val="24"/>
        </w:rPr>
        <w:t>sobre el Envejecimiento de las Naciones Unidas</w:t>
      </w:r>
      <w:r>
        <w:rPr>
          <w:rFonts w:asciiTheme="majorHAnsi" w:hAnsiTheme="majorHAnsi" w:cs="Helvetica"/>
          <w:color w:val="231F20"/>
          <w:sz w:val="24"/>
          <w:szCs w:val="24"/>
        </w:rPr>
        <w:t xml:space="preserve">, este marco </w:t>
      </w:r>
      <w:r w:rsidR="00D61EE3" w:rsidRPr="004C5C7F">
        <w:rPr>
          <w:rFonts w:asciiTheme="majorHAnsi" w:hAnsiTheme="majorHAnsi" w:cs="Helvetica"/>
          <w:color w:val="231F20"/>
          <w:sz w:val="24"/>
          <w:szCs w:val="24"/>
        </w:rPr>
        <w:t>proporciona una base</w:t>
      </w:r>
      <w:r>
        <w:rPr>
          <w:rFonts w:asciiTheme="majorHAnsi" w:hAnsiTheme="majorHAnsi" w:cs="Helvetica"/>
          <w:color w:val="231F20"/>
          <w:sz w:val="24"/>
          <w:szCs w:val="24"/>
        </w:rPr>
        <w:t xml:space="preserve"> </w:t>
      </w:r>
      <w:r w:rsidR="00D61EE3" w:rsidRPr="004C5C7F">
        <w:rPr>
          <w:rFonts w:asciiTheme="majorHAnsi" w:hAnsiTheme="majorHAnsi" w:cs="Helvetica"/>
          <w:color w:val="231F20"/>
          <w:sz w:val="24"/>
          <w:szCs w:val="24"/>
        </w:rPr>
        <w:t>para diseñar políticas multisectoriales sobre el envejecimiento</w:t>
      </w:r>
      <w:r>
        <w:rPr>
          <w:rFonts w:asciiTheme="majorHAnsi" w:hAnsiTheme="majorHAnsi" w:cs="Helvetica"/>
          <w:color w:val="231F20"/>
          <w:sz w:val="24"/>
          <w:szCs w:val="24"/>
        </w:rPr>
        <w:t xml:space="preserve"> </w:t>
      </w:r>
      <w:r w:rsidR="00D61EE3" w:rsidRPr="00C84930">
        <w:rPr>
          <w:rFonts w:ascii="Cambria" w:hAnsi="Cambria" w:cs="Helvetica"/>
          <w:color w:val="231F20"/>
          <w:sz w:val="24"/>
          <w:szCs w:val="24"/>
        </w:rPr>
        <w:t>activo que mejorarán la salud y la participación de</w:t>
      </w:r>
      <w:r>
        <w:rPr>
          <w:rFonts w:asciiTheme="majorHAnsi" w:hAnsiTheme="majorHAnsi" w:cs="Helvetica"/>
          <w:color w:val="231F20"/>
          <w:sz w:val="24"/>
          <w:szCs w:val="24"/>
        </w:rPr>
        <w:t xml:space="preserve"> </w:t>
      </w:r>
      <w:r w:rsidR="00D61EE3" w:rsidRPr="00C84930">
        <w:rPr>
          <w:rFonts w:ascii="Cambria" w:hAnsi="Cambria" w:cs="Helvetica"/>
          <w:color w:val="231F20"/>
          <w:sz w:val="24"/>
          <w:szCs w:val="24"/>
        </w:rPr>
        <w:t>las poblaciones que están envejeciendo, asegurando, al</w:t>
      </w:r>
      <w:r>
        <w:rPr>
          <w:rFonts w:asciiTheme="majorHAnsi" w:hAnsiTheme="majorHAnsi" w:cs="Helvetica"/>
          <w:color w:val="231F20"/>
          <w:sz w:val="24"/>
          <w:szCs w:val="24"/>
        </w:rPr>
        <w:t xml:space="preserve"> </w:t>
      </w:r>
      <w:r w:rsidR="00D61EE3" w:rsidRPr="00C84930">
        <w:rPr>
          <w:rFonts w:ascii="Cambria" w:hAnsi="Cambria" w:cs="Helvetica"/>
          <w:color w:val="231F20"/>
          <w:sz w:val="24"/>
          <w:szCs w:val="24"/>
        </w:rPr>
        <w:t>mismo tiempo, que los ancianos tienen la adecuada seguridad,</w:t>
      </w:r>
      <w:r>
        <w:rPr>
          <w:rFonts w:asciiTheme="majorHAnsi" w:hAnsiTheme="majorHAnsi" w:cs="Helvetica"/>
          <w:color w:val="231F20"/>
          <w:sz w:val="24"/>
          <w:szCs w:val="24"/>
        </w:rPr>
        <w:t xml:space="preserve"> </w:t>
      </w:r>
      <w:r w:rsidR="00D61EE3" w:rsidRPr="00C84930">
        <w:rPr>
          <w:rFonts w:ascii="Cambria" w:hAnsi="Cambria" w:cs="Helvetica"/>
          <w:color w:val="231F20"/>
          <w:sz w:val="24"/>
          <w:szCs w:val="24"/>
        </w:rPr>
        <w:t>protección y cuidado cuando requieran asistencia.</w:t>
      </w:r>
    </w:p>
    <w:p w:rsidR="00C84930" w:rsidRDefault="00C84930" w:rsidP="009B639A">
      <w:pPr>
        <w:autoSpaceDE w:val="0"/>
        <w:autoSpaceDN w:val="0"/>
        <w:adjustRightInd w:val="0"/>
        <w:spacing w:after="0"/>
        <w:rPr>
          <w:rFonts w:ascii="Cambria" w:hAnsi="Cambria" w:cs="Helvetica"/>
          <w:color w:val="231F20"/>
          <w:sz w:val="24"/>
          <w:szCs w:val="24"/>
        </w:rPr>
      </w:pPr>
    </w:p>
    <w:p w:rsidR="00D61EE3" w:rsidRPr="00C84930" w:rsidRDefault="00D61EE3" w:rsidP="009B639A">
      <w:pPr>
        <w:autoSpaceDE w:val="0"/>
        <w:autoSpaceDN w:val="0"/>
        <w:adjustRightInd w:val="0"/>
        <w:spacing w:after="0"/>
        <w:jc w:val="both"/>
        <w:rPr>
          <w:rFonts w:ascii="Cambria" w:hAnsi="Cambria" w:cs="Helvetica"/>
          <w:color w:val="231F20"/>
          <w:sz w:val="24"/>
          <w:szCs w:val="24"/>
        </w:rPr>
      </w:pPr>
      <w:r w:rsidRPr="00C84930">
        <w:rPr>
          <w:rFonts w:ascii="Cambria" w:hAnsi="Cambria" w:cs="Helvetica"/>
          <w:color w:val="231F20"/>
          <w:sz w:val="24"/>
          <w:szCs w:val="24"/>
        </w:rPr>
        <w:t>La OMS reconoce que la salud pública implica una amplia</w:t>
      </w:r>
      <w:r w:rsidR="00C84930">
        <w:rPr>
          <w:rFonts w:ascii="Cambria" w:hAnsi="Cambria" w:cs="Helvetica"/>
          <w:color w:val="231F20"/>
          <w:sz w:val="24"/>
          <w:szCs w:val="24"/>
        </w:rPr>
        <w:t xml:space="preserve"> </w:t>
      </w:r>
      <w:r w:rsidRPr="00C84930">
        <w:rPr>
          <w:rFonts w:ascii="Cambria" w:hAnsi="Cambria" w:cs="Helvetica"/>
          <w:color w:val="231F20"/>
          <w:sz w:val="24"/>
          <w:szCs w:val="24"/>
        </w:rPr>
        <w:t>gama de acciones para mejorar la salud de la población</w:t>
      </w:r>
      <w:r w:rsidR="00C84930">
        <w:rPr>
          <w:rFonts w:ascii="Cambria" w:hAnsi="Cambria" w:cs="Helvetica"/>
          <w:color w:val="231F20"/>
          <w:sz w:val="24"/>
          <w:szCs w:val="24"/>
        </w:rPr>
        <w:t xml:space="preserve"> </w:t>
      </w:r>
      <w:r w:rsidRPr="00C84930">
        <w:rPr>
          <w:rFonts w:ascii="Cambria" w:hAnsi="Cambria" w:cs="Helvetica"/>
          <w:color w:val="231F20"/>
          <w:sz w:val="24"/>
          <w:szCs w:val="24"/>
        </w:rPr>
        <w:t>y que la salud</w:t>
      </w:r>
      <w:r w:rsidR="00C84930">
        <w:rPr>
          <w:rFonts w:ascii="Cambria" w:hAnsi="Cambria" w:cs="Helvetica"/>
          <w:color w:val="231F20"/>
          <w:sz w:val="24"/>
          <w:szCs w:val="24"/>
        </w:rPr>
        <w:t xml:space="preserve"> va más allá de la provisión de </w:t>
      </w:r>
      <w:r w:rsidRPr="00C84930">
        <w:rPr>
          <w:rFonts w:ascii="Cambria" w:hAnsi="Cambria" w:cs="Helvetica"/>
          <w:color w:val="231F20"/>
          <w:sz w:val="24"/>
          <w:szCs w:val="24"/>
        </w:rPr>
        <w:t>servicios</w:t>
      </w:r>
      <w:r w:rsidR="00C84930">
        <w:rPr>
          <w:rFonts w:ascii="Cambria" w:hAnsi="Cambria" w:cs="Helvetica"/>
          <w:color w:val="231F20"/>
          <w:sz w:val="24"/>
          <w:szCs w:val="24"/>
        </w:rPr>
        <w:t xml:space="preserve"> </w:t>
      </w:r>
      <w:r w:rsidRPr="00C84930">
        <w:rPr>
          <w:rFonts w:ascii="Cambria" w:hAnsi="Cambria" w:cs="Helvetica"/>
          <w:color w:val="231F20"/>
          <w:sz w:val="24"/>
          <w:szCs w:val="24"/>
        </w:rPr>
        <w:t>sanitarios básicos.</w:t>
      </w:r>
    </w:p>
    <w:p w:rsidR="00062DDF" w:rsidRDefault="00062DDF" w:rsidP="00133137">
      <w:pPr>
        <w:spacing w:line="240" w:lineRule="auto"/>
        <w:jc w:val="both"/>
        <w:rPr>
          <w:rFonts w:asciiTheme="majorHAnsi" w:eastAsia="Times New Roman" w:hAnsiTheme="majorHAnsi" w:cstheme="minorHAnsi"/>
          <w:sz w:val="24"/>
          <w:szCs w:val="24"/>
          <w:bdr w:val="none" w:sz="0" w:space="0" w:color="auto" w:frame="1"/>
          <w:lang w:eastAsia="es-ES"/>
        </w:rPr>
      </w:pPr>
    </w:p>
    <w:p w:rsidR="00062DDF" w:rsidRDefault="009B639A" w:rsidP="009B639A">
      <w:pPr>
        <w:spacing w:line="240" w:lineRule="auto"/>
        <w:jc w:val="center"/>
        <w:rPr>
          <w:rFonts w:asciiTheme="majorHAnsi" w:eastAsia="Times New Roman" w:hAnsiTheme="majorHAnsi" w:cstheme="minorHAnsi"/>
          <w:sz w:val="24"/>
          <w:szCs w:val="24"/>
          <w:bdr w:val="none" w:sz="0" w:space="0" w:color="auto" w:frame="1"/>
          <w:lang w:eastAsia="es-ES"/>
        </w:rPr>
      </w:pPr>
      <w:r>
        <w:rPr>
          <w:rFonts w:asciiTheme="majorHAnsi" w:eastAsia="Times New Roman" w:hAnsiTheme="majorHAnsi" w:cstheme="minorHAnsi"/>
          <w:noProof/>
          <w:sz w:val="24"/>
          <w:szCs w:val="24"/>
          <w:bdr w:val="none" w:sz="0" w:space="0" w:color="auto" w:frame="1"/>
          <w:lang w:eastAsia="es-ES"/>
        </w:rPr>
        <w:drawing>
          <wp:inline distT="0" distB="0" distL="0" distR="0">
            <wp:extent cx="3733800" cy="27146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733800" cy="2714625"/>
                    </a:xfrm>
                    <a:prstGeom prst="rect">
                      <a:avLst/>
                    </a:prstGeom>
                    <a:noFill/>
                    <a:ln w="9525">
                      <a:noFill/>
                      <a:miter lim="800000"/>
                      <a:headEnd/>
                      <a:tailEnd/>
                    </a:ln>
                  </pic:spPr>
                </pic:pic>
              </a:graphicData>
            </a:graphic>
          </wp:inline>
        </w:drawing>
      </w:r>
    </w:p>
    <w:p w:rsidR="00A44598" w:rsidRDefault="00A44598" w:rsidP="00A44598">
      <w:pPr>
        <w:autoSpaceDE w:val="0"/>
        <w:autoSpaceDN w:val="0"/>
        <w:adjustRightInd w:val="0"/>
        <w:spacing w:after="0"/>
        <w:jc w:val="both"/>
        <w:rPr>
          <w:rFonts w:asciiTheme="majorHAnsi" w:eastAsia="Times New Roman" w:hAnsiTheme="majorHAnsi" w:cstheme="minorHAnsi"/>
          <w:sz w:val="24"/>
          <w:szCs w:val="24"/>
          <w:bdr w:val="none" w:sz="0" w:space="0" w:color="auto" w:frame="1"/>
          <w:lang w:eastAsia="es-ES"/>
        </w:rPr>
      </w:pPr>
    </w:p>
    <w:p w:rsidR="001D14F0" w:rsidRDefault="001D14F0" w:rsidP="00A44598">
      <w:pPr>
        <w:autoSpaceDE w:val="0"/>
        <w:autoSpaceDN w:val="0"/>
        <w:adjustRightInd w:val="0"/>
        <w:spacing w:after="0"/>
        <w:jc w:val="both"/>
        <w:rPr>
          <w:rFonts w:asciiTheme="majorHAnsi" w:hAnsiTheme="majorHAnsi" w:cs="TimesNewRoman"/>
          <w:sz w:val="24"/>
          <w:szCs w:val="24"/>
        </w:rPr>
      </w:pPr>
    </w:p>
    <w:p w:rsidR="001D14F0" w:rsidRDefault="001D14F0" w:rsidP="00A44598">
      <w:pPr>
        <w:autoSpaceDE w:val="0"/>
        <w:autoSpaceDN w:val="0"/>
        <w:adjustRightInd w:val="0"/>
        <w:spacing w:after="0"/>
        <w:jc w:val="both"/>
        <w:rPr>
          <w:rFonts w:asciiTheme="majorHAnsi" w:hAnsiTheme="majorHAnsi" w:cs="TimesNewRoman"/>
          <w:sz w:val="24"/>
          <w:szCs w:val="24"/>
        </w:rPr>
      </w:pPr>
    </w:p>
    <w:p w:rsidR="00A44598" w:rsidRDefault="00DD40B8" w:rsidP="00A44598">
      <w:pPr>
        <w:autoSpaceDE w:val="0"/>
        <w:autoSpaceDN w:val="0"/>
        <w:adjustRightInd w:val="0"/>
        <w:spacing w:after="0"/>
        <w:jc w:val="both"/>
        <w:rPr>
          <w:rFonts w:asciiTheme="majorHAnsi" w:hAnsiTheme="majorHAnsi" w:cs="TimesNewRoman"/>
          <w:sz w:val="24"/>
          <w:szCs w:val="24"/>
        </w:rPr>
      </w:pPr>
      <w:r w:rsidRPr="00A44598">
        <w:rPr>
          <w:rFonts w:asciiTheme="majorHAnsi" w:hAnsiTheme="majorHAnsi" w:cs="TimesNewRoman"/>
          <w:sz w:val="24"/>
          <w:szCs w:val="24"/>
        </w:rPr>
        <w:t>El envejecimiento activo depende de una variedad de factores influyentes o determinantes que rodean a los</w:t>
      </w:r>
      <w:r w:rsidR="00A44598">
        <w:rPr>
          <w:rFonts w:asciiTheme="majorHAnsi" w:hAnsiTheme="majorHAnsi" w:cs="TimesNewRoman"/>
          <w:sz w:val="24"/>
          <w:szCs w:val="24"/>
        </w:rPr>
        <w:t xml:space="preserve"> </w:t>
      </w:r>
      <w:r w:rsidRPr="00A44598">
        <w:rPr>
          <w:rFonts w:asciiTheme="majorHAnsi" w:hAnsiTheme="majorHAnsi" w:cs="TimesNewRoman"/>
          <w:sz w:val="24"/>
          <w:szCs w:val="24"/>
        </w:rPr>
        <w:t xml:space="preserve">individuos, las familias y las naciones. Estos </w:t>
      </w:r>
      <w:r w:rsidRPr="00A44598">
        <w:rPr>
          <w:rFonts w:asciiTheme="majorHAnsi" w:hAnsiTheme="majorHAnsi" w:cs="TimesNewRoman"/>
          <w:sz w:val="24"/>
          <w:szCs w:val="24"/>
        </w:rPr>
        <w:lastRenderedPageBreak/>
        <w:t>incluyen condiciones materiales así como también factores</w:t>
      </w:r>
      <w:r w:rsidR="00A44598">
        <w:rPr>
          <w:rFonts w:asciiTheme="majorHAnsi" w:hAnsiTheme="majorHAnsi" w:cs="TimesNewRoman"/>
          <w:sz w:val="24"/>
          <w:szCs w:val="24"/>
        </w:rPr>
        <w:t xml:space="preserve"> </w:t>
      </w:r>
      <w:r w:rsidRPr="00A44598">
        <w:rPr>
          <w:rFonts w:asciiTheme="majorHAnsi" w:hAnsiTheme="majorHAnsi" w:cs="TimesNewRoman"/>
          <w:sz w:val="24"/>
          <w:szCs w:val="24"/>
        </w:rPr>
        <w:t>sociales que afectan a los tipos de conducta y</w:t>
      </w:r>
      <w:r w:rsidR="00A44598">
        <w:rPr>
          <w:rFonts w:asciiTheme="majorHAnsi" w:hAnsiTheme="majorHAnsi" w:cs="TimesNewRoman"/>
          <w:sz w:val="24"/>
          <w:szCs w:val="24"/>
        </w:rPr>
        <w:t xml:space="preserve"> sentimientos individuales. </w:t>
      </w:r>
    </w:p>
    <w:p w:rsidR="007F40B3" w:rsidRPr="00A44598" w:rsidRDefault="00DD40B8" w:rsidP="00A44598">
      <w:pPr>
        <w:autoSpaceDE w:val="0"/>
        <w:autoSpaceDN w:val="0"/>
        <w:adjustRightInd w:val="0"/>
        <w:spacing w:after="0"/>
        <w:jc w:val="both"/>
        <w:rPr>
          <w:rFonts w:asciiTheme="majorHAnsi" w:hAnsiTheme="majorHAnsi" w:cs="TimesNewRoman"/>
          <w:sz w:val="24"/>
          <w:szCs w:val="24"/>
        </w:rPr>
      </w:pPr>
      <w:r w:rsidRPr="00A44598">
        <w:rPr>
          <w:rFonts w:asciiTheme="majorHAnsi" w:hAnsiTheme="majorHAnsi" w:cs="TimesNewRoman"/>
          <w:sz w:val="24"/>
          <w:szCs w:val="24"/>
        </w:rPr>
        <w:t>Todos estos factores, y su</w:t>
      </w:r>
      <w:r w:rsidR="00A44598">
        <w:rPr>
          <w:rFonts w:asciiTheme="majorHAnsi" w:hAnsiTheme="majorHAnsi" w:cs="TimesNewRoman"/>
          <w:sz w:val="24"/>
          <w:szCs w:val="24"/>
        </w:rPr>
        <w:t xml:space="preserve"> </w:t>
      </w:r>
      <w:r w:rsidRPr="00A44598">
        <w:rPr>
          <w:rFonts w:asciiTheme="majorHAnsi" w:hAnsiTheme="majorHAnsi" w:cs="TimesNewRoman"/>
          <w:sz w:val="24"/>
          <w:szCs w:val="24"/>
        </w:rPr>
        <w:t>interacción, influyen de manera significativa sobre la calidad del envejecimiento de los individuos. Muchos de</w:t>
      </w:r>
      <w:r w:rsidR="00A44598">
        <w:rPr>
          <w:rFonts w:asciiTheme="majorHAnsi" w:hAnsiTheme="majorHAnsi" w:cs="TimesNewRoman"/>
          <w:sz w:val="24"/>
          <w:szCs w:val="24"/>
        </w:rPr>
        <w:t xml:space="preserve"> </w:t>
      </w:r>
      <w:r w:rsidRPr="00A44598">
        <w:rPr>
          <w:rFonts w:asciiTheme="majorHAnsi" w:hAnsiTheme="majorHAnsi" w:cs="TimesNewRoman"/>
          <w:sz w:val="24"/>
          <w:szCs w:val="24"/>
        </w:rPr>
        <w:t>los aspectos de los entornos y servicios urbanos reflejan a estos factores determinantes y han sido incluidos en</w:t>
      </w:r>
      <w:r w:rsidR="00A44598">
        <w:rPr>
          <w:rFonts w:asciiTheme="majorHAnsi" w:hAnsiTheme="majorHAnsi" w:cs="TimesNewRoman"/>
          <w:sz w:val="24"/>
          <w:szCs w:val="24"/>
        </w:rPr>
        <w:t xml:space="preserve"> </w:t>
      </w:r>
      <w:r w:rsidRPr="00A44598">
        <w:rPr>
          <w:rFonts w:asciiTheme="majorHAnsi" w:hAnsiTheme="majorHAnsi" w:cs="TimesNewRoman"/>
          <w:sz w:val="24"/>
          <w:szCs w:val="24"/>
        </w:rPr>
        <w:t>las características de una ciudad am</w:t>
      </w:r>
      <w:r w:rsidR="00A44598">
        <w:rPr>
          <w:rFonts w:asciiTheme="majorHAnsi" w:hAnsiTheme="majorHAnsi" w:cs="TimesNewRoman"/>
          <w:sz w:val="24"/>
          <w:szCs w:val="24"/>
        </w:rPr>
        <w:t>igable con los mayores. (OMS 2007)</w:t>
      </w:r>
      <w:r w:rsidR="001D14F0">
        <w:rPr>
          <w:rFonts w:asciiTheme="majorHAnsi" w:hAnsiTheme="majorHAnsi" w:cs="TimesNewRoman"/>
          <w:sz w:val="24"/>
          <w:szCs w:val="24"/>
        </w:rPr>
        <w:t>.</w:t>
      </w:r>
    </w:p>
    <w:p w:rsidR="007F40B3" w:rsidRDefault="007F40B3" w:rsidP="00A44598">
      <w:pPr>
        <w:autoSpaceDE w:val="0"/>
        <w:autoSpaceDN w:val="0"/>
        <w:adjustRightInd w:val="0"/>
        <w:spacing w:after="0"/>
        <w:jc w:val="both"/>
        <w:rPr>
          <w:rFonts w:asciiTheme="majorHAnsi" w:hAnsiTheme="majorHAnsi" w:cs="Helvetica-Bold"/>
          <w:b/>
          <w:bCs/>
          <w:color w:val="231F20"/>
          <w:sz w:val="24"/>
          <w:szCs w:val="24"/>
        </w:rPr>
      </w:pPr>
    </w:p>
    <w:p w:rsidR="00A44598" w:rsidRDefault="00A44598" w:rsidP="00A44598">
      <w:pPr>
        <w:autoSpaceDE w:val="0"/>
        <w:autoSpaceDN w:val="0"/>
        <w:adjustRightInd w:val="0"/>
        <w:spacing w:after="0"/>
        <w:jc w:val="both"/>
        <w:rPr>
          <w:rFonts w:asciiTheme="majorHAnsi" w:hAnsiTheme="majorHAnsi" w:cs="Helvetica-Bold"/>
          <w:b/>
          <w:bCs/>
          <w:color w:val="231F20"/>
          <w:sz w:val="24"/>
          <w:szCs w:val="24"/>
        </w:rPr>
      </w:pPr>
    </w:p>
    <w:p w:rsidR="00A44598" w:rsidRPr="00A44598" w:rsidRDefault="00A44598" w:rsidP="00A44598">
      <w:pPr>
        <w:autoSpaceDE w:val="0"/>
        <w:autoSpaceDN w:val="0"/>
        <w:adjustRightInd w:val="0"/>
        <w:spacing w:after="0"/>
        <w:jc w:val="both"/>
        <w:rPr>
          <w:rFonts w:asciiTheme="majorHAnsi" w:hAnsiTheme="majorHAnsi" w:cs="Helvetica-Bold"/>
          <w:b/>
          <w:bCs/>
          <w:color w:val="231F20"/>
          <w:sz w:val="24"/>
          <w:szCs w:val="24"/>
        </w:rPr>
      </w:pPr>
    </w:p>
    <w:p w:rsidR="007F40B3" w:rsidRDefault="00A44598" w:rsidP="00A44598">
      <w:pPr>
        <w:autoSpaceDE w:val="0"/>
        <w:autoSpaceDN w:val="0"/>
        <w:adjustRightInd w:val="0"/>
        <w:spacing w:after="0" w:line="240" w:lineRule="auto"/>
        <w:jc w:val="center"/>
        <w:rPr>
          <w:rFonts w:asciiTheme="majorHAnsi" w:hAnsiTheme="majorHAnsi" w:cs="Helvetica-Bold"/>
          <w:b/>
          <w:bCs/>
          <w:color w:val="231F20"/>
          <w:sz w:val="24"/>
          <w:szCs w:val="24"/>
        </w:rPr>
      </w:pPr>
      <w:r>
        <w:rPr>
          <w:rFonts w:asciiTheme="majorHAnsi" w:hAnsiTheme="majorHAnsi" w:cs="Helvetica-Bold"/>
          <w:b/>
          <w:bCs/>
          <w:noProof/>
          <w:color w:val="231F20"/>
          <w:sz w:val="24"/>
          <w:szCs w:val="24"/>
          <w:lang w:eastAsia="es-ES"/>
        </w:rPr>
        <w:drawing>
          <wp:inline distT="0" distB="0" distL="0" distR="0">
            <wp:extent cx="4371975" cy="3124200"/>
            <wp:effectExtent l="19050" t="0" r="9525"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371975" cy="3124200"/>
                    </a:xfrm>
                    <a:prstGeom prst="rect">
                      <a:avLst/>
                    </a:prstGeom>
                    <a:noFill/>
                    <a:ln w="9525">
                      <a:noFill/>
                      <a:miter lim="800000"/>
                      <a:headEnd/>
                      <a:tailEnd/>
                    </a:ln>
                  </pic:spPr>
                </pic:pic>
              </a:graphicData>
            </a:graphic>
          </wp:inline>
        </w:drawing>
      </w:r>
    </w:p>
    <w:p w:rsidR="007F40B3" w:rsidRDefault="007F40B3" w:rsidP="008170CC">
      <w:pPr>
        <w:autoSpaceDE w:val="0"/>
        <w:autoSpaceDN w:val="0"/>
        <w:adjustRightInd w:val="0"/>
        <w:spacing w:after="0" w:line="240" w:lineRule="auto"/>
        <w:jc w:val="both"/>
        <w:rPr>
          <w:rFonts w:asciiTheme="majorHAnsi" w:hAnsiTheme="majorHAnsi" w:cs="Helvetica-Bold"/>
          <w:b/>
          <w:bCs/>
          <w:color w:val="231F20"/>
          <w:sz w:val="24"/>
          <w:szCs w:val="24"/>
        </w:rPr>
      </w:pPr>
    </w:p>
    <w:p w:rsidR="00467917" w:rsidRDefault="00467917" w:rsidP="008170CC">
      <w:pPr>
        <w:autoSpaceDE w:val="0"/>
        <w:autoSpaceDN w:val="0"/>
        <w:adjustRightInd w:val="0"/>
        <w:spacing w:after="0" w:line="240" w:lineRule="auto"/>
        <w:jc w:val="both"/>
        <w:rPr>
          <w:rFonts w:asciiTheme="majorHAnsi" w:hAnsiTheme="majorHAnsi" w:cs="Helvetica-Bold"/>
          <w:b/>
          <w:bCs/>
          <w:color w:val="231F20"/>
          <w:sz w:val="24"/>
          <w:szCs w:val="24"/>
        </w:rPr>
      </w:pPr>
    </w:p>
    <w:p w:rsidR="001D14F0" w:rsidRDefault="001D14F0" w:rsidP="001D14F0">
      <w:pPr>
        <w:autoSpaceDE w:val="0"/>
        <w:autoSpaceDN w:val="0"/>
        <w:adjustRightInd w:val="0"/>
        <w:spacing w:after="0"/>
        <w:rPr>
          <w:rFonts w:asciiTheme="majorHAnsi" w:hAnsiTheme="majorHAnsi" w:cs="TimesNewRoman"/>
          <w:sz w:val="24"/>
          <w:szCs w:val="24"/>
        </w:rPr>
      </w:pPr>
    </w:p>
    <w:p w:rsidR="001D14F0" w:rsidRDefault="001D14F0" w:rsidP="001D14F0">
      <w:pPr>
        <w:autoSpaceDE w:val="0"/>
        <w:autoSpaceDN w:val="0"/>
        <w:adjustRightInd w:val="0"/>
        <w:spacing w:after="0"/>
        <w:rPr>
          <w:rFonts w:asciiTheme="majorHAnsi" w:hAnsiTheme="majorHAnsi" w:cs="TimesNewRoman"/>
          <w:sz w:val="24"/>
          <w:szCs w:val="24"/>
        </w:rPr>
      </w:pPr>
    </w:p>
    <w:p w:rsidR="001D14F0" w:rsidRDefault="001D14F0" w:rsidP="001D14F0">
      <w:pPr>
        <w:autoSpaceDE w:val="0"/>
        <w:autoSpaceDN w:val="0"/>
        <w:adjustRightInd w:val="0"/>
        <w:spacing w:after="0"/>
        <w:rPr>
          <w:rFonts w:asciiTheme="majorHAnsi" w:hAnsiTheme="majorHAnsi" w:cs="TimesNewRoman"/>
          <w:sz w:val="24"/>
          <w:szCs w:val="24"/>
        </w:rPr>
      </w:pPr>
    </w:p>
    <w:p w:rsidR="00A44598" w:rsidRPr="001D14F0" w:rsidRDefault="00A44598" w:rsidP="001D14F0">
      <w:pPr>
        <w:autoSpaceDE w:val="0"/>
        <w:autoSpaceDN w:val="0"/>
        <w:adjustRightInd w:val="0"/>
        <w:spacing w:after="0"/>
        <w:rPr>
          <w:rFonts w:asciiTheme="majorHAnsi" w:hAnsiTheme="majorHAnsi" w:cs="TimesNewRoman"/>
          <w:sz w:val="24"/>
          <w:szCs w:val="24"/>
        </w:rPr>
      </w:pPr>
      <w:r w:rsidRPr="001D14F0">
        <w:rPr>
          <w:rFonts w:asciiTheme="majorHAnsi" w:hAnsiTheme="majorHAnsi" w:cs="TimesNewRoman"/>
          <w:sz w:val="24"/>
          <w:szCs w:val="24"/>
        </w:rPr>
        <w:t>Los factores determinantes a los que se hace referencia deben ser considerados desde la perspectiva del ciclo vital, que reconoce que las personas mayores no constituyen un grupo homogéneo y que la diversidad individual aumenta con la edad.</w:t>
      </w:r>
    </w:p>
    <w:p w:rsidR="00467917" w:rsidRDefault="00A44598" w:rsidP="001D14F0">
      <w:pPr>
        <w:autoSpaceDE w:val="0"/>
        <w:autoSpaceDN w:val="0"/>
        <w:adjustRightInd w:val="0"/>
        <w:spacing w:after="0"/>
        <w:rPr>
          <w:rFonts w:asciiTheme="majorHAnsi" w:hAnsiTheme="majorHAnsi" w:cs="TimesNewRoman"/>
          <w:sz w:val="24"/>
          <w:szCs w:val="24"/>
        </w:rPr>
      </w:pPr>
      <w:r w:rsidRPr="001D14F0">
        <w:rPr>
          <w:rFonts w:asciiTheme="majorHAnsi" w:hAnsiTheme="majorHAnsi" w:cs="TimesNewRoman"/>
          <w:sz w:val="24"/>
          <w:szCs w:val="24"/>
        </w:rPr>
        <w:t>Desde una perspectiva individual y social, es importante recordar que las medidas individuales y políticas</w:t>
      </w:r>
      <w:r w:rsidR="001D14F0" w:rsidRPr="001D14F0">
        <w:rPr>
          <w:rFonts w:asciiTheme="majorHAnsi" w:hAnsiTheme="majorHAnsi" w:cs="TimesNewRoman"/>
          <w:sz w:val="24"/>
          <w:szCs w:val="24"/>
        </w:rPr>
        <w:t xml:space="preserve"> </w:t>
      </w:r>
      <w:r w:rsidRPr="001D14F0">
        <w:rPr>
          <w:rFonts w:asciiTheme="majorHAnsi" w:hAnsiTheme="majorHAnsi" w:cs="TimesNewRoman"/>
          <w:sz w:val="24"/>
          <w:szCs w:val="24"/>
        </w:rPr>
        <w:t>públicas, como la promoción de un entorno de vida amigable con la edad, pueden influir sobre la velocidad de</w:t>
      </w:r>
      <w:r w:rsidR="001D14F0" w:rsidRPr="001D14F0">
        <w:rPr>
          <w:rFonts w:asciiTheme="majorHAnsi" w:hAnsiTheme="majorHAnsi" w:cs="TimesNewRoman"/>
          <w:sz w:val="24"/>
          <w:szCs w:val="24"/>
        </w:rPr>
        <w:t xml:space="preserve"> </w:t>
      </w:r>
      <w:r w:rsidRPr="001D14F0">
        <w:rPr>
          <w:rFonts w:asciiTheme="majorHAnsi" w:hAnsiTheme="majorHAnsi" w:cs="TimesNewRoman"/>
          <w:sz w:val="24"/>
          <w:szCs w:val="24"/>
        </w:rPr>
        <w:t>declinación</w:t>
      </w:r>
      <w:r w:rsidR="001D14F0" w:rsidRPr="001D14F0">
        <w:rPr>
          <w:rFonts w:asciiTheme="majorHAnsi" w:hAnsiTheme="majorHAnsi" w:cs="TimesNewRoman"/>
          <w:sz w:val="24"/>
          <w:szCs w:val="24"/>
        </w:rPr>
        <w:t xml:space="preserve"> de la funcionalidad</w:t>
      </w:r>
      <w:r w:rsidRPr="001D14F0">
        <w:rPr>
          <w:rFonts w:asciiTheme="majorHAnsi" w:hAnsiTheme="majorHAnsi" w:cs="TimesNewRoman"/>
          <w:sz w:val="24"/>
          <w:szCs w:val="24"/>
        </w:rPr>
        <w:t xml:space="preserve"> y pueden incluso </w:t>
      </w:r>
      <w:r w:rsidR="001D14F0">
        <w:rPr>
          <w:rFonts w:asciiTheme="majorHAnsi" w:hAnsiTheme="majorHAnsi" w:cs="TimesNewRoman"/>
          <w:sz w:val="24"/>
          <w:szCs w:val="24"/>
        </w:rPr>
        <w:t>revertirla en cualquier momento (OMS 2007).</w:t>
      </w:r>
    </w:p>
    <w:p w:rsidR="001D14F0" w:rsidRDefault="001D14F0" w:rsidP="001D14F0">
      <w:pPr>
        <w:autoSpaceDE w:val="0"/>
        <w:autoSpaceDN w:val="0"/>
        <w:adjustRightInd w:val="0"/>
        <w:spacing w:after="0"/>
        <w:rPr>
          <w:rFonts w:asciiTheme="majorHAnsi" w:hAnsiTheme="majorHAnsi" w:cs="TimesNewRoman"/>
          <w:sz w:val="24"/>
          <w:szCs w:val="24"/>
        </w:rPr>
      </w:pPr>
    </w:p>
    <w:p w:rsidR="001D14F0" w:rsidRDefault="001D14F0" w:rsidP="001D14F0">
      <w:pPr>
        <w:autoSpaceDE w:val="0"/>
        <w:autoSpaceDN w:val="0"/>
        <w:adjustRightInd w:val="0"/>
        <w:spacing w:after="0"/>
        <w:rPr>
          <w:rFonts w:asciiTheme="majorHAnsi" w:hAnsiTheme="majorHAnsi" w:cs="TimesNewRoman"/>
          <w:sz w:val="24"/>
          <w:szCs w:val="24"/>
        </w:rPr>
      </w:pPr>
    </w:p>
    <w:p w:rsidR="001D14F0" w:rsidRDefault="001D14F0" w:rsidP="001D14F0">
      <w:pPr>
        <w:autoSpaceDE w:val="0"/>
        <w:autoSpaceDN w:val="0"/>
        <w:adjustRightInd w:val="0"/>
        <w:spacing w:after="0"/>
        <w:rPr>
          <w:rFonts w:asciiTheme="majorHAnsi" w:hAnsiTheme="majorHAnsi" w:cs="TimesNewRoman"/>
          <w:sz w:val="24"/>
          <w:szCs w:val="24"/>
        </w:rPr>
      </w:pPr>
    </w:p>
    <w:p w:rsidR="001D14F0" w:rsidRPr="001D14F0" w:rsidRDefault="001D14F0" w:rsidP="001D14F0">
      <w:pPr>
        <w:autoSpaceDE w:val="0"/>
        <w:autoSpaceDN w:val="0"/>
        <w:adjustRightInd w:val="0"/>
        <w:spacing w:after="0"/>
        <w:rPr>
          <w:rFonts w:asciiTheme="majorHAnsi" w:hAnsiTheme="majorHAnsi" w:cs="TimesNewRoman"/>
          <w:sz w:val="24"/>
          <w:szCs w:val="24"/>
        </w:rPr>
      </w:pPr>
    </w:p>
    <w:p w:rsidR="001D14F0" w:rsidRDefault="001D14F0" w:rsidP="008170CC">
      <w:pPr>
        <w:autoSpaceDE w:val="0"/>
        <w:autoSpaceDN w:val="0"/>
        <w:adjustRightInd w:val="0"/>
        <w:spacing w:after="0" w:line="240" w:lineRule="auto"/>
        <w:jc w:val="both"/>
        <w:rPr>
          <w:rFonts w:asciiTheme="majorHAnsi" w:hAnsiTheme="majorHAnsi" w:cs="Helvetica-Bold"/>
          <w:b/>
          <w:bCs/>
          <w:color w:val="231F20"/>
          <w:sz w:val="24"/>
          <w:szCs w:val="24"/>
        </w:rPr>
      </w:pPr>
    </w:p>
    <w:p w:rsidR="008170CC" w:rsidRDefault="008170CC" w:rsidP="008170CC">
      <w:pPr>
        <w:autoSpaceDE w:val="0"/>
        <w:autoSpaceDN w:val="0"/>
        <w:adjustRightInd w:val="0"/>
        <w:spacing w:after="0" w:line="240" w:lineRule="auto"/>
        <w:jc w:val="both"/>
        <w:rPr>
          <w:rFonts w:asciiTheme="majorHAnsi" w:hAnsiTheme="majorHAnsi" w:cs="Helvetica-Bold"/>
          <w:b/>
          <w:bCs/>
          <w:color w:val="231F20"/>
          <w:sz w:val="24"/>
          <w:szCs w:val="24"/>
        </w:rPr>
      </w:pPr>
      <w:r w:rsidRPr="008170CC">
        <w:rPr>
          <w:rFonts w:asciiTheme="majorHAnsi" w:hAnsiTheme="majorHAnsi" w:cs="Helvetica-Bold"/>
          <w:b/>
          <w:bCs/>
          <w:color w:val="231F20"/>
          <w:sz w:val="24"/>
          <w:szCs w:val="24"/>
        </w:rPr>
        <w:lastRenderedPageBreak/>
        <w:t>La revolución demográfica</w:t>
      </w:r>
    </w:p>
    <w:p w:rsidR="008170CC" w:rsidRDefault="008170CC" w:rsidP="008170CC">
      <w:pPr>
        <w:autoSpaceDE w:val="0"/>
        <w:autoSpaceDN w:val="0"/>
        <w:adjustRightInd w:val="0"/>
        <w:spacing w:after="0" w:line="240" w:lineRule="auto"/>
        <w:jc w:val="both"/>
        <w:rPr>
          <w:rFonts w:asciiTheme="majorHAnsi" w:hAnsiTheme="majorHAnsi" w:cs="Helvetica-Bold"/>
          <w:b/>
          <w:bCs/>
          <w:color w:val="231F20"/>
          <w:sz w:val="24"/>
          <w:szCs w:val="24"/>
        </w:rPr>
      </w:pPr>
    </w:p>
    <w:p w:rsidR="008170CC" w:rsidRPr="008170CC" w:rsidRDefault="008170CC" w:rsidP="008170CC">
      <w:pPr>
        <w:autoSpaceDE w:val="0"/>
        <w:autoSpaceDN w:val="0"/>
        <w:adjustRightInd w:val="0"/>
        <w:spacing w:after="0" w:line="240" w:lineRule="auto"/>
        <w:jc w:val="both"/>
        <w:rPr>
          <w:rFonts w:asciiTheme="majorHAnsi" w:hAnsiTheme="majorHAnsi" w:cs="Helvetica-Bold"/>
          <w:b/>
          <w:bCs/>
          <w:color w:val="231F20"/>
          <w:sz w:val="24"/>
          <w:szCs w:val="24"/>
        </w:rPr>
      </w:pPr>
    </w:p>
    <w:p w:rsidR="00062DDF" w:rsidRDefault="008170CC" w:rsidP="008170CC">
      <w:pPr>
        <w:autoSpaceDE w:val="0"/>
        <w:autoSpaceDN w:val="0"/>
        <w:adjustRightInd w:val="0"/>
        <w:spacing w:after="0" w:line="240" w:lineRule="auto"/>
        <w:jc w:val="both"/>
        <w:rPr>
          <w:rFonts w:asciiTheme="majorHAnsi" w:hAnsiTheme="majorHAnsi" w:cs="Helvetica"/>
          <w:color w:val="231F20"/>
          <w:sz w:val="24"/>
          <w:szCs w:val="24"/>
        </w:rPr>
      </w:pPr>
      <w:r w:rsidRPr="008170CC">
        <w:rPr>
          <w:rFonts w:asciiTheme="majorHAnsi" w:hAnsiTheme="majorHAnsi" w:cs="Helvetica"/>
          <w:color w:val="231F20"/>
          <w:sz w:val="24"/>
          <w:szCs w:val="24"/>
        </w:rPr>
        <w:t>En todo el mundo, la proporción de personas que tienen</w:t>
      </w:r>
      <w:r>
        <w:rPr>
          <w:rFonts w:asciiTheme="majorHAnsi" w:hAnsiTheme="majorHAnsi" w:cs="Helvetica"/>
          <w:color w:val="231F20"/>
          <w:sz w:val="24"/>
          <w:szCs w:val="24"/>
        </w:rPr>
        <w:t xml:space="preserve"> </w:t>
      </w:r>
      <w:r w:rsidRPr="008170CC">
        <w:rPr>
          <w:rFonts w:asciiTheme="majorHAnsi" w:hAnsiTheme="majorHAnsi" w:cs="Helvetica"/>
          <w:color w:val="231F20"/>
          <w:sz w:val="24"/>
          <w:szCs w:val="24"/>
        </w:rPr>
        <w:t>60 años, y más, está creciendo con más rapidez que</w:t>
      </w:r>
      <w:r>
        <w:rPr>
          <w:rFonts w:asciiTheme="majorHAnsi" w:hAnsiTheme="majorHAnsi" w:cs="Helvetica"/>
          <w:color w:val="231F20"/>
          <w:sz w:val="24"/>
          <w:szCs w:val="24"/>
        </w:rPr>
        <w:t xml:space="preserve"> </w:t>
      </w:r>
      <w:r w:rsidRPr="008170CC">
        <w:rPr>
          <w:rFonts w:asciiTheme="majorHAnsi" w:hAnsiTheme="majorHAnsi" w:cs="Helvetica"/>
          <w:color w:val="231F20"/>
          <w:sz w:val="24"/>
          <w:szCs w:val="24"/>
        </w:rPr>
        <w:t>ningún otro grupo de edad. Entre 1970 y 2025, se prevé</w:t>
      </w:r>
      <w:r>
        <w:rPr>
          <w:rFonts w:asciiTheme="majorHAnsi" w:hAnsiTheme="majorHAnsi" w:cs="Helvetica"/>
          <w:color w:val="231F20"/>
          <w:sz w:val="24"/>
          <w:szCs w:val="24"/>
        </w:rPr>
        <w:t xml:space="preserve"> </w:t>
      </w:r>
      <w:r w:rsidRPr="008170CC">
        <w:rPr>
          <w:rFonts w:asciiTheme="majorHAnsi" w:hAnsiTheme="majorHAnsi" w:cs="Helvetica"/>
          <w:color w:val="231F20"/>
          <w:sz w:val="24"/>
          <w:szCs w:val="24"/>
        </w:rPr>
        <w:t>que la población con más edad aumente en unos 694 millones,</w:t>
      </w:r>
      <w:r>
        <w:rPr>
          <w:rFonts w:asciiTheme="majorHAnsi" w:hAnsiTheme="majorHAnsi" w:cs="Helvetica"/>
          <w:color w:val="231F20"/>
          <w:sz w:val="24"/>
          <w:szCs w:val="24"/>
        </w:rPr>
        <w:t xml:space="preserve"> </w:t>
      </w:r>
      <w:r w:rsidRPr="008170CC">
        <w:rPr>
          <w:rFonts w:asciiTheme="majorHAnsi" w:hAnsiTheme="majorHAnsi" w:cs="Helvetica"/>
          <w:color w:val="231F20"/>
          <w:sz w:val="24"/>
          <w:szCs w:val="24"/>
        </w:rPr>
        <w:t>o el 223 por ciento. En 2025, habrá un total de cerca</w:t>
      </w:r>
      <w:r>
        <w:rPr>
          <w:rFonts w:asciiTheme="majorHAnsi" w:hAnsiTheme="majorHAnsi" w:cs="Helvetica"/>
          <w:color w:val="231F20"/>
          <w:sz w:val="24"/>
          <w:szCs w:val="24"/>
        </w:rPr>
        <w:t xml:space="preserve"> </w:t>
      </w:r>
      <w:r w:rsidRPr="008170CC">
        <w:rPr>
          <w:rFonts w:asciiTheme="majorHAnsi" w:hAnsiTheme="majorHAnsi" w:cs="Helvetica"/>
          <w:color w:val="231F20"/>
          <w:sz w:val="24"/>
          <w:szCs w:val="24"/>
        </w:rPr>
        <w:t>de 1,2 millardos de personas con más de 60 años. Para</w:t>
      </w:r>
      <w:r>
        <w:rPr>
          <w:rFonts w:asciiTheme="majorHAnsi" w:hAnsiTheme="majorHAnsi" w:cs="Helvetica"/>
          <w:color w:val="231F20"/>
          <w:sz w:val="24"/>
          <w:szCs w:val="24"/>
        </w:rPr>
        <w:t xml:space="preserve"> </w:t>
      </w:r>
      <w:r w:rsidRPr="008170CC">
        <w:rPr>
          <w:rFonts w:asciiTheme="majorHAnsi" w:hAnsiTheme="majorHAnsi" w:cs="Helvetica"/>
          <w:color w:val="231F20"/>
          <w:sz w:val="24"/>
          <w:szCs w:val="24"/>
        </w:rPr>
        <w:t>el año 2050, habrá 2 millardos, con el 80 por ciento de</w:t>
      </w:r>
      <w:r>
        <w:rPr>
          <w:rFonts w:asciiTheme="majorHAnsi" w:hAnsiTheme="majorHAnsi" w:cs="Helvetica"/>
          <w:color w:val="231F20"/>
          <w:sz w:val="24"/>
          <w:szCs w:val="24"/>
        </w:rPr>
        <w:t xml:space="preserve"> </w:t>
      </w:r>
      <w:r w:rsidRPr="008170CC">
        <w:rPr>
          <w:rFonts w:asciiTheme="majorHAnsi" w:hAnsiTheme="majorHAnsi" w:cs="Helvetica"/>
          <w:color w:val="231F20"/>
          <w:sz w:val="24"/>
          <w:szCs w:val="24"/>
        </w:rPr>
        <w:t>ellas viviendo en los países en vías de desarrollo.</w:t>
      </w:r>
    </w:p>
    <w:p w:rsidR="008170CC" w:rsidRDefault="008170CC" w:rsidP="008170CC">
      <w:pPr>
        <w:autoSpaceDE w:val="0"/>
        <w:autoSpaceDN w:val="0"/>
        <w:adjustRightInd w:val="0"/>
        <w:spacing w:after="0" w:line="240" w:lineRule="auto"/>
        <w:jc w:val="both"/>
        <w:rPr>
          <w:rFonts w:asciiTheme="majorHAnsi" w:hAnsiTheme="majorHAnsi" w:cs="Helvetica"/>
          <w:color w:val="231F20"/>
          <w:sz w:val="24"/>
          <w:szCs w:val="24"/>
        </w:rPr>
      </w:pPr>
    </w:p>
    <w:p w:rsidR="008170CC" w:rsidRDefault="008170CC" w:rsidP="008170CC">
      <w:pPr>
        <w:autoSpaceDE w:val="0"/>
        <w:autoSpaceDN w:val="0"/>
        <w:adjustRightInd w:val="0"/>
        <w:spacing w:after="0" w:line="240" w:lineRule="auto"/>
        <w:rPr>
          <w:rFonts w:asciiTheme="majorHAnsi" w:hAnsiTheme="majorHAnsi" w:cs="Helvetica"/>
          <w:color w:val="231F20"/>
          <w:sz w:val="24"/>
          <w:szCs w:val="24"/>
        </w:rPr>
      </w:pPr>
      <w:r w:rsidRPr="008170CC">
        <w:rPr>
          <w:rFonts w:asciiTheme="majorHAnsi" w:hAnsiTheme="majorHAnsi" w:cs="Helvetica"/>
          <w:color w:val="231F20"/>
          <w:sz w:val="24"/>
          <w:szCs w:val="24"/>
        </w:rPr>
        <w:t>Unas tasas de fertilidad decrecientes y un aumento de</w:t>
      </w:r>
      <w:r>
        <w:rPr>
          <w:rFonts w:asciiTheme="majorHAnsi" w:hAnsiTheme="majorHAnsi" w:cs="Helvetica"/>
          <w:color w:val="231F20"/>
          <w:sz w:val="24"/>
          <w:szCs w:val="24"/>
        </w:rPr>
        <w:t xml:space="preserve"> </w:t>
      </w:r>
      <w:r w:rsidRPr="008170CC">
        <w:rPr>
          <w:rFonts w:asciiTheme="majorHAnsi" w:hAnsiTheme="majorHAnsi" w:cs="Helvetica"/>
          <w:color w:val="231F20"/>
          <w:sz w:val="24"/>
          <w:szCs w:val="24"/>
        </w:rPr>
        <w:t>la longevidad son factores que asegurarán el «envejecimiento</w:t>
      </w:r>
      <w:r>
        <w:rPr>
          <w:rFonts w:asciiTheme="majorHAnsi" w:hAnsiTheme="majorHAnsi" w:cs="Helvetica"/>
          <w:color w:val="231F20"/>
          <w:sz w:val="24"/>
          <w:szCs w:val="24"/>
        </w:rPr>
        <w:t xml:space="preserve"> </w:t>
      </w:r>
      <w:r w:rsidRPr="008170CC">
        <w:rPr>
          <w:rFonts w:asciiTheme="majorHAnsi" w:hAnsiTheme="majorHAnsi" w:cs="Helvetica"/>
          <w:color w:val="231F20"/>
          <w:sz w:val="24"/>
          <w:szCs w:val="24"/>
        </w:rPr>
        <w:t>» c</w:t>
      </w:r>
      <w:r>
        <w:rPr>
          <w:rFonts w:asciiTheme="majorHAnsi" w:hAnsiTheme="majorHAnsi" w:cs="Helvetica"/>
          <w:color w:val="231F20"/>
          <w:sz w:val="24"/>
          <w:szCs w:val="24"/>
        </w:rPr>
        <w:t>ontinuo de la población mundial.</w:t>
      </w:r>
    </w:p>
    <w:p w:rsidR="008170CC" w:rsidRDefault="008170CC" w:rsidP="008170CC">
      <w:pPr>
        <w:autoSpaceDE w:val="0"/>
        <w:autoSpaceDN w:val="0"/>
        <w:adjustRightInd w:val="0"/>
        <w:spacing w:after="0" w:line="240" w:lineRule="auto"/>
        <w:rPr>
          <w:rFonts w:asciiTheme="majorHAnsi" w:hAnsiTheme="majorHAnsi" w:cs="Helvetica"/>
          <w:color w:val="231F20"/>
          <w:sz w:val="24"/>
          <w:szCs w:val="24"/>
        </w:rPr>
      </w:pPr>
    </w:p>
    <w:p w:rsidR="008170CC" w:rsidRDefault="008170CC" w:rsidP="008170CC">
      <w:pPr>
        <w:autoSpaceDE w:val="0"/>
        <w:autoSpaceDN w:val="0"/>
        <w:adjustRightInd w:val="0"/>
        <w:spacing w:after="0" w:line="240" w:lineRule="auto"/>
        <w:rPr>
          <w:rFonts w:asciiTheme="majorHAnsi" w:hAnsiTheme="majorHAnsi" w:cs="Helvetica"/>
          <w:color w:val="231F20"/>
          <w:sz w:val="24"/>
          <w:szCs w:val="24"/>
        </w:rPr>
      </w:pPr>
      <w:r>
        <w:rPr>
          <w:rFonts w:asciiTheme="majorHAnsi" w:hAnsiTheme="majorHAnsi" w:cs="Helvetica"/>
          <w:color w:val="231F20"/>
          <w:sz w:val="24"/>
          <w:szCs w:val="24"/>
        </w:rPr>
        <w:t>En la Argentina, la expectativa de vida ha aumentado drásticamente en el último siglo.</w:t>
      </w:r>
    </w:p>
    <w:p w:rsidR="008170CC" w:rsidRPr="008170CC" w:rsidRDefault="008170CC" w:rsidP="008170CC">
      <w:pPr>
        <w:autoSpaceDE w:val="0"/>
        <w:autoSpaceDN w:val="0"/>
        <w:adjustRightInd w:val="0"/>
        <w:spacing w:after="0" w:line="240" w:lineRule="auto"/>
        <w:rPr>
          <w:rFonts w:asciiTheme="majorHAnsi" w:hAnsiTheme="majorHAnsi" w:cs="Helvetica"/>
          <w:color w:val="231F20"/>
          <w:sz w:val="24"/>
          <w:szCs w:val="24"/>
        </w:rPr>
      </w:pPr>
    </w:p>
    <w:p w:rsidR="005C57F7" w:rsidRDefault="005C57F7" w:rsidP="008170CC">
      <w:pPr>
        <w:spacing w:line="240" w:lineRule="auto"/>
        <w:jc w:val="both"/>
        <w:rPr>
          <w:rFonts w:asciiTheme="majorHAnsi" w:hAnsiTheme="majorHAnsi" w:cstheme="minorHAnsi"/>
          <w:sz w:val="24"/>
          <w:szCs w:val="24"/>
        </w:rPr>
      </w:pPr>
    </w:p>
    <w:p w:rsidR="005C57F7" w:rsidRDefault="005C57F7" w:rsidP="008170CC">
      <w:pPr>
        <w:spacing w:line="240" w:lineRule="auto"/>
        <w:jc w:val="both"/>
        <w:rPr>
          <w:rFonts w:asciiTheme="majorHAnsi" w:hAnsiTheme="majorHAnsi" w:cstheme="minorHAnsi"/>
          <w:sz w:val="24"/>
          <w:szCs w:val="24"/>
        </w:rPr>
      </w:pPr>
    </w:p>
    <w:p w:rsidR="00062DDF" w:rsidRDefault="008170CC" w:rsidP="007F40B3">
      <w:pPr>
        <w:spacing w:line="240" w:lineRule="auto"/>
        <w:jc w:val="center"/>
        <w:rPr>
          <w:rFonts w:asciiTheme="majorHAnsi" w:hAnsiTheme="majorHAnsi" w:cstheme="minorHAnsi"/>
          <w:sz w:val="24"/>
          <w:szCs w:val="24"/>
        </w:rPr>
      </w:pPr>
      <w:r>
        <w:rPr>
          <w:rFonts w:asciiTheme="majorHAnsi" w:hAnsiTheme="majorHAnsi" w:cstheme="minorHAnsi"/>
          <w:noProof/>
          <w:sz w:val="24"/>
          <w:szCs w:val="24"/>
          <w:lang w:eastAsia="es-ES"/>
        </w:rPr>
        <w:drawing>
          <wp:inline distT="0" distB="0" distL="0" distR="0">
            <wp:extent cx="4876800" cy="3209925"/>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876800" cy="3209925"/>
                    </a:xfrm>
                    <a:prstGeom prst="rect">
                      <a:avLst/>
                    </a:prstGeom>
                    <a:noFill/>
                    <a:ln w="9525">
                      <a:noFill/>
                      <a:miter lim="800000"/>
                      <a:headEnd/>
                      <a:tailEnd/>
                    </a:ln>
                  </pic:spPr>
                </pic:pic>
              </a:graphicData>
            </a:graphic>
          </wp:inline>
        </w:drawing>
      </w:r>
    </w:p>
    <w:p w:rsidR="005C57F7" w:rsidRDefault="005C57F7" w:rsidP="008170CC">
      <w:pPr>
        <w:spacing w:line="240" w:lineRule="auto"/>
        <w:jc w:val="both"/>
        <w:rPr>
          <w:rFonts w:asciiTheme="majorHAnsi" w:hAnsiTheme="majorHAnsi" w:cstheme="minorHAnsi"/>
          <w:sz w:val="24"/>
          <w:szCs w:val="24"/>
          <w:lang w:val="es-AR"/>
        </w:rPr>
      </w:pPr>
    </w:p>
    <w:p w:rsidR="007F40B3" w:rsidRDefault="007F40B3" w:rsidP="008170CC">
      <w:pPr>
        <w:spacing w:line="240" w:lineRule="auto"/>
        <w:jc w:val="both"/>
        <w:rPr>
          <w:rFonts w:asciiTheme="majorHAnsi" w:hAnsiTheme="majorHAnsi" w:cstheme="minorHAnsi"/>
          <w:sz w:val="24"/>
          <w:szCs w:val="24"/>
          <w:lang w:val="es-AR"/>
        </w:rPr>
      </w:pPr>
    </w:p>
    <w:p w:rsidR="001D14F0" w:rsidRDefault="001D14F0" w:rsidP="008170CC">
      <w:pPr>
        <w:spacing w:line="240" w:lineRule="auto"/>
        <w:jc w:val="both"/>
        <w:rPr>
          <w:rFonts w:asciiTheme="majorHAnsi" w:hAnsiTheme="majorHAnsi" w:cstheme="minorHAnsi"/>
          <w:sz w:val="24"/>
          <w:szCs w:val="24"/>
          <w:lang w:val="es-AR"/>
        </w:rPr>
      </w:pPr>
    </w:p>
    <w:p w:rsidR="001D14F0" w:rsidRDefault="001D14F0" w:rsidP="008170CC">
      <w:pPr>
        <w:spacing w:line="240" w:lineRule="auto"/>
        <w:jc w:val="both"/>
        <w:rPr>
          <w:rFonts w:asciiTheme="majorHAnsi" w:hAnsiTheme="majorHAnsi" w:cstheme="minorHAnsi"/>
          <w:sz w:val="24"/>
          <w:szCs w:val="24"/>
          <w:lang w:val="es-AR"/>
        </w:rPr>
      </w:pPr>
    </w:p>
    <w:p w:rsidR="005C57F7" w:rsidRDefault="005C57F7" w:rsidP="008170CC">
      <w:pPr>
        <w:spacing w:line="240" w:lineRule="auto"/>
        <w:jc w:val="both"/>
        <w:rPr>
          <w:rFonts w:asciiTheme="majorHAnsi" w:hAnsiTheme="majorHAnsi" w:cstheme="minorHAnsi"/>
          <w:sz w:val="24"/>
          <w:szCs w:val="24"/>
          <w:lang w:val="es-AR"/>
        </w:rPr>
      </w:pPr>
      <w:r>
        <w:rPr>
          <w:rFonts w:asciiTheme="majorHAnsi" w:hAnsiTheme="majorHAnsi" w:cstheme="minorHAnsi"/>
          <w:sz w:val="24"/>
          <w:szCs w:val="24"/>
          <w:lang w:val="es-AR"/>
        </w:rPr>
        <w:t>En nuestro país según el INDEC</w:t>
      </w:r>
      <w:r w:rsidRPr="005C57F7">
        <w:rPr>
          <w:rFonts w:asciiTheme="majorHAnsi" w:hAnsiTheme="majorHAnsi" w:cstheme="minorHAnsi"/>
          <w:sz w:val="24"/>
          <w:szCs w:val="24"/>
          <w:lang w:val="es-AR"/>
        </w:rPr>
        <w:t>,</w:t>
      </w:r>
      <w:r>
        <w:rPr>
          <w:rFonts w:asciiTheme="majorHAnsi" w:hAnsiTheme="majorHAnsi" w:cstheme="minorHAnsi"/>
          <w:sz w:val="24"/>
          <w:szCs w:val="24"/>
          <w:lang w:val="es-AR"/>
        </w:rPr>
        <w:t xml:space="preserve"> en al año 2010 había  5.725.838 habitantes de má</w:t>
      </w:r>
      <w:r w:rsidRPr="005C57F7">
        <w:rPr>
          <w:rFonts w:asciiTheme="majorHAnsi" w:hAnsiTheme="majorHAnsi" w:cstheme="minorHAnsi"/>
          <w:sz w:val="24"/>
          <w:szCs w:val="24"/>
          <w:lang w:val="es-AR"/>
        </w:rPr>
        <w:t>s de 60 años, sobre el total de 40</w:t>
      </w:r>
      <w:r>
        <w:rPr>
          <w:rFonts w:asciiTheme="majorHAnsi" w:hAnsiTheme="majorHAnsi" w:cstheme="minorHAnsi"/>
          <w:sz w:val="24"/>
          <w:szCs w:val="24"/>
          <w:lang w:val="es-AR"/>
        </w:rPr>
        <w:t>.</w:t>
      </w:r>
      <w:r w:rsidRPr="005C57F7">
        <w:rPr>
          <w:rFonts w:asciiTheme="majorHAnsi" w:hAnsiTheme="majorHAnsi" w:cstheme="minorHAnsi"/>
          <w:sz w:val="24"/>
          <w:szCs w:val="24"/>
          <w:lang w:val="es-AR"/>
        </w:rPr>
        <w:t>117</w:t>
      </w:r>
      <w:r>
        <w:rPr>
          <w:rFonts w:asciiTheme="majorHAnsi" w:hAnsiTheme="majorHAnsi" w:cstheme="minorHAnsi"/>
          <w:sz w:val="24"/>
          <w:szCs w:val="24"/>
          <w:lang w:val="es-AR"/>
        </w:rPr>
        <w:t>.</w:t>
      </w:r>
      <w:r w:rsidRPr="005C57F7">
        <w:rPr>
          <w:rFonts w:asciiTheme="majorHAnsi" w:hAnsiTheme="majorHAnsi" w:cstheme="minorHAnsi"/>
          <w:sz w:val="24"/>
          <w:szCs w:val="24"/>
          <w:lang w:val="es-AR"/>
        </w:rPr>
        <w:t>096</w:t>
      </w:r>
      <w:r>
        <w:rPr>
          <w:rFonts w:asciiTheme="majorHAnsi" w:hAnsiTheme="majorHAnsi" w:cstheme="minorHAnsi"/>
          <w:sz w:val="24"/>
          <w:szCs w:val="24"/>
          <w:lang w:val="es-AR"/>
        </w:rPr>
        <w:t xml:space="preserve"> habitantes</w:t>
      </w:r>
      <w:r w:rsidRPr="005C57F7">
        <w:rPr>
          <w:rFonts w:asciiTheme="majorHAnsi" w:hAnsiTheme="majorHAnsi" w:cstheme="minorHAnsi"/>
          <w:sz w:val="24"/>
          <w:szCs w:val="24"/>
          <w:lang w:val="es-AR"/>
        </w:rPr>
        <w:t>, esto representa  el 14,27</w:t>
      </w:r>
      <w:proofErr w:type="gramStart"/>
      <w:r w:rsidRPr="005C57F7">
        <w:rPr>
          <w:rFonts w:asciiTheme="majorHAnsi" w:hAnsiTheme="majorHAnsi" w:cstheme="minorHAnsi"/>
          <w:sz w:val="24"/>
          <w:szCs w:val="24"/>
          <w:lang w:val="es-AR"/>
        </w:rPr>
        <w:t>% .</w:t>
      </w:r>
      <w:proofErr w:type="gramEnd"/>
      <w:r w:rsidRPr="005C57F7">
        <w:rPr>
          <w:rFonts w:asciiTheme="majorHAnsi" w:hAnsiTheme="majorHAnsi" w:cstheme="minorHAnsi"/>
          <w:sz w:val="24"/>
          <w:szCs w:val="24"/>
          <w:lang w:val="es-AR"/>
        </w:rPr>
        <w:t xml:space="preserve"> </w:t>
      </w:r>
    </w:p>
    <w:p w:rsidR="007F40B3" w:rsidRDefault="007F40B3" w:rsidP="007F40B3">
      <w:pPr>
        <w:spacing w:line="240" w:lineRule="auto"/>
        <w:jc w:val="center"/>
        <w:rPr>
          <w:rFonts w:asciiTheme="majorHAnsi" w:hAnsiTheme="majorHAnsi" w:cstheme="minorHAnsi"/>
          <w:sz w:val="24"/>
          <w:szCs w:val="24"/>
          <w:lang w:val="es-AR"/>
        </w:rPr>
      </w:pPr>
    </w:p>
    <w:p w:rsidR="007F40B3" w:rsidRDefault="007F40B3" w:rsidP="007F40B3">
      <w:pPr>
        <w:spacing w:line="240" w:lineRule="auto"/>
        <w:jc w:val="center"/>
        <w:rPr>
          <w:rFonts w:asciiTheme="majorHAnsi" w:hAnsiTheme="majorHAnsi" w:cstheme="minorHAnsi"/>
          <w:sz w:val="24"/>
          <w:szCs w:val="24"/>
          <w:lang w:val="es-AR"/>
        </w:rPr>
      </w:pPr>
    </w:p>
    <w:p w:rsidR="00D63283" w:rsidRDefault="007F40B3" w:rsidP="00D63283">
      <w:pPr>
        <w:spacing w:line="240" w:lineRule="auto"/>
        <w:jc w:val="center"/>
        <w:rPr>
          <w:rFonts w:asciiTheme="majorHAnsi" w:hAnsiTheme="majorHAnsi" w:cstheme="minorHAnsi"/>
          <w:sz w:val="24"/>
          <w:szCs w:val="24"/>
          <w:lang w:val="es-AR"/>
        </w:rPr>
      </w:pPr>
      <w:r w:rsidRPr="007F40B3">
        <w:rPr>
          <w:rFonts w:asciiTheme="majorHAnsi" w:hAnsiTheme="majorHAnsi" w:cstheme="minorHAnsi"/>
          <w:noProof/>
          <w:sz w:val="24"/>
          <w:szCs w:val="24"/>
          <w:lang w:eastAsia="es-ES"/>
        </w:rPr>
        <w:drawing>
          <wp:inline distT="0" distB="0" distL="0" distR="0">
            <wp:extent cx="3859213" cy="3392487"/>
            <wp:effectExtent l="19050" t="0" r="7937" b="0"/>
            <wp:docPr id="6" name="Imagen 6" descr="http://upload.wikimedia.org/wikipedia/commons/0/00/PIRAMIDEPOBLACION2010.jpg"/>
            <wp:cNvGraphicFramePr/>
            <a:graphic xmlns:a="http://schemas.openxmlformats.org/drawingml/2006/main">
              <a:graphicData uri="http://schemas.openxmlformats.org/drawingml/2006/picture">
                <pic:pic xmlns:pic="http://schemas.openxmlformats.org/drawingml/2006/picture">
                  <pic:nvPicPr>
                    <pic:cNvPr id="15366" name="Picture 2" descr="http://upload.wikimedia.org/wikipedia/commons/0/00/PIRAMIDEPOBLACION2010.jpg"/>
                    <pic:cNvPicPr>
                      <a:picLocks noGrp="1" noChangeAspect="1" noChangeArrowheads="1"/>
                    </pic:cNvPicPr>
                  </pic:nvPicPr>
                  <pic:blipFill>
                    <a:blip r:embed="rId14" cstate="print"/>
                    <a:srcRect/>
                    <a:stretch>
                      <a:fillRect/>
                    </a:stretch>
                  </pic:blipFill>
                  <pic:spPr>
                    <a:xfrm>
                      <a:off x="0" y="0"/>
                      <a:ext cx="3859213" cy="3392487"/>
                    </a:xfrm>
                    <a:prstGeom prst="rect">
                      <a:avLst/>
                    </a:prstGeom>
                  </pic:spPr>
                </pic:pic>
              </a:graphicData>
            </a:graphic>
          </wp:inline>
        </w:drawing>
      </w:r>
    </w:p>
    <w:p w:rsidR="001D14F0" w:rsidRDefault="001D14F0" w:rsidP="00485870">
      <w:pPr>
        <w:rPr>
          <w:rFonts w:asciiTheme="majorHAnsi" w:hAnsiTheme="majorHAnsi" w:cstheme="minorHAnsi"/>
          <w:sz w:val="24"/>
          <w:szCs w:val="24"/>
          <w:lang w:val="es-AR"/>
        </w:rPr>
      </w:pPr>
    </w:p>
    <w:p w:rsidR="001D14F0" w:rsidRDefault="001D14F0" w:rsidP="00485870">
      <w:pPr>
        <w:rPr>
          <w:rFonts w:asciiTheme="majorHAnsi" w:hAnsiTheme="majorHAnsi" w:cstheme="minorHAnsi"/>
          <w:sz w:val="24"/>
          <w:szCs w:val="24"/>
          <w:lang w:val="es-AR"/>
        </w:rPr>
      </w:pPr>
    </w:p>
    <w:p w:rsidR="001D14F0" w:rsidRDefault="001D14F0" w:rsidP="00485870">
      <w:pPr>
        <w:rPr>
          <w:rFonts w:asciiTheme="majorHAnsi" w:hAnsiTheme="majorHAnsi" w:cstheme="minorHAnsi"/>
          <w:sz w:val="24"/>
          <w:szCs w:val="24"/>
          <w:lang w:val="es-AR"/>
        </w:rPr>
      </w:pPr>
    </w:p>
    <w:p w:rsidR="001D14F0" w:rsidRDefault="001D14F0" w:rsidP="00485870">
      <w:pPr>
        <w:rPr>
          <w:rFonts w:asciiTheme="majorHAnsi" w:hAnsiTheme="majorHAnsi" w:cstheme="minorHAnsi"/>
          <w:sz w:val="24"/>
          <w:szCs w:val="24"/>
          <w:lang w:val="es-AR"/>
        </w:rPr>
      </w:pPr>
    </w:p>
    <w:p w:rsidR="00DE1B21" w:rsidRDefault="005C57F7" w:rsidP="00485870">
      <w:pPr>
        <w:rPr>
          <w:rFonts w:asciiTheme="majorHAnsi" w:hAnsiTheme="majorHAnsi" w:cstheme="minorHAnsi"/>
          <w:sz w:val="24"/>
          <w:szCs w:val="24"/>
          <w:lang w:val="es-AR"/>
        </w:rPr>
      </w:pPr>
      <w:r>
        <w:rPr>
          <w:rFonts w:asciiTheme="majorHAnsi" w:hAnsiTheme="majorHAnsi" w:cstheme="minorHAnsi"/>
          <w:sz w:val="24"/>
          <w:szCs w:val="24"/>
          <w:lang w:val="es-AR"/>
        </w:rPr>
        <w:t>E</w:t>
      </w:r>
      <w:r w:rsidRPr="005C57F7">
        <w:rPr>
          <w:rFonts w:asciiTheme="majorHAnsi" w:hAnsiTheme="majorHAnsi" w:cstheme="minorHAnsi"/>
          <w:sz w:val="24"/>
          <w:szCs w:val="24"/>
          <w:lang w:val="es-AR"/>
        </w:rPr>
        <w:t>s interesante ver la distribución de la población</w:t>
      </w:r>
      <w:r>
        <w:rPr>
          <w:rFonts w:asciiTheme="majorHAnsi" w:hAnsiTheme="majorHAnsi" w:cstheme="minorHAnsi"/>
          <w:sz w:val="24"/>
          <w:szCs w:val="24"/>
          <w:lang w:val="es-AR"/>
        </w:rPr>
        <w:t>,</w:t>
      </w:r>
      <w:r w:rsidRPr="005C57F7">
        <w:rPr>
          <w:rFonts w:asciiTheme="majorHAnsi" w:hAnsiTheme="majorHAnsi" w:cstheme="minorHAnsi"/>
          <w:sz w:val="24"/>
          <w:szCs w:val="24"/>
          <w:lang w:val="es-AR"/>
        </w:rPr>
        <w:t xml:space="preserve"> dado que hay algunas provincias que </w:t>
      </w:r>
      <w:r>
        <w:rPr>
          <w:rFonts w:asciiTheme="majorHAnsi" w:hAnsiTheme="majorHAnsi" w:cstheme="minorHAnsi"/>
          <w:sz w:val="24"/>
          <w:szCs w:val="24"/>
          <w:lang w:val="es-AR"/>
        </w:rPr>
        <w:t xml:space="preserve">se </w:t>
      </w:r>
      <w:r w:rsidRPr="005C57F7">
        <w:rPr>
          <w:rFonts w:asciiTheme="majorHAnsi" w:hAnsiTheme="majorHAnsi" w:cstheme="minorHAnsi"/>
          <w:sz w:val="24"/>
          <w:szCs w:val="24"/>
          <w:lang w:val="es-AR"/>
        </w:rPr>
        <w:t>destacan por su</w:t>
      </w:r>
      <w:r>
        <w:rPr>
          <w:rFonts w:asciiTheme="majorHAnsi" w:hAnsiTheme="majorHAnsi" w:cstheme="minorHAnsi"/>
          <w:sz w:val="24"/>
          <w:szCs w:val="24"/>
          <w:lang w:val="es-AR"/>
        </w:rPr>
        <w:t xml:space="preserve"> densidad poblacional de personas  </w:t>
      </w:r>
      <w:proofErr w:type="gramStart"/>
      <w:r>
        <w:rPr>
          <w:rFonts w:asciiTheme="majorHAnsi" w:hAnsiTheme="majorHAnsi" w:cstheme="minorHAnsi"/>
          <w:sz w:val="24"/>
          <w:szCs w:val="24"/>
          <w:lang w:val="es-AR"/>
        </w:rPr>
        <w:t>mayores ,</w:t>
      </w:r>
      <w:proofErr w:type="gramEnd"/>
      <w:r>
        <w:rPr>
          <w:rFonts w:asciiTheme="majorHAnsi" w:hAnsiTheme="majorHAnsi" w:cstheme="minorHAnsi"/>
          <w:sz w:val="24"/>
          <w:szCs w:val="24"/>
          <w:lang w:val="es-AR"/>
        </w:rPr>
        <w:t xml:space="preserve"> como Córdoba, Santa </w:t>
      </w:r>
      <w:proofErr w:type="spellStart"/>
      <w:r>
        <w:rPr>
          <w:rFonts w:asciiTheme="majorHAnsi" w:hAnsiTheme="majorHAnsi" w:cstheme="minorHAnsi"/>
          <w:sz w:val="24"/>
          <w:szCs w:val="24"/>
          <w:lang w:val="es-AR"/>
        </w:rPr>
        <w:t>Fé</w:t>
      </w:r>
      <w:proofErr w:type="spellEnd"/>
      <w:r>
        <w:rPr>
          <w:rFonts w:asciiTheme="majorHAnsi" w:hAnsiTheme="majorHAnsi" w:cstheme="minorHAnsi"/>
          <w:sz w:val="24"/>
          <w:szCs w:val="24"/>
          <w:lang w:val="es-AR"/>
        </w:rPr>
        <w:t xml:space="preserve"> y </w:t>
      </w:r>
      <w:r w:rsidR="00485870">
        <w:rPr>
          <w:rFonts w:asciiTheme="majorHAnsi" w:hAnsiTheme="majorHAnsi" w:cstheme="minorHAnsi"/>
          <w:sz w:val="24"/>
          <w:szCs w:val="24"/>
          <w:lang w:val="es-AR"/>
        </w:rPr>
        <w:t>Buenos Aires (fenómeno de urbanización del envejecimiento).</w:t>
      </w:r>
    </w:p>
    <w:p w:rsidR="007F40B3" w:rsidRDefault="007F40B3" w:rsidP="00485870">
      <w:pPr>
        <w:spacing w:line="240" w:lineRule="auto"/>
        <w:rPr>
          <w:rFonts w:asciiTheme="majorHAnsi" w:hAnsiTheme="majorHAnsi" w:cstheme="minorHAnsi"/>
          <w:sz w:val="24"/>
          <w:szCs w:val="24"/>
        </w:rPr>
      </w:pPr>
    </w:p>
    <w:p w:rsidR="005C57F7" w:rsidRDefault="005C57F7" w:rsidP="00D63283">
      <w:pPr>
        <w:spacing w:line="240" w:lineRule="auto"/>
        <w:jc w:val="center"/>
        <w:rPr>
          <w:rFonts w:asciiTheme="majorHAnsi" w:hAnsiTheme="majorHAnsi" w:cstheme="minorHAnsi"/>
          <w:sz w:val="24"/>
          <w:szCs w:val="24"/>
        </w:rPr>
      </w:pPr>
      <w:r>
        <w:rPr>
          <w:rFonts w:asciiTheme="majorHAnsi" w:hAnsiTheme="majorHAnsi" w:cstheme="minorHAnsi"/>
          <w:noProof/>
          <w:sz w:val="24"/>
          <w:szCs w:val="24"/>
          <w:lang w:eastAsia="es-ES"/>
        </w:rPr>
        <w:lastRenderedPageBreak/>
        <w:drawing>
          <wp:inline distT="0" distB="0" distL="0" distR="0">
            <wp:extent cx="4714875" cy="5133975"/>
            <wp:effectExtent l="19050" t="0" r="952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714875" cy="5133975"/>
                    </a:xfrm>
                    <a:prstGeom prst="rect">
                      <a:avLst/>
                    </a:prstGeom>
                    <a:noFill/>
                    <a:ln w="9525">
                      <a:noFill/>
                      <a:miter lim="800000"/>
                      <a:headEnd/>
                      <a:tailEnd/>
                    </a:ln>
                  </pic:spPr>
                </pic:pic>
              </a:graphicData>
            </a:graphic>
          </wp:inline>
        </w:drawing>
      </w:r>
    </w:p>
    <w:p w:rsidR="00485870" w:rsidRDefault="00485870" w:rsidP="00D63283">
      <w:pPr>
        <w:spacing w:line="240" w:lineRule="auto"/>
        <w:jc w:val="center"/>
        <w:rPr>
          <w:rFonts w:asciiTheme="majorHAnsi" w:hAnsiTheme="majorHAnsi" w:cstheme="minorHAnsi"/>
          <w:sz w:val="24"/>
          <w:szCs w:val="24"/>
        </w:rPr>
      </w:pPr>
    </w:p>
    <w:p w:rsidR="00485870" w:rsidRDefault="00485870" w:rsidP="00485870">
      <w:pPr>
        <w:spacing w:line="240" w:lineRule="auto"/>
        <w:rPr>
          <w:rFonts w:asciiTheme="majorHAnsi" w:hAnsiTheme="majorHAnsi" w:cstheme="minorHAnsi"/>
          <w:sz w:val="24"/>
          <w:szCs w:val="24"/>
        </w:rPr>
      </w:pPr>
    </w:p>
    <w:p w:rsidR="001D14F0" w:rsidRDefault="001D14F0" w:rsidP="00485870">
      <w:pPr>
        <w:spacing w:line="240" w:lineRule="auto"/>
        <w:rPr>
          <w:rFonts w:asciiTheme="majorHAnsi" w:hAnsiTheme="majorHAnsi" w:cstheme="minorHAnsi"/>
          <w:b/>
          <w:sz w:val="24"/>
          <w:szCs w:val="24"/>
        </w:rPr>
      </w:pPr>
    </w:p>
    <w:p w:rsidR="001D14F0" w:rsidRDefault="001D14F0" w:rsidP="00485870">
      <w:pPr>
        <w:spacing w:line="240" w:lineRule="auto"/>
        <w:rPr>
          <w:rFonts w:asciiTheme="majorHAnsi" w:hAnsiTheme="majorHAnsi" w:cstheme="minorHAnsi"/>
          <w:b/>
          <w:sz w:val="24"/>
          <w:szCs w:val="24"/>
        </w:rPr>
      </w:pPr>
    </w:p>
    <w:p w:rsidR="00485870" w:rsidRDefault="00485870" w:rsidP="00485870">
      <w:pPr>
        <w:spacing w:line="240" w:lineRule="auto"/>
        <w:rPr>
          <w:rFonts w:asciiTheme="majorHAnsi" w:hAnsiTheme="majorHAnsi" w:cstheme="minorHAnsi"/>
          <w:b/>
          <w:sz w:val="24"/>
          <w:szCs w:val="24"/>
        </w:rPr>
      </w:pPr>
      <w:r w:rsidRPr="00485870">
        <w:rPr>
          <w:rFonts w:asciiTheme="majorHAnsi" w:hAnsiTheme="majorHAnsi" w:cstheme="minorHAnsi"/>
          <w:b/>
          <w:sz w:val="24"/>
          <w:szCs w:val="24"/>
        </w:rPr>
        <w:t>Vicente López</w:t>
      </w:r>
    </w:p>
    <w:p w:rsidR="00485870" w:rsidRDefault="00485870" w:rsidP="00485870">
      <w:pPr>
        <w:spacing w:line="240" w:lineRule="auto"/>
        <w:rPr>
          <w:rFonts w:asciiTheme="majorHAnsi" w:hAnsiTheme="majorHAnsi" w:cstheme="minorHAnsi"/>
          <w:b/>
          <w:sz w:val="24"/>
          <w:szCs w:val="24"/>
        </w:rPr>
      </w:pPr>
    </w:p>
    <w:p w:rsidR="00485870" w:rsidRDefault="00485870" w:rsidP="00485870">
      <w:pPr>
        <w:jc w:val="both"/>
        <w:rPr>
          <w:rFonts w:asciiTheme="majorHAnsi" w:hAnsiTheme="majorHAnsi" w:cstheme="minorHAnsi"/>
          <w:sz w:val="24"/>
          <w:szCs w:val="24"/>
        </w:rPr>
      </w:pPr>
      <w:r w:rsidRPr="00485870">
        <w:rPr>
          <w:rFonts w:asciiTheme="majorHAnsi" w:hAnsiTheme="majorHAnsi" w:cstheme="minorHAnsi"/>
          <w:sz w:val="24"/>
          <w:szCs w:val="24"/>
        </w:rPr>
        <w:t>Tal como se menciona anteriormente, su  población es de aproximadamente  270.000 habitantes, siendo el 23 % personas  mayores de 60 años (60.000).</w:t>
      </w:r>
      <w:r>
        <w:rPr>
          <w:rFonts w:asciiTheme="majorHAnsi" w:hAnsiTheme="majorHAnsi" w:cstheme="minorHAnsi"/>
          <w:sz w:val="24"/>
          <w:szCs w:val="24"/>
        </w:rPr>
        <w:t xml:space="preserve"> (INDEC 2010).</w:t>
      </w:r>
    </w:p>
    <w:p w:rsidR="00485870" w:rsidRPr="00485870" w:rsidRDefault="00485870" w:rsidP="00485870">
      <w:pPr>
        <w:spacing w:line="240" w:lineRule="auto"/>
        <w:jc w:val="both"/>
        <w:rPr>
          <w:rFonts w:asciiTheme="majorHAnsi" w:hAnsiTheme="majorHAnsi" w:cstheme="minorHAnsi"/>
          <w:sz w:val="24"/>
          <w:szCs w:val="24"/>
        </w:rPr>
      </w:pPr>
    </w:p>
    <w:p w:rsidR="00485870" w:rsidRDefault="00485870" w:rsidP="00485870">
      <w:pPr>
        <w:spacing w:line="240" w:lineRule="auto"/>
        <w:rPr>
          <w:rFonts w:asciiTheme="majorHAnsi" w:hAnsiTheme="majorHAnsi" w:cstheme="minorHAnsi"/>
          <w:sz w:val="24"/>
          <w:szCs w:val="24"/>
        </w:rPr>
      </w:pPr>
    </w:p>
    <w:p w:rsidR="00485870" w:rsidRDefault="00485870" w:rsidP="00D63283">
      <w:pPr>
        <w:spacing w:line="240" w:lineRule="auto"/>
        <w:jc w:val="center"/>
        <w:rPr>
          <w:rFonts w:asciiTheme="majorHAnsi" w:hAnsiTheme="majorHAnsi" w:cstheme="minorHAnsi"/>
          <w:sz w:val="24"/>
          <w:szCs w:val="24"/>
        </w:rPr>
      </w:pPr>
      <w:r>
        <w:rPr>
          <w:rFonts w:asciiTheme="majorHAnsi" w:hAnsiTheme="majorHAnsi" w:cstheme="minorHAnsi"/>
          <w:noProof/>
          <w:sz w:val="24"/>
          <w:szCs w:val="24"/>
          <w:lang w:eastAsia="es-ES"/>
        </w:rPr>
        <w:lastRenderedPageBreak/>
        <w:drawing>
          <wp:inline distT="0" distB="0" distL="0" distR="0">
            <wp:extent cx="5391150" cy="3819525"/>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391150" cy="3819525"/>
                    </a:xfrm>
                    <a:prstGeom prst="rect">
                      <a:avLst/>
                    </a:prstGeom>
                    <a:noFill/>
                    <a:ln w="9525">
                      <a:noFill/>
                      <a:miter lim="800000"/>
                      <a:headEnd/>
                      <a:tailEnd/>
                    </a:ln>
                  </pic:spPr>
                </pic:pic>
              </a:graphicData>
            </a:graphic>
          </wp:inline>
        </w:drawing>
      </w:r>
    </w:p>
    <w:p w:rsidR="00485870" w:rsidRDefault="00485870" w:rsidP="00D63283">
      <w:pPr>
        <w:spacing w:line="240" w:lineRule="auto"/>
        <w:jc w:val="center"/>
        <w:rPr>
          <w:rFonts w:asciiTheme="majorHAnsi" w:hAnsiTheme="majorHAnsi" w:cstheme="minorHAnsi"/>
          <w:sz w:val="24"/>
          <w:szCs w:val="24"/>
        </w:rPr>
      </w:pPr>
    </w:p>
    <w:p w:rsidR="001D14F0" w:rsidRDefault="001D14F0" w:rsidP="00485870">
      <w:pPr>
        <w:rPr>
          <w:rFonts w:asciiTheme="majorHAnsi" w:hAnsiTheme="majorHAnsi" w:cstheme="minorHAnsi"/>
          <w:sz w:val="24"/>
          <w:szCs w:val="24"/>
          <w:lang w:val="es-AR"/>
        </w:rPr>
      </w:pPr>
    </w:p>
    <w:p w:rsidR="00485870" w:rsidRPr="00485870" w:rsidRDefault="00485870" w:rsidP="00485870">
      <w:pPr>
        <w:rPr>
          <w:rFonts w:asciiTheme="majorHAnsi" w:hAnsiTheme="majorHAnsi" w:cstheme="minorHAnsi"/>
          <w:sz w:val="24"/>
          <w:szCs w:val="24"/>
        </w:rPr>
      </w:pPr>
      <w:r>
        <w:rPr>
          <w:rFonts w:asciiTheme="majorHAnsi" w:hAnsiTheme="majorHAnsi" w:cstheme="minorHAnsi"/>
          <w:sz w:val="24"/>
          <w:szCs w:val="24"/>
          <w:lang w:val="es-AR"/>
        </w:rPr>
        <w:t>Al i</w:t>
      </w:r>
      <w:r w:rsidRPr="00485870">
        <w:rPr>
          <w:rFonts w:asciiTheme="majorHAnsi" w:hAnsiTheme="majorHAnsi" w:cstheme="minorHAnsi"/>
          <w:sz w:val="24"/>
          <w:szCs w:val="24"/>
          <w:lang w:val="es-AR"/>
        </w:rPr>
        <w:t>gual que en  los patrones demográficos del mundo desarrollado</w:t>
      </w:r>
      <w:r>
        <w:rPr>
          <w:rFonts w:asciiTheme="majorHAnsi" w:hAnsiTheme="majorHAnsi" w:cstheme="minorHAnsi"/>
          <w:sz w:val="24"/>
          <w:szCs w:val="24"/>
          <w:lang w:val="es-AR"/>
        </w:rPr>
        <w:t>,</w:t>
      </w:r>
      <w:r w:rsidRPr="00485870">
        <w:rPr>
          <w:rFonts w:asciiTheme="majorHAnsi" w:hAnsiTheme="majorHAnsi" w:cstheme="minorHAnsi"/>
          <w:sz w:val="24"/>
          <w:szCs w:val="24"/>
          <w:lang w:val="es-AR"/>
        </w:rPr>
        <w:t xml:space="preserve">  no solo la pirámide poblacional se ensancha en lo más</w:t>
      </w:r>
      <w:r>
        <w:rPr>
          <w:rFonts w:asciiTheme="majorHAnsi" w:hAnsiTheme="majorHAnsi" w:cstheme="minorHAnsi"/>
          <w:sz w:val="24"/>
          <w:szCs w:val="24"/>
          <w:lang w:val="es-AR"/>
        </w:rPr>
        <w:t xml:space="preserve"> alt</w:t>
      </w:r>
      <w:r w:rsidR="001D3770">
        <w:rPr>
          <w:rFonts w:asciiTheme="majorHAnsi" w:hAnsiTheme="majorHAnsi" w:cstheme="minorHAnsi"/>
          <w:sz w:val="24"/>
          <w:szCs w:val="24"/>
          <w:lang w:val="es-AR"/>
        </w:rPr>
        <w:t>o</w:t>
      </w:r>
      <w:r>
        <w:rPr>
          <w:rFonts w:asciiTheme="majorHAnsi" w:hAnsiTheme="majorHAnsi" w:cstheme="minorHAnsi"/>
          <w:sz w:val="24"/>
          <w:szCs w:val="24"/>
          <w:lang w:val="es-AR"/>
        </w:rPr>
        <w:t xml:space="preserve">, </w:t>
      </w:r>
      <w:r w:rsidRPr="00485870">
        <w:rPr>
          <w:rFonts w:asciiTheme="majorHAnsi" w:hAnsiTheme="majorHAnsi" w:cstheme="minorHAnsi"/>
          <w:sz w:val="24"/>
          <w:szCs w:val="24"/>
          <w:lang w:val="es-AR"/>
        </w:rPr>
        <w:t xml:space="preserve"> sino que hay más mujeres que hombres a medida que aumenta la edad.</w:t>
      </w:r>
    </w:p>
    <w:p w:rsidR="00485870" w:rsidRDefault="00485870" w:rsidP="00485870">
      <w:pPr>
        <w:spacing w:line="240" w:lineRule="auto"/>
        <w:rPr>
          <w:rFonts w:asciiTheme="majorHAnsi" w:hAnsiTheme="majorHAnsi" w:cstheme="minorHAnsi"/>
          <w:sz w:val="24"/>
          <w:szCs w:val="24"/>
        </w:rPr>
      </w:pPr>
    </w:p>
    <w:p w:rsidR="00485870" w:rsidRDefault="00485870" w:rsidP="00D63283">
      <w:pPr>
        <w:spacing w:line="240" w:lineRule="auto"/>
        <w:jc w:val="center"/>
        <w:rPr>
          <w:rFonts w:asciiTheme="majorHAnsi" w:hAnsiTheme="majorHAnsi" w:cstheme="minorHAnsi"/>
          <w:sz w:val="24"/>
          <w:szCs w:val="24"/>
        </w:rPr>
      </w:pPr>
    </w:p>
    <w:p w:rsidR="001D3770" w:rsidRDefault="001D3770" w:rsidP="001D3770">
      <w:pPr>
        <w:jc w:val="both"/>
        <w:rPr>
          <w:rFonts w:asciiTheme="majorHAnsi" w:hAnsiTheme="majorHAnsi"/>
          <w:sz w:val="24"/>
          <w:szCs w:val="24"/>
        </w:rPr>
      </w:pPr>
      <w:r w:rsidRPr="001D3770">
        <w:rPr>
          <w:rFonts w:asciiTheme="majorHAnsi" w:hAnsiTheme="majorHAnsi"/>
          <w:sz w:val="24"/>
          <w:szCs w:val="24"/>
        </w:rPr>
        <w:t xml:space="preserve">El envejecimiento y la urbanización de la población son el resultado de un desarrollo humano exitoso durante el siglo pasado. También constituyen desafíos importantes para el siglo actual. La prolongación del promedio de vida es el fruto de avances críticos en la salud pública y las condiciones de vida. Tal como se indicara en la Declaración sobre Envejecimiento de </w:t>
      </w:r>
      <w:r>
        <w:rPr>
          <w:rFonts w:asciiTheme="majorHAnsi" w:hAnsiTheme="majorHAnsi"/>
          <w:sz w:val="24"/>
          <w:szCs w:val="24"/>
        </w:rPr>
        <w:t xml:space="preserve">la OMS de Brasilia </w:t>
      </w:r>
      <w:r w:rsidRPr="001D3770">
        <w:rPr>
          <w:rFonts w:asciiTheme="majorHAnsi" w:hAnsiTheme="majorHAnsi"/>
          <w:sz w:val="24"/>
          <w:szCs w:val="24"/>
        </w:rPr>
        <w:t xml:space="preserve">en 1996, “las personas mayores saludables constituyen un recurso para sus familias, sus comunidades y la economía”. El crecimiento urbano está asociado al desarrollo tecnológico y económico de un país. Las ciudades vibrantes contribuyen al mejoramiento de las condiciones de vida toda la población de un país – tanto urbana como rural. </w:t>
      </w:r>
    </w:p>
    <w:p w:rsidR="001D3770" w:rsidRDefault="001D3770" w:rsidP="001D3770">
      <w:pPr>
        <w:jc w:val="both"/>
        <w:rPr>
          <w:rFonts w:asciiTheme="majorHAnsi" w:hAnsiTheme="majorHAnsi"/>
          <w:sz w:val="24"/>
          <w:szCs w:val="24"/>
        </w:rPr>
      </w:pPr>
      <w:r w:rsidRPr="001D3770">
        <w:rPr>
          <w:rFonts w:asciiTheme="majorHAnsi" w:hAnsiTheme="majorHAnsi"/>
          <w:sz w:val="24"/>
          <w:szCs w:val="24"/>
        </w:rPr>
        <w:t xml:space="preserve">Dado que las ciudades son el centro de la actividad cultural, social y política, son un semillero de nuevas ideas, productos y servicios que influyen sobre otras comunidades y, por ende, sobre el mundo. Sin embargo, para ser sustentables, las </w:t>
      </w:r>
      <w:r w:rsidRPr="001D3770">
        <w:rPr>
          <w:rFonts w:asciiTheme="majorHAnsi" w:hAnsiTheme="majorHAnsi"/>
          <w:sz w:val="24"/>
          <w:szCs w:val="24"/>
        </w:rPr>
        <w:lastRenderedPageBreak/>
        <w:t>ciudades deben proveer estructuras y servicios que sostengan el bienestar y la productividad de sus residentes. Las personas mayores, en particular, requieren entornos de vida facilitadores y de apoyo para compensar los cambios físicos y sociales asociados al envejecimiento. Esta necesidad fue reconocida como una de las tres directivas prioritarias del Plan Internacional de Acción sobre Envejecimiento de Madrid, avalado por la</w:t>
      </w:r>
      <w:r>
        <w:rPr>
          <w:rFonts w:asciiTheme="majorHAnsi" w:hAnsiTheme="majorHAnsi"/>
          <w:sz w:val="24"/>
          <w:szCs w:val="24"/>
        </w:rPr>
        <w:t>s Naciones Unidas en el 2002</w:t>
      </w:r>
      <w:r w:rsidRPr="001D3770">
        <w:rPr>
          <w:rFonts w:asciiTheme="majorHAnsi" w:hAnsiTheme="majorHAnsi"/>
          <w:sz w:val="24"/>
          <w:szCs w:val="24"/>
        </w:rPr>
        <w:t>. Lograr que las ciudades sean más amigables con los mayores constituye una respuesta necesaria y lógica para promover el bienestar y el aporte de los residentes urbanos de mayor edad y mantener ciudades prósperas. Dado que el envejecimiento activo es un proceso que dura toda la vida, una ciudad amigable con los mayores es u</w:t>
      </w:r>
      <w:r>
        <w:rPr>
          <w:rFonts w:asciiTheme="majorHAnsi" w:hAnsiTheme="majorHAnsi"/>
          <w:sz w:val="24"/>
          <w:szCs w:val="24"/>
        </w:rPr>
        <w:t>na ciudad para todas las edades (OMS 2007).</w:t>
      </w:r>
    </w:p>
    <w:p w:rsidR="001D3770" w:rsidRDefault="001D3770" w:rsidP="001D3770">
      <w:pPr>
        <w:jc w:val="both"/>
        <w:rPr>
          <w:rFonts w:asciiTheme="majorHAnsi" w:hAnsiTheme="majorHAnsi"/>
          <w:sz w:val="24"/>
          <w:szCs w:val="24"/>
        </w:rPr>
      </w:pPr>
    </w:p>
    <w:p w:rsidR="001D3770" w:rsidRPr="001D3770" w:rsidRDefault="001D3770" w:rsidP="001D3770">
      <w:pPr>
        <w:jc w:val="both"/>
        <w:rPr>
          <w:rFonts w:asciiTheme="majorHAnsi" w:hAnsiTheme="majorHAnsi" w:cstheme="minorHAnsi"/>
          <w:sz w:val="24"/>
          <w:szCs w:val="24"/>
        </w:rPr>
      </w:pPr>
    </w:p>
    <w:p w:rsidR="00485870" w:rsidRDefault="00485870" w:rsidP="001D3770">
      <w:pPr>
        <w:jc w:val="both"/>
        <w:rPr>
          <w:rFonts w:asciiTheme="majorHAnsi" w:hAnsiTheme="majorHAnsi" w:cstheme="minorHAnsi"/>
          <w:sz w:val="24"/>
          <w:szCs w:val="24"/>
        </w:rPr>
      </w:pPr>
    </w:p>
    <w:p w:rsidR="00485870" w:rsidRPr="008170CC" w:rsidRDefault="00485870" w:rsidP="00D63283">
      <w:pPr>
        <w:spacing w:line="240" w:lineRule="auto"/>
        <w:jc w:val="center"/>
        <w:rPr>
          <w:rFonts w:asciiTheme="majorHAnsi" w:hAnsiTheme="majorHAnsi" w:cstheme="minorHAnsi"/>
          <w:sz w:val="24"/>
          <w:szCs w:val="24"/>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25379A" w:rsidP="00B111CC">
      <w:pPr>
        <w:pStyle w:val="NormalWeb"/>
        <w:spacing w:before="0" w:beforeAutospacing="0" w:after="0" w:afterAutospacing="0"/>
        <w:jc w:val="center"/>
        <w:rPr>
          <w:rFonts w:asciiTheme="majorHAnsi" w:eastAsiaTheme="minorHAnsi" w:hAnsiTheme="majorHAnsi" w:cstheme="minorHAnsi"/>
          <w:b/>
          <w:sz w:val="96"/>
          <w:szCs w:val="96"/>
          <w:lang w:eastAsia="en-US"/>
        </w:rPr>
      </w:pPr>
      <w:r>
        <w:rPr>
          <w:rFonts w:asciiTheme="majorHAnsi" w:eastAsiaTheme="minorHAnsi" w:hAnsiTheme="majorHAnsi" w:cstheme="minorHAnsi"/>
          <w:b/>
          <w:sz w:val="96"/>
          <w:szCs w:val="96"/>
          <w:lang w:eastAsia="en-US"/>
        </w:rPr>
        <w:t>VICENTE LOPEZ</w:t>
      </w:r>
    </w:p>
    <w:p w:rsidR="0025379A" w:rsidRPr="00B111CC" w:rsidRDefault="0025379A" w:rsidP="00B111CC">
      <w:pPr>
        <w:pStyle w:val="NormalWeb"/>
        <w:spacing w:before="0" w:beforeAutospacing="0" w:after="0" w:afterAutospacing="0"/>
        <w:jc w:val="center"/>
        <w:rPr>
          <w:rFonts w:asciiTheme="majorHAnsi" w:eastAsiaTheme="minorHAnsi" w:hAnsiTheme="majorHAnsi" w:cstheme="minorHAnsi"/>
          <w:b/>
          <w:sz w:val="96"/>
          <w:szCs w:val="96"/>
          <w:lang w:eastAsia="en-US"/>
        </w:rPr>
      </w:pPr>
      <w:r>
        <w:rPr>
          <w:rFonts w:asciiTheme="majorHAnsi" w:eastAsiaTheme="minorHAnsi" w:hAnsiTheme="majorHAnsi" w:cstheme="minorHAnsi"/>
          <w:b/>
          <w:sz w:val="96"/>
          <w:szCs w:val="96"/>
          <w:lang w:eastAsia="en-US"/>
        </w:rPr>
        <w:t>CIUDAD AMIGABLE CON LA EDAD</w:t>
      </w:r>
    </w:p>
    <w:p w:rsidR="00B111CC" w:rsidRDefault="00B111CC" w:rsidP="00B111CC">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381D63" w:rsidP="00381D63">
      <w:pPr>
        <w:pStyle w:val="NormalWeb"/>
        <w:spacing w:before="0" w:beforeAutospacing="0" w:after="0" w:afterAutospacing="0"/>
        <w:jc w:val="center"/>
        <w:rPr>
          <w:rFonts w:asciiTheme="majorHAnsi" w:eastAsiaTheme="minorHAnsi" w:hAnsiTheme="majorHAnsi" w:cstheme="minorHAnsi"/>
          <w:b/>
          <w:lang w:eastAsia="en-US"/>
        </w:rPr>
      </w:pPr>
      <w:r>
        <w:rPr>
          <w:rFonts w:asciiTheme="majorHAnsi" w:eastAsiaTheme="minorHAnsi" w:hAnsiTheme="majorHAnsi" w:cstheme="minorHAnsi"/>
          <w:b/>
          <w:noProof/>
          <w:lang w:val="es-ES" w:eastAsia="es-ES"/>
        </w:rPr>
        <w:drawing>
          <wp:inline distT="0" distB="0" distL="0" distR="0">
            <wp:extent cx="5400675" cy="301942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00675" cy="3019425"/>
                    </a:xfrm>
                    <a:prstGeom prst="rect">
                      <a:avLst/>
                    </a:prstGeom>
                    <a:noFill/>
                    <a:ln w="9525">
                      <a:noFill/>
                      <a:miter lim="800000"/>
                      <a:headEnd/>
                      <a:tailEnd/>
                    </a:ln>
                  </pic:spPr>
                </pic:pic>
              </a:graphicData>
            </a:graphic>
          </wp:inline>
        </w:drawing>
      </w: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1D14F0" w:rsidP="00133137">
      <w:pPr>
        <w:pStyle w:val="NormalWeb"/>
        <w:spacing w:before="0" w:beforeAutospacing="0" w:after="0" w:afterAutospacing="0"/>
        <w:jc w:val="both"/>
        <w:rPr>
          <w:rFonts w:asciiTheme="majorHAnsi" w:eastAsiaTheme="minorHAnsi" w:hAnsiTheme="majorHAnsi" w:cstheme="minorHAnsi"/>
          <w:b/>
          <w:lang w:eastAsia="en-US"/>
        </w:rPr>
      </w:pPr>
      <w:r w:rsidRPr="001D14F0">
        <w:rPr>
          <w:rFonts w:asciiTheme="majorHAnsi" w:eastAsiaTheme="minorHAnsi" w:hAnsiTheme="majorHAnsi" w:cstheme="minorHAnsi"/>
          <w:b/>
          <w:lang w:eastAsia="en-US"/>
        </w:rPr>
        <w:lastRenderedPageBreak/>
        <w:t xml:space="preserve">Vicente López </w:t>
      </w:r>
    </w:p>
    <w:p w:rsidR="001D14F0" w:rsidRDefault="001D14F0" w:rsidP="00133137">
      <w:pPr>
        <w:pStyle w:val="NormalWeb"/>
        <w:spacing w:before="0" w:beforeAutospacing="0" w:after="0" w:afterAutospacing="0"/>
        <w:jc w:val="both"/>
        <w:rPr>
          <w:rFonts w:asciiTheme="majorHAnsi" w:eastAsiaTheme="minorHAnsi" w:hAnsiTheme="majorHAnsi" w:cstheme="minorHAnsi"/>
          <w:b/>
          <w:lang w:eastAsia="en-US"/>
        </w:rPr>
      </w:pPr>
      <w:r w:rsidRPr="001D14F0">
        <w:rPr>
          <w:rFonts w:asciiTheme="majorHAnsi" w:eastAsiaTheme="minorHAnsi" w:hAnsiTheme="majorHAnsi" w:cstheme="minorHAnsi"/>
          <w:b/>
          <w:lang w:eastAsia="en-US"/>
        </w:rPr>
        <w:t>Ciudad amigable con la edad</w:t>
      </w:r>
    </w:p>
    <w:p w:rsidR="001D14F0" w:rsidRDefault="001D14F0"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B111CC" w:rsidRDefault="00B111CC" w:rsidP="00133137">
      <w:pPr>
        <w:pStyle w:val="NormalWeb"/>
        <w:spacing w:before="0" w:beforeAutospacing="0" w:after="0" w:afterAutospacing="0"/>
        <w:jc w:val="both"/>
        <w:rPr>
          <w:rFonts w:asciiTheme="majorHAnsi" w:eastAsiaTheme="minorHAnsi" w:hAnsiTheme="majorHAnsi" w:cstheme="minorHAnsi"/>
          <w:b/>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b/>
          <w:lang w:eastAsia="en-US"/>
        </w:rPr>
      </w:pPr>
    </w:p>
    <w:p w:rsidR="001D14F0" w:rsidRDefault="001D14F0" w:rsidP="00133137">
      <w:pPr>
        <w:pStyle w:val="NormalWeb"/>
        <w:spacing w:before="0" w:beforeAutospacing="0" w:after="0" w:afterAutospacing="0"/>
        <w:jc w:val="both"/>
        <w:rPr>
          <w:rFonts w:asciiTheme="majorHAnsi" w:eastAsiaTheme="minorHAnsi" w:hAnsiTheme="majorHAnsi" w:cstheme="minorHAnsi"/>
          <w:b/>
          <w:lang w:eastAsia="en-US"/>
        </w:rPr>
      </w:pPr>
    </w:p>
    <w:p w:rsidR="001D14F0" w:rsidRDefault="00B111CC" w:rsidP="00133137">
      <w:pPr>
        <w:pStyle w:val="NormalWeb"/>
        <w:spacing w:before="0" w:beforeAutospacing="0" w:after="0" w:afterAutospacing="0"/>
        <w:jc w:val="both"/>
        <w:rPr>
          <w:rFonts w:asciiTheme="majorHAnsi" w:eastAsiaTheme="minorHAnsi" w:hAnsiTheme="majorHAnsi" w:cstheme="minorHAnsi"/>
          <w:lang w:eastAsia="en-US"/>
        </w:rPr>
      </w:pPr>
      <w:r>
        <w:rPr>
          <w:rFonts w:asciiTheme="majorHAnsi" w:eastAsiaTheme="minorHAnsi" w:hAnsiTheme="majorHAnsi" w:cstheme="minorHAnsi"/>
          <w:lang w:eastAsia="en-US"/>
        </w:rPr>
        <w:t xml:space="preserve">Atento a la imponente realidad </w:t>
      </w:r>
      <w:proofErr w:type="spellStart"/>
      <w:r>
        <w:rPr>
          <w:rFonts w:asciiTheme="majorHAnsi" w:eastAsiaTheme="minorHAnsi" w:hAnsiTheme="majorHAnsi" w:cstheme="minorHAnsi"/>
          <w:lang w:eastAsia="en-US"/>
        </w:rPr>
        <w:t>demógrafica</w:t>
      </w:r>
      <w:proofErr w:type="spellEnd"/>
      <w:r>
        <w:rPr>
          <w:rFonts w:asciiTheme="majorHAnsi" w:eastAsiaTheme="minorHAnsi" w:hAnsiTheme="majorHAnsi" w:cstheme="minorHAnsi"/>
          <w:lang w:eastAsia="en-US"/>
        </w:rPr>
        <w:t xml:space="preserve"> del municipio, teniendo en cuenta las características específi</w:t>
      </w:r>
      <w:r w:rsidR="007F1B35">
        <w:rPr>
          <w:rFonts w:asciiTheme="majorHAnsi" w:eastAsiaTheme="minorHAnsi" w:hAnsiTheme="majorHAnsi" w:cstheme="minorHAnsi"/>
          <w:lang w:eastAsia="en-US"/>
        </w:rPr>
        <w:t>cas del envejecimiento poblacional</w:t>
      </w:r>
      <w:r>
        <w:rPr>
          <w:rFonts w:asciiTheme="majorHAnsi" w:eastAsiaTheme="minorHAnsi" w:hAnsiTheme="majorHAnsi" w:cstheme="minorHAnsi"/>
          <w:lang w:eastAsia="en-US"/>
        </w:rPr>
        <w:t xml:space="preserve"> y, por sobre todas las cosas, con muy fuerte compromiso político, Vicente López, solicita, mediante la carta de adhesión, ser parte de la Red Mundial de Ciudades amigables con la edad.</w:t>
      </w:r>
    </w:p>
    <w:p w:rsidR="00B111CC" w:rsidRDefault="00B111CC" w:rsidP="00133137">
      <w:pPr>
        <w:pStyle w:val="NormalWeb"/>
        <w:spacing w:before="0" w:beforeAutospacing="0" w:after="0" w:afterAutospacing="0"/>
        <w:jc w:val="both"/>
        <w:rPr>
          <w:rFonts w:asciiTheme="majorHAnsi" w:eastAsiaTheme="minorHAnsi" w:hAnsiTheme="majorHAnsi" w:cstheme="minorHAnsi"/>
          <w:lang w:eastAsia="en-US"/>
        </w:rPr>
      </w:pPr>
    </w:p>
    <w:p w:rsidR="00B111CC" w:rsidRDefault="008373D9" w:rsidP="00133137">
      <w:pPr>
        <w:pStyle w:val="NormalWeb"/>
        <w:spacing w:before="0" w:beforeAutospacing="0" w:after="0" w:afterAutospacing="0"/>
        <w:jc w:val="both"/>
        <w:rPr>
          <w:rFonts w:asciiTheme="majorHAnsi" w:eastAsiaTheme="minorHAnsi" w:hAnsiTheme="majorHAnsi" w:cstheme="minorHAnsi"/>
          <w:lang w:eastAsia="en-US"/>
        </w:rPr>
      </w:pPr>
      <w:r>
        <w:rPr>
          <w:rFonts w:asciiTheme="majorHAnsi" w:eastAsiaTheme="minorHAnsi" w:hAnsiTheme="majorHAnsi" w:cstheme="minorHAnsi"/>
          <w:lang w:eastAsia="en-US"/>
        </w:rPr>
        <w:t>En octubre del año 2016</w:t>
      </w:r>
      <w:r w:rsidR="00B111CC">
        <w:rPr>
          <w:rFonts w:asciiTheme="majorHAnsi" w:eastAsiaTheme="minorHAnsi" w:hAnsiTheme="majorHAnsi" w:cstheme="minorHAnsi"/>
          <w:lang w:eastAsia="en-US"/>
        </w:rPr>
        <w:t xml:space="preserve">, el municipio es aceptado y forma parte de dicha Red. </w:t>
      </w:r>
    </w:p>
    <w:p w:rsidR="00B111CC" w:rsidRDefault="00B111CC" w:rsidP="00133137">
      <w:pPr>
        <w:pStyle w:val="NormalWeb"/>
        <w:spacing w:before="0" w:beforeAutospacing="0" w:after="0" w:afterAutospacing="0"/>
        <w:jc w:val="both"/>
        <w:rPr>
          <w:rFonts w:asciiTheme="majorHAnsi" w:eastAsiaTheme="minorHAnsi" w:hAnsiTheme="majorHAnsi" w:cstheme="minorHAnsi"/>
          <w:lang w:eastAsia="en-US"/>
        </w:rPr>
      </w:pPr>
      <w:r>
        <w:rPr>
          <w:rFonts w:asciiTheme="majorHAnsi" w:eastAsiaTheme="minorHAnsi" w:hAnsiTheme="majorHAnsi" w:cstheme="minorHAnsi"/>
          <w:lang w:eastAsia="en-US"/>
        </w:rPr>
        <w:t>Desde aquel momento se jerarquizó la importancia de la par</w:t>
      </w:r>
      <w:r w:rsidR="007F1B35">
        <w:rPr>
          <w:rFonts w:asciiTheme="majorHAnsi" w:eastAsiaTheme="minorHAnsi" w:hAnsiTheme="majorHAnsi" w:cstheme="minorHAnsi"/>
          <w:lang w:eastAsia="en-US"/>
        </w:rPr>
        <w:t>ti</w:t>
      </w:r>
      <w:r>
        <w:rPr>
          <w:rFonts w:asciiTheme="majorHAnsi" w:eastAsiaTheme="minorHAnsi" w:hAnsiTheme="majorHAnsi" w:cstheme="minorHAnsi"/>
          <w:lang w:eastAsia="en-US"/>
        </w:rPr>
        <w:t xml:space="preserve">cipación activa de las personas </w:t>
      </w:r>
      <w:r w:rsidR="007F1B35">
        <w:rPr>
          <w:rFonts w:asciiTheme="majorHAnsi" w:eastAsiaTheme="minorHAnsi" w:hAnsiTheme="majorHAnsi" w:cstheme="minorHAnsi"/>
          <w:lang w:eastAsia="en-US"/>
        </w:rPr>
        <w:t>mayores en el</w:t>
      </w:r>
      <w:r>
        <w:rPr>
          <w:rFonts w:asciiTheme="majorHAnsi" w:eastAsiaTheme="minorHAnsi" w:hAnsiTheme="majorHAnsi" w:cstheme="minorHAnsi"/>
          <w:lang w:eastAsia="en-US"/>
        </w:rPr>
        <w:t xml:space="preserve"> programa, así como el trabajo en red. </w:t>
      </w:r>
    </w:p>
    <w:p w:rsidR="007F1B35" w:rsidRDefault="007F1B35" w:rsidP="00133137">
      <w:pPr>
        <w:pStyle w:val="NormalWeb"/>
        <w:spacing w:before="0" w:beforeAutospacing="0" w:after="0" w:afterAutospacing="0"/>
        <w:jc w:val="both"/>
        <w:rPr>
          <w:rFonts w:asciiTheme="majorHAnsi" w:eastAsiaTheme="minorHAnsi" w:hAnsiTheme="majorHAnsi" w:cstheme="minorHAnsi"/>
          <w:lang w:eastAsia="en-US"/>
        </w:rPr>
      </w:pPr>
    </w:p>
    <w:p w:rsidR="007F1B35" w:rsidRDefault="007F1B35" w:rsidP="00133137">
      <w:pPr>
        <w:pStyle w:val="NormalWeb"/>
        <w:spacing w:before="0" w:beforeAutospacing="0" w:after="0" w:afterAutospacing="0"/>
        <w:jc w:val="both"/>
        <w:rPr>
          <w:rFonts w:asciiTheme="majorHAnsi" w:eastAsiaTheme="minorHAnsi" w:hAnsiTheme="majorHAnsi" w:cstheme="minorHAnsi"/>
          <w:lang w:eastAsia="en-US"/>
        </w:rPr>
      </w:pPr>
    </w:p>
    <w:p w:rsidR="007737DC" w:rsidRDefault="007737DC" w:rsidP="00133137">
      <w:pPr>
        <w:pStyle w:val="NormalWeb"/>
        <w:spacing w:before="0" w:beforeAutospacing="0" w:after="0" w:afterAutospacing="0"/>
        <w:jc w:val="both"/>
        <w:rPr>
          <w:rFonts w:asciiTheme="majorHAnsi" w:eastAsiaTheme="minorHAnsi" w:hAnsiTheme="majorHAnsi" w:cstheme="minorHAnsi"/>
          <w:lang w:eastAsia="en-US"/>
        </w:rPr>
      </w:pPr>
    </w:p>
    <w:p w:rsidR="007737DC" w:rsidRDefault="007737DC" w:rsidP="00133137">
      <w:pPr>
        <w:pStyle w:val="NormalWeb"/>
        <w:spacing w:before="0" w:beforeAutospacing="0" w:after="0" w:afterAutospacing="0"/>
        <w:jc w:val="both"/>
        <w:rPr>
          <w:rFonts w:asciiTheme="majorHAnsi" w:eastAsiaTheme="minorHAnsi" w:hAnsiTheme="majorHAnsi" w:cstheme="minorHAnsi"/>
          <w:lang w:eastAsia="en-US"/>
        </w:rPr>
      </w:pPr>
    </w:p>
    <w:p w:rsidR="007737DC" w:rsidRPr="008373D9" w:rsidRDefault="008373D9" w:rsidP="00133137">
      <w:pPr>
        <w:pStyle w:val="NormalWeb"/>
        <w:spacing w:before="0" w:beforeAutospacing="0" w:after="0" w:afterAutospacing="0"/>
        <w:jc w:val="both"/>
        <w:rPr>
          <w:rFonts w:asciiTheme="majorHAnsi" w:eastAsiaTheme="minorHAnsi" w:hAnsiTheme="majorHAnsi" w:cstheme="minorHAnsi"/>
          <w:b/>
          <w:lang w:eastAsia="en-US"/>
        </w:rPr>
      </w:pPr>
      <w:r w:rsidRPr="008373D9">
        <w:rPr>
          <w:rFonts w:asciiTheme="majorHAnsi" w:eastAsiaTheme="minorHAnsi" w:hAnsiTheme="majorHAnsi" w:cstheme="minorHAnsi"/>
          <w:b/>
          <w:lang w:eastAsia="en-US"/>
        </w:rPr>
        <w:t>La importancia del</w:t>
      </w:r>
      <w:r w:rsidR="007737DC" w:rsidRPr="008373D9">
        <w:rPr>
          <w:rFonts w:asciiTheme="majorHAnsi" w:eastAsiaTheme="minorHAnsi" w:hAnsiTheme="majorHAnsi" w:cstheme="minorHAnsi"/>
          <w:b/>
          <w:lang w:eastAsia="en-US"/>
        </w:rPr>
        <w:t xml:space="preserve"> trabajo en red</w:t>
      </w:r>
      <w:r w:rsidRPr="008373D9">
        <w:rPr>
          <w:rFonts w:asciiTheme="majorHAnsi" w:eastAsiaTheme="minorHAnsi" w:hAnsiTheme="majorHAnsi" w:cstheme="minorHAnsi"/>
          <w:b/>
          <w:lang w:eastAsia="en-US"/>
        </w:rPr>
        <w:t>.</w:t>
      </w:r>
    </w:p>
    <w:p w:rsidR="008373D9" w:rsidRPr="008373D9" w:rsidRDefault="008373D9" w:rsidP="00133137">
      <w:pPr>
        <w:pStyle w:val="NormalWeb"/>
        <w:spacing w:before="0" w:beforeAutospacing="0" w:after="0" w:afterAutospacing="0"/>
        <w:jc w:val="both"/>
        <w:rPr>
          <w:rFonts w:asciiTheme="majorHAnsi" w:eastAsiaTheme="minorHAnsi" w:hAnsiTheme="majorHAnsi" w:cstheme="minorHAnsi"/>
          <w:b/>
          <w:lang w:eastAsia="en-US"/>
        </w:rPr>
      </w:pPr>
      <w:r w:rsidRPr="008373D9">
        <w:rPr>
          <w:rFonts w:asciiTheme="majorHAnsi" w:eastAsiaTheme="minorHAnsi" w:hAnsiTheme="majorHAnsi" w:cstheme="minorHAnsi"/>
          <w:b/>
          <w:lang w:eastAsia="en-US"/>
        </w:rPr>
        <w:t>Los conceptos sobre los que se basa la Mesa Intersectorial</w:t>
      </w:r>
    </w:p>
    <w:p w:rsidR="007737DC" w:rsidRPr="008373D9" w:rsidRDefault="007737DC" w:rsidP="00133137">
      <w:pPr>
        <w:pStyle w:val="NormalWeb"/>
        <w:spacing w:before="0" w:beforeAutospacing="0" w:after="0" w:afterAutospacing="0"/>
        <w:jc w:val="both"/>
        <w:rPr>
          <w:rFonts w:asciiTheme="majorHAnsi" w:eastAsiaTheme="minorHAnsi" w:hAnsiTheme="majorHAnsi" w:cstheme="minorHAnsi"/>
          <w:b/>
          <w:lang w:eastAsia="en-US"/>
        </w:rPr>
      </w:pPr>
    </w:p>
    <w:p w:rsidR="007737DC" w:rsidRDefault="007737DC" w:rsidP="00133137">
      <w:pPr>
        <w:pStyle w:val="NormalWeb"/>
        <w:spacing w:before="0" w:beforeAutospacing="0" w:after="0" w:afterAutospacing="0"/>
        <w:jc w:val="both"/>
        <w:rPr>
          <w:rFonts w:asciiTheme="majorHAnsi" w:eastAsiaTheme="minorHAnsi" w:hAnsiTheme="majorHAnsi" w:cstheme="minorHAnsi"/>
          <w:lang w:eastAsia="en-US"/>
        </w:rPr>
      </w:pPr>
    </w:p>
    <w:p w:rsidR="007737DC" w:rsidRPr="008373D9" w:rsidRDefault="007737DC" w:rsidP="008373D9">
      <w:pPr>
        <w:jc w:val="both"/>
        <w:rPr>
          <w:rFonts w:asciiTheme="majorHAnsi" w:hAnsiTheme="majorHAnsi" w:cs="Arial"/>
          <w:sz w:val="24"/>
          <w:szCs w:val="24"/>
        </w:rPr>
      </w:pPr>
    </w:p>
    <w:p w:rsidR="007737DC" w:rsidRPr="008373D9" w:rsidRDefault="007737DC" w:rsidP="008373D9">
      <w:pPr>
        <w:autoSpaceDE w:val="0"/>
        <w:autoSpaceDN w:val="0"/>
        <w:adjustRightInd w:val="0"/>
        <w:jc w:val="both"/>
        <w:rPr>
          <w:rFonts w:asciiTheme="majorHAnsi" w:hAnsiTheme="majorHAnsi" w:cs="Arial"/>
          <w:sz w:val="24"/>
          <w:szCs w:val="24"/>
        </w:rPr>
      </w:pPr>
      <w:r w:rsidRPr="008373D9">
        <w:rPr>
          <w:rFonts w:asciiTheme="majorHAnsi" w:hAnsiTheme="majorHAnsi" w:cs="Arial"/>
          <w:sz w:val="24"/>
          <w:szCs w:val="24"/>
        </w:rPr>
        <w:t>El trabajo en red es una estrategia vinculatoria, de articulación e intercambio entre instituciones y/o personas que deciden asociar voluntaria o concertadamente sus esfuerzos, experiencias y conocimientos para el logro de fines comunes.</w:t>
      </w:r>
    </w:p>
    <w:p w:rsidR="007737DC" w:rsidRPr="008373D9" w:rsidRDefault="007737DC" w:rsidP="008373D9">
      <w:pPr>
        <w:jc w:val="both"/>
        <w:rPr>
          <w:rFonts w:asciiTheme="majorHAnsi" w:hAnsiTheme="majorHAnsi" w:cs="Arial"/>
          <w:sz w:val="24"/>
          <w:szCs w:val="24"/>
        </w:rPr>
      </w:pPr>
    </w:p>
    <w:p w:rsidR="007737DC" w:rsidRPr="008373D9" w:rsidRDefault="007737DC" w:rsidP="008373D9">
      <w:pPr>
        <w:autoSpaceDE w:val="0"/>
        <w:autoSpaceDN w:val="0"/>
        <w:adjustRightInd w:val="0"/>
        <w:jc w:val="both"/>
        <w:rPr>
          <w:rFonts w:asciiTheme="majorHAnsi" w:hAnsiTheme="majorHAnsi" w:cs="Arial"/>
          <w:iCs/>
          <w:sz w:val="24"/>
          <w:szCs w:val="24"/>
        </w:rPr>
      </w:pPr>
      <w:r w:rsidRPr="008373D9">
        <w:rPr>
          <w:rFonts w:asciiTheme="majorHAnsi" w:hAnsiTheme="majorHAnsi" w:cs="Arial"/>
          <w:sz w:val="24"/>
          <w:szCs w:val="24"/>
        </w:rPr>
        <w:t xml:space="preserve">La noción de red implica una </w:t>
      </w:r>
      <w:r w:rsidRPr="008373D9">
        <w:rPr>
          <w:rFonts w:asciiTheme="majorHAnsi" w:hAnsiTheme="majorHAnsi" w:cs="Arial"/>
          <w:iCs/>
          <w:sz w:val="24"/>
          <w:szCs w:val="24"/>
        </w:rPr>
        <w:t xml:space="preserve">estrategia de articulación e intercambio </w:t>
      </w:r>
      <w:r w:rsidRPr="008373D9">
        <w:rPr>
          <w:rFonts w:asciiTheme="majorHAnsi" w:hAnsiTheme="majorHAnsi" w:cs="Arial"/>
          <w:sz w:val="24"/>
          <w:szCs w:val="24"/>
        </w:rPr>
        <w:t xml:space="preserve">entre instituciones y/o personas, quienes a partir de una </w:t>
      </w:r>
      <w:r w:rsidRPr="008373D9">
        <w:rPr>
          <w:rFonts w:asciiTheme="majorHAnsi" w:hAnsiTheme="majorHAnsi" w:cs="Arial"/>
          <w:iCs/>
          <w:sz w:val="24"/>
          <w:szCs w:val="24"/>
        </w:rPr>
        <w:t xml:space="preserve">decisión voluntaria </w:t>
      </w:r>
      <w:r w:rsidRPr="008373D9">
        <w:rPr>
          <w:rFonts w:asciiTheme="majorHAnsi" w:hAnsiTheme="majorHAnsi" w:cs="Arial"/>
          <w:sz w:val="24"/>
          <w:szCs w:val="24"/>
        </w:rPr>
        <w:t xml:space="preserve">deciden desarrollar </w:t>
      </w:r>
      <w:r w:rsidRPr="008373D9">
        <w:rPr>
          <w:rFonts w:asciiTheme="majorHAnsi" w:hAnsiTheme="majorHAnsi" w:cs="Arial"/>
          <w:iCs/>
          <w:sz w:val="24"/>
          <w:szCs w:val="24"/>
        </w:rPr>
        <w:t xml:space="preserve">acciones comunes, con finalidades compartidas y manteniendo la identidad </w:t>
      </w:r>
      <w:r w:rsidRPr="008373D9">
        <w:rPr>
          <w:rFonts w:asciiTheme="majorHAnsi" w:hAnsiTheme="majorHAnsi" w:cs="Arial"/>
          <w:sz w:val="24"/>
          <w:szCs w:val="24"/>
        </w:rPr>
        <w:t>de los participantes. El resultado de esa estrategia es</w:t>
      </w:r>
      <w:r w:rsidRPr="008373D9">
        <w:rPr>
          <w:rFonts w:asciiTheme="majorHAnsi" w:hAnsiTheme="majorHAnsi" w:cs="Arial"/>
          <w:iCs/>
          <w:sz w:val="24"/>
          <w:szCs w:val="24"/>
        </w:rPr>
        <w:t xml:space="preserve"> </w:t>
      </w:r>
      <w:r w:rsidRPr="008373D9">
        <w:rPr>
          <w:rFonts w:asciiTheme="majorHAnsi" w:hAnsiTheme="majorHAnsi" w:cs="Arial"/>
          <w:sz w:val="24"/>
          <w:szCs w:val="24"/>
        </w:rPr>
        <w:t xml:space="preserve">la propia red que constituye una </w:t>
      </w:r>
      <w:r w:rsidRPr="008373D9">
        <w:rPr>
          <w:rFonts w:asciiTheme="majorHAnsi" w:hAnsiTheme="majorHAnsi" w:cs="Arial"/>
          <w:iCs/>
          <w:sz w:val="24"/>
          <w:szCs w:val="24"/>
        </w:rPr>
        <w:t>modalidad organizativa y de gestión</w:t>
      </w:r>
      <w:r w:rsidRPr="008373D9">
        <w:rPr>
          <w:rFonts w:asciiTheme="majorHAnsi" w:hAnsiTheme="majorHAnsi" w:cs="Arial"/>
          <w:sz w:val="24"/>
          <w:szCs w:val="24"/>
        </w:rPr>
        <w:t>, que puede</w:t>
      </w:r>
      <w:r w:rsidRPr="008373D9">
        <w:rPr>
          <w:rFonts w:asciiTheme="majorHAnsi" w:hAnsiTheme="majorHAnsi" w:cs="Arial"/>
          <w:iCs/>
          <w:sz w:val="24"/>
          <w:szCs w:val="24"/>
        </w:rPr>
        <w:t xml:space="preserve"> </w:t>
      </w:r>
      <w:r w:rsidRPr="008373D9">
        <w:rPr>
          <w:rFonts w:asciiTheme="majorHAnsi" w:hAnsiTheme="majorHAnsi" w:cs="Arial"/>
          <w:sz w:val="24"/>
          <w:szCs w:val="24"/>
        </w:rPr>
        <w:t>ser vista como sistema bien definido por la claridad de objetivos, pero abierto en</w:t>
      </w:r>
      <w:r w:rsidRPr="008373D9">
        <w:rPr>
          <w:rFonts w:asciiTheme="majorHAnsi" w:hAnsiTheme="majorHAnsi" w:cs="Arial"/>
          <w:iCs/>
          <w:sz w:val="24"/>
          <w:szCs w:val="24"/>
        </w:rPr>
        <w:t xml:space="preserve"> </w:t>
      </w:r>
      <w:r w:rsidRPr="008373D9">
        <w:rPr>
          <w:rFonts w:asciiTheme="majorHAnsi" w:hAnsiTheme="majorHAnsi" w:cs="Arial"/>
          <w:sz w:val="24"/>
          <w:szCs w:val="24"/>
        </w:rPr>
        <w:t xml:space="preserve">sus límites para un redimensionamiento de la red. </w:t>
      </w:r>
    </w:p>
    <w:p w:rsidR="007737DC" w:rsidRPr="007B555E" w:rsidRDefault="007737DC" w:rsidP="007737DC">
      <w:pPr>
        <w:spacing w:line="360" w:lineRule="auto"/>
        <w:jc w:val="both"/>
        <w:rPr>
          <w:rFonts w:ascii="Arial" w:hAnsi="Arial" w:cs="Arial"/>
        </w:rPr>
      </w:pPr>
    </w:p>
    <w:p w:rsidR="007737DC" w:rsidRPr="007737DC" w:rsidRDefault="007737DC" w:rsidP="008373D9">
      <w:pPr>
        <w:autoSpaceDE w:val="0"/>
        <w:autoSpaceDN w:val="0"/>
        <w:adjustRightInd w:val="0"/>
        <w:jc w:val="both"/>
        <w:rPr>
          <w:rFonts w:asciiTheme="majorHAnsi" w:hAnsiTheme="majorHAnsi" w:cs="Arial"/>
          <w:sz w:val="24"/>
          <w:szCs w:val="24"/>
        </w:rPr>
      </w:pPr>
      <w:r w:rsidRPr="008373D9">
        <w:rPr>
          <w:rFonts w:asciiTheme="majorHAnsi" w:hAnsiTheme="majorHAnsi" w:cs="Arial"/>
          <w:sz w:val="24"/>
          <w:szCs w:val="24"/>
        </w:rPr>
        <w:t>En el campo de la salud,</w:t>
      </w:r>
      <w:r w:rsidRPr="007737DC">
        <w:rPr>
          <w:rFonts w:asciiTheme="majorHAnsi" w:hAnsiTheme="majorHAnsi" w:cs="Arial"/>
          <w:sz w:val="24"/>
          <w:szCs w:val="24"/>
        </w:rPr>
        <w:t xml:space="preserve"> existe evidencia comprobada de que </w:t>
      </w:r>
      <w:r w:rsidRPr="007737DC">
        <w:rPr>
          <w:rFonts w:asciiTheme="majorHAnsi" w:hAnsiTheme="majorHAnsi" w:cs="Arial"/>
          <w:bCs/>
          <w:sz w:val="24"/>
          <w:szCs w:val="24"/>
        </w:rPr>
        <w:t>una red personal estable, sensible, activa y confiable protege a las personas de las enfermedades, actúa como agente de ayuda y derivación, afecta la pertinencia y la rapidez de la utilización de los servicios de salud, acelera los procesos de curación y aumenta la sobrevida</w:t>
      </w:r>
      <w:r w:rsidRPr="007737DC">
        <w:rPr>
          <w:rFonts w:asciiTheme="majorHAnsi" w:hAnsiTheme="majorHAnsi" w:cs="Arial"/>
          <w:sz w:val="24"/>
          <w:szCs w:val="24"/>
        </w:rPr>
        <w:t xml:space="preserve">, es decir, es </w:t>
      </w:r>
      <w:proofErr w:type="spellStart"/>
      <w:r w:rsidRPr="007737DC">
        <w:rPr>
          <w:rFonts w:asciiTheme="majorHAnsi" w:hAnsiTheme="majorHAnsi" w:cs="Arial"/>
          <w:sz w:val="24"/>
          <w:szCs w:val="24"/>
        </w:rPr>
        <w:t>salutogénica</w:t>
      </w:r>
      <w:proofErr w:type="spellEnd"/>
      <w:r w:rsidRPr="007737DC">
        <w:rPr>
          <w:rFonts w:asciiTheme="majorHAnsi" w:hAnsiTheme="majorHAnsi" w:cs="Arial"/>
          <w:sz w:val="24"/>
          <w:szCs w:val="24"/>
        </w:rPr>
        <w:t xml:space="preserve"> podemos afirmar que existe una correlación directa entre calidad de la red social y calidad de la salud. </w:t>
      </w:r>
    </w:p>
    <w:p w:rsidR="007737DC" w:rsidRPr="007737DC" w:rsidRDefault="007737DC" w:rsidP="007737DC">
      <w:pPr>
        <w:autoSpaceDE w:val="0"/>
        <w:autoSpaceDN w:val="0"/>
        <w:adjustRightInd w:val="0"/>
        <w:jc w:val="both"/>
        <w:rPr>
          <w:rFonts w:asciiTheme="majorHAnsi" w:hAnsiTheme="majorHAnsi" w:cs="Arial"/>
          <w:bCs/>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La comunidad está constituida por personas que viven solas o en familias de características diversas y por organizaciones que prestan diferentes servicios de acuerdo a las necesidades e intereses de la población. La conducción política de una comunidad, consciente de la necesidad de prestación de servicios esenciales para la población, insta a las personas, al formar parte de la gestión pública y actuar al mismo tiempo desde el lugar de ciudadanos y / o como integrantes de asociaciones profesionales, gremiales, comunitarias, promueven el desarrollo de la trama social desde su propio accionar, generando  no sólo un campo de participación sino también de asunción de responsabilidades.</w:t>
      </w:r>
    </w:p>
    <w:p w:rsidR="007737DC" w:rsidRPr="007737DC" w:rsidRDefault="007737DC" w:rsidP="007737DC">
      <w:pPr>
        <w:jc w:val="both"/>
        <w:rPr>
          <w:rFonts w:asciiTheme="majorHAnsi" w:hAnsiTheme="majorHAnsi" w:cs="Arial"/>
          <w:sz w:val="24"/>
          <w:szCs w:val="24"/>
        </w:rPr>
      </w:pPr>
    </w:p>
    <w:p w:rsidR="007737DC" w:rsidRPr="007737DC" w:rsidRDefault="007737DC" w:rsidP="007737DC">
      <w:pPr>
        <w:jc w:val="both"/>
        <w:rPr>
          <w:rFonts w:asciiTheme="majorHAnsi" w:hAnsiTheme="majorHAnsi" w:cs="Arial"/>
          <w:sz w:val="24"/>
          <w:szCs w:val="24"/>
        </w:rPr>
      </w:pPr>
      <w:r w:rsidRPr="007737DC">
        <w:rPr>
          <w:rFonts w:asciiTheme="majorHAnsi" w:hAnsiTheme="majorHAnsi" w:cs="Arial"/>
          <w:sz w:val="24"/>
          <w:szCs w:val="24"/>
        </w:rPr>
        <w:t xml:space="preserve">Se realiza de esta manera una contribución al fortalecimiento de la Sociedad civil. </w:t>
      </w:r>
    </w:p>
    <w:p w:rsidR="007737DC" w:rsidRPr="007737DC" w:rsidRDefault="007737DC" w:rsidP="007737DC">
      <w:pPr>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 xml:space="preserve">Al mismo tiempo, este proceso constituido por prácticas interactivas, promueve la "cultura del relacionamiento". Estas prácticas conforman un capital simbólico invalorable que posibilita pensar desde otra perspectiva no sólo el desarrollo de la sociedad sino la adquisición de un entrenamiento social para el abordaje de situaciones críticas, como catástrofes, epidemias o emergencias. </w:t>
      </w:r>
    </w:p>
    <w:p w:rsidR="007737DC" w:rsidRPr="007737DC" w:rsidRDefault="007737DC" w:rsidP="007737DC">
      <w:pPr>
        <w:jc w:val="both"/>
        <w:rPr>
          <w:rFonts w:asciiTheme="majorHAnsi" w:hAnsiTheme="majorHAnsi" w:cs="Arial"/>
          <w:sz w:val="24"/>
          <w:szCs w:val="24"/>
        </w:rPr>
      </w:pPr>
    </w:p>
    <w:p w:rsidR="007737DC" w:rsidRPr="007737DC" w:rsidRDefault="007737DC" w:rsidP="007737DC">
      <w:pPr>
        <w:jc w:val="both"/>
        <w:rPr>
          <w:rFonts w:asciiTheme="majorHAnsi" w:hAnsiTheme="majorHAnsi" w:cs="Arial"/>
          <w:sz w:val="24"/>
          <w:szCs w:val="24"/>
        </w:rPr>
      </w:pPr>
      <w:r w:rsidRPr="007737DC">
        <w:rPr>
          <w:rFonts w:asciiTheme="majorHAnsi" w:hAnsiTheme="majorHAnsi" w:cs="Arial"/>
          <w:sz w:val="24"/>
          <w:szCs w:val="24"/>
        </w:rPr>
        <w:t xml:space="preserve">En el modelo de redes podemos permitirnos respuestas flexibles a necesidades diversas de la gente. Ésta evaluará  para decir que estos servicios en realidad son una red, solo si hay comportamiento solidario ya que cuando estamos en redes nada que ocurra en algún lugar, le es ajeno a otro lugar. </w:t>
      </w:r>
    </w:p>
    <w:p w:rsidR="007737DC" w:rsidRPr="007737DC" w:rsidRDefault="007737DC" w:rsidP="007737DC">
      <w:pPr>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 xml:space="preserve">El abordaje metodológico para el trabajo en Redes incluye un trípode que  se compone de tres herramientas: construcción del problema, mapeo de redes, recuperación de experiencias. </w:t>
      </w:r>
    </w:p>
    <w:p w:rsidR="008373D9" w:rsidRDefault="008373D9" w:rsidP="007737DC">
      <w:pPr>
        <w:jc w:val="both"/>
        <w:rPr>
          <w:rFonts w:asciiTheme="majorHAnsi" w:hAnsiTheme="majorHAnsi" w:cs="Arial"/>
          <w:sz w:val="24"/>
          <w:szCs w:val="24"/>
        </w:rPr>
      </w:pPr>
    </w:p>
    <w:p w:rsidR="007737DC" w:rsidRPr="007737DC" w:rsidRDefault="007737DC" w:rsidP="007737DC">
      <w:pPr>
        <w:jc w:val="both"/>
        <w:rPr>
          <w:rFonts w:asciiTheme="majorHAnsi" w:hAnsiTheme="majorHAnsi" w:cs="Arial"/>
          <w:sz w:val="24"/>
          <w:szCs w:val="24"/>
        </w:rPr>
      </w:pPr>
      <w:r w:rsidRPr="007737DC">
        <w:rPr>
          <w:rFonts w:asciiTheme="majorHAnsi" w:hAnsiTheme="majorHAnsi" w:cs="Arial"/>
          <w:sz w:val="24"/>
          <w:szCs w:val="24"/>
        </w:rPr>
        <w:t xml:space="preserve">Existen diversas técnicas para la identificación de un problema, entre ellas: las entrevistas a informantes claves o calificados, los talleres grupales o foros comunitarios y la observación, analizando  los problemas en conjunto con los actores involucrados, incluyéndolos no como un observador externo sino presente en el campo de deconstrucción-construcción del problema, situacionalmente a tono con el problema necesario de resolver. </w:t>
      </w:r>
    </w:p>
    <w:p w:rsidR="007737DC" w:rsidRPr="007737DC" w:rsidRDefault="007737DC" w:rsidP="007737DC">
      <w:pPr>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lastRenderedPageBreak/>
        <w:t>Cuando de lo que se trata es de reflejar los problemas definidos por la población involucrada y sus respectivos intentos de solución, es importante que estos queden validados y enriquecidos no solo con aportes técnicos sino con el reconocimiento de las necesidades, intereses y posibilidades de los actores.</w:t>
      </w:r>
    </w:p>
    <w:p w:rsidR="007737DC" w:rsidRPr="007737DC" w:rsidRDefault="007737DC" w:rsidP="007737DC">
      <w:pPr>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 xml:space="preserve">Para poder desarrollar acciones cooperativas y asociadas, es necesaria la </w:t>
      </w:r>
      <w:r w:rsidRPr="007737DC">
        <w:rPr>
          <w:rFonts w:asciiTheme="majorHAnsi" w:hAnsiTheme="majorHAnsi" w:cs="Arial"/>
          <w:bCs/>
          <w:sz w:val="24"/>
          <w:szCs w:val="24"/>
        </w:rPr>
        <w:t xml:space="preserve">generación de vínculos de confianza </w:t>
      </w:r>
      <w:r w:rsidRPr="007737DC">
        <w:rPr>
          <w:rFonts w:asciiTheme="majorHAnsi" w:hAnsiTheme="majorHAnsi" w:cs="Arial"/>
          <w:sz w:val="24"/>
          <w:szCs w:val="24"/>
        </w:rPr>
        <w:t>entre el equipo de salud, los pobladores y las diversas organizaciones de la comunidad.</w:t>
      </w:r>
    </w:p>
    <w:p w:rsidR="007737DC" w:rsidRPr="007737DC" w:rsidRDefault="007737DC" w:rsidP="007737DC">
      <w:pPr>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bCs/>
          <w:sz w:val="24"/>
          <w:szCs w:val="24"/>
        </w:rPr>
      </w:pPr>
      <w:r w:rsidRPr="007737DC">
        <w:rPr>
          <w:rFonts w:asciiTheme="majorHAnsi" w:hAnsiTheme="majorHAnsi" w:cs="Arial"/>
          <w:sz w:val="24"/>
          <w:szCs w:val="24"/>
        </w:rPr>
        <w:t xml:space="preserve">Para el equipo de salud, una forma conocida de contactar las opiniones de los miembros de la comunidad es la realización de </w:t>
      </w:r>
      <w:r w:rsidRPr="007737DC">
        <w:rPr>
          <w:rFonts w:asciiTheme="majorHAnsi" w:hAnsiTheme="majorHAnsi" w:cs="Arial"/>
          <w:bCs/>
          <w:sz w:val="24"/>
          <w:szCs w:val="24"/>
        </w:rPr>
        <w:t>reuniones o talleres. Este dispositivo es sumamente importante ya que posibilita, a través de los relatos y conversaciones reflexionar sobre las acciones de todos los días y compartir puntos de vista diferentes. Puesto en escena en las localidades puede ser un buen marco para continuar vinculaciones iniciadas en otros ámbitos más informales. También ayuda a que los miembros de diversas organizaciones no vivan como una "intromisión" la entrada en los lugares específicos de trabajo.</w:t>
      </w:r>
    </w:p>
    <w:p w:rsidR="007737DC" w:rsidRPr="007737DC" w:rsidRDefault="007737DC" w:rsidP="007737DC">
      <w:pPr>
        <w:jc w:val="both"/>
        <w:rPr>
          <w:rFonts w:asciiTheme="majorHAnsi" w:hAnsiTheme="majorHAnsi" w:cs="Arial"/>
          <w:bCs/>
          <w:sz w:val="24"/>
          <w:szCs w:val="24"/>
        </w:rPr>
      </w:pPr>
    </w:p>
    <w:p w:rsidR="007737DC" w:rsidRPr="007737DC" w:rsidRDefault="007737DC" w:rsidP="007737DC">
      <w:pPr>
        <w:autoSpaceDE w:val="0"/>
        <w:autoSpaceDN w:val="0"/>
        <w:adjustRightInd w:val="0"/>
        <w:jc w:val="both"/>
        <w:rPr>
          <w:rFonts w:asciiTheme="majorHAnsi" w:hAnsiTheme="majorHAnsi" w:cs="Arial"/>
          <w:bCs/>
          <w:sz w:val="24"/>
          <w:szCs w:val="24"/>
        </w:rPr>
      </w:pPr>
      <w:r w:rsidRPr="007737DC">
        <w:rPr>
          <w:rFonts w:asciiTheme="majorHAnsi" w:hAnsiTheme="majorHAnsi" w:cs="Arial"/>
          <w:bCs/>
          <w:sz w:val="24"/>
          <w:szCs w:val="24"/>
        </w:rPr>
        <w:t>Es muy importante que cada uno cuente con un "cuaderno de campo", donde registrar no sólo sus observaciones, sino que en una columna paralela, sus hipótesis y sensaciones. Estos registros se convertirán en una herramienta de incalculable valor a la hora de compartir lo observado con el equipo y diseñar estrategias de trabajo.</w:t>
      </w:r>
    </w:p>
    <w:p w:rsidR="007737DC" w:rsidRPr="007737DC" w:rsidRDefault="007737DC" w:rsidP="007737DC">
      <w:pPr>
        <w:autoSpaceDE w:val="0"/>
        <w:autoSpaceDN w:val="0"/>
        <w:adjustRightInd w:val="0"/>
        <w:jc w:val="both"/>
        <w:rPr>
          <w:rFonts w:asciiTheme="majorHAnsi" w:hAnsiTheme="majorHAnsi" w:cs="Arial"/>
          <w:bCs/>
          <w:sz w:val="24"/>
          <w:szCs w:val="24"/>
        </w:rPr>
      </w:pPr>
      <w:r w:rsidRPr="007737DC">
        <w:rPr>
          <w:rFonts w:asciiTheme="majorHAnsi" w:hAnsiTheme="majorHAnsi" w:cs="Arial"/>
          <w:sz w:val="24"/>
          <w:szCs w:val="24"/>
        </w:rPr>
        <w:t xml:space="preserve">Asimismo, estas primeras observaciones se convertirán en </w:t>
      </w:r>
      <w:r w:rsidRPr="007737DC">
        <w:rPr>
          <w:rFonts w:asciiTheme="majorHAnsi" w:hAnsiTheme="majorHAnsi" w:cs="Arial"/>
          <w:bCs/>
          <w:sz w:val="24"/>
          <w:szCs w:val="24"/>
        </w:rPr>
        <w:t>posibles guías para otras visitas y para el proceso de sistematización de la tarea desarrollada.</w:t>
      </w:r>
    </w:p>
    <w:p w:rsidR="007737DC" w:rsidRPr="007737DC" w:rsidRDefault="007737DC" w:rsidP="007737DC">
      <w:pPr>
        <w:autoSpaceDE w:val="0"/>
        <w:autoSpaceDN w:val="0"/>
        <w:adjustRightInd w:val="0"/>
        <w:jc w:val="both"/>
        <w:rPr>
          <w:rFonts w:asciiTheme="majorHAnsi" w:hAnsiTheme="majorHAnsi" w:cs="Arial"/>
          <w:bCs/>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 xml:space="preserve">Resulta sumamente recomendable </w:t>
      </w:r>
      <w:r w:rsidRPr="007737DC">
        <w:rPr>
          <w:rFonts w:asciiTheme="majorHAnsi" w:hAnsiTheme="majorHAnsi" w:cs="Arial"/>
          <w:bCs/>
          <w:sz w:val="24"/>
          <w:szCs w:val="24"/>
        </w:rPr>
        <w:t xml:space="preserve">cerrar la visita con una pequeña devolución de lo observado a todos los actores. </w:t>
      </w:r>
      <w:r w:rsidRPr="007737DC">
        <w:rPr>
          <w:rFonts w:asciiTheme="majorHAnsi" w:hAnsiTheme="majorHAnsi" w:cs="Arial"/>
          <w:sz w:val="24"/>
          <w:szCs w:val="24"/>
        </w:rPr>
        <w:t>Esta devolución puede resaltar alguna práctica positiva, hacer referencia a la importancia de haberlos recibido y dejarlos compartir su espacio, apuntar a que las experiencias compartidas permiten aprender entre todos, etc.</w:t>
      </w:r>
    </w:p>
    <w:p w:rsidR="007737DC" w:rsidRPr="007737DC" w:rsidRDefault="007737DC" w:rsidP="007737DC">
      <w:pPr>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 xml:space="preserve">La </w:t>
      </w:r>
      <w:r w:rsidRPr="007737DC">
        <w:rPr>
          <w:rFonts w:asciiTheme="majorHAnsi" w:hAnsiTheme="majorHAnsi" w:cs="Arial"/>
          <w:bCs/>
          <w:sz w:val="24"/>
          <w:szCs w:val="24"/>
        </w:rPr>
        <w:t xml:space="preserve">deconstrucción-construcción de problemas </w:t>
      </w:r>
      <w:r w:rsidRPr="007737DC">
        <w:rPr>
          <w:rFonts w:asciiTheme="majorHAnsi" w:hAnsiTheme="majorHAnsi" w:cs="Arial"/>
          <w:sz w:val="24"/>
          <w:szCs w:val="24"/>
        </w:rPr>
        <w:t>resulta solidaria de las estrategias de abordaje desde el enfoque de redes ya que permite:</w:t>
      </w: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lastRenderedPageBreak/>
        <w:t>-recuperar las experiencias que surgen en los relatos de las personas e incluir las sensaciones que viven;</w:t>
      </w: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-contribuir a focalizar sobre un tema o problema considerando los criterios que llevan a esta conformarlo como tal: urgencia, accesibilidad, etc.;</w:t>
      </w: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-comparar varias dimensiones del problema;</w:t>
      </w: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-decidir estrategias de acción en función de lo que los actores participantes consideran necesario y posible a través del consenso.</w:t>
      </w:r>
    </w:p>
    <w:p w:rsidR="007737DC" w:rsidRPr="007737DC" w:rsidRDefault="007737DC" w:rsidP="007737DC">
      <w:pPr>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Es muy importante atender a la heterogeneidad de los actores participantes en la construcción y deconstrucción de problemas: vecinos y vecinas, miembros de organizaciones de la sociedad civil, técnicos, profesionales, funcionarios, etc. De ese modo se garantiza la diversidad de intereses, vivencias y experiencias.</w:t>
      </w:r>
    </w:p>
    <w:p w:rsidR="007737DC" w:rsidRPr="007737DC" w:rsidRDefault="007737DC" w:rsidP="007737DC">
      <w:pPr>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 xml:space="preserve">El </w:t>
      </w:r>
      <w:r w:rsidRPr="007737DC">
        <w:rPr>
          <w:rFonts w:asciiTheme="majorHAnsi" w:hAnsiTheme="majorHAnsi" w:cs="Arial"/>
          <w:bCs/>
          <w:sz w:val="24"/>
          <w:szCs w:val="24"/>
        </w:rPr>
        <w:t xml:space="preserve">mapeo de recursos </w:t>
      </w:r>
      <w:r w:rsidRPr="007737DC">
        <w:rPr>
          <w:rFonts w:asciiTheme="majorHAnsi" w:hAnsiTheme="majorHAnsi" w:cs="Arial"/>
          <w:sz w:val="24"/>
          <w:szCs w:val="24"/>
        </w:rPr>
        <w:t xml:space="preserve">con que la comunidad cuenta para realizar adecuadamente prácticas de salud y resolver los problemas que se presentan en su desarrollo, así como la </w:t>
      </w:r>
      <w:r w:rsidRPr="007737DC">
        <w:rPr>
          <w:rFonts w:asciiTheme="majorHAnsi" w:hAnsiTheme="majorHAnsi" w:cs="Arial"/>
          <w:bCs/>
          <w:sz w:val="24"/>
          <w:szCs w:val="24"/>
        </w:rPr>
        <w:t xml:space="preserve">vinculación </w:t>
      </w:r>
      <w:r w:rsidRPr="007737DC">
        <w:rPr>
          <w:rFonts w:asciiTheme="majorHAnsi" w:hAnsiTheme="majorHAnsi" w:cs="Arial"/>
          <w:sz w:val="24"/>
          <w:szCs w:val="24"/>
        </w:rPr>
        <w:t>entre los mismos, se transforma en una herramienta eficaz para recuperar las experiencias que resultaron adecuadas, así como plantear nuevas acciones, actores y escenarios.</w:t>
      </w:r>
    </w:p>
    <w:p w:rsidR="007737DC" w:rsidRPr="007737DC" w:rsidRDefault="007737DC" w:rsidP="007737DC">
      <w:pPr>
        <w:autoSpaceDE w:val="0"/>
        <w:autoSpaceDN w:val="0"/>
        <w:adjustRightInd w:val="0"/>
        <w:jc w:val="both"/>
        <w:rPr>
          <w:rFonts w:asciiTheme="majorHAnsi" w:hAnsiTheme="majorHAnsi" w:cs="Arial"/>
          <w:bCs/>
          <w:sz w:val="24"/>
          <w:szCs w:val="24"/>
        </w:rPr>
      </w:pPr>
      <w:r w:rsidRPr="007737DC">
        <w:rPr>
          <w:rFonts w:asciiTheme="majorHAnsi" w:hAnsiTheme="majorHAnsi" w:cs="Arial"/>
          <w:bCs/>
          <w:sz w:val="24"/>
          <w:szCs w:val="24"/>
        </w:rPr>
        <w:t>Este mapeo es una herramienta de trabajo que se construye en conjunto con las personas involucradas en función de un problema, cuya importancia es consensuada entre todos.</w:t>
      </w:r>
    </w:p>
    <w:p w:rsidR="007737DC" w:rsidRPr="007737DC" w:rsidRDefault="007737DC" w:rsidP="007737DC">
      <w:pPr>
        <w:jc w:val="both"/>
        <w:rPr>
          <w:rFonts w:asciiTheme="majorHAnsi" w:hAnsiTheme="majorHAnsi" w:cs="Arial"/>
          <w:bCs/>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Así entonces es como hemos llegado a internarnos en el nivel de la cotidianeidad de las relaciones sociales, de los tipos de problemas que emanan de los modos de relacionarse y de las configuraciones vinculares que se van dibujando para abordar a las problemáticas de salud.</w:t>
      </w:r>
    </w:p>
    <w:p w:rsidR="007737DC" w:rsidRPr="007737DC" w:rsidRDefault="007737DC" w:rsidP="007737DC">
      <w:pPr>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Un último momento del abordaje metodológico de las redes en salud está centrado en la consolidación de alternativas.</w:t>
      </w:r>
    </w:p>
    <w:p w:rsidR="007737DC" w:rsidRPr="007737DC" w:rsidRDefault="007737DC" w:rsidP="007737DC">
      <w:pPr>
        <w:pStyle w:val="NormalWeb"/>
        <w:spacing w:before="0" w:beforeAutospacing="0" w:after="0" w:afterAutospacing="0" w:line="276" w:lineRule="auto"/>
        <w:jc w:val="both"/>
        <w:rPr>
          <w:rFonts w:asciiTheme="majorHAnsi" w:eastAsiaTheme="minorHAnsi" w:hAnsiTheme="majorHAnsi" w:cstheme="minorHAnsi"/>
          <w:lang w:val="es-ES" w:eastAsia="en-US"/>
        </w:rPr>
      </w:pPr>
    </w:p>
    <w:p w:rsidR="007F1B35" w:rsidRDefault="007F1B35" w:rsidP="00133137">
      <w:pPr>
        <w:pStyle w:val="NormalWeb"/>
        <w:spacing w:before="0" w:beforeAutospacing="0" w:after="0" w:afterAutospacing="0"/>
        <w:jc w:val="both"/>
        <w:rPr>
          <w:rFonts w:asciiTheme="majorHAnsi" w:eastAsiaTheme="minorHAnsi" w:hAnsiTheme="majorHAnsi" w:cstheme="minorHAnsi"/>
          <w:lang w:eastAsia="en-US"/>
        </w:rPr>
      </w:pPr>
    </w:p>
    <w:p w:rsidR="008373D9" w:rsidRDefault="008373D9" w:rsidP="00133137">
      <w:pPr>
        <w:pStyle w:val="NormalWeb"/>
        <w:spacing w:before="0" w:beforeAutospacing="0" w:after="0" w:afterAutospacing="0"/>
        <w:jc w:val="both"/>
        <w:rPr>
          <w:rFonts w:asciiTheme="majorHAnsi" w:eastAsiaTheme="minorHAnsi" w:hAnsiTheme="majorHAnsi" w:cstheme="minorHAnsi"/>
          <w:lang w:eastAsia="en-US"/>
        </w:rPr>
      </w:pPr>
    </w:p>
    <w:p w:rsidR="008373D9" w:rsidRDefault="008373D9" w:rsidP="00133137">
      <w:pPr>
        <w:pStyle w:val="NormalWeb"/>
        <w:spacing w:before="0" w:beforeAutospacing="0" w:after="0" w:afterAutospacing="0"/>
        <w:jc w:val="both"/>
        <w:rPr>
          <w:rFonts w:asciiTheme="majorHAnsi" w:eastAsiaTheme="minorHAnsi" w:hAnsiTheme="majorHAnsi" w:cstheme="minorHAnsi"/>
          <w:lang w:eastAsia="en-US"/>
        </w:rPr>
      </w:pPr>
    </w:p>
    <w:p w:rsidR="008373D9" w:rsidRDefault="008373D9" w:rsidP="00133137">
      <w:pPr>
        <w:pStyle w:val="NormalWeb"/>
        <w:spacing w:before="0" w:beforeAutospacing="0" w:after="0" w:afterAutospacing="0"/>
        <w:jc w:val="both"/>
        <w:rPr>
          <w:rFonts w:asciiTheme="majorHAnsi" w:eastAsiaTheme="minorHAnsi" w:hAnsiTheme="majorHAnsi" w:cstheme="minorHAnsi"/>
          <w:lang w:eastAsia="en-US"/>
        </w:rPr>
      </w:pPr>
    </w:p>
    <w:p w:rsidR="00B111CC" w:rsidRPr="008373D9" w:rsidRDefault="007737DC" w:rsidP="00133137">
      <w:pPr>
        <w:pStyle w:val="NormalWeb"/>
        <w:spacing w:before="0" w:beforeAutospacing="0" w:after="0" w:afterAutospacing="0"/>
        <w:jc w:val="both"/>
        <w:rPr>
          <w:rFonts w:asciiTheme="majorHAnsi" w:eastAsiaTheme="minorHAnsi" w:hAnsiTheme="majorHAnsi" w:cstheme="minorHAnsi"/>
          <w:b/>
          <w:lang w:eastAsia="en-US"/>
        </w:rPr>
      </w:pPr>
      <w:r w:rsidRPr="008373D9">
        <w:rPr>
          <w:rFonts w:asciiTheme="majorHAnsi" w:eastAsiaTheme="minorHAnsi" w:hAnsiTheme="majorHAnsi" w:cstheme="minorHAnsi"/>
          <w:b/>
          <w:lang w:eastAsia="en-US"/>
        </w:rPr>
        <w:lastRenderedPageBreak/>
        <w:t xml:space="preserve">Mesa intersectorial </w:t>
      </w:r>
    </w:p>
    <w:p w:rsidR="007737DC" w:rsidRDefault="007737DC" w:rsidP="00133137">
      <w:pPr>
        <w:pStyle w:val="NormalWeb"/>
        <w:spacing w:before="0" w:beforeAutospacing="0" w:after="0" w:afterAutospacing="0"/>
        <w:jc w:val="both"/>
        <w:rPr>
          <w:rFonts w:asciiTheme="majorHAnsi" w:eastAsiaTheme="minorHAnsi" w:hAnsiTheme="majorHAnsi" w:cstheme="minorHAnsi"/>
          <w:lang w:eastAsia="en-US"/>
        </w:rPr>
      </w:pPr>
    </w:p>
    <w:p w:rsidR="007737DC" w:rsidRDefault="007737DC" w:rsidP="00133137">
      <w:pPr>
        <w:pStyle w:val="NormalWeb"/>
        <w:spacing w:before="0" w:beforeAutospacing="0" w:after="0" w:afterAutospacing="0"/>
        <w:jc w:val="both"/>
        <w:rPr>
          <w:rFonts w:asciiTheme="majorHAnsi" w:eastAsiaTheme="minorHAnsi" w:hAnsiTheme="majorHAnsi" w:cstheme="minorHAnsi"/>
          <w:lang w:eastAsia="en-US"/>
        </w:rPr>
      </w:pPr>
    </w:p>
    <w:p w:rsid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 xml:space="preserve">Entender la salud como un proceso complejo que se construye entre todos, supone considerar que las acciones intersectoriales constituyen un recurso fundamental para la solución de los problemas de salud y para el bienestar de la comunidad. </w:t>
      </w:r>
    </w:p>
    <w:p w:rsidR="008373D9" w:rsidRPr="007737DC" w:rsidRDefault="008373D9" w:rsidP="007737DC">
      <w:pPr>
        <w:autoSpaceDE w:val="0"/>
        <w:autoSpaceDN w:val="0"/>
        <w:adjustRightInd w:val="0"/>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b/>
          <w:sz w:val="24"/>
          <w:szCs w:val="24"/>
        </w:rPr>
      </w:pPr>
      <w:r w:rsidRPr="007737DC">
        <w:rPr>
          <w:rFonts w:asciiTheme="majorHAnsi" w:hAnsiTheme="majorHAnsi" w:cs="Arial"/>
          <w:sz w:val="24"/>
          <w:szCs w:val="24"/>
        </w:rPr>
        <w:t>De este modo, el territorio es el lugar donde se articulan las políticas públicas con las características propias que el mismo tiene, es “el lugar donde hacer”, pero también es entendido como el resultado de una relación dinámica en cuyo contexto se configuran los problemas y se forjan también las soluciones.</w:t>
      </w:r>
    </w:p>
    <w:p w:rsidR="007737DC" w:rsidRPr="007737DC" w:rsidRDefault="007737DC" w:rsidP="007737DC">
      <w:pPr>
        <w:autoSpaceDE w:val="0"/>
        <w:autoSpaceDN w:val="0"/>
        <w:adjustRightInd w:val="0"/>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 xml:space="preserve">En este contexto, para poder enfrentar los problemas que atañen a la salud, es necesario que la acción intersectorial se perfeccione y pase de una relación entre sectores, coordinada e inducida, a una relación integrada, consciente e interactiva por la salud, el bienestar y la calidad de vida. La </w:t>
      </w:r>
      <w:proofErr w:type="spellStart"/>
      <w:r w:rsidRPr="007737DC">
        <w:rPr>
          <w:rFonts w:asciiTheme="majorHAnsi" w:hAnsiTheme="majorHAnsi" w:cs="Arial"/>
          <w:sz w:val="24"/>
          <w:szCs w:val="24"/>
        </w:rPr>
        <w:t>intersectorialidad</w:t>
      </w:r>
      <w:proofErr w:type="spellEnd"/>
      <w:r w:rsidRPr="007737DC">
        <w:rPr>
          <w:rFonts w:asciiTheme="majorHAnsi" w:hAnsiTheme="majorHAnsi" w:cs="Arial"/>
          <w:sz w:val="24"/>
          <w:szCs w:val="24"/>
        </w:rPr>
        <w:t xml:space="preserve"> es entendida como la integración de los distintos sectores del municipio y los diferentes actores de la comunidad en el proceso de diagnóstico, planificación, ejecución y toma de decisiones para mejorar las condiciones sociales y sanitarias en los espacios donde viven las personas, el </w:t>
      </w:r>
      <w:proofErr w:type="gramStart"/>
      <w:r w:rsidRPr="007737DC">
        <w:rPr>
          <w:rFonts w:asciiTheme="majorHAnsi" w:hAnsiTheme="majorHAnsi" w:cs="Arial"/>
          <w:sz w:val="24"/>
          <w:szCs w:val="24"/>
        </w:rPr>
        <w:t>territorio .</w:t>
      </w:r>
      <w:proofErr w:type="gramEnd"/>
    </w:p>
    <w:p w:rsidR="007737DC" w:rsidRPr="007737DC" w:rsidRDefault="007737DC" w:rsidP="007737DC">
      <w:pPr>
        <w:autoSpaceDE w:val="0"/>
        <w:autoSpaceDN w:val="0"/>
        <w:adjustRightInd w:val="0"/>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 xml:space="preserve">Asimismo, la práctica de la </w:t>
      </w:r>
      <w:proofErr w:type="spellStart"/>
      <w:r w:rsidRPr="007737DC">
        <w:rPr>
          <w:rFonts w:asciiTheme="majorHAnsi" w:hAnsiTheme="majorHAnsi" w:cs="Arial"/>
          <w:sz w:val="24"/>
          <w:szCs w:val="24"/>
        </w:rPr>
        <w:t>intersectorialidad</w:t>
      </w:r>
      <w:proofErr w:type="spellEnd"/>
      <w:r w:rsidRPr="007737DC">
        <w:rPr>
          <w:rFonts w:asciiTheme="majorHAnsi" w:hAnsiTheme="majorHAnsi" w:cs="Arial"/>
          <w:sz w:val="24"/>
          <w:szCs w:val="24"/>
        </w:rPr>
        <w:t xml:space="preserve"> brinda una mayor capacidad de respuesta en cuanto a cantid</w:t>
      </w:r>
      <w:r w:rsidR="00974C49">
        <w:rPr>
          <w:rFonts w:asciiTheme="majorHAnsi" w:hAnsiTheme="majorHAnsi" w:cs="Arial"/>
          <w:sz w:val="24"/>
          <w:szCs w:val="24"/>
        </w:rPr>
        <w:t>ad, calidad y dinamismo</w:t>
      </w:r>
      <w:r w:rsidRPr="007737DC">
        <w:rPr>
          <w:rFonts w:asciiTheme="majorHAnsi" w:hAnsiTheme="majorHAnsi" w:cs="Arial"/>
          <w:sz w:val="24"/>
          <w:szCs w:val="24"/>
        </w:rPr>
        <w:t>, para enfrentar los problemas vinculados a la salud, bienestar y calidad de vida, ya que convoca a la intervención coordinada de instituciones representativas de la comunidad.</w:t>
      </w:r>
    </w:p>
    <w:p w:rsidR="007737DC" w:rsidRPr="007737DC" w:rsidRDefault="007737DC" w:rsidP="007737DC">
      <w:pPr>
        <w:autoSpaceDE w:val="0"/>
        <w:autoSpaceDN w:val="0"/>
        <w:adjustRightInd w:val="0"/>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 xml:space="preserve">Las Políticas Públicas son procesos de intermediación entre el gobierno y la sociedad civil; el espacio local es un lugar especialmente indicado para implementar políticas que fomenten la inclusión social. </w:t>
      </w:r>
    </w:p>
    <w:p w:rsidR="007737DC" w:rsidRPr="007737DC" w:rsidRDefault="007737DC" w:rsidP="007737DC">
      <w:pPr>
        <w:autoSpaceDE w:val="0"/>
        <w:autoSpaceDN w:val="0"/>
        <w:adjustRightInd w:val="0"/>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 xml:space="preserve">El espacio local constituye el lugar por excelencia para implementar políticas públicas que fomenten la inclusión social. La cercanía de actores y sectores facilita el trabajo intersectorial necesario para implementar políticas que permitan la creación de redes sociales de sostén en campos tan variados como la educación, el trabajo, la vivienda, etc. </w:t>
      </w:r>
    </w:p>
    <w:p w:rsidR="007737DC" w:rsidRPr="007737DC" w:rsidRDefault="007737DC" w:rsidP="007737DC">
      <w:pPr>
        <w:autoSpaceDE w:val="0"/>
        <w:autoSpaceDN w:val="0"/>
        <w:adjustRightInd w:val="0"/>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lastRenderedPageBreak/>
        <w:t xml:space="preserve">Cuando se genera un grupo artificial, donde habitualmente la gente sólo comparte su tiempo en las reuniones grupales, en un primer momento para nosotros el otro casi no existe, se requiere un tiempo para que yo vaya incorporando a los otros en mi representación interna, voy incorporando y al mismo tiempo me voy viendo reflejado en el otro. En la dinámica grupal empiezan a pasar cosas, en algún momento el grupo es y al mismo tiempo se está constituyendo y en esa constitución, cuando aparecen tareas o unidades de producción específicas de los grupos, en algún momento las personas deciden transferir una parte de su identidad, o narcisismo, a una especie de narcisismo de grupo. En vez de estar orgulloso de lo que yo hago, empiezo a estar orgulloso de pertenecer al grupo, soy parte de un grupo o de un equipo y hacemos algo que ninguno de nosotros podría hacer solo. </w:t>
      </w:r>
    </w:p>
    <w:p w:rsidR="007737DC" w:rsidRPr="007737DC" w:rsidRDefault="007737DC" w:rsidP="007737DC">
      <w:pPr>
        <w:jc w:val="both"/>
        <w:rPr>
          <w:rFonts w:asciiTheme="majorHAnsi" w:hAnsiTheme="majorHAnsi" w:cs="Arial"/>
          <w:sz w:val="24"/>
          <w:szCs w:val="24"/>
        </w:rPr>
      </w:pPr>
      <w:r w:rsidRPr="007737DC">
        <w:rPr>
          <w:rFonts w:asciiTheme="majorHAnsi" w:hAnsiTheme="majorHAnsi" w:cs="Arial"/>
          <w:sz w:val="24"/>
          <w:szCs w:val="24"/>
        </w:rPr>
        <w:br w:type="page"/>
      </w:r>
    </w:p>
    <w:p w:rsidR="008373D9" w:rsidRDefault="008373D9" w:rsidP="007737DC">
      <w:pPr>
        <w:autoSpaceDE w:val="0"/>
        <w:autoSpaceDN w:val="0"/>
        <w:adjustRightInd w:val="0"/>
        <w:jc w:val="both"/>
        <w:rPr>
          <w:rFonts w:asciiTheme="majorHAnsi" w:hAnsiTheme="majorHAnsi" w:cs="Arial"/>
          <w:b/>
          <w:sz w:val="24"/>
          <w:szCs w:val="24"/>
        </w:rPr>
      </w:pPr>
    </w:p>
    <w:p w:rsidR="008373D9" w:rsidRDefault="008373D9" w:rsidP="007737DC">
      <w:pPr>
        <w:autoSpaceDE w:val="0"/>
        <w:autoSpaceDN w:val="0"/>
        <w:adjustRightInd w:val="0"/>
        <w:jc w:val="both"/>
        <w:rPr>
          <w:rFonts w:asciiTheme="majorHAnsi" w:hAnsiTheme="majorHAnsi" w:cs="Arial"/>
          <w:b/>
          <w:sz w:val="24"/>
          <w:szCs w:val="24"/>
        </w:rPr>
      </w:pPr>
    </w:p>
    <w:p w:rsidR="008373D9" w:rsidRPr="008373D9" w:rsidRDefault="008373D9" w:rsidP="008373D9">
      <w:pPr>
        <w:autoSpaceDE w:val="0"/>
        <w:autoSpaceDN w:val="0"/>
        <w:adjustRightInd w:val="0"/>
        <w:jc w:val="center"/>
        <w:rPr>
          <w:rFonts w:asciiTheme="majorHAnsi" w:hAnsiTheme="majorHAnsi" w:cs="Arial"/>
          <w:b/>
          <w:sz w:val="96"/>
          <w:szCs w:val="96"/>
        </w:rPr>
      </w:pPr>
      <w:r w:rsidRPr="008373D9">
        <w:rPr>
          <w:rFonts w:asciiTheme="majorHAnsi" w:hAnsiTheme="majorHAnsi" w:cs="Arial"/>
          <w:b/>
          <w:sz w:val="96"/>
          <w:szCs w:val="96"/>
        </w:rPr>
        <w:t>DESARROLLO DE LA MESA INTERSECTORIAL EN VICENTE LOPEZ</w:t>
      </w:r>
    </w:p>
    <w:p w:rsidR="008373D9" w:rsidRPr="007737DC" w:rsidRDefault="008373D9" w:rsidP="008373D9">
      <w:pPr>
        <w:autoSpaceDE w:val="0"/>
        <w:autoSpaceDN w:val="0"/>
        <w:adjustRightInd w:val="0"/>
        <w:jc w:val="both"/>
        <w:rPr>
          <w:rFonts w:asciiTheme="majorHAnsi" w:hAnsiTheme="majorHAnsi" w:cs="Arial"/>
          <w:sz w:val="24"/>
          <w:szCs w:val="24"/>
        </w:rPr>
      </w:pPr>
    </w:p>
    <w:p w:rsidR="008373D9" w:rsidRDefault="008373D9" w:rsidP="007737DC">
      <w:pPr>
        <w:autoSpaceDE w:val="0"/>
        <w:autoSpaceDN w:val="0"/>
        <w:adjustRightInd w:val="0"/>
        <w:jc w:val="both"/>
        <w:rPr>
          <w:rFonts w:asciiTheme="majorHAnsi" w:hAnsiTheme="majorHAnsi" w:cs="Arial"/>
          <w:b/>
          <w:sz w:val="24"/>
          <w:szCs w:val="24"/>
        </w:rPr>
      </w:pPr>
    </w:p>
    <w:p w:rsidR="008373D9" w:rsidRDefault="008373D9" w:rsidP="007737DC">
      <w:pPr>
        <w:autoSpaceDE w:val="0"/>
        <w:autoSpaceDN w:val="0"/>
        <w:adjustRightInd w:val="0"/>
        <w:jc w:val="both"/>
        <w:rPr>
          <w:rFonts w:asciiTheme="majorHAnsi" w:hAnsiTheme="majorHAnsi" w:cs="Arial"/>
          <w:b/>
          <w:sz w:val="24"/>
          <w:szCs w:val="24"/>
        </w:rPr>
      </w:pPr>
    </w:p>
    <w:p w:rsidR="008373D9" w:rsidRDefault="008373D9" w:rsidP="007737DC">
      <w:pPr>
        <w:autoSpaceDE w:val="0"/>
        <w:autoSpaceDN w:val="0"/>
        <w:adjustRightInd w:val="0"/>
        <w:jc w:val="both"/>
        <w:rPr>
          <w:rFonts w:asciiTheme="majorHAnsi" w:hAnsiTheme="majorHAnsi" w:cs="Arial"/>
          <w:b/>
          <w:sz w:val="24"/>
          <w:szCs w:val="24"/>
        </w:rPr>
      </w:pPr>
    </w:p>
    <w:p w:rsidR="008373D9" w:rsidRDefault="008373D9" w:rsidP="007737DC">
      <w:pPr>
        <w:autoSpaceDE w:val="0"/>
        <w:autoSpaceDN w:val="0"/>
        <w:adjustRightInd w:val="0"/>
        <w:jc w:val="both"/>
        <w:rPr>
          <w:rFonts w:asciiTheme="majorHAnsi" w:hAnsiTheme="majorHAnsi" w:cs="Arial"/>
          <w:b/>
          <w:sz w:val="24"/>
          <w:szCs w:val="24"/>
        </w:rPr>
      </w:pPr>
    </w:p>
    <w:p w:rsidR="008373D9" w:rsidRDefault="00195B4F" w:rsidP="00752CB6">
      <w:pPr>
        <w:autoSpaceDE w:val="0"/>
        <w:autoSpaceDN w:val="0"/>
        <w:adjustRightInd w:val="0"/>
        <w:jc w:val="center"/>
        <w:rPr>
          <w:rFonts w:asciiTheme="majorHAnsi" w:hAnsiTheme="majorHAnsi" w:cs="Arial"/>
          <w:b/>
          <w:sz w:val="24"/>
          <w:szCs w:val="24"/>
        </w:rPr>
      </w:pPr>
      <w:r>
        <w:rPr>
          <w:rFonts w:asciiTheme="majorHAnsi" w:hAnsiTheme="majorHAnsi" w:cs="Arial"/>
          <w:b/>
          <w:noProof/>
          <w:sz w:val="24"/>
          <w:szCs w:val="24"/>
          <w:lang w:eastAsia="es-ES"/>
        </w:rPr>
        <w:drawing>
          <wp:inline distT="0" distB="0" distL="0" distR="0">
            <wp:extent cx="5400675" cy="3057525"/>
            <wp:effectExtent l="19050" t="0" r="9525"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400675" cy="3057525"/>
                    </a:xfrm>
                    <a:prstGeom prst="rect">
                      <a:avLst/>
                    </a:prstGeom>
                    <a:noFill/>
                    <a:ln w="9525">
                      <a:noFill/>
                      <a:miter lim="800000"/>
                      <a:headEnd/>
                      <a:tailEnd/>
                    </a:ln>
                  </pic:spPr>
                </pic:pic>
              </a:graphicData>
            </a:graphic>
          </wp:inline>
        </w:drawing>
      </w:r>
    </w:p>
    <w:p w:rsidR="007737DC" w:rsidRPr="008373D9" w:rsidRDefault="007737DC" w:rsidP="007737DC">
      <w:pPr>
        <w:autoSpaceDE w:val="0"/>
        <w:autoSpaceDN w:val="0"/>
        <w:adjustRightInd w:val="0"/>
        <w:jc w:val="both"/>
        <w:rPr>
          <w:rFonts w:asciiTheme="majorHAnsi" w:hAnsiTheme="majorHAnsi" w:cs="Arial"/>
          <w:b/>
          <w:sz w:val="24"/>
          <w:szCs w:val="24"/>
        </w:rPr>
      </w:pPr>
      <w:r w:rsidRPr="008373D9">
        <w:rPr>
          <w:rFonts w:asciiTheme="majorHAnsi" w:hAnsiTheme="majorHAnsi" w:cs="Arial"/>
          <w:b/>
          <w:sz w:val="24"/>
          <w:szCs w:val="24"/>
        </w:rPr>
        <w:lastRenderedPageBreak/>
        <w:t>DESARROLLO DE LA MESA INTERSECTORIAL EN VICENTE LOPEZ</w:t>
      </w:r>
    </w:p>
    <w:p w:rsidR="007737DC" w:rsidRPr="007737DC" w:rsidRDefault="007737DC" w:rsidP="007737DC">
      <w:pPr>
        <w:autoSpaceDE w:val="0"/>
        <w:autoSpaceDN w:val="0"/>
        <w:adjustRightInd w:val="0"/>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p>
    <w:p w:rsidR="007737DC" w:rsidRPr="007737DC" w:rsidRDefault="00102944" w:rsidP="007737DC">
      <w:pPr>
        <w:autoSpaceDE w:val="0"/>
        <w:autoSpaceDN w:val="0"/>
        <w:adjustRightInd w:val="0"/>
        <w:jc w:val="both"/>
        <w:rPr>
          <w:rFonts w:asciiTheme="majorHAnsi" w:hAnsiTheme="majorHAnsi" w:cs="Arial"/>
          <w:sz w:val="24"/>
          <w:szCs w:val="24"/>
        </w:rPr>
      </w:pPr>
      <w:r>
        <w:rPr>
          <w:rFonts w:asciiTheme="majorHAnsi" w:hAnsiTheme="majorHAnsi" w:cs="Arial"/>
          <w:sz w:val="24"/>
          <w:szCs w:val="24"/>
        </w:rPr>
        <w:t xml:space="preserve">En el año 2015 </w:t>
      </w:r>
      <w:r w:rsidR="007737DC" w:rsidRPr="007737DC">
        <w:rPr>
          <w:rFonts w:asciiTheme="majorHAnsi" w:hAnsiTheme="majorHAnsi" w:cs="Arial"/>
          <w:sz w:val="24"/>
          <w:szCs w:val="24"/>
        </w:rPr>
        <w:t xml:space="preserve"> la Municipalidad de </w:t>
      </w:r>
      <w:r>
        <w:rPr>
          <w:rFonts w:asciiTheme="majorHAnsi" w:hAnsiTheme="majorHAnsi" w:cs="Arial"/>
          <w:sz w:val="24"/>
          <w:szCs w:val="24"/>
        </w:rPr>
        <w:t>Vicente López se propuso</w:t>
      </w:r>
      <w:r w:rsidR="007737DC" w:rsidRPr="007737DC">
        <w:rPr>
          <w:rFonts w:asciiTheme="majorHAnsi" w:hAnsiTheme="majorHAnsi" w:cs="Arial"/>
          <w:sz w:val="24"/>
          <w:szCs w:val="24"/>
        </w:rPr>
        <w:t xml:space="preserve"> formar parte de la Red Mundial de la Organización Mundial de la Salud (OMS) de Ciudades y Comunidades Adaptadas a las Personas Mayores.</w:t>
      </w:r>
    </w:p>
    <w:p w:rsidR="007737DC" w:rsidRPr="007737DC" w:rsidRDefault="007737DC" w:rsidP="007737DC">
      <w:pPr>
        <w:autoSpaceDE w:val="0"/>
        <w:autoSpaceDN w:val="0"/>
        <w:adjustRightInd w:val="0"/>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Pertenecer a esta red  facilita el intercambio de información y apoyo técnico que ayudan  a llevar adelante intervenciones apropiadas y sostenibles para mejorar la vida de las personas mayores.</w:t>
      </w:r>
    </w:p>
    <w:p w:rsidR="007737DC" w:rsidRPr="007737DC" w:rsidRDefault="007737DC" w:rsidP="007737DC">
      <w:pPr>
        <w:autoSpaceDE w:val="0"/>
        <w:autoSpaceDN w:val="0"/>
        <w:adjustRightInd w:val="0"/>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lang w:val="es-AR"/>
        </w:rPr>
      </w:pPr>
      <w:r w:rsidRPr="007737DC">
        <w:rPr>
          <w:rFonts w:asciiTheme="majorHAnsi" w:hAnsiTheme="majorHAnsi" w:cs="Arial"/>
          <w:sz w:val="24"/>
          <w:szCs w:val="24"/>
          <w:lang w:val="es-AR"/>
        </w:rPr>
        <w:t>En 2008, por primera vez en la historia, la mayor parte de la población mundial vivía en ciudades. Las poblaciones urbanas seguirán creciendo en el futuro. Se estima que, para 2030, aproximadamente tres de cada cinco personas vivirán en un área urbana.</w:t>
      </w:r>
    </w:p>
    <w:p w:rsidR="007737DC" w:rsidRPr="007737DC" w:rsidRDefault="007737DC" w:rsidP="007737DC">
      <w:pPr>
        <w:autoSpaceDE w:val="0"/>
        <w:autoSpaceDN w:val="0"/>
        <w:adjustRightInd w:val="0"/>
        <w:jc w:val="both"/>
        <w:rPr>
          <w:rFonts w:asciiTheme="majorHAnsi" w:hAnsiTheme="majorHAnsi" w:cs="Arial"/>
          <w:sz w:val="24"/>
          <w:szCs w:val="24"/>
          <w:lang w:val="es-AR"/>
        </w:rPr>
      </w:pPr>
    </w:p>
    <w:p w:rsidR="007737DC" w:rsidRPr="007737DC" w:rsidRDefault="007737DC" w:rsidP="007737DC">
      <w:pPr>
        <w:autoSpaceDE w:val="0"/>
        <w:autoSpaceDN w:val="0"/>
        <w:adjustRightInd w:val="0"/>
        <w:jc w:val="both"/>
        <w:rPr>
          <w:rFonts w:asciiTheme="majorHAnsi" w:hAnsiTheme="majorHAnsi" w:cs="Arial"/>
          <w:sz w:val="24"/>
          <w:szCs w:val="24"/>
          <w:lang w:val="es-AR"/>
        </w:rPr>
      </w:pPr>
      <w:r w:rsidRPr="007737DC">
        <w:rPr>
          <w:rFonts w:asciiTheme="majorHAnsi" w:hAnsiTheme="majorHAnsi" w:cs="Arial"/>
          <w:sz w:val="24"/>
          <w:szCs w:val="24"/>
          <w:lang w:val="es-AR"/>
        </w:rPr>
        <w:t>Construir ciudades y comunid</w:t>
      </w:r>
      <w:r w:rsidR="00102944">
        <w:rPr>
          <w:rFonts w:asciiTheme="majorHAnsi" w:hAnsiTheme="majorHAnsi" w:cs="Arial"/>
          <w:sz w:val="24"/>
          <w:szCs w:val="24"/>
          <w:lang w:val="es-AR"/>
        </w:rPr>
        <w:t xml:space="preserve">ades adaptadas a las personas mayores </w:t>
      </w:r>
      <w:r w:rsidRPr="007737DC">
        <w:rPr>
          <w:rFonts w:asciiTheme="majorHAnsi" w:hAnsiTheme="majorHAnsi" w:cs="Arial"/>
          <w:sz w:val="24"/>
          <w:szCs w:val="24"/>
          <w:lang w:val="es-AR"/>
        </w:rPr>
        <w:t xml:space="preserve"> es uno de los planteamientos políticos locales más efectivos para responder al envejecimiento de la población. Los entornos físicos y sociales son determinantes clave para que las personas puedan mantenerse saludables, independientes y autónomas durante su vejez.</w:t>
      </w:r>
    </w:p>
    <w:p w:rsidR="007737DC" w:rsidRPr="007737DC" w:rsidRDefault="007737DC" w:rsidP="007737DC">
      <w:pPr>
        <w:autoSpaceDE w:val="0"/>
        <w:autoSpaceDN w:val="0"/>
        <w:adjustRightInd w:val="0"/>
        <w:jc w:val="both"/>
        <w:rPr>
          <w:rFonts w:asciiTheme="majorHAnsi" w:hAnsiTheme="majorHAnsi" w:cs="Arial"/>
          <w:sz w:val="24"/>
          <w:szCs w:val="24"/>
          <w:lang w:val="es-AR"/>
        </w:rPr>
      </w:pPr>
    </w:p>
    <w:p w:rsidR="007737DC" w:rsidRPr="007737DC" w:rsidRDefault="007737DC" w:rsidP="007737DC">
      <w:pPr>
        <w:autoSpaceDE w:val="0"/>
        <w:autoSpaceDN w:val="0"/>
        <w:adjustRightInd w:val="0"/>
        <w:jc w:val="both"/>
        <w:rPr>
          <w:rFonts w:asciiTheme="majorHAnsi" w:hAnsiTheme="majorHAnsi" w:cs="Arial"/>
          <w:sz w:val="24"/>
          <w:szCs w:val="24"/>
          <w:lang w:val="es-AR"/>
        </w:rPr>
      </w:pPr>
      <w:r w:rsidRPr="007737DC">
        <w:rPr>
          <w:rFonts w:asciiTheme="majorHAnsi" w:hAnsiTheme="majorHAnsi" w:cs="Arial"/>
          <w:sz w:val="24"/>
          <w:szCs w:val="24"/>
          <w:lang w:val="es-AR"/>
        </w:rPr>
        <w:t>Los mayores desempeñan una función esencial en sus comunidades; participan en labores remuneradas o voluntarias, transmiten experiencia y conocimientos y ayudan a sus familias a cuidar de los suyos. Sólo se puede contar con esas contribuciones si gozan de una buena salud y si las sociedades responden a sus necesidades.</w:t>
      </w:r>
    </w:p>
    <w:p w:rsidR="007737DC" w:rsidRPr="007737DC" w:rsidRDefault="007737DC" w:rsidP="007737DC">
      <w:pPr>
        <w:autoSpaceDE w:val="0"/>
        <w:autoSpaceDN w:val="0"/>
        <w:adjustRightInd w:val="0"/>
        <w:jc w:val="both"/>
        <w:rPr>
          <w:rFonts w:asciiTheme="majorHAnsi" w:hAnsiTheme="majorHAnsi" w:cs="Arial"/>
          <w:sz w:val="24"/>
          <w:szCs w:val="24"/>
          <w:lang w:val="es-AR"/>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sz w:val="24"/>
          <w:szCs w:val="24"/>
        </w:rPr>
        <w:t xml:space="preserve">El Programa brinda apoyo a ciudades y comunidades para que vayan adaptándose a las personas mayores, abordando ocho dimensiones de sus necesidades: entorno construido, transportes, vivienda, participación social, respeto e integración social, participación cívica y empleo, comunicaciones, y servicios de apoyo comunitario y de </w:t>
      </w:r>
      <w:proofErr w:type="gramStart"/>
      <w:r w:rsidRPr="007737DC">
        <w:rPr>
          <w:rFonts w:asciiTheme="majorHAnsi" w:hAnsiTheme="majorHAnsi" w:cs="Arial"/>
          <w:sz w:val="24"/>
          <w:szCs w:val="24"/>
        </w:rPr>
        <w:t>salud .</w:t>
      </w:r>
      <w:proofErr w:type="gramEnd"/>
    </w:p>
    <w:p w:rsidR="007737DC" w:rsidRPr="007737DC" w:rsidRDefault="007737DC" w:rsidP="007737DC">
      <w:pPr>
        <w:autoSpaceDE w:val="0"/>
        <w:autoSpaceDN w:val="0"/>
        <w:adjustRightInd w:val="0"/>
        <w:jc w:val="both"/>
        <w:rPr>
          <w:rFonts w:asciiTheme="majorHAnsi" w:hAnsiTheme="majorHAnsi" w:cs="Arial"/>
          <w:sz w:val="24"/>
          <w:szCs w:val="24"/>
        </w:rPr>
      </w:pPr>
    </w:p>
    <w:p w:rsidR="007737DC" w:rsidRPr="007737DC" w:rsidRDefault="007737DC" w:rsidP="007737DC">
      <w:pPr>
        <w:autoSpaceDE w:val="0"/>
        <w:autoSpaceDN w:val="0"/>
        <w:adjustRightInd w:val="0"/>
        <w:jc w:val="both"/>
        <w:rPr>
          <w:rFonts w:asciiTheme="majorHAnsi" w:hAnsiTheme="majorHAnsi" w:cs="Arial"/>
          <w:sz w:val="24"/>
          <w:szCs w:val="24"/>
          <w:lang w:val="es-AR"/>
        </w:rPr>
      </w:pPr>
      <w:r w:rsidRPr="007737DC">
        <w:rPr>
          <w:rFonts w:asciiTheme="majorHAnsi" w:hAnsiTheme="majorHAnsi" w:cs="Arial"/>
          <w:sz w:val="24"/>
          <w:szCs w:val="24"/>
          <w:lang w:val="es-AR"/>
        </w:rPr>
        <w:lastRenderedPageBreak/>
        <w:t>Una ciudad amigable con los mayores alienta el envejecimiento activo mediante la optimización de las oportunidades de salud, participación y seguridad a fin de mejorar la calidad de vida de las personas a medida que envejecen.</w:t>
      </w:r>
    </w:p>
    <w:p w:rsidR="007737DC" w:rsidRPr="007737DC" w:rsidRDefault="007737DC" w:rsidP="007737DC">
      <w:pPr>
        <w:autoSpaceDE w:val="0"/>
        <w:autoSpaceDN w:val="0"/>
        <w:adjustRightInd w:val="0"/>
        <w:jc w:val="both"/>
        <w:rPr>
          <w:rFonts w:asciiTheme="majorHAnsi" w:hAnsiTheme="majorHAnsi" w:cs="Arial"/>
          <w:sz w:val="24"/>
          <w:szCs w:val="24"/>
          <w:lang w:val="es-AR"/>
        </w:rPr>
      </w:pPr>
    </w:p>
    <w:p w:rsidR="007737DC" w:rsidRPr="007737DC" w:rsidRDefault="007737DC" w:rsidP="007737DC">
      <w:pPr>
        <w:autoSpaceDE w:val="0"/>
        <w:autoSpaceDN w:val="0"/>
        <w:adjustRightInd w:val="0"/>
        <w:jc w:val="both"/>
        <w:rPr>
          <w:rFonts w:asciiTheme="majorHAnsi" w:hAnsiTheme="majorHAnsi" w:cs="Arial"/>
          <w:sz w:val="24"/>
          <w:szCs w:val="24"/>
          <w:lang w:val="es-AR"/>
        </w:rPr>
      </w:pPr>
      <w:r w:rsidRPr="007737DC">
        <w:rPr>
          <w:rFonts w:asciiTheme="majorHAnsi" w:hAnsiTheme="majorHAnsi" w:cs="Arial"/>
          <w:sz w:val="24"/>
          <w:szCs w:val="24"/>
          <w:lang w:val="es-AR"/>
        </w:rPr>
        <w:t>En términos prácticos, una ciudad amigable con la edad adapta sus estructuras y servicios para que sean accesibles e incluyan a las personas mayores con diversas necesidades y capacidades.</w:t>
      </w:r>
    </w:p>
    <w:p w:rsidR="007737DC" w:rsidRPr="007737DC" w:rsidRDefault="007737DC" w:rsidP="007737DC">
      <w:pPr>
        <w:autoSpaceDE w:val="0"/>
        <w:autoSpaceDN w:val="0"/>
        <w:adjustRightInd w:val="0"/>
        <w:jc w:val="both"/>
        <w:rPr>
          <w:rFonts w:asciiTheme="majorHAnsi" w:hAnsiTheme="majorHAnsi" w:cs="Arial"/>
          <w:sz w:val="24"/>
          <w:szCs w:val="24"/>
          <w:lang w:val="es-AR"/>
        </w:rPr>
      </w:pPr>
    </w:p>
    <w:p w:rsidR="007737DC" w:rsidRPr="007737DC" w:rsidRDefault="007737DC" w:rsidP="007737DC">
      <w:pPr>
        <w:autoSpaceDE w:val="0"/>
        <w:autoSpaceDN w:val="0"/>
        <w:adjustRightInd w:val="0"/>
        <w:jc w:val="both"/>
        <w:rPr>
          <w:rFonts w:asciiTheme="majorHAnsi" w:hAnsiTheme="majorHAnsi" w:cs="Arial"/>
          <w:sz w:val="24"/>
          <w:szCs w:val="24"/>
          <w:lang w:val="es-AR"/>
        </w:rPr>
      </w:pPr>
      <w:r w:rsidRPr="007737DC">
        <w:rPr>
          <w:rFonts w:asciiTheme="majorHAnsi" w:hAnsiTheme="majorHAnsi" w:cs="Arial"/>
          <w:sz w:val="24"/>
          <w:szCs w:val="24"/>
          <w:lang w:val="es-AR"/>
        </w:rPr>
        <w:t xml:space="preserve">Las personas mayores, en particular, requieren entornos de vida facilitadores y de apoyo para compensar los cambios físicos y sociales asociados al envejecimiento. Esta necesidad fue reconocida como una de las tres directivas prioritarias del Plan Internacional de Acción sobre Envejecimiento de Madrid, avalado por las Naciones Unidas en el 2002. </w:t>
      </w:r>
    </w:p>
    <w:p w:rsidR="007737DC" w:rsidRPr="007737DC" w:rsidRDefault="007737DC" w:rsidP="007737DC">
      <w:pPr>
        <w:autoSpaceDE w:val="0"/>
        <w:autoSpaceDN w:val="0"/>
        <w:adjustRightInd w:val="0"/>
        <w:jc w:val="both"/>
        <w:rPr>
          <w:rFonts w:asciiTheme="majorHAnsi" w:hAnsiTheme="majorHAnsi" w:cs="Arial"/>
          <w:sz w:val="24"/>
          <w:szCs w:val="24"/>
          <w:lang w:val="es-AR"/>
        </w:rPr>
      </w:pPr>
    </w:p>
    <w:p w:rsidR="007737DC" w:rsidRPr="007737DC" w:rsidRDefault="007737DC" w:rsidP="007737DC">
      <w:pPr>
        <w:autoSpaceDE w:val="0"/>
        <w:autoSpaceDN w:val="0"/>
        <w:adjustRightInd w:val="0"/>
        <w:jc w:val="both"/>
        <w:rPr>
          <w:rFonts w:asciiTheme="majorHAnsi" w:hAnsiTheme="majorHAnsi" w:cs="Arial"/>
          <w:sz w:val="24"/>
          <w:szCs w:val="24"/>
          <w:lang w:val="es-AR"/>
        </w:rPr>
      </w:pPr>
      <w:r w:rsidRPr="007737DC">
        <w:rPr>
          <w:rFonts w:asciiTheme="majorHAnsi" w:hAnsiTheme="majorHAnsi" w:cs="Arial"/>
          <w:sz w:val="24"/>
          <w:szCs w:val="24"/>
          <w:lang w:val="es-AR"/>
        </w:rPr>
        <w:t xml:space="preserve">Teniendo en cuenta que las personas mayores son los verdaderos expertos en lo relativo a su vida la OMS recomienda que la evaluación de la “amigabilidad” de la ciudad sea evaluada por los mismos adultos. </w:t>
      </w:r>
    </w:p>
    <w:p w:rsidR="007737DC" w:rsidRPr="007737DC" w:rsidRDefault="007737DC" w:rsidP="007737DC">
      <w:pPr>
        <w:autoSpaceDE w:val="0"/>
        <w:autoSpaceDN w:val="0"/>
        <w:adjustRightInd w:val="0"/>
        <w:jc w:val="both"/>
        <w:rPr>
          <w:rFonts w:asciiTheme="majorHAnsi" w:hAnsiTheme="majorHAnsi" w:cs="Arial"/>
          <w:sz w:val="24"/>
          <w:szCs w:val="24"/>
          <w:lang w:val="es-AR"/>
        </w:rPr>
      </w:pPr>
    </w:p>
    <w:p w:rsidR="007737DC" w:rsidRPr="007737DC" w:rsidRDefault="007737DC" w:rsidP="007737DC">
      <w:pPr>
        <w:autoSpaceDE w:val="0"/>
        <w:autoSpaceDN w:val="0"/>
        <w:adjustRightInd w:val="0"/>
        <w:jc w:val="both"/>
        <w:rPr>
          <w:rFonts w:asciiTheme="majorHAnsi" w:hAnsiTheme="majorHAnsi" w:cs="Arial"/>
          <w:sz w:val="24"/>
          <w:szCs w:val="24"/>
          <w:lang w:val="es-AR"/>
        </w:rPr>
      </w:pPr>
      <w:r w:rsidRPr="007737DC">
        <w:rPr>
          <w:rFonts w:asciiTheme="majorHAnsi" w:hAnsiTheme="majorHAnsi" w:cs="Arial"/>
          <w:sz w:val="24"/>
          <w:szCs w:val="24"/>
          <w:lang w:val="es-AR"/>
        </w:rPr>
        <w:t>Para pertenecer a la Red las ciudades participantes se comprometen a realizar evaluaciones y mejoras continuas de su adaptación a las personas mayores.</w:t>
      </w:r>
    </w:p>
    <w:p w:rsidR="007737DC" w:rsidRPr="007737DC" w:rsidRDefault="007737DC" w:rsidP="007737DC">
      <w:pPr>
        <w:autoSpaceDE w:val="0"/>
        <w:autoSpaceDN w:val="0"/>
        <w:adjustRightInd w:val="0"/>
        <w:jc w:val="both"/>
        <w:rPr>
          <w:rFonts w:asciiTheme="majorHAnsi" w:hAnsiTheme="majorHAnsi" w:cs="Arial"/>
          <w:sz w:val="24"/>
          <w:szCs w:val="24"/>
          <w:lang w:val="es-AR"/>
        </w:rPr>
      </w:pPr>
      <w:r w:rsidRPr="007737DC">
        <w:rPr>
          <w:rFonts w:asciiTheme="majorHAnsi" w:hAnsiTheme="majorHAnsi" w:cs="Arial"/>
          <w:sz w:val="24"/>
          <w:szCs w:val="24"/>
          <w:lang w:val="es-AR"/>
        </w:rPr>
        <w:t xml:space="preserve">Se ingresa en un ciclo que tiene cuatro fases. </w:t>
      </w:r>
    </w:p>
    <w:p w:rsidR="007737DC" w:rsidRPr="007737DC" w:rsidRDefault="007737DC" w:rsidP="007737DC">
      <w:pPr>
        <w:autoSpaceDE w:val="0"/>
        <w:autoSpaceDN w:val="0"/>
        <w:adjustRightInd w:val="0"/>
        <w:jc w:val="both"/>
        <w:rPr>
          <w:rFonts w:asciiTheme="majorHAnsi" w:hAnsiTheme="majorHAnsi" w:cs="Arial"/>
          <w:sz w:val="24"/>
          <w:szCs w:val="24"/>
          <w:lang w:val="es-AR"/>
        </w:rPr>
      </w:pPr>
    </w:p>
    <w:p w:rsidR="007737DC" w:rsidRPr="007737DC" w:rsidRDefault="007737DC" w:rsidP="007737DC">
      <w:pPr>
        <w:autoSpaceDE w:val="0"/>
        <w:autoSpaceDN w:val="0"/>
        <w:adjustRightInd w:val="0"/>
        <w:jc w:val="both"/>
        <w:rPr>
          <w:rFonts w:asciiTheme="majorHAnsi" w:hAnsiTheme="majorHAnsi" w:cs="Arial"/>
          <w:sz w:val="24"/>
          <w:szCs w:val="24"/>
          <w:lang w:val="es-AR"/>
        </w:rPr>
      </w:pPr>
      <w:r w:rsidRPr="007737DC">
        <w:rPr>
          <w:rFonts w:asciiTheme="majorHAnsi" w:hAnsiTheme="majorHAnsi" w:cs="Arial"/>
          <w:bCs/>
          <w:sz w:val="24"/>
          <w:szCs w:val="24"/>
          <w:lang w:val="es-AR"/>
        </w:rPr>
        <w:t>1. Planeamiento (años 1 y 2)</w:t>
      </w:r>
      <w:r w:rsidRPr="007737DC">
        <w:rPr>
          <w:rFonts w:asciiTheme="majorHAnsi" w:hAnsiTheme="majorHAnsi" w:cs="Arial"/>
          <w:sz w:val="24"/>
          <w:szCs w:val="24"/>
          <w:lang w:val="es-AR"/>
        </w:rPr>
        <w:t xml:space="preserve"> esta fase consta de cuatro pasos:</w:t>
      </w:r>
    </w:p>
    <w:p w:rsidR="007737DC" w:rsidRPr="007737DC" w:rsidRDefault="007737DC" w:rsidP="007737DC">
      <w:pPr>
        <w:autoSpaceDE w:val="0"/>
        <w:autoSpaceDN w:val="0"/>
        <w:adjustRightInd w:val="0"/>
        <w:jc w:val="both"/>
        <w:rPr>
          <w:rFonts w:asciiTheme="majorHAnsi" w:hAnsiTheme="majorHAnsi" w:cs="Arial"/>
          <w:sz w:val="24"/>
          <w:szCs w:val="24"/>
          <w:lang w:val="es-AR"/>
        </w:rPr>
      </w:pPr>
    </w:p>
    <w:p w:rsidR="007737DC" w:rsidRPr="007737DC" w:rsidRDefault="007737DC" w:rsidP="007737DC">
      <w:pPr>
        <w:autoSpaceDE w:val="0"/>
        <w:autoSpaceDN w:val="0"/>
        <w:adjustRightInd w:val="0"/>
        <w:jc w:val="both"/>
        <w:rPr>
          <w:rFonts w:asciiTheme="majorHAnsi" w:hAnsiTheme="majorHAnsi" w:cs="Arial"/>
          <w:sz w:val="24"/>
          <w:szCs w:val="24"/>
          <w:lang w:val="es-AR"/>
        </w:rPr>
      </w:pPr>
      <w:r w:rsidRPr="007737DC">
        <w:rPr>
          <w:rFonts w:asciiTheme="majorHAnsi" w:hAnsiTheme="majorHAnsi" w:cs="Arial"/>
          <w:sz w:val="24"/>
          <w:szCs w:val="24"/>
          <w:lang w:val="es-AR"/>
        </w:rPr>
        <w:t>a. Creación de mecanismos para lograr la participación de las personas mayores en el ciclo de la Red.</w:t>
      </w:r>
    </w:p>
    <w:p w:rsidR="007737DC" w:rsidRPr="007737DC" w:rsidRDefault="007737DC" w:rsidP="007737DC">
      <w:pPr>
        <w:autoSpaceDE w:val="0"/>
        <w:autoSpaceDN w:val="0"/>
        <w:adjustRightInd w:val="0"/>
        <w:jc w:val="both"/>
        <w:rPr>
          <w:rFonts w:asciiTheme="majorHAnsi" w:hAnsiTheme="majorHAnsi" w:cs="Arial"/>
          <w:sz w:val="24"/>
          <w:szCs w:val="24"/>
          <w:lang w:val="es-AR"/>
        </w:rPr>
      </w:pPr>
      <w:r w:rsidRPr="007737DC">
        <w:rPr>
          <w:rFonts w:asciiTheme="majorHAnsi" w:hAnsiTheme="majorHAnsi" w:cs="Arial"/>
          <w:sz w:val="24"/>
          <w:szCs w:val="24"/>
          <w:lang w:val="es-AR"/>
        </w:rPr>
        <w:t>b. Evaluación inicial de la adaptación de la ciudad a las personas mayores.</w:t>
      </w:r>
    </w:p>
    <w:p w:rsidR="007737DC" w:rsidRPr="007737DC" w:rsidRDefault="007737DC" w:rsidP="007737DC">
      <w:pPr>
        <w:autoSpaceDE w:val="0"/>
        <w:autoSpaceDN w:val="0"/>
        <w:adjustRightInd w:val="0"/>
        <w:jc w:val="both"/>
        <w:rPr>
          <w:rFonts w:asciiTheme="majorHAnsi" w:hAnsiTheme="majorHAnsi" w:cs="Arial"/>
          <w:sz w:val="24"/>
          <w:szCs w:val="24"/>
          <w:lang w:val="es-AR"/>
        </w:rPr>
      </w:pPr>
      <w:r w:rsidRPr="007737DC">
        <w:rPr>
          <w:rFonts w:asciiTheme="majorHAnsi" w:hAnsiTheme="majorHAnsi" w:cs="Arial"/>
          <w:sz w:val="24"/>
          <w:szCs w:val="24"/>
          <w:lang w:val="es-AR"/>
        </w:rPr>
        <w:t>c. Formulación de un plan de acción trienal para toda la ciudad, basado en los resultados de esa evaluación.</w:t>
      </w:r>
    </w:p>
    <w:p w:rsidR="007737DC" w:rsidRPr="007737DC" w:rsidRDefault="007737DC" w:rsidP="007737DC">
      <w:pPr>
        <w:autoSpaceDE w:val="0"/>
        <w:autoSpaceDN w:val="0"/>
        <w:adjustRightInd w:val="0"/>
        <w:jc w:val="both"/>
        <w:rPr>
          <w:rFonts w:asciiTheme="majorHAnsi" w:hAnsiTheme="majorHAnsi" w:cs="Arial"/>
          <w:sz w:val="24"/>
          <w:szCs w:val="24"/>
          <w:lang w:val="es-AR"/>
        </w:rPr>
      </w:pPr>
      <w:r w:rsidRPr="007737DC">
        <w:rPr>
          <w:rFonts w:asciiTheme="majorHAnsi" w:hAnsiTheme="majorHAnsi" w:cs="Arial"/>
          <w:sz w:val="24"/>
          <w:szCs w:val="24"/>
          <w:lang w:val="es-AR"/>
        </w:rPr>
        <w:t>d. Identificación de indicadores para seguir los progresos realizados.</w:t>
      </w:r>
    </w:p>
    <w:p w:rsidR="007737DC" w:rsidRPr="007737DC" w:rsidRDefault="007737DC" w:rsidP="007737DC">
      <w:pPr>
        <w:autoSpaceDE w:val="0"/>
        <w:autoSpaceDN w:val="0"/>
        <w:adjustRightInd w:val="0"/>
        <w:jc w:val="both"/>
        <w:rPr>
          <w:rFonts w:asciiTheme="majorHAnsi" w:hAnsiTheme="majorHAnsi" w:cs="Arial"/>
          <w:sz w:val="24"/>
          <w:szCs w:val="24"/>
          <w:lang w:val="es-AR"/>
        </w:rPr>
      </w:pPr>
    </w:p>
    <w:p w:rsidR="007737DC" w:rsidRPr="007737DC" w:rsidRDefault="007737DC" w:rsidP="007737DC">
      <w:pPr>
        <w:autoSpaceDE w:val="0"/>
        <w:autoSpaceDN w:val="0"/>
        <w:adjustRightInd w:val="0"/>
        <w:jc w:val="both"/>
        <w:rPr>
          <w:rFonts w:asciiTheme="majorHAnsi" w:hAnsiTheme="majorHAnsi" w:cs="Arial"/>
          <w:sz w:val="24"/>
          <w:szCs w:val="24"/>
          <w:lang w:val="es-AR"/>
        </w:rPr>
      </w:pPr>
      <w:r w:rsidRPr="007737DC">
        <w:rPr>
          <w:rFonts w:asciiTheme="majorHAnsi" w:hAnsiTheme="majorHAnsi" w:cs="Arial"/>
          <w:bCs/>
          <w:sz w:val="24"/>
          <w:szCs w:val="24"/>
          <w:lang w:val="es-AR"/>
        </w:rPr>
        <w:lastRenderedPageBreak/>
        <w:t xml:space="preserve">2. Ejecución (años 3 a 5). </w:t>
      </w:r>
      <w:r w:rsidRPr="007737DC">
        <w:rPr>
          <w:rFonts w:asciiTheme="majorHAnsi" w:hAnsiTheme="majorHAnsi" w:cs="Arial"/>
          <w:sz w:val="24"/>
          <w:szCs w:val="24"/>
          <w:lang w:val="es-AR"/>
        </w:rPr>
        <w:t>Una vez completada la primera fase, las ciudades presentarán su plan de acción para que sea examinado y aprobado por la OMS. Una vez obtenida esta aprobación, las ciudades tendrán 3 años para ejecutar su plan.</w:t>
      </w:r>
    </w:p>
    <w:p w:rsidR="007737DC" w:rsidRPr="007737DC" w:rsidRDefault="007737DC" w:rsidP="007737DC">
      <w:pPr>
        <w:autoSpaceDE w:val="0"/>
        <w:autoSpaceDN w:val="0"/>
        <w:adjustRightInd w:val="0"/>
        <w:jc w:val="both"/>
        <w:rPr>
          <w:rFonts w:asciiTheme="majorHAnsi" w:hAnsiTheme="majorHAnsi" w:cs="Arial"/>
          <w:sz w:val="24"/>
          <w:szCs w:val="24"/>
          <w:lang w:val="es-AR"/>
        </w:rPr>
      </w:pPr>
    </w:p>
    <w:p w:rsidR="007737DC" w:rsidRPr="007737DC" w:rsidRDefault="007737DC" w:rsidP="007737DC">
      <w:pPr>
        <w:autoSpaceDE w:val="0"/>
        <w:autoSpaceDN w:val="0"/>
        <w:adjustRightInd w:val="0"/>
        <w:jc w:val="both"/>
        <w:rPr>
          <w:rFonts w:asciiTheme="majorHAnsi" w:hAnsiTheme="majorHAnsi" w:cs="Arial"/>
          <w:sz w:val="24"/>
          <w:szCs w:val="24"/>
        </w:rPr>
      </w:pPr>
      <w:r w:rsidRPr="007737DC">
        <w:rPr>
          <w:rFonts w:asciiTheme="majorHAnsi" w:hAnsiTheme="majorHAnsi" w:cs="Arial"/>
          <w:bCs/>
          <w:sz w:val="24"/>
          <w:szCs w:val="24"/>
          <w:lang w:val="es-AR"/>
        </w:rPr>
        <w:t xml:space="preserve">3. Evaluación de los progresos (final del año 5). </w:t>
      </w:r>
      <w:r w:rsidRPr="007737DC">
        <w:rPr>
          <w:rFonts w:asciiTheme="majorHAnsi" w:hAnsiTheme="majorHAnsi" w:cs="Arial"/>
          <w:sz w:val="24"/>
          <w:szCs w:val="24"/>
          <w:lang w:val="es-AR"/>
        </w:rPr>
        <w:t>Al final del primer periodo de ejecución, las ciudades presentarán a la OMS un informe sobre los progresos realizados, que será evaluado con los indicadores definidos en la primera fase.</w:t>
      </w:r>
    </w:p>
    <w:p w:rsidR="007737DC" w:rsidRPr="007737DC" w:rsidRDefault="007737DC" w:rsidP="007737DC">
      <w:pPr>
        <w:autoSpaceDE w:val="0"/>
        <w:autoSpaceDN w:val="0"/>
        <w:adjustRightInd w:val="0"/>
        <w:jc w:val="both"/>
        <w:rPr>
          <w:rFonts w:asciiTheme="majorHAnsi" w:hAnsiTheme="majorHAnsi" w:cs="Arial"/>
          <w:sz w:val="24"/>
          <w:szCs w:val="24"/>
          <w:lang w:val="es-AR"/>
        </w:rPr>
      </w:pPr>
    </w:p>
    <w:p w:rsidR="007737DC" w:rsidRPr="00D801F8" w:rsidRDefault="007737DC" w:rsidP="007737DC">
      <w:pPr>
        <w:pStyle w:val="NormalWeb"/>
        <w:spacing w:before="0" w:beforeAutospacing="0" w:after="0" w:afterAutospacing="0" w:line="276" w:lineRule="auto"/>
        <w:jc w:val="both"/>
        <w:rPr>
          <w:rFonts w:asciiTheme="majorHAnsi" w:eastAsiaTheme="minorEastAsia" w:hAnsiTheme="majorHAnsi" w:cs="Arial"/>
          <w:b/>
          <w:kern w:val="24"/>
          <w:lang w:val="es-ES_tradnl"/>
        </w:rPr>
      </w:pPr>
      <w:r w:rsidRPr="007737DC">
        <w:rPr>
          <w:rFonts w:asciiTheme="majorHAnsi" w:eastAsiaTheme="minorHAnsi" w:hAnsiTheme="majorHAnsi" w:cs="Arial"/>
          <w:lang w:eastAsia="en-US"/>
        </w:rPr>
        <w:t xml:space="preserve">Con el fin de incorporar a los adultos a este proyecto, y teniendo en cuenta que debemos proteger el derecho de las personas mayores a </w:t>
      </w:r>
      <w:r w:rsidRPr="007737DC">
        <w:rPr>
          <w:rFonts w:asciiTheme="majorHAnsi" w:eastAsiaTheme="minorEastAsia" w:hAnsiTheme="majorHAnsi" w:cs="Arial"/>
          <w:kern w:val="24"/>
        </w:rPr>
        <w:t xml:space="preserve">permanecer integradas en la sociedad, participar activamente en la formulación y la aplicación de las políticas que afecten directamente a su bienestar </w:t>
      </w:r>
      <w:r w:rsidRPr="007737DC">
        <w:rPr>
          <w:rFonts w:asciiTheme="majorHAnsi" w:eastAsiaTheme="minorEastAsia" w:hAnsiTheme="majorHAnsi" w:cs="Arial"/>
          <w:kern w:val="24"/>
          <w:lang w:val="es-ES_tradnl"/>
        </w:rPr>
        <w:t xml:space="preserve">y sean sujetos activos en la transformación de sus comunidades es que se convocó a la formación de la </w:t>
      </w:r>
      <w:r w:rsidR="00D801F8">
        <w:rPr>
          <w:rFonts w:asciiTheme="majorHAnsi" w:eastAsiaTheme="minorEastAsia" w:hAnsiTheme="majorHAnsi" w:cs="Arial"/>
          <w:b/>
          <w:kern w:val="24"/>
          <w:lang w:val="es-ES_tradnl"/>
        </w:rPr>
        <w:t>Mesa Intersectorial de Personas</w:t>
      </w:r>
      <w:r w:rsidRPr="00D801F8">
        <w:rPr>
          <w:rFonts w:asciiTheme="majorHAnsi" w:eastAsiaTheme="minorEastAsia" w:hAnsiTheme="majorHAnsi" w:cs="Arial"/>
          <w:b/>
          <w:kern w:val="24"/>
          <w:lang w:val="es-ES_tradnl"/>
        </w:rPr>
        <w:t xml:space="preserve"> Mayores.</w:t>
      </w:r>
    </w:p>
    <w:p w:rsidR="007737DC" w:rsidRPr="007737DC" w:rsidRDefault="007737DC" w:rsidP="007737DC">
      <w:pPr>
        <w:pStyle w:val="NormalWeb"/>
        <w:spacing w:before="0" w:beforeAutospacing="0" w:after="0" w:afterAutospacing="0" w:line="276" w:lineRule="auto"/>
        <w:jc w:val="both"/>
        <w:rPr>
          <w:rFonts w:asciiTheme="majorHAnsi" w:eastAsiaTheme="minorEastAsia" w:hAnsiTheme="majorHAnsi" w:cs="Arial"/>
          <w:kern w:val="24"/>
          <w:lang w:val="es-ES_tradnl"/>
        </w:rPr>
      </w:pPr>
    </w:p>
    <w:p w:rsidR="007737DC" w:rsidRPr="007737DC" w:rsidRDefault="007737DC" w:rsidP="00924112">
      <w:pPr>
        <w:pStyle w:val="NormalWeb"/>
        <w:spacing w:line="276" w:lineRule="auto"/>
        <w:rPr>
          <w:rFonts w:asciiTheme="majorHAnsi" w:eastAsiaTheme="minorEastAsia" w:hAnsiTheme="majorHAnsi" w:cs="Arial"/>
          <w:iCs/>
          <w:kern w:val="24"/>
        </w:rPr>
      </w:pPr>
      <w:r w:rsidRPr="007737DC">
        <w:rPr>
          <w:rFonts w:asciiTheme="majorHAnsi" w:eastAsiaTheme="minorEastAsia" w:hAnsiTheme="majorHAnsi" w:cs="Arial"/>
          <w:kern w:val="24"/>
          <w:lang w:val="es-ES_tradnl"/>
        </w:rPr>
        <w:t xml:space="preserve">La misma se convocó desde la Secretaría de Salud del municipio </w:t>
      </w:r>
      <w:r w:rsidRPr="007737DC">
        <w:rPr>
          <w:rFonts w:asciiTheme="majorHAnsi" w:eastAsiaTheme="minorEastAsia" w:hAnsiTheme="majorHAnsi" w:cs="Arial"/>
          <w:iCs/>
          <w:kern w:val="24"/>
        </w:rPr>
        <w:t>incorporando a los principales actores involucrados en la transformación de la ciudad para conocer la opinión de los mismos  acerca de las ventajas y desventajas que la ciudad ofrece para el bienestar cotidiano de las personas mayores, promoviendo l</w:t>
      </w:r>
      <w:r w:rsidR="00D801F8">
        <w:rPr>
          <w:rFonts w:asciiTheme="majorHAnsi" w:eastAsiaTheme="minorEastAsia" w:hAnsiTheme="majorHAnsi" w:cs="Arial"/>
          <w:iCs/>
          <w:kern w:val="24"/>
        </w:rPr>
        <w:t>a participación de las personas</w:t>
      </w:r>
      <w:r w:rsidRPr="007737DC">
        <w:rPr>
          <w:rFonts w:asciiTheme="majorHAnsi" w:eastAsiaTheme="minorEastAsia" w:hAnsiTheme="majorHAnsi" w:cs="Arial"/>
          <w:iCs/>
          <w:kern w:val="24"/>
        </w:rPr>
        <w:t xml:space="preserve"> mayores durante todo el proceso, es decir, la investigación inicial para el diagnóstico de la situación, el plan de acción y su posterior implementación, y el seguimiento y la evaluación de los resultados.</w:t>
      </w:r>
      <w:r w:rsidRPr="007737DC">
        <w:rPr>
          <w:rFonts w:asciiTheme="majorHAnsi" w:eastAsiaTheme="minorEastAsia" w:hAnsiTheme="majorHAnsi" w:cs="Arial"/>
          <w:iCs/>
          <w:kern w:val="24"/>
        </w:rPr>
        <w:br/>
      </w:r>
    </w:p>
    <w:p w:rsidR="007737DC" w:rsidRPr="007737DC" w:rsidRDefault="007737DC" w:rsidP="007737DC">
      <w:pPr>
        <w:pStyle w:val="NormalWeb"/>
        <w:spacing w:line="276" w:lineRule="auto"/>
        <w:jc w:val="both"/>
        <w:rPr>
          <w:rFonts w:asciiTheme="majorHAnsi" w:eastAsiaTheme="minorEastAsia" w:hAnsiTheme="majorHAnsi" w:cs="Arial"/>
          <w:iCs/>
          <w:kern w:val="24"/>
        </w:rPr>
      </w:pPr>
      <w:r w:rsidRPr="007737DC">
        <w:rPr>
          <w:rFonts w:asciiTheme="majorHAnsi" w:eastAsiaTheme="minorEastAsia" w:hAnsiTheme="majorHAnsi" w:cs="Arial"/>
          <w:iCs/>
          <w:kern w:val="24"/>
        </w:rPr>
        <w:t>Se conformó con  representantes por el municipio y de la comunidad a fin de dar inicio a las reuniones.</w:t>
      </w:r>
    </w:p>
    <w:p w:rsidR="007737DC" w:rsidRPr="007737DC" w:rsidRDefault="007737DC" w:rsidP="007737DC">
      <w:pPr>
        <w:pStyle w:val="NormalWeb"/>
        <w:spacing w:line="276" w:lineRule="auto"/>
        <w:jc w:val="both"/>
        <w:rPr>
          <w:rFonts w:asciiTheme="majorHAnsi" w:eastAsiaTheme="minorEastAsia" w:hAnsiTheme="majorHAnsi" w:cs="Arial"/>
          <w:iCs/>
          <w:kern w:val="24"/>
        </w:rPr>
      </w:pPr>
      <w:r w:rsidRPr="007737DC">
        <w:rPr>
          <w:rFonts w:asciiTheme="majorHAnsi" w:eastAsiaTheme="minorEastAsia" w:hAnsiTheme="majorHAnsi" w:cs="Arial"/>
          <w:iCs/>
          <w:kern w:val="24"/>
        </w:rPr>
        <w:t>Los integrantes convocados fueron representantes del ejecutivo municipal de la Dirección d</w:t>
      </w:r>
      <w:r w:rsidR="00924112">
        <w:rPr>
          <w:rFonts w:asciiTheme="majorHAnsi" w:eastAsiaTheme="minorEastAsia" w:hAnsiTheme="majorHAnsi" w:cs="Arial"/>
          <w:iCs/>
          <w:kern w:val="24"/>
        </w:rPr>
        <w:t>e Políticas de Salud para persona</w:t>
      </w:r>
      <w:r w:rsidRPr="007737DC">
        <w:rPr>
          <w:rFonts w:asciiTheme="majorHAnsi" w:eastAsiaTheme="minorEastAsia" w:hAnsiTheme="majorHAnsi" w:cs="Arial"/>
          <w:iCs/>
          <w:kern w:val="24"/>
        </w:rPr>
        <w:t xml:space="preserve">s mayores, de la Secretaría de Desarrollo Humano, del Geriátrico Municipal  </w:t>
      </w:r>
      <w:r w:rsidR="00924112">
        <w:rPr>
          <w:rFonts w:asciiTheme="majorHAnsi" w:eastAsiaTheme="minorEastAsia" w:hAnsiTheme="majorHAnsi" w:cs="Arial"/>
          <w:iCs/>
          <w:kern w:val="24"/>
        </w:rPr>
        <w:t>y  del Centro Recreativo</w:t>
      </w:r>
      <w:r w:rsidRPr="007737DC">
        <w:rPr>
          <w:rFonts w:asciiTheme="majorHAnsi" w:eastAsiaTheme="minorEastAsia" w:hAnsiTheme="majorHAnsi" w:cs="Arial"/>
          <w:iCs/>
          <w:kern w:val="24"/>
        </w:rPr>
        <w:t xml:space="preserve"> Mayores Activos. Por e</w:t>
      </w:r>
      <w:r w:rsidR="00924112">
        <w:rPr>
          <w:rFonts w:asciiTheme="majorHAnsi" w:eastAsiaTheme="minorEastAsia" w:hAnsiTheme="majorHAnsi" w:cs="Arial"/>
          <w:iCs/>
          <w:kern w:val="24"/>
        </w:rPr>
        <w:t>l Concejo Deliberante participaron</w:t>
      </w:r>
      <w:r w:rsidRPr="007737DC">
        <w:rPr>
          <w:rFonts w:asciiTheme="majorHAnsi" w:eastAsiaTheme="minorEastAsia" w:hAnsiTheme="majorHAnsi" w:cs="Arial"/>
          <w:iCs/>
          <w:kern w:val="24"/>
        </w:rPr>
        <w:t xml:space="preserve"> representantes de las comisiones de salud y de tercera edad.</w:t>
      </w:r>
    </w:p>
    <w:p w:rsidR="007737DC" w:rsidRPr="007737DC" w:rsidRDefault="007737DC" w:rsidP="007737DC">
      <w:pPr>
        <w:pStyle w:val="NormalWeb"/>
        <w:spacing w:line="276" w:lineRule="auto"/>
        <w:jc w:val="both"/>
        <w:rPr>
          <w:rFonts w:asciiTheme="majorHAnsi" w:eastAsiaTheme="minorEastAsia" w:hAnsiTheme="majorHAnsi" w:cs="Arial"/>
          <w:iCs/>
          <w:kern w:val="24"/>
        </w:rPr>
      </w:pPr>
      <w:r w:rsidRPr="007737DC">
        <w:rPr>
          <w:rFonts w:asciiTheme="majorHAnsi" w:eastAsiaTheme="minorEastAsia" w:hAnsiTheme="majorHAnsi" w:cs="Arial"/>
          <w:iCs/>
          <w:kern w:val="24"/>
        </w:rPr>
        <w:t>Por otro lado se invitó a diversas organizaciones de la sociedad civil formada</w:t>
      </w:r>
      <w:r w:rsidR="00924112">
        <w:rPr>
          <w:rFonts w:asciiTheme="majorHAnsi" w:eastAsiaTheme="minorEastAsia" w:hAnsiTheme="majorHAnsi" w:cs="Arial"/>
          <w:iCs/>
          <w:kern w:val="24"/>
        </w:rPr>
        <w:t>s por persona</w:t>
      </w:r>
      <w:r w:rsidRPr="007737DC">
        <w:rPr>
          <w:rFonts w:asciiTheme="majorHAnsi" w:eastAsiaTheme="minorEastAsia" w:hAnsiTheme="majorHAnsi" w:cs="Arial"/>
          <w:iCs/>
          <w:kern w:val="24"/>
        </w:rPr>
        <w:t xml:space="preserve">s mayores o que trabajan habitualmente con ese sector de la comunidad. Concurren representantes de 18 centros de jubilados de los nueve barrios de Vicente López, las Damas Rosadas del Hospital Houssay, </w:t>
      </w:r>
      <w:r w:rsidR="00924112">
        <w:rPr>
          <w:rFonts w:asciiTheme="majorHAnsi" w:eastAsiaTheme="minorEastAsia" w:hAnsiTheme="majorHAnsi" w:cs="Arial"/>
          <w:iCs/>
          <w:kern w:val="24"/>
        </w:rPr>
        <w:t xml:space="preserve">APOVILO, </w:t>
      </w:r>
      <w:r w:rsidRPr="007737DC">
        <w:rPr>
          <w:rFonts w:asciiTheme="majorHAnsi" w:eastAsiaTheme="minorEastAsia" w:hAnsiTheme="majorHAnsi" w:cs="Arial"/>
          <w:iCs/>
          <w:kern w:val="24"/>
        </w:rPr>
        <w:t>del Parlamento de la Tercera Edad, del Rotary Club y Club de Leones.</w:t>
      </w:r>
    </w:p>
    <w:p w:rsidR="007737DC" w:rsidRPr="007737DC" w:rsidRDefault="007737DC" w:rsidP="007737DC">
      <w:pPr>
        <w:pStyle w:val="NormalWeb"/>
        <w:spacing w:line="276" w:lineRule="auto"/>
        <w:jc w:val="both"/>
        <w:rPr>
          <w:rFonts w:asciiTheme="majorHAnsi" w:eastAsiaTheme="minorEastAsia" w:hAnsiTheme="majorHAnsi" w:cs="Arial"/>
          <w:iCs/>
          <w:kern w:val="24"/>
        </w:rPr>
      </w:pPr>
      <w:r w:rsidRPr="007737DC">
        <w:rPr>
          <w:rFonts w:asciiTheme="majorHAnsi" w:eastAsiaTheme="minorEastAsia" w:hAnsiTheme="majorHAnsi" w:cs="Arial"/>
          <w:iCs/>
          <w:kern w:val="24"/>
        </w:rPr>
        <w:lastRenderedPageBreak/>
        <w:t>También participa de todas las reuniones la Defensoría del Pueblo de Vicente López.</w:t>
      </w:r>
    </w:p>
    <w:p w:rsidR="007737DC" w:rsidRPr="007737DC" w:rsidRDefault="007737DC" w:rsidP="007737DC">
      <w:pPr>
        <w:pStyle w:val="NormalWeb"/>
        <w:spacing w:line="276" w:lineRule="auto"/>
        <w:jc w:val="both"/>
        <w:rPr>
          <w:rFonts w:asciiTheme="majorHAnsi" w:eastAsiaTheme="minorEastAsia" w:hAnsiTheme="majorHAnsi" w:cs="Arial"/>
          <w:iCs/>
          <w:kern w:val="24"/>
        </w:rPr>
      </w:pPr>
      <w:r w:rsidRPr="007737DC">
        <w:rPr>
          <w:rFonts w:asciiTheme="majorHAnsi" w:eastAsiaTheme="minorEastAsia" w:hAnsiTheme="majorHAnsi" w:cs="Arial"/>
          <w:iCs/>
          <w:kern w:val="24"/>
        </w:rPr>
        <w:t>Desde marzo de 2016 se reúne cada dos meses, y se han incorporado alternativamente otros actores dependiendo de los temas a tratar en cada reunión. Han participado el PAMI, ANSES, la Sociedad Argentina de Geriatría y Gerontología.</w:t>
      </w:r>
    </w:p>
    <w:p w:rsidR="007737DC" w:rsidRPr="007737DC" w:rsidRDefault="007737DC" w:rsidP="007737DC">
      <w:pPr>
        <w:pStyle w:val="NormalWeb"/>
        <w:spacing w:line="276" w:lineRule="auto"/>
        <w:jc w:val="both"/>
        <w:rPr>
          <w:rFonts w:asciiTheme="majorHAnsi" w:eastAsiaTheme="minorEastAsia" w:hAnsiTheme="majorHAnsi" w:cs="Arial"/>
          <w:iCs/>
          <w:kern w:val="24"/>
        </w:rPr>
      </w:pPr>
      <w:r w:rsidRPr="007737DC">
        <w:rPr>
          <w:rFonts w:asciiTheme="majorHAnsi" w:eastAsiaTheme="minorEastAsia" w:hAnsiTheme="majorHAnsi" w:cs="Arial"/>
          <w:iCs/>
          <w:kern w:val="24"/>
        </w:rPr>
        <w:t>En la primera reunión se establecieron los objetivos y la dinámica de los encuentros, estableciendo reuniones bimestrales, en una delegación municipal de fácil acceso para todos los integrantes.</w:t>
      </w:r>
    </w:p>
    <w:p w:rsidR="007737DC" w:rsidRDefault="007737DC" w:rsidP="007737DC">
      <w:pPr>
        <w:pStyle w:val="NormalWeb"/>
        <w:spacing w:line="276" w:lineRule="auto"/>
        <w:jc w:val="both"/>
        <w:rPr>
          <w:rFonts w:asciiTheme="majorHAnsi" w:eastAsiaTheme="minorEastAsia" w:hAnsiTheme="majorHAnsi" w:cs="Arial"/>
          <w:iCs/>
          <w:color w:val="000000" w:themeColor="text1"/>
          <w:kern w:val="24"/>
        </w:rPr>
      </w:pPr>
      <w:r w:rsidRPr="007737DC">
        <w:rPr>
          <w:rFonts w:asciiTheme="majorHAnsi" w:eastAsiaTheme="minorEastAsia" w:hAnsiTheme="majorHAnsi" w:cs="Arial"/>
          <w:iCs/>
          <w:color w:val="000000" w:themeColor="text1"/>
          <w:kern w:val="24"/>
        </w:rPr>
        <w:t>En cada reunión se designan quienes serán los encargados de tomar registro de la participación y asistencia de los participantes y de los acuerdos y compromisos de los distintos sectores. Se lleva un libro de actas como registro, que es rubricado por todos los presentes.</w:t>
      </w:r>
    </w:p>
    <w:p w:rsidR="00924112" w:rsidRDefault="00924112" w:rsidP="007737DC">
      <w:pPr>
        <w:pStyle w:val="NormalWeb"/>
        <w:spacing w:line="276" w:lineRule="auto"/>
        <w:jc w:val="both"/>
        <w:rPr>
          <w:rFonts w:asciiTheme="majorHAnsi" w:eastAsiaTheme="minorEastAsia" w:hAnsiTheme="majorHAnsi" w:cs="Arial"/>
          <w:iCs/>
          <w:kern w:val="24"/>
        </w:rPr>
      </w:pPr>
      <w:r>
        <w:rPr>
          <w:rFonts w:asciiTheme="majorHAnsi" w:eastAsiaTheme="minorEastAsia" w:hAnsiTheme="majorHAnsi" w:cs="Arial"/>
          <w:iCs/>
          <w:color w:val="000000" w:themeColor="text1"/>
          <w:kern w:val="24"/>
        </w:rPr>
        <w:t>La mesa tuvo como principal objetivo evaluar el grado de amigabilidad del municipio con la edad, para ello se propuso la realización de una encuesta</w:t>
      </w:r>
      <w:r w:rsidRPr="00924112">
        <w:rPr>
          <w:rFonts w:asciiTheme="majorHAnsi" w:eastAsiaTheme="minorEastAsia" w:hAnsiTheme="majorHAnsi" w:cs="Arial"/>
          <w:iCs/>
          <w:kern w:val="24"/>
        </w:rPr>
        <w:t xml:space="preserve"> </w:t>
      </w:r>
      <w:r w:rsidRPr="007737DC">
        <w:rPr>
          <w:rFonts w:asciiTheme="majorHAnsi" w:eastAsiaTheme="minorEastAsia" w:hAnsiTheme="majorHAnsi" w:cs="Arial"/>
          <w:iCs/>
          <w:kern w:val="24"/>
        </w:rPr>
        <w:t>acerca de las cuestiones esenciales de la ciudad.</w:t>
      </w:r>
    </w:p>
    <w:p w:rsidR="00924112" w:rsidRDefault="00924112" w:rsidP="00924112">
      <w:pPr>
        <w:pStyle w:val="NormalWeb"/>
        <w:spacing w:line="276" w:lineRule="auto"/>
        <w:rPr>
          <w:rFonts w:asciiTheme="majorHAnsi" w:eastAsiaTheme="minorEastAsia" w:hAnsiTheme="majorHAnsi" w:cs="Arial"/>
          <w:iCs/>
          <w:kern w:val="24"/>
        </w:rPr>
      </w:pPr>
      <w:r w:rsidRPr="007737DC">
        <w:rPr>
          <w:rFonts w:asciiTheme="majorHAnsi" w:eastAsiaTheme="minorEastAsia" w:hAnsiTheme="majorHAnsi" w:cs="Arial"/>
          <w:iCs/>
          <w:kern w:val="24"/>
        </w:rPr>
        <w:t>A través de un cuestionario se evaluaron ocho áreas del entorno urbano y social que influyen en la salud y calidad de vida de las personas mayores:</w:t>
      </w:r>
      <w:r w:rsidRPr="007737DC">
        <w:rPr>
          <w:rFonts w:asciiTheme="majorHAnsi" w:eastAsiaTheme="minorEastAsia" w:hAnsiTheme="majorHAnsi" w:cs="Arial"/>
          <w:iCs/>
          <w:kern w:val="24"/>
        </w:rPr>
        <w:br/>
      </w:r>
      <w:r w:rsidRPr="007737DC">
        <w:rPr>
          <w:rFonts w:asciiTheme="majorHAnsi" w:eastAsiaTheme="minorEastAsia" w:hAnsiTheme="majorHAnsi" w:cs="Arial"/>
          <w:iCs/>
          <w:kern w:val="24"/>
        </w:rPr>
        <w:br/>
        <w:t>1. Espacios al aire libre y edificios</w:t>
      </w:r>
      <w:r w:rsidRPr="007737DC">
        <w:rPr>
          <w:rFonts w:asciiTheme="majorHAnsi" w:eastAsiaTheme="minorEastAsia" w:hAnsiTheme="majorHAnsi" w:cs="Arial"/>
          <w:iCs/>
          <w:kern w:val="24"/>
        </w:rPr>
        <w:br/>
        <w:t>2.Transporte</w:t>
      </w:r>
      <w:r w:rsidRPr="007737DC">
        <w:rPr>
          <w:rFonts w:asciiTheme="majorHAnsi" w:eastAsiaTheme="minorEastAsia" w:hAnsiTheme="majorHAnsi" w:cs="Arial"/>
          <w:iCs/>
          <w:kern w:val="24"/>
        </w:rPr>
        <w:br/>
        <w:t>3.Vivienda</w:t>
      </w:r>
      <w:r w:rsidRPr="007737DC">
        <w:rPr>
          <w:rFonts w:asciiTheme="majorHAnsi" w:eastAsiaTheme="minorEastAsia" w:hAnsiTheme="majorHAnsi" w:cs="Arial"/>
          <w:iCs/>
          <w:kern w:val="24"/>
        </w:rPr>
        <w:br/>
        <w:t>4.Respeto e inclusión social</w:t>
      </w:r>
      <w:r w:rsidRPr="007737DC">
        <w:rPr>
          <w:rFonts w:asciiTheme="majorHAnsi" w:eastAsiaTheme="minorEastAsia" w:hAnsiTheme="majorHAnsi" w:cs="Arial"/>
          <w:iCs/>
          <w:kern w:val="24"/>
        </w:rPr>
        <w:br/>
        <w:t>5.Participación social</w:t>
      </w:r>
      <w:r w:rsidRPr="007737DC">
        <w:rPr>
          <w:rFonts w:asciiTheme="majorHAnsi" w:eastAsiaTheme="minorEastAsia" w:hAnsiTheme="majorHAnsi" w:cs="Arial"/>
          <w:iCs/>
          <w:kern w:val="24"/>
        </w:rPr>
        <w:br/>
        <w:t>6.Comunicación e información</w:t>
      </w:r>
      <w:r w:rsidRPr="007737DC">
        <w:rPr>
          <w:rFonts w:asciiTheme="majorHAnsi" w:eastAsiaTheme="minorEastAsia" w:hAnsiTheme="majorHAnsi" w:cs="Arial"/>
          <w:iCs/>
          <w:kern w:val="24"/>
        </w:rPr>
        <w:br/>
        <w:t>7.Trabajo y participación ciudadana</w:t>
      </w:r>
      <w:r w:rsidRPr="007737DC">
        <w:rPr>
          <w:rFonts w:asciiTheme="majorHAnsi" w:eastAsiaTheme="minorEastAsia" w:hAnsiTheme="majorHAnsi" w:cs="Arial"/>
          <w:iCs/>
          <w:kern w:val="24"/>
        </w:rPr>
        <w:br/>
        <w:t>8.Servicios Sociales y de la Salud</w:t>
      </w:r>
      <w:r>
        <w:rPr>
          <w:rFonts w:asciiTheme="majorHAnsi" w:eastAsiaTheme="minorEastAsia" w:hAnsiTheme="majorHAnsi" w:cs="Arial"/>
          <w:iCs/>
          <w:kern w:val="24"/>
        </w:rPr>
        <w:t>.</w:t>
      </w:r>
    </w:p>
    <w:p w:rsidR="00924112" w:rsidRDefault="00924112" w:rsidP="00924112">
      <w:pPr>
        <w:pStyle w:val="NormalWeb"/>
        <w:spacing w:line="276" w:lineRule="auto"/>
        <w:rPr>
          <w:rFonts w:asciiTheme="majorHAnsi" w:eastAsiaTheme="minorEastAsia" w:hAnsiTheme="majorHAnsi" w:cs="Arial"/>
          <w:iCs/>
          <w:kern w:val="24"/>
        </w:rPr>
      </w:pPr>
    </w:p>
    <w:p w:rsidR="00924112" w:rsidRDefault="00924112" w:rsidP="00924112">
      <w:pPr>
        <w:pStyle w:val="NormalWeb"/>
        <w:spacing w:line="276" w:lineRule="auto"/>
        <w:rPr>
          <w:rFonts w:asciiTheme="majorHAnsi" w:eastAsiaTheme="minorEastAsia" w:hAnsiTheme="majorHAnsi" w:cs="Arial"/>
          <w:iCs/>
          <w:kern w:val="24"/>
        </w:rPr>
      </w:pPr>
      <w:r>
        <w:rPr>
          <w:rFonts w:asciiTheme="majorHAnsi" w:eastAsiaTheme="minorEastAsia" w:hAnsiTheme="majorHAnsi" w:cs="Arial"/>
          <w:iCs/>
          <w:kern w:val="24"/>
        </w:rPr>
        <w:t>Se entregaron 360 encuestas,</w:t>
      </w:r>
      <w:r w:rsidR="003A1309">
        <w:rPr>
          <w:rFonts w:asciiTheme="majorHAnsi" w:eastAsiaTheme="minorEastAsia" w:hAnsiTheme="majorHAnsi" w:cs="Arial"/>
          <w:iCs/>
          <w:kern w:val="24"/>
        </w:rPr>
        <w:t xml:space="preserve"> de las cuales se recogieron 300</w:t>
      </w:r>
      <w:r>
        <w:rPr>
          <w:rFonts w:asciiTheme="majorHAnsi" w:eastAsiaTheme="minorEastAsia" w:hAnsiTheme="majorHAnsi" w:cs="Arial"/>
          <w:iCs/>
          <w:kern w:val="24"/>
        </w:rPr>
        <w:t xml:space="preserve">. </w:t>
      </w:r>
      <w:r w:rsidR="003A1309">
        <w:rPr>
          <w:rFonts w:asciiTheme="majorHAnsi" w:eastAsiaTheme="minorEastAsia" w:hAnsiTheme="majorHAnsi" w:cs="Arial"/>
          <w:iCs/>
          <w:kern w:val="24"/>
        </w:rPr>
        <w:t xml:space="preserve"> Los cuestionarios fueron </w:t>
      </w:r>
      <w:r w:rsidR="003A1309" w:rsidRPr="00A13BD6">
        <w:rPr>
          <w:rFonts w:ascii="Cambria" w:eastAsia="Cambria" w:hAnsi="Cambria" w:cs="Cambria"/>
        </w:rPr>
        <w:t xml:space="preserve"> </w:t>
      </w:r>
      <w:proofErr w:type="gramStart"/>
      <w:r w:rsidR="003A1309" w:rsidRPr="00A13BD6">
        <w:rPr>
          <w:rFonts w:ascii="Cambria" w:eastAsia="Cambria" w:hAnsi="Cambria" w:cs="Cambria"/>
        </w:rPr>
        <w:t>auto administrados y anónimos</w:t>
      </w:r>
      <w:proofErr w:type="gramEnd"/>
      <w:r w:rsidR="003A1309">
        <w:rPr>
          <w:rFonts w:ascii="Cambria" w:eastAsia="Cambria" w:hAnsi="Cambria" w:cs="Cambria"/>
        </w:rPr>
        <w:t>.</w:t>
      </w:r>
      <w:r w:rsidRPr="007737DC">
        <w:rPr>
          <w:rFonts w:asciiTheme="majorHAnsi" w:eastAsiaTheme="minorEastAsia" w:hAnsiTheme="majorHAnsi" w:cs="Arial"/>
          <w:iCs/>
          <w:kern w:val="24"/>
        </w:rPr>
        <w:br/>
      </w:r>
    </w:p>
    <w:p w:rsidR="003A1309" w:rsidRPr="003A1309" w:rsidRDefault="003A1309" w:rsidP="003A1309">
      <w:pPr>
        <w:pStyle w:val="normal0"/>
        <w:spacing w:line="276" w:lineRule="auto"/>
        <w:rPr>
          <w:rFonts w:asciiTheme="majorHAnsi" w:hAnsiTheme="majorHAnsi"/>
          <w:b/>
          <w:sz w:val="24"/>
          <w:szCs w:val="24"/>
        </w:rPr>
      </w:pPr>
      <w:r w:rsidRPr="003A1309">
        <w:rPr>
          <w:rFonts w:asciiTheme="majorHAnsi" w:hAnsiTheme="majorHAnsi"/>
          <w:sz w:val="24"/>
          <w:szCs w:val="24"/>
        </w:rPr>
        <w:t>Para completar la fase diagnóstica, se  trabajó con la modalidad de grupos focales</w:t>
      </w:r>
      <w:r w:rsidRPr="003A1309">
        <w:rPr>
          <w:rFonts w:asciiTheme="majorHAnsi" w:hAnsiTheme="majorHAnsi"/>
          <w:b/>
          <w:sz w:val="24"/>
          <w:szCs w:val="24"/>
        </w:rPr>
        <w:t xml:space="preserve">, </w:t>
      </w:r>
      <w:r w:rsidRPr="003A1309">
        <w:rPr>
          <w:rFonts w:asciiTheme="majorHAnsi" w:hAnsiTheme="majorHAnsi" w:cs="Oceania-Regular"/>
          <w:sz w:val="24"/>
          <w:szCs w:val="24"/>
        </w:rPr>
        <w:t>donde los participantes trataron de identificar las fortalezas y debilidades del municipio respecto de las personas mayores.</w:t>
      </w:r>
    </w:p>
    <w:p w:rsidR="003A1309" w:rsidRPr="003A1309" w:rsidRDefault="003A1309" w:rsidP="003A1309">
      <w:pPr>
        <w:autoSpaceDE w:val="0"/>
        <w:autoSpaceDN w:val="0"/>
        <w:adjustRightInd w:val="0"/>
        <w:rPr>
          <w:rFonts w:asciiTheme="majorHAnsi" w:hAnsiTheme="majorHAnsi" w:cs="Oceania-Regular"/>
          <w:sz w:val="24"/>
          <w:szCs w:val="24"/>
        </w:rPr>
      </w:pPr>
      <w:r w:rsidRPr="003A1309">
        <w:rPr>
          <w:rFonts w:asciiTheme="majorHAnsi" w:hAnsiTheme="majorHAnsi" w:cs="Oceania-Regular"/>
          <w:sz w:val="24"/>
          <w:szCs w:val="24"/>
        </w:rPr>
        <w:t>Se expresaron experiencias, vivencias, así como también se  realizaron sugerencias.</w:t>
      </w:r>
    </w:p>
    <w:p w:rsidR="003A1309" w:rsidRPr="003A1309" w:rsidRDefault="003A1309" w:rsidP="003A1309">
      <w:pPr>
        <w:pStyle w:val="normal0"/>
        <w:spacing w:line="276" w:lineRule="auto"/>
        <w:rPr>
          <w:rFonts w:asciiTheme="majorHAnsi" w:hAnsiTheme="majorHAnsi" w:cs="Oceania-Regular"/>
          <w:sz w:val="24"/>
          <w:szCs w:val="24"/>
        </w:rPr>
      </w:pPr>
      <w:r w:rsidRPr="003A1309">
        <w:rPr>
          <w:rFonts w:asciiTheme="majorHAnsi" w:hAnsiTheme="majorHAnsi" w:cs="Oceania-Regular"/>
          <w:sz w:val="24"/>
          <w:szCs w:val="24"/>
        </w:rPr>
        <w:lastRenderedPageBreak/>
        <w:t>Los grupos se conformaron con personas mayores de distinto nivel de dependencia, profesionales de servicios, voluntarios y cuidadores.</w:t>
      </w:r>
    </w:p>
    <w:p w:rsidR="00133137" w:rsidRDefault="00133137" w:rsidP="00133137">
      <w:pPr>
        <w:pStyle w:val="NormalWeb"/>
        <w:jc w:val="both"/>
        <w:rPr>
          <w:rFonts w:asciiTheme="majorHAnsi" w:hAnsiTheme="majorHAnsi" w:cstheme="minorHAnsi"/>
        </w:rPr>
      </w:pPr>
      <w:r w:rsidRPr="008545DB">
        <w:rPr>
          <w:rFonts w:asciiTheme="majorHAnsi" w:eastAsiaTheme="minorEastAsia" w:hAnsiTheme="majorHAnsi" w:cstheme="minorHAnsi"/>
          <w:iCs/>
          <w:kern w:val="24"/>
        </w:rPr>
        <w:t>Sobre la base de estos dominios</w:t>
      </w:r>
      <w:r>
        <w:rPr>
          <w:rFonts w:asciiTheme="majorHAnsi" w:eastAsiaTheme="minorEastAsia" w:hAnsiTheme="majorHAnsi" w:cstheme="minorHAnsi"/>
          <w:iCs/>
          <w:kern w:val="24"/>
        </w:rPr>
        <w:t>,</w:t>
      </w:r>
      <w:r w:rsidRPr="008545DB">
        <w:rPr>
          <w:rFonts w:asciiTheme="majorHAnsi" w:eastAsiaTheme="minorEastAsia" w:hAnsiTheme="majorHAnsi" w:cstheme="minorHAnsi"/>
          <w:iCs/>
          <w:kern w:val="24"/>
        </w:rPr>
        <w:t xml:space="preserve"> se trabajó </w:t>
      </w:r>
      <w:r w:rsidRPr="008545DB">
        <w:rPr>
          <w:rFonts w:asciiTheme="majorHAnsi" w:hAnsiTheme="majorHAnsi" w:cstheme="minorHAnsi"/>
        </w:rPr>
        <w:t xml:space="preserve"> para abordar y proporcionar la estructura para la planificación y la implementación de mejoras amigable</w:t>
      </w:r>
      <w:r w:rsidR="003A1309">
        <w:rPr>
          <w:rFonts w:asciiTheme="majorHAnsi" w:hAnsiTheme="majorHAnsi" w:cstheme="minorHAnsi"/>
        </w:rPr>
        <w:t xml:space="preserve">s con  la edad en el municipio, </w:t>
      </w:r>
      <w:proofErr w:type="gramStart"/>
      <w:r w:rsidRPr="008545DB">
        <w:rPr>
          <w:rFonts w:asciiTheme="majorHAnsi" w:hAnsiTheme="majorHAnsi" w:cstheme="minorHAnsi"/>
        </w:rPr>
        <w:t>establecieron</w:t>
      </w:r>
      <w:proofErr w:type="gramEnd"/>
      <w:r w:rsidRPr="008545DB">
        <w:rPr>
          <w:rFonts w:asciiTheme="majorHAnsi" w:hAnsiTheme="majorHAnsi" w:cstheme="minorHAnsi"/>
        </w:rPr>
        <w:t xml:space="preserve"> la línea de base y brindaron orientación para e</w:t>
      </w:r>
      <w:r w:rsidR="00CC0A95">
        <w:rPr>
          <w:rFonts w:asciiTheme="majorHAnsi" w:hAnsiTheme="majorHAnsi" w:cstheme="minorHAnsi"/>
        </w:rPr>
        <w:t>l desarrollo del Proyecto del  P</w:t>
      </w:r>
      <w:r w:rsidRPr="008545DB">
        <w:rPr>
          <w:rFonts w:asciiTheme="majorHAnsi" w:hAnsiTheme="majorHAnsi" w:cstheme="minorHAnsi"/>
        </w:rPr>
        <w:t>lan de mejoras.</w:t>
      </w:r>
    </w:p>
    <w:p w:rsidR="00D92722" w:rsidRPr="008545DB" w:rsidRDefault="00D92722" w:rsidP="00133137">
      <w:pPr>
        <w:pStyle w:val="NormalWeb"/>
        <w:jc w:val="both"/>
        <w:rPr>
          <w:rFonts w:asciiTheme="majorHAnsi" w:hAnsiTheme="majorHAnsi" w:cstheme="minorHAnsi"/>
        </w:rPr>
      </w:pPr>
      <w:r>
        <w:rPr>
          <w:rFonts w:asciiTheme="majorHAnsi" w:hAnsiTheme="majorHAnsi" w:cstheme="minorHAnsi"/>
        </w:rPr>
        <w:t>Resulta importante mencionar que se trabajará especialmente en puntos como veredas, estacionamientos y baños públicos.</w:t>
      </w:r>
    </w:p>
    <w:p w:rsidR="00CC0A95" w:rsidRDefault="00CC0A95" w:rsidP="00630012">
      <w:pPr>
        <w:pStyle w:val="NormalWeb"/>
        <w:rPr>
          <w:rFonts w:asciiTheme="majorHAnsi" w:hAnsiTheme="majorHAnsi" w:cstheme="minorHAnsi"/>
          <w:b/>
        </w:rPr>
      </w:pPr>
    </w:p>
    <w:p w:rsidR="00CC0A95" w:rsidRDefault="00CC0A95"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630012" w:rsidRDefault="00630012" w:rsidP="00630012">
      <w:pPr>
        <w:pStyle w:val="NormalWeb"/>
        <w:rPr>
          <w:rFonts w:asciiTheme="majorHAnsi" w:hAnsiTheme="majorHAnsi" w:cstheme="minorHAnsi"/>
          <w:b/>
          <w:color w:val="FF0000"/>
        </w:rPr>
      </w:pPr>
    </w:p>
    <w:p w:rsidR="00462004" w:rsidRDefault="00462004" w:rsidP="00462004">
      <w:pPr>
        <w:pStyle w:val="NormalWeb"/>
        <w:rPr>
          <w:rFonts w:asciiTheme="majorHAnsi" w:hAnsiTheme="majorHAnsi" w:cstheme="minorHAnsi"/>
          <w:b/>
          <w:color w:val="FF0000"/>
        </w:rPr>
      </w:pPr>
    </w:p>
    <w:p w:rsidR="00462004" w:rsidRDefault="00462004" w:rsidP="00462004">
      <w:pPr>
        <w:pStyle w:val="NormalWeb"/>
        <w:rPr>
          <w:rFonts w:asciiTheme="majorHAnsi" w:hAnsiTheme="majorHAnsi" w:cstheme="minorHAnsi"/>
          <w:b/>
          <w:sz w:val="96"/>
          <w:szCs w:val="96"/>
        </w:rPr>
      </w:pPr>
    </w:p>
    <w:p w:rsidR="00630012" w:rsidRPr="00630012" w:rsidRDefault="00462004" w:rsidP="00462004">
      <w:pPr>
        <w:pStyle w:val="NormalWeb"/>
        <w:rPr>
          <w:rFonts w:asciiTheme="majorHAnsi" w:hAnsiTheme="majorHAnsi" w:cstheme="minorHAnsi"/>
          <w:b/>
          <w:sz w:val="96"/>
          <w:szCs w:val="96"/>
        </w:rPr>
      </w:pPr>
      <w:r>
        <w:rPr>
          <w:rFonts w:asciiTheme="majorHAnsi" w:hAnsiTheme="majorHAnsi" w:cstheme="minorHAnsi"/>
          <w:b/>
          <w:sz w:val="96"/>
          <w:szCs w:val="96"/>
        </w:rPr>
        <w:t>PLAN DE MEJORAS</w:t>
      </w:r>
    </w:p>
    <w:p w:rsidR="00630012" w:rsidRDefault="00630012" w:rsidP="00630012">
      <w:pPr>
        <w:pStyle w:val="NormalWeb"/>
        <w:rPr>
          <w:rFonts w:asciiTheme="majorHAnsi" w:hAnsiTheme="majorHAnsi" w:cstheme="minorHAnsi"/>
        </w:rPr>
      </w:pPr>
    </w:p>
    <w:p w:rsidR="00630012" w:rsidRDefault="00630012" w:rsidP="00630012">
      <w:pPr>
        <w:pStyle w:val="NormalWeb"/>
        <w:rPr>
          <w:rFonts w:asciiTheme="majorHAnsi" w:hAnsiTheme="majorHAnsi" w:cstheme="minorHAnsi"/>
        </w:rPr>
      </w:pPr>
    </w:p>
    <w:p w:rsidR="00630012" w:rsidRDefault="00630012" w:rsidP="00630012">
      <w:pPr>
        <w:pStyle w:val="NormalWeb"/>
        <w:rPr>
          <w:rFonts w:asciiTheme="majorHAnsi" w:hAnsiTheme="majorHAnsi" w:cstheme="minorHAnsi"/>
        </w:rPr>
      </w:pPr>
    </w:p>
    <w:p w:rsidR="00630012" w:rsidRDefault="00630012" w:rsidP="00630012">
      <w:pPr>
        <w:pStyle w:val="NormalWeb"/>
        <w:rPr>
          <w:rFonts w:asciiTheme="majorHAnsi" w:hAnsiTheme="majorHAnsi" w:cstheme="minorHAnsi"/>
        </w:rPr>
      </w:pPr>
    </w:p>
    <w:p w:rsidR="00630012" w:rsidRDefault="00630012" w:rsidP="00630012">
      <w:pPr>
        <w:pStyle w:val="NormalWeb"/>
        <w:rPr>
          <w:rFonts w:asciiTheme="majorHAnsi" w:hAnsiTheme="majorHAnsi" w:cstheme="minorHAnsi"/>
        </w:rPr>
      </w:pPr>
    </w:p>
    <w:p w:rsidR="00630012" w:rsidRDefault="00630012" w:rsidP="00630012">
      <w:pPr>
        <w:pStyle w:val="NormalWeb"/>
        <w:rPr>
          <w:rFonts w:asciiTheme="majorHAnsi" w:hAnsiTheme="majorHAnsi" w:cstheme="minorHAnsi"/>
        </w:rPr>
      </w:pPr>
    </w:p>
    <w:p w:rsidR="00630012" w:rsidRDefault="00630012" w:rsidP="00630012">
      <w:pPr>
        <w:pStyle w:val="NormalWeb"/>
        <w:rPr>
          <w:rFonts w:asciiTheme="majorHAnsi" w:hAnsiTheme="majorHAnsi" w:cstheme="minorHAnsi"/>
        </w:rPr>
      </w:pPr>
    </w:p>
    <w:p w:rsidR="00630012" w:rsidRDefault="00630012" w:rsidP="00630012">
      <w:pPr>
        <w:pStyle w:val="NormalWeb"/>
        <w:rPr>
          <w:rFonts w:asciiTheme="majorHAnsi" w:hAnsiTheme="majorHAnsi" w:cstheme="minorHAnsi"/>
        </w:rPr>
      </w:pPr>
    </w:p>
    <w:p w:rsidR="00630012" w:rsidRDefault="00630012" w:rsidP="00630012">
      <w:pPr>
        <w:pStyle w:val="NormalWeb"/>
        <w:rPr>
          <w:rFonts w:asciiTheme="majorHAnsi" w:hAnsiTheme="majorHAnsi" w:cstheme="minorHAnsi"/>
        </w:rPr>
      </w:pPr>
    </w:p>
    <w:p w:rsidR="00630012" w:rsidRDefault="00630012" w:rsidP="00630012">
      <w:pPr>
        <w:pStyle w:val="NormalWeb"/>
        <w:rPr>
          <w:rFonts w:asciiTheme="majorHAnsi" w:hAnsiTheme="majorHAnsi" w:cstheme="minorHAnsi"/>
        </w:rPr>
      </w:pPr>
    </w:p>
    <w:p w:rsidR="00630012" w:rsidRDefault="00630012" w:rsidP="00630012">
      <w:pPr>
        <w:pStyle w:val="NormalWeb"/>
        <w:rPr>
          <w:rFonts w:asciiTheme="majorHAnsi" w:hAnsiTheme="majorHAnsi" w:cstheme="minorHAnsi"/>
        </w:rPr>
      </w:pPr>
    </w:p>
    <w:p w:rsidR="00462004" w:rsidRDefault="00462004" w:rsidP="00462004">
      <w:pPr>
        <w:pStyle w:val="NormalWeb"/>
        <w:jc w:val="center"/>
        <w:rPr>
          <w:rFonts w:asciiTheme="majorHAnsi" w:hAnsiTheme="majorHAnsi" w:cstheme="minorHAnsi"/>
        </w:rPr>
      </w:pPr>
    </w:p>
    <w:p w:rsidR="00630012" w:rsidRPr="00630012" w:rsidRDefault="004D3425" w:rsidP="00462004">
      <w:pPr>
        <w:pStyle w:val="NormalWeb"/>
        <w:jc w:val="center"/>
        <w:rPr>
          <w:rFonts w:asciiTheme="majorHAnsi" w:hAnsiTheme="majorHAnsi" w:cstheme="minorHAnsi"/>
        </w:rPr>
      </w:pPr>
      <w:r w:rsidRPr="004D3425">
        <w:rPr>
          <w:rFonts w:asciiTheme="majorHAnsi" w:hAnsiTheme="majorHAnsi" w:cstheme="minorHAnsi"/>
          <w:noProof/>
          <w:lang w:val="es-ES" w:eastAsia="es-ES"/>
        </w:rPr>
        <w:drawing>
          <wp:inline distT="0" distB="0" distL="0" distR="0">
            <wp:extent cx="5388756" cy="2647950"/>
            <wp:effectExtent l="19050" t="0" r="2394" b="0"/>
            <wp:docPr id="12" name="9 Imagen" descr="ob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s.jpg"/>
                    <pic:cNvPicPr/>
                  </pic:nvPicPr>
                  <pic:blipFill>
                    <a:blip r:embed="rId19" cstate="print"/>
                    <a:stretch>
                      <a:fillRect/>
                    </a:stretch>
                  </pic:blipFill>
                  <pic:spPr>
                    <a:xfrm>
                      <a:off x="0" y="0"/>
                      <a:ext cx="5400040" cy="2653495"/>
                    </a:xfrm>
                    <a:prstGeom prst="rect">
                      <a:avLst/>
                    </a:prstGeom>
                  </pic:spPr>
                </pic:pic>
              </a:graphicData>
            </a:graphic>
          </wp:inline>
        </w:drawing>
      </w:r>
    </w:p>
    <w:p w:rsidR="00133137" w:rsidRPr="00134B9B" w:rsidRDefault="00462004" w:rsidP="00133137">
      <w:pPr>
        <w:pStyle w:val="NormalWeb"/>
        <w:pBdr>
          <w:bottom w:val="single" w:sz="4" w:space="1" w:color="auto"/>
        </w:pBdr>
        <w:rPr>
          <w:rFonts w:asciiTheme="majorHAnsi" w:hAnsiTheme="majorHAnsi" w:cstheme="minorHAnsi"/>
          <w:b/>
        </w:rPr>
      </w:pPr>
      <w:r>
        <w:rPr>
          <w:rFonts w:asciiTheme="majorHAnsi" w:hAnsiTheme="majorHAnsi" w:cstheme="minorHAnsi"/>
          <w:b/>
        </w:rPr>
        <w:lastRenderedPageBreak/>
        <w:t>PLAN DE MEJORAS</w:t>
      </w:r>
    </w:p>
    <w:p w:rsidR="00133137" w:rsidRDefault="00133137" w:rsidP="00133137"/>
    <w:p w:rsidR="00B5773D" w:rsidRDefault="00B5773D" w:rsidP="00133137"/>
    <w:p w:rsidR="00B5773D" w:rsidRDefault="00B5773D" w:rsidP="00133137"/>
    <w:p w:rsidR="00133137" w:rsidRPr="00B5773D" w:rsidRDefault="00133137" w:rsidP="00133137">
      <w:pPr>
        <w:pStyle w:val="Prrafodelista"/>
        <w:numPr>
          <w:ilvl w:val="0"/>
          <w:numId w:val="1"/>
        </w:numPr>
        <w:rPr>
          <w:b/>
          <w:color w:val="FF0000"/>
        </w:rPr>
      </w:pPr>
      <w:r w:rsidRPr="00B5773D">
        <w:rPr>
          <w:b/>
        </w:rPr>
        <w:t xml:space="preserve">DOMINIO:  Respeto e inclusión social </w:t>
      </w:r>
    </w:p>
    <w:p w:rsidR="00B5773D" w:rsidRDefault="00B5773D" w:rsidP="00B5773D">
      <w:pPr>
        <w:rPr>
          <w:b/>
          <w:color w:val="FF0000"/>
        </w:rPr>
      </w:pPr>
    </w:p>
    <w:p w:rsidR="00B5773D" w:rsidRPr="00B5773D" w:rsidRDefault="00B5773D" w:rsidP="00B5773D">
      <w:pPr>
        <w:rPr>
          <w:b/>
          <w:color w:val="FF0000"/>
        </w:rPr>
      </w:pPr>
    </w:p>
    <w:tbl>
      <w:tblPr>
        <w:tblStyle w:val="Tablaconcuadrcula"/>
        <w:tblW w:w="0" w:type="auto"/>
        <w:tblLook w:val="04A0"/>
      </w:tblPr>
      <w:tblGrid>
        <w:gridCol w:w="2161"/>
        <w:gridCol w:w="2161"/>
        <w:gridCol w:w="2161"/>
        <w:gridCol w:w="2161"/>
      </w:tblGrid>
      <w:tr w:rsidR="00133137" w:rsidTr="00462004">
        <w:tc>
          <w:tcPr>
            <w:tcW w:w="2161" w:type="dxa"/>
          </w:tcPr>
          <w:p w:rsidR="00133137" w:rsidRPr="00A24EFD" w:rsidRDefault="00133137" w:rsidP="00462004">
            <w:pPr>
              <w:rPr>
                <w:b/>
              </w:rPr>
            </w:pPr>
            <w:r w:rsidRPr="00A24EFD">
              <w:rPr>
                <w:b/>
              </w:rPr>
              <w:t xml:space="preserve">OBJETIVO </w:t>
            </w:r>
          </w:p>
        </w:tc>
        <w:tc>
          <w:tcPr>
            <w:tcW w:w="2161" w:type="dxa"/>
          </w:tcPr>
          <w:p w:rsidR="00133137" w:rsidRPr="00A24EFD" w:rsidRDefault="00133137" w:rsidP="00462004">
            <w:pPr>
              <w:rPr>
                <w:b/>
              </w:rPr>
            </w:pPr>
            <w:r w:rsidRPr="00A24EFD">
              <w:rPr>
                <w:b/>
              </w:rPr>
              <w:t>ACCION</w:t>
            </w:r>
          </w:p>
        </w:tc>
        <w:tc>
          <w:tcPr>
            <w:tcW w:w="2161" w:type="dxa"/>
          </w:tcPr>
          <w:p w:rsidR="00133137" w:rsidRPr="00A24EFD" w:rsidRDefault="00133137" w:rsidP="00462004">
            <w:pPr>
              <w:rPr>
                <w:b/>
              </w:rPr>
            </w:pPr>
            <w:r w:rsidRPr="00A24EFD">
              <w:rPr>
                <w:b/>
              </w:rPr>
              <w:t>INDICADOR</w:t>
            </w:r>
          </w:p>
        </w:tc>
        <w:tc>
          <w:tcPr>
            <w:tcW w:w="2161" w:type="dxa"/>
          </w:tcPr>
          <w:p w:rsidR="00133137" w:rsidRPr="00A24EFD" w:rsidRDefault="00133137" w:rsidP="00462004">
            <w:pPr>
              <w:rPr>
                <w:b/>
              </w:rPr>
            </w:pPr>
            <w:r w:rsidRPr="00A24EFD">
              <w:rPr>
                <w:b/>
              </w:rPr>
              <w:t>RESPONSABLE</w:t>
            </w:r>
          </w:p>
        </w:tc>
      </w:tr>
      <w:tr w:rsidR="00133137" w:rsidTr="00B5773D">
        <w:trPr>
          <w:trHeight w:val="5482"/>
        </w:trPr>
        <w:tc>
          <w:tcPr>
            <w:tcW w:w="2161" w:type="dxa"/>
          </w:tcPr>
          <w:p w:rsidR="00133137" w:rsidRPr="008545DB" w:rsidRDefault="00133137" w:rsidP="00462004">
            <w:pPr>
              <w:rPr>
                <w:color w:val="000000" w:themeColor="text1"/>
              </w:rPr>
            </w:pPr>
            <w:r w:rsidRPr="008545DB">
              <w:rPr>
                <w:rFonts w:ascii="Calibri" w:hAnsi="Calibri" w:cs="Calibri"/>
                <w:color w:val="000000" w:themeColor="text1"/>
              </w:rPr>
              <w:t>Fomentar el buen trato hacia las personas mayores</w:t>
            </w:r>
            <w:r>
              <w:rPr>
                <w:rFonts w:ascii="Calibri" w:hAnsi="Calibri" w:cs="Calibri"/>
                <w:color w:val="000000" w:themeColor="text1"/>
              </w:rPr>
              <w:t xml:space="preserve"> con enfoque basado en el respe</w:t>
            </w:r>
            <w:r w:rsidRPr="008545DB">
              <w:rPr>
                <w:rFonts w:ascii="Calibri" w:hAnsi="Calibri" w:cs="Calibri"/>
                <w:color w:val="000000" w:themeColor="text1"/>
              </w:rPr>
              <w:t xml:space="preserve">to a sus derechos </w:t>
            </w:r>
          </w:p>
        </w:tc>
        <w:tc>
          <w:tcPr>
            <w:tcW w:w="2161" w:type="dxa"/>
          </w:tcPr>
          <w:p w:rsidR="00B5773D" w:rsidRPr="00B5773D" w:rsidRDefault="00B5773D" w:rsidP="00B5773D">
            <w:pPr>
              <w:rPr>
                <w:rFonts w:ascii="Calibri" w:hAnsi="Calibri" w:cs="Calibri"/>
                <w:color w:val="000000"/>
              </w:rPr>
            </w:pPr>
            <w:r w:rsidRPr="00B5773D">
              <w:rPr>
                <w:rFonts w:ascii="Calibri" w:hAnsi="Calibri" w:cs="Calibri"/>
                <w:color w:val="000000"/>
              </w:rPr>
              <w:t>Actividades de sensibilización sobre el trato adecuado a las personas mayores contemplando su diver</w:t>
            </w:r>
            <w:r>
              <w:rPr>
                <w:rFonts w:ascii="Calibri" w:hAnsi="Calibri" w:cs="Calibri"/>
                <w:color w:val="000000"/>
              </w:rPr>
              <w:t>sidad y realidad social dirigidas</w:t>
            </w:r>
            <w:r w:rsidRPr="00B5773D">
              <w:rPr>
                <w:rFonts w:ascii="Calibri" w:hAnsi="Calibri" w:cs="Calibri"/>
                <w:color w:val="000000"/>
              </w:rPr>
              <w:t xml:space="preserve"> a personal que brinda atención de personas de este grupo etario. Se lleva a cabo a través de un espacio de reflexión. Se plantea desarrollarlo en el G</w:t>
            </w:r>
            <w:r>
              <w:rPr>
                <w:rFonts w:ascii="Calibri" w:hAnsi="Calibri" w:cs="Calibri"/>
                <w:color w:val="000000"/>
              </w:rPr>
              <w:t>eriátrico municipal, Hospital, á</w:t>
            </w:r>
            <w:r w:rsidRPr="00B5773D">
              <w:rPr>
                <w:rFonts w:ascii="Calibri" w:hAnsi="Calibri" w:cs="Calibri"/>
                <w:color w:val="000000"/>
              </w:rPr>
              <w:t xml:space="preserve">rea de tramitación y renovación del registro de conducir y con choferes del bus del bicentenario. </w:t>
            </w:r>
          </w:p>
          <w:p w:rsidR="00133137" w:rsidRPr="00B5773D" w:rsidRDefault="00133137" w:rsidP="00B5773D">
            <w:pPr>
              <w:autoSpaceDE w:val="0"/>
              <w:autoSpaceDN w:val="0"/>
              <w:adjustRightInd w:val="0"/>
              <w:rPr>
                <w:rFonts w:ascii="Calibri" w:hAnsi="Calibri" w:cs="Calibri"/>
                <w:color w:val="000000" w:themeColor="text1"/>
              </w:rPr>
            </w:pPr>
          </w:p>
        </w:tc>
        <w:tc>
          <w:tcPr>
            <w:tcW w:w="2161" w:type="dxa"/>
          </w:tcPr>
          <w:p w:rsidR="00133137" w:rsidRPr="008545DB" w:rsidRDefault="00133137" w:rsidP="00B5773D">
            <w:pPr>
              <w:autoSpaceDE w:val="0"/>
              <w:autoSpaceDN w:val="0"/>
              <w:adjustRightInd w:val="0"/>
              <w:rPr>
                <w:color w:val="000000" w:themeColor="text1"/>
              </w:rPr>
            </w:pPr>
            <w:r>
              <w:rPr>
                <w:rFonts w:ascii="Calibri" w:hAnsi="Calibri" w:cs="Calibri"/>
                <w:color w:val="000000" w:themeColor="text1"/>
              </w:rPr>
              <w:t xml:space="preserve">Cantidad de </w:t>
            </w:r>
            <w:r w:rsidRPr="008545DB">
              <w:rPr>
                <w:rFonts w:ascii="Calibri" w:hAnsi="Calibri" w:cs="Calibri"/>
                <w:color w:val="000000" w:themeColor="text1"/>
              </w:rPr>
              <w:t>de actividades</w:t>
            </w:r>
            <w:r>
              <w:rPr>
                <w:rFonts w:ascii="Calibri" w:hAnsi="Calibri" w:cs="Calibri"/>
                <w:color w:val="000000" w:themeColor="text1"/>
              </w:rPr>
              <w:t xml:space="preserve">  de sensibilización realizadas</w:t>
            </w:r>
            <w:r w:rsidR="00B5773D">
              <w:rPr>
                <w:rFonts w:ascii="Calibri" w:hAnsi="Calibri" w:cs="Calibri"/>
                <w:color w:val="000000" w:themeColor="text1"/>
              </w:rPr>
              <w:t>/total de actividades proyectadas</w:t>
            </w:r>
            <w:r>
              <w:rPr>
                <w:rFonts w:ascii="Calibri" w:hAnsi="Calibri" w:cs="Calibri"/>
                <w:color w:val="000000" w:themeColor="text1"/>
              </w:rPr>
              <w:br/>
            </w:r>
            <w:r>
              <w:rPr>
                <w:rFonts w:ascii="Calibri" w:hAnsi="Calibri" w:cs="Calibri"/>
                <w:color w:val="000000" w:themeColor="text1"/>
              </w:rPr>
              <w:br/>
            </w:r>
          </w:p>
        </w:tc>
        <w:tc>
          <w:tcPr>
            <w:tcW w:w="2161" w:type="dxa"/>
          </w:tcPr>
          <w:p w:rsidR="00133137" w:rsidRDefault="00133137" w:rsidP="00462004">
            <w:r>
              <w:t>Dirección de Políticas para adultos  mayores</w:t>
            </w:r>
          </w:p>
        </w:tc>
      </w:tr>
      <w:tr w:rsidR="00B5773D" w:rsidTr="00B5773D">
        <w:trPr>
          <w:trHeight w:val="1967"/>
        </w:trPr>
        <w:tc>
          <w:tcPr>
            <w:tcW w:w="2161" w:type="dxa"/>
          </w:tcPr>
          <w:p w:rsidR="00B5773D" w:rsidRPr="008545DB" w:rsidRDefault="00B5773D" w:rsidP="00462004">
            <w:pPr>
              <w:rPr>
                <w:rFonts w:ascii="Calibri" w:hAnsi="Calibri" w:cs="Calibri"/>
                <w:color w:val="000000" w:themeColor="text1"/>
              </w:rPr>
            </w:pPr>
          </w:p>
        </w:tc>
        <w:tc>
          <w:tcPr>
            <w:tcW w:w="2161" w:type="dxa"/>
          </w:tcPr>
          <w:p w:rsidR="00B5773D" w:rsidRPr="00B5773D" w:rsidRDefault="00B5773D" w:rsidP="00B5773D">
            <w:pPr>
              <w:rPr>
                <w:rFonts w:ascii="Calibri" w:hAnsi="Calibri" w:cs="Calibri"/>
                <w:color w:val="000000"/>
              </w:rPr>
            </w:pPr>
            <w:r w:rsidRPr="00B5773D">
              <w:rPr>
                <w:rFonts w:ascii="Calibri" w:hAnsi="Calibri" w:cs="Calibri"/>
                <w:color w:val="000000"/>
              </w:rPr>
              <w:t>Relevar el número de denuncias de mal trato en personas mayores en el municipio</w:t>
            </w:r>
            <w:r>
              <w:rPr>
                <w:rFonts w:ascii="Calibri" w:hAnsi="Calibri" w:cs="Calibri"/>
                <w:color w:val="000000"/>
              </w:rPr>
              <w:t>.</w:t>
            </w:r>
          </w:p>
          <w:p w:rsidR="00B5773D" w:rsidRPr="00B5773D" w:rsidRDefault="00B5773D" w:rsidP="00B5773D">
            <w:pPr>
              <w:rPr>
                <w:rFonts w:ascii="Calibri" w:hAnsi="Calibri" w:cs="Calibri"/>
                <w:color w:val="000000"/>
              </w:rPr>
            </w:pPr>
          </w:p>
        </w:tc>
        <w:tc>
          <w:tcPr>
            <w:tcW w:w="2161" w:type="dxa"/>
          </w:tcPr>
          <w:p w:rsidR="00B5773D" w:rsidRPr="00B5773D" w:rsidRDefault="00B5773D" w:rsidP="00B5773D">
            <w:pPr>
              <w:rPr>
                <w:rFonts w:ascii="Calibri" w:hAnsi="Calibri" w:cs="Calibri"/>
                <w:color w:val="000000"/>
              </w:rPr>
            </w:pPr>
            <w:r w:rsidRPr="00B5773D">
              <w:rPr>
                <w:rFonts w:ascii="Calibri" w:hAnsi="Calibri" w:cs="Calibri"/>
                <w:color w:val="000000"/>
              </w:rPr>
              <w:t>Número de denuncias/personas mayores del municipio</w:t>
            </w:r>
          </w:p>
          <w:p w:rsidR="00B5773D" w:rsidRDefault="00B5773D" w:rsidP="00B5773D">
            <w:pPr>
              <w:autoSpaceDE w:val="0"/>
              <w:autoSpaceDN w:val="0"/>
              <w:adjustRightInd w:val="0"/>
              <w:rPr>
                <w:rFonts w:ascii="Calibri" w:hAnsi="Calibri" w:cs="Calibri"/>
                <w:color w:val="000000" w:themeColor="text1"/>
              </w:rPr>
            </w:pPr>
          </w:p>
        </w:tc>
        <w:tc>
          <w:tcPr>
            <w:tcW w:w="2161" w:type="dxa"/>
          </w:tcPr>
          <w:p w:rsidR="00B5773D" w:rsidRDefault="00B5773D" w:rsidP="00462004">
            <w:r>
              <w:t>Dirección de Políticas para adultos  mayores/Desarrollo Humano</w:t>
            </w:r>
          </w:p>
        </w:tc>
      </w:tr>
    </w:tbl>
    <w:p w:rsidR="00133137" w:rsidRDefault="00133137" w:rsidP="00133137">
      <w:pPr>
        <w:rPr>
          <w:color w:val="FF0000"/>
        </w:rPr>
      </w:pPr>
    </w:p>
    <w:p w:rsidR="00133137" w:rsidRDefault="00133137" w:rsidP="00133137">
      <w:pPr>
        <w:rPr>
          <w:color w:val="FF0000"/>
        </w:rPr>
      </w:pPr>
    </w:p>
    <w:p w:rsidR="00133137" w:rsidRDefault="00133137" w:rsidP="00133137">
      <w:pPr>
        <w:rPr>
          <w:color w:val="FF0000"/>
        </w:rPr>
      </w:pPr>
    </w:p>
    <w:p w:rsidR="00B5773D" w:rsidRDefault="00B5773D" w:rsidP="00133137">
      <w:pPr>
        <w:rPr>
          <w:color w:val="FF0000"/>
        </w:rPr>
      </w:pPr>
    </w:p>
    <w:p w:rsidR="00133137" w:rsidRPr="00B5773D" w:rsidRDefault="00133137" w:rsidP="00133137">
      <w:pPr>
        <w:pStyle w:val="Prrafodelista"/>
        <w:numPr>
          <w:ilvl w:val="0"/>
          <w:numId w:val="1"/>
        </w:numPr>
        <w:rPr>
          <w:rFonts w:cstheme="minorHAnsi"/>
          <w:b/>
        </w:rPr>
      </w:pPr>
      <w:r w:rsidRPr="00B5773D">
        <w:rPr>
          <w:rFonts w:cstheme="minorHAnsi"/>
          <w:b/>
        </w:rPr>
        <w:lastRenderedPageBreak/>
        <w:t>DOMINIO:</w:t>
      </w:r>
      <w:r w:rsidRPr="00B5773D">
        <w:rPr>
          <w:rFonts w:eastAsia="+mj-ea" w:cstheme="minorHAnsi"/>
          <w:b/>
          <w:bCs/>
          <w:shadow/>
          <w:kern w:val="24"/>
        </w:rPr>
        <w:t xml:space="preserve"> </w:t>
      </w:r>
      <w:r w:rsidRPr="00B5773D">
        <w:rPr>
          <w:rFonts w:cstheme="minorHAnsi"/>
          <w:b/>
          <w:bCs/>
        </w:rPr>
        <w:t>Espacios al aire libre y edificios</w:t>
      </w:r>
      <w:r w:rsidRPr="00B5773D">
        <w:rPr>
          <w:rFonts w:cstheme="minorHAnsi"/>
          <w:b/>
        </w:rPr>
        <w:t xml:space="preserve"> </w:t>
      </w:r>
    </w:p>
    <w:p w:rsidR="00133137" w:rsidRDefault="00133137" w:rsidP="00133137">
      <w:pPr>
        <w:rPr>
          <w:color w:val="FF0000"/>
        </w:rPr>
      </w:pPr>
    </w:p>
    <w:p w:rsidR="00B5773D" w:rsidRDefault="00B5773D" w:rsidP="00133137">
      <w:pPr>
        <w:rPr>
          <w:color w:val="FF0000"/>
        </w:rPr>
      </w:pPr>
    </w:p>
    <w:p w:rsidR="00B5773D" w:rsidRDefault="00B5773D" w:rsidP="00133137">
      <w:pPr>
        <w:rPr>
          <w:color w:val="FF0000"/>
        </w:rPr>
      </w:pPr>
    </w:p>
    <w:p w:rsidR="00B5773D" w:rsidRDefault="00B5773D" w:rsidP="00133137">
      <w:pPr>
        <w:rPr>
          <w:color w:val="FF0000"/>
        </w:rPr>
      </w:pPr>
    </w:p>
    <w:tbl>
      <w:tblPr>
        <w:tblStyle w:val="Tablaconcuadrcula"/>
        <w:tblW w:w="0" w:type="auto"/>
        <w:tblLook w:val="04A0"/>
      </w:tblPr>
      <w:tblGrid>
        <w:gridCol w:w="2161"/>
        <w:gridCol w:w="2161"/>
        <w:gridCol w:w="2161"/>
        <w:gridCol w:w="2161"/>
      </w:tblGrid>
      <w:tr w:rsidR="00133137" w:rsidTr="00462004">
        <w:tc>
          <w:tcPr>
            <w:tcW w:w="2161" w:type="dxa"/>
          </w:tcPr>
          <w:p w:rsidR="00133137" w:rsidRPr="00A24EFD" w:rsidRDefault="00133137" w:rsidP="00462004">
            <w:pPr>
              <w:rPr>
                <w:b/>
              </w:rPr>
            </w:pPr>
            <w:r w:rsidRPr="00A24EFD">
              <w:rPr>
                <w:b/>
              </w:rPr>
              <w:t>OBJETIVO</w:t>
            </w:r>
          </w:p>
        </w:tc>
        <w:tc>
          <w:tcPr>
            <w:tcW w:w="2161" w:type="dxa"/>
          </w:tcPr>
          <w:p w:rsidR="00133137" w:rsidRPr="00A24EFD" w:rsidRDefault="00133137" w:rsidP="00462004">
            <w:pPr>
              <w:rPr>
                <w:b/>
              </w:rPr>
            </w:pPr>
            <w:r w:rsidRPr="00A24EFD">
              <w:rPr>
                <w:b/>
              </w:rPr>
              <w:t>ACCION</w:t>
            </w:r>
          </w:p>
        </w:tc>
        <w:tc>
          <w:tcPr>
            <w:tcW w:w="2161" w:type="dxa"/>
          </w:tcPr>
          <w:p w:rsidR="00133137" w:rsidRPr="00A24EFD" w:rsidRDefault="00133137" w:rsidP="00462004">
            <w:pPr>
              <w:rPr>
                <w:b/>
              </w:rPr>
            </w:pPr>
            <w:r w:rsidRPr="00A24EFD">
              <w:rPr>
                <w:b/>
              </w:rPr>
              <w:t>INDICADOR</w:t>
            </w:r>
          </w:p>
        </w:tc>
        <w:tc>
          <w:tcPr>
            <w:tcW w:w="2161" w:type="dxa"/>
          </w:tcPr>
          <w:p w:rsidR="00133137" w:rsidRPr="00A24EFD" w:rsidRDefault="00133137" w:rsidP="00462004">
            <w:pPr>
              <w:rPr>
                <w:b/>
              </w:rPr>
            </w:pPr>
            <w:r w:rsidRPr="00A24EFD">
              <w:rPr>
                <w:b/>
              </w:rPr>
              <w:t>RESPONSABLE</w:t>
            </w:r>
          </w:p>
        </w:tc>
      </w:tr>
      <w:tr w:rsidR="00133137" w:rsidTr="00462004">
        <w:tc>
          <w:tcPr>
            <w:tcW w:w="2161" w:type="dxa"/>
          </w:tcPr>
          <w:p w:rsidR="00133137" w:rsidRPr="008545DB" w:rsidRDefault="00133137" w:rsidP="00462004">
            <w:pPr>
              <w:autoSpaceDE w:val="0"/>
              <w:autoSpaceDN w:val="0"/>
              <w:adjustRightInd w:val="0"/>
              <w:rPr>
                <w:rFonts w:ascii="Calibri" w:hAnsi="Calibri" w:cs="Calibri"/>
              </w:rPr>
            </w:pPr>
            <w:r w:rsidRPr="008545DB">
              <w:rPr>
                <w:rFonts w:ascii="Calibri" w:hAnsi="Calibri" w:cs="Calibri"/>
              </w:rPr>
              <w:t>Optimizar y fomentar el uso y disfrute</w:t>
            </w:r>
          </w:p>
          <w:p w:rsidR="00133137" w:rsidRPr="008545DB" w:rsidRDefault="00133137" w:rsidP="00462004">
            <w:pPr>
              <w:autoSpaceDE w:val="0"/>
              <w:autoSpaceDN w:val="0"/>
              <w:adjustRightInd w:val="0"/>
              <w:rPr>
                <w:rFonts w:ascii="Calibri" w:hAnsi="Calibri" w:cs="Calibri"/>
              </w:rPr>
            </w:pPr>
            <w:r w:rsidRPr="008545DB">
              <w:rPr>
                <w:rFonts w:ascii="Calibri" w:hAnsi="Calibri" w:cs="Calibri"/>
              </w:rPr>
              <w:t>del espacio público</w:t>
            </w:r>
          </w:p>
          <w:p w:rsidR="00133137" w:rsidRPr="008545DB" w:rsidRDefault="00133137" w:rsidP="00462004">
            <w:pPr>
              <w:autoSpaceDE w:val="0"/>
              <w:autoSpaceDN w:val="0"/>
              <w:adjustRightInd w:val="0"/>
              <w:rPr>
                <w:rFonts w:ascii="Calibri" w:hAnsi="Calibri" w:cs="Calibri"/>
              </w:rPr>
            </w:pPr>
            <w:r w:rsidRPr="008545DB">
              <w:rPr>
                <w:rFonts w:ascii="Calibri" w:hAnsi="Calibri" w:cs="Calibri"/>
              </w:rPr>
              <w:t>incorporando elementos</w:t>
            </w:r>
          </w:p>
          <w:p w:rsidR="00133137" w:rsidRPr="008545DB" w:rsidRDefault="00133137" w:rsidP="00462004">
            <w:pPr>
              <w:autoSpaceDE w:val="0"/>
              <w:autoSpaceDN w:val="0"/>
              <w:adjustRightInd w:val="0"/>
              <w:rPr>
                <w:rFonts w:ascii="Calibri" w:hAnsi="Calibri" w:cs="Calibri"/>
              </w:rPr>
            </w:pPr>
            <w:proofErr w:type="gramStart"/>
            <w:r w:rsidRPr="008545DB">
              <w:rPr>
                <w:rFonts w:ascii="Calibri" w:hAnsi="Calibri" w:cs="Calibri"/>
              </w:rPr>
              <w:t>facilitadores</w:t>
            </w:r>
            <w:proofErr w:type="gramEnd"/>
            <w:r w:rsidRPr="008545DB">
              <w:rPr>
                <w:rFonts w:ascii="Calibri" w:hAnsi="Calibri" w:cs="Calibri"/>
              </w:rPr>
              <w:t xml:space="preserve"> de la vida cotidiana.</w:t>
            </w:r>
          </w:p>
        </w:tc>
        <w:tc>
          <w:tcPr>
            <w:tcW w:w="2161" w:type="dxa"/>
          </w:tcPr>
          <w:p w:rsidR="00133137" w:rsidRPr="008545DB" w:rsidRDefault="00133137" w:rsidP="00462004">
            <w:r w:rsidRPr="008545DB">
              <w:rPr>
                <w:rFonts w:ascii="Calibri" w:hAnsi="Calibri" w:cs="Calibri"/>
              </w:rPr>
              <w:t>Instalación de bancos amigable</w:t>
            </w:r>
            <w:r>
              <w:rPr>
                <w:rFonts w:ascii="Calibri" w:hAnsi="Calibri" w:cs="Calibri"/>
              </w:rPr>
              <w:t>s con la edad en la vía pública</w:t>
            </w:r>
          </w:p>
        </w:tc>
        <w:tc>
          <w:tcPr>
            <w:tcW w:w="2161" w:type="dxa"/>
          </w:tcPr>
          <w:p w:rsidR="00133137" w:rsidRPr="008545DB" w:rsidRDefault="00133137" w:rsidP="00462004">
            <w:r>
              <w:rPr>
                <w:rFonts w:ascii="Calibri" w:hAnsi="Calibri" w:cs="Calibri"/>
              </w:rPr>
              <w:t>Cantidad</w:t>
            </w:r>
            <w:r w:rsidRPr="008545DB">
              <w:rPr>
                <w:rFonts w:ascii="Calibri" w:hAnsi="Calibri" w:cs="Calibri"/>
              </w:rPr>
              <w:t xml:space="preserve"> de bancos instalados</w:t>
            </w:r>
          </w:p>
        </w:tc>
        <w:tc>
          <w:tcPr>
            <w:tcW w:w="2161" w:type="dxa"/>
          </w:tcPr>
          <w:p w:rsidR="00133137" w:rsidRPr="008545DB" w:rsidRDefault="00133137" w:rsidP="00462004">
            <w:r w:rsidRPr="008545DB">
              <w:t>Secretaría de Salud y Desarrollo Humano/Secretaría de planeamiento, obras y servicios públicos/Secretaría de Hacienda y Finanzas</w:t>
            </w:r>
          </w:p>
        </w:tc>
      </w:tr>
      <w:tr w:rsidR="00133137" w:rsidTr="00462004">
        <w:tc>
          <w:tcPr>
            <w:tcW w:w="2161" w:type="dxa"/>
          </w:tcPr>
          <w:p w:rsidR="00133137" w:rsidRPr="008545DB" w:rsidRDefault="00133137" w:rsidP="00462004">
            <w:pPr>
              <w:autoSpaceDE w:val="0"/>
              <w:autoSpaceDN w:val="0"/>
              <w:adjustRightInd w:val="0"/>
              <w:rPr>
                <w:rFonts w:ascii="Calibri" w:hAnsi="Calibri" w:cs="Calibri"/>
              </w:rPr>
            </w:pPr>
            <w:r w:rsidRPr="008545DB">
              <w:rPr>
                <w:rFonts w:ascii="Calibri" w:hAnsi="Calibri" w:cs="Calibri"/>
              </w:rPr>
              <w:t>Promover la accesibilidad</w:t>
            </w:r>
          </w:p>
          <w:p w:rsidR="00133137" w:rsidRPr="008545DB" w:rsidRDefault="00133137" w:rsidP="00462004">
            <w:pPr>
              <w:autoSpaceDE w:val="0"/>
              <w:autoSpaceDN w:val="0"/>
              <w:adjustRightInd w:val="0"/>
              <w:rPr>
                <w:rFonts w:ascii="Calibri" w:hAnsi="Calibri" w:cs="Calibri"/>
              </w:rPr>
            </w:pPr>
            <w:r>
              <w:rPr>
                <w:rFonts w:ascii="Calibri" w:hAnsi="Calibri" w:cs="Calibri"/>
              </w:rPr>
              <w:t>a</w:t>
            </w:r>
            <w:r w:rsidRPr="008545DB">
              <w:rPr>
                <w:rFonts w:ascii="Calibri" w:hAnsi="Calibri" w:cs="Calibri"/>
              </w:rPr>
              <w:t xml:space="preserve"> los espacios y edificios</w:t>
            </w:r>
          </w:p>
          <w:p w:rsidR="00133137" w:rsidRPr="008545DB" w:rsidRDefault="00133137" w:rsidP="00462004">
            <w:pPr>
              <w:autoSpaceDE w:val="0"/>
              <w:autoSpaceDN w:val="0"/>
              <w:adjustRightInd w:val="0"/>
              <w:rPr>
                <w:rFonts w:ascii="Calibri" w:hAnsi="Calibri" w:cs="Calibri"/>
              </w:rPr>
            </w:pPr>
            <w:r w:rsidRPr="008545DB">
              <w:rPr>
                <w:rFonts w:ascii="Calibri" w:hAnsi="Calibri" w:cs="Calibri"/>
              </w:rPr>
              <w:t>públicos</w:t>
            </w:r>
            <w:r>
              <w:rPr>
                <w:rFonts w:ascii="Calibri" w:hAnsi="Calibri" w:cs="Calibri"/>
              </w:rPr>
              <w:t>,</w:t>
            </w:r>
            <w:r w:rsidRPr="008545DB">
              <w:rPr>
                <w:rFonts w:ascii="Calibri" w:hAnsi="Calibri" w:cs="Calibri"/>
              </w:rPr>
              <w:t xml:space="preserve"> para el desarrollo</w:t>
            </w:r>
          </w:p>
          <w:p w:rsidR="00133137" w:rsidRPr="008545DB" w:rsidRDefault="00133137" w:rsidP="00462004">
            <w:pPr>
              <w:autoSpaceDE w:val="0"/>
              <w:autoSpaceDN w:val="0"/>
              <w:adjustRightInd w:val="0"/>
              <w:rPr>
                <w:rFonts w:ascii="Calibri" w:hAnsi="Calibri" w:cs="Calibri"/>
              </w:rPr>
            </w:pPr>
            <w:r w:rsidRPr="008545DB">
              <w:rPr>
                <w:rFonts w:ascii="Calibri" w:hAnsi="Calibri" w:cs="Calibri"/>
              </w:rPr>
              <w:t>de actividades de ejercicio</w:t>
            </w:r>
          </w:p>
          <w:p w:rsidR="00133137" w:rsidRPr="008545DB" w:rsidRDefault="00133137" w:rsidP="00462004">
            <w:pPr>
              <w:autoSpaceDE w:val="0"/>
              <w:autoSpaceDN w:val="0"/>
              <w:adjustRightInd w:val="0"/>
              <w:rPr>
                <w:rFonts w:ascii="Calibri" w:hAnsi="Calibri" w:cs="Calibri"/>
              </w:rPr>
            </w:pPr>
            <w:r w:rsidRPr="008545DB">
              <w:rPr>
                <w:rFonts w:ascii="Calibri" w:hAnsi="Calibri" w:cs="Calibri"/>
              </w:rPr>
              <w:t>físico, deportivas y de sociabilización</w:t>
            </w:r>
          </w:p>
        </w:tc>
        <w:tc>
          <w:tcPr>
            <w:tcW w:w="2161" w:type="dxa"/>
          </w:tcPr>
          <w:p w:rsidR="00133137" w:rsidRPr="00B75EF8" w:rsidRDefault="00133137" w:rsidP="00462004">
            <w:pPr>
              <w:autoSpaceDE w:val="0"/>
              <w:autoSpaceDN w:val="0"/>
              <w:adjustRightInd w:val="0"/>
              <w:rPr>
                <w:rFonts w:ascii="Calibri" w:hAnsi="Calibri" w:cs="Calibri"/>
              </w:rPr>
            </w:pPr>
            <w:r w:rsidRPr="00B75EF8">
              <w:rPr>
                <w:rFonts w:ascii="Calibri" w:hAnsi="Calibri" w:cs="Calibri"/>
              </w:rPr>
              <w:t xml:space="preserve">Instalación de parada de colectivo en el Centro Recreativo Mayores Activos </w:t>
            </w:r>
          </w:p>
        </w:tc>
        <w:tc>
          <w:tcPr>
            <w:tcW w:w="2161" w:type="dxa"/>
          </w:tcPr>
          <w:p w:rsidR="00133137" w:rsidRPr="008545DB" w:rsidRDefault="00B5773D" w:rsidP="00462004">
            <w:pPr>
              <w:autoSpaceDE w:val="0"/>
              <w:autoSpaceDN w:val="0"/>
              <w:adjustRightInd w:val="0"/>
              <w:rPr>
                <w:rFonts w:ascii="Calibri" w:hAnsi="Calibri" w:cs="Calibri"/>
              </w:rPr>
            </w:pPr>
            <w:r>
              <w:rPr>
                <w:rFonts w:ascii="Calibri" w:hAnsi="Calibri" w:cs="Calibri"/>
              </w:rPr>
              <w:t>Realización</w:t>
            </w:r>
            <w:r w:rsidR="00133137" w:rsidRPr="008545DB">
              <w:rPr>
                <w:rFonts w:ascii="Calibri" w:hAnsi="Calibri" w:cs="Calibri"/>
              </w:rPr>
              <w:t xml:space="preserve"> de la obra “parada de colectivo”</w:t>
            </w:r>
            <w:r w:rsidR="00133137">
              <w:rPr>
                <w:rFonts w:ascii="Calibri" w:hAnsi="Calibri" w:cs="Calibri"/>
              </w:rPr>
              <w:t xml:space="preserve"> </w:t>
            </w:r>
          </w:p>
        </w:tc>
        <w:tc>
          <w:tcPr>
            <w:tcW w:w="2161" w:type="dxa"/>
          </w:tcPr>
          <w:p w:rsidR="00133137" w:rsidRPr="008545DB" w:rsidRDefault="00133137" w:rsidP="00462004">
            <w:r w:rsidRPr="008545DB">
              <w:t>Secretaría de Salud y Desarrollo Humano/Secretaría de planeamiento, obras y servicios públicos/Secretaría de Hacienda y Finanzas</w:t>
            </w:r>
          </w:p>
        </w:tc>
      </w:tr>
      <w:tr w:rsidR="00133137" w:rsidTr="00462004">
        <w:tc>
          <w:tcPr>
            <w:tcW w:w="2161" w:type="dxa"/>
          </w:tcPr>
          <w:p w:rsidR="00133137" w:rsidRPr="008545DB" w:rsidRDefault="00133137" w:rsidP="00462004">
            <w:pPr>
              <w:autoSpaceDE w:val="0"/>
              <w:autoSpaceDN w:val="0"/>
              <w:adjustRightInd w:val="0"/>
              <w:rPr>
                <w:rFonts w:ascii="Calibri" w:hAnsi="Calibri" w:cs="Calibri"/>
              </w:rPr>
            </w:pPr>
            <w:r w:rsidRPr="008545DB">
              <w:rPr>
                <w:rFonts w:ascii="Calibri" w:hAnsi="Calibri" w:cs="Calibri"/>
              </w:rPr>
              <w:t>Facilitar la movilidad de las personas mayores con</w:t>
            </w:r>
          </w:p>
          <w:p w:rsidR="00133137" w:rsidRPr="008545DB" w:rsidRDefault="00133137" w:rsidP="00462004">
            <w:pPr>
              <w:autoSpaceDE w:val="0"/>
              <w:autoSpaceDN w:val="0"/>
              <w:adjustRightInd w:val="0"/>
              <w:rPr>
                <w:rFonts w:ascii="Calibri" w:hAnsi="Calibri" w:cs="Calibri"/>
              </w:rPr>
            </w:pPr>
            <w:proofErr w:type="gramStart"/>
            <w:r w:rsidRPr="008545DB">
              <w:rPr>
                <w:rFonts w:ascii="Calibri" w:hAnsi="Calibri" w:cs="Calibri"/>
              </w:rPr>
              <w:t>actuaciones</w:t>
            </w:r>
            <w:proofErr w:type="gramEnd"/>
            <w:r w:rsidRPr="008545DB">
              <w:rPr>
                <w:rFonts w:ascii="Calibri" w:hAnsi="Calibri" w:cs="Calibri"/>
              </w:rPr>
              <w:t xml:space="preserve"> sobre el tráfico de la ciudad.</w:t>
            </w:r>
          </w:p>
        </w:tc>
        <w:tc>
          <w:tcPr>
            <w:tcW w:w="2161" w:type="dxa"/>
          </w:tcPr>
          <w:p w:rsidR="00133137" w:rsidRPr="008545DB" w:rsidRDefault="00133137" w:rsidP="00462004">
            <w:pPr>
              <w:autoSpaceDE w:val="0"/>
              <w:autoSpaceDN w:val="0"/>
              <w:adjustRightInd w:val="0"/>
              <w:rPr>
                <w:rFonts w:ascii="Calibri" w:hAnsi="Calibri" w:cs="Calibri"/>
              </w:rPr>
            </w:pPr>
            <w:r>
              <w:rPr>
                <w:rFonts w:ascii="Calibri" w:hAnsi="Calibri" w:cs="Calibri"/>
              </w:rPr>
              <w:t>F</w:t>
            </w:r>
            <w:r w:rsidRPr="008545DB">
              <w:rPr>
                <w:rFonts w:ascii="Calibri" w:hAnsi="Calibri" w:cs="Calibri"/>
              </w:rPr>
              <w:t>avorecer los</w:t>
            </w:r>
          </w:p>
          <w:p w:rsidR="00133137" w:rsidRPr="008545DB" w:rsidRDefault="00133137" w:rsidP="00462004">
            <w:pPr>
              <w:autoSpaceDE w:val="0"/>
              <w:autoSpaceDN w:val="0"/>
              <w:adjustRightInd w:val="0"/>
              <w:rPr>
                <w:rFonts w:ascii="Calibri" w:hAnsi="Calibri" w:cs="Calibri"/>
              </w:rPr>
            </w:pPr>
            <w:r w:rsidRPr="008545DB">
              <w:rPr>
                <w:rFonts w:ascii="Calibri" w:hAnsi="Calibri" w:cs="Calibri"/>
              </w:rPr>
              <w:t>desplazamientos activos habituales de</w:t>
            </w:r>
          </w:p>
          <w:p w:rsidR="00133137" w:rsidRPr="008545DB" w:rsidRDefault="00133137" w:rsidP="00462004">
            <w:pPr>
              <w:autoSpaceDE w:val="0"/>
              <w:autoSpaceDN w:val="0"/>
              <w:adjustRightInd w:val="0"/>
              <w:rPr>
                <w:rFonts w:ascii="Calibri" w:hAnsi="Calibri" w:cs="Calibri"/>
              </w:rPr>
            </w:pPr>
            <w:r w:rsidRPr="008545DB">
              <w:rPr>
                <w:rFonts w:ascii="Calibri" w:hAnsi="Calibri" w:cs="Calibri"/>
              </w:rPr>
              <w:t>las personas mayores y la calidad de</w:t>
            </w:r>
          </w:p>
          <w:p w:rsidR="00133137" w:rsidRPr="008545DB" w:rsidRDefault="00133137" w:rsidP="00462004">
            <w:pPr>
              <w:autoSpaceDE w:val="0"/>
              <w:autoSpaceDN w:val="0"/>
              <w:adjustRightInd w:val="0"/>
              <w:rPr>
                <w:rFonts w:ascii="Calibri" w:hAnsi="Calibri" w:cs="Calibri"/>
              </w:rPr>
            </w:pPr>
            <w:r w:rsidRPr="008545DB">
              <w:rPr>
                <w:rFonts w:ascii="Calibri" w:hAnsi="Calibri" w:cs="Calibri"/>
              </w:rPr>
              <w:t xml:space="preserve">vida de toda la población a través de la modificación del cronometrado de los semáforos </w:t>
            </w:r>
            <w:r>
              <w:rPr>
                <w:rFonts w:ascii="Calibri" w:hAnsi="Calibri" w:cs="Calibri"/>
              </w:rPr>
              <w:t xml:space="preserve"> de </w:t>
            </w:r>
            <w:r w:rsidRPr="008545DB">
              <w:rPr>
                <w:rFonts w:ascii="Calibri" w:hAnsi="Calibri" w:cs="Calibri"/>
              </w:rPr>
              <w:t>Av. Maipú</w:t>
            </w:r>
            <w:r>
              <w:rPr>
                <w:rFonts w:ascii="Calibri" w:hAnsi="Calibri" w:cs="Calibri"/>
              </w:rPr>
              <w:t xml:space="preserve"> altura 700 al 2700 </w:t>
            </w:r>
          </w:p>
        </w:tc>
        <w:tc>
          <w:tcPr>
            <w:tcW w:w="2161" w:type="dxa"/>
          </w:tcPr>
          <w:p w:rsidR="00133137" w:rsidRPr="008545DB" w:rsidRDefault="00133137" w:rsidP="00462004">
            <w:pPr>
              <w:rPr>
                <w:rFonts w:ascii="Calibri" w:hAnsi="Calibri" w:cs="Calibri"/>
              </w:rPr>
            </w:pPr>
            <w:r>
              <w:t>Cantidad</w:t>
            </w:r>
            <w:r w:rsidRPr="008545DB">
              <w:t xml:space="preserve"> de semáforos modificados</w:t>
            </w:r>
            <w:r>
              <w:t xml:space="preserve"> </w:t>
            </w:r>
            <w:r w:rsidR="00B5773D">
              <w:t>/cantidad de semáforos target</w:t>
            </w:r>
          </w:p>
        </w:tc>
        <w:tc>
          <w:tcPr>
            <w:tcW w:w="2161" w:type="dxa"/>
          </w:tcPr>
          <w:p w:rsidR="00133137" w:rsidRPr="008545DB" w:rsidRDefault="00133137" w:rsidP="00462004">
            <w:r w:rsidRPr="008545DB">
              <w:t>Secretaría de tránsito, transporte público y seguridad vial.</w:t>
            </w:r>
          </w:p>
        </w:tc>
      </w:tr>
    </w:tbl>
    <w:p w:rsidR="00133137" w:rsidRDefault="00133137" w:rsidP="00133137">
      <w:pPr>
        <w:rPr>
          <w:color w:val="FF0000"/>
        </w:rPr>
      </w:pPr>
    </w:p>
    <w:p w:rsidR="00B5773D" w:rsidRDefault="00B5773D" w:rsidP="00133137">
      <w:pPr>
        <w:rPr>
          <w:color w:val="FF0000"/>
        </w:rPr>
      </w:pPr>
    </w:p>
    <w:p w:rsidR="00B5773D" w:rsidRDefault="00B5773D" w:rsidP="00133137">
      <w:pPr>
        <w:rPr>
          <w:color w:val="FF0000"/>
        </w:rPr>
      </w:pPr>
    </w:p>
    <w:p w:rsidR="00462004" w:rsidRDefault="00462004" w:rsidP="00133137">
      <w:pPr>
        <w:rPr>
          <w:color w:val="FF0000"/>
        </w:rPr>
      </w:pPr>
    </w:p>
    <w:p w:rsidR="00133137" w:rsidRDefault="00133137" w:rsidP="00133137">
      <w:pPr>
        <w:rPr>
          <w:color w:val="FF0000"/>
        </w:rPr>
      </w:pPr>
    </w:p>
    <w:p w:rsidR="008723B4" w:rsidRDefault="008723B4" w:rsidP="00133137">
      <w:pPr>
        <w:rPr>
          <w:color w:val="FF0000"/>
        </w:rPr>
      </w:pPr>
    </w:p>
    <w:p w:rsidR="00133137" w:rsidRPr="00B5773D" w:rsidRDefault="00133137" w:rsidP="00133137">
      <w:pPr>
        <w:pStyle w:val="Prrafodelista"/>
        <w:numPr>
          <w:ilvl w:val="0"/>
          <w:numId w:val="1"/>
        </w:numPr>
        <w:rPr>
          <w:b/>
        </w:rPr>
      </w:pPr>
      <w:r w:rsidRPr="00B5773D">
        <w:rPr>
          <w:b/>
        </w:rPr>
        <w:lastRenderedPageBreak/>
        <w:t xml:space="preserve">DOMINIO: Servicios comunitarios y de salud </w:t>
      </w:r>
    </w:p>
    <w:p w:rsidR="00133137" w:rsidRDefault="00133137" w:rsidP="00133137">
      <w:pPr>
        <w:rPr>
          <w:color w:val="FF0000"/>
        </w:rPr>
      </w:pPr>
    </w:p>
    <w:p w:rsidR="00B5773D" w:rsidRDefault="00B5773D" w:rsidP="00133137">
      <w:pPr>
        <w:rPr>
          <w:color w:val="FF0000"/>
        </w:rPr>
      </w:pPr>
    </w:p>
    <w:tbl>
      <w:tblPr>
        <w:tblStyle w:val="Tablaconcuadrcula"/>
        <w:tblW w:w="0" w:type="auto"/>
        <w:tblLook w:val="04A0"/>
      </w:tblPr>
      <w:tblGrid>
        <w:gridCol w:w="2161"/>
        <w:gridCol w:w="2161"/>
        <w:gridCol w:w="2161"/>
        <w:gridCol w:w="2161"/>
      </w:tblGrid>
      <w:tr w:rsidR="00133137" w:rsidTr="00462004">
        <w:tc>
          <w:tcPr>
            <w:tcW w:w="2161" w:type="dxa"/>
          </w:tcPr>
          <w:p w:rsidR="00133137" w:rsidRPr="00A24EFD" w:rsidRDefault="00133137" w:rsidP="00462004">
            <w:pPr>
              <w:rPr>
                <w:b/>
              </w:rPr>
            </w:pPr>
            <w:r w:rsidRPr="00A24EFD">
              <w:rPr>
                <w:b/>
              </w:rPr>
              <w:t>OBJETIVO</w:t>
            </w:r>
          </w:p>
        </w:tc>
        <w:tc>
          <w:tcPr>
            <w:tcW w:w="2161" w:type="dxa"/>
          </w:tcPr>
          <w:p w:rsidR="00133137" w:rsidRPr="00A24EFD" w:rsidRDefault="00133137" w:rsidP="00462004">
            <w:pPr>
              <w:rPr>
                <w:b/>
              </w:rPr>
            </w:pPr>
            <w:r w:rsidRPr="00A24EFD">
              <w:rPr>
                <w:b/>
              </w:rPr>
              <w:t>ACCION</w:t>
            </w:r>
          </w:p>
        </w:tc>
        <w:tc>
          <w:tcPr>
            <w:tcW w:w="2161" w:type="dxa"/>
          </w:tcPr>
          <w:p w:rsidR="00133137" w:rsidRPr="00A24EFD" w:rsidRDefault="00133137" w:rsidP="00462004">
            <w:pPr>
              <w:rPr>
                <w:b/>
              </w:rPr>
            </w:pPr>
            <w:r w:rsidRPr="00A24EFD">
              <w:rPr>
                <w:b/>
              </w:rPr>
              <w:t>INDICADOR</w:t>
            </w:r>
          </w:p>
        </w:tc>
        <w:tc>
          <w:tcPr>
            <w:tcW w:w="2161" w:type="dxa"/>
          </w:tcPr>
          <w:p w:rsidR="00133137" w:rsidRPr="00A24EFD" w:rsidRDefault="00133137" w:rsidP="00462004">
            <w:pPr>
              <w:rPr>
                <w:b/>
              </w:rPr>
            </w:pPr>
            <w:r w:rsidRPr="00A24EFD">
              <w:rPr>
                <w:b/>
              </w:rPr>
              <w:t>RESPONSABLE</w:t>
            </w:r>
          </w:p>
        </w:tc>
      </w:tr>
      <w:tr w:rsidR="00133137" w:rsidTr="00462004">
        <w:tc>
          <w:tcPr>
            <w:tcW w:w="2161" w:type="dxa"/>
          </w:tcPr>
          <w:p w:rsidR="00133137" w:rsidRPr="00982020" w:rsidRDefault="00133137" w:rsidP="00462004">
            <w:pPr>
              <w:autoSpaceDE w:val="0"/>
              <w:autoSpaceDN w:val="0"/>
              <w:adjustRightInd w:val="0"/>
              <w:rPr>
                <w:rFonts w:ascii="Calibri" w:hAnsi="Calibri" w:cs="Calibri"/>
              </w:rPr>
            </w:pPr>
            <w:r w:rsidRPr="00600B9C">
              <w:rPr>
                <w:rFonts w:ascii="Calibri" w:hAnsi="Calibri" w:cs="Calibri"/>
              </w:rPr>
              <w:t>Mejorar y completar la red</w:t>
            </w:r>
            <w:r>
              <w:rPr>
                <w:rFonts w:ascii="Calibri" w:hAnsi="Calibri" w:cs="Calibri"/>
              </w:rPr>
              <w:t xml:space="preserve"> </w:t>
            </w:r>
            <w:r w:rsidRPr="00600B9C">
              <w:rPr>
                <w:rFonts w:ascii="Calibri" w:hAnsi="Calibri" w:cs="Calibri"/>
              </w:rPr>
              <w:t>de efectores públicos de salud</w:t>
            </w:r>
            <w:r>
              <w:rPr>
                <w:rFonts w:ascii="Calibri" w:hAnsi="Calibri" w:cs="Calibri"/>
              </w:rPr>
              <w:t xml:space="preserve"> dirigida a la </w:t>
            </w:r>
            <w:r w:rsidRPr="00600B9C">
              <w:rPr>
                <w:rFonts w:ascii="Calibri" w:hAnsi="Calibri" w:cs="Calibri"/>
              </w:rPr>
              <w:t>población</w:t>
            </w:r>
            <w:r>
              <w:rPr>
                <w:rFonts w:ascii="Calibri" w:hAnsi="Calibri" w:cs="Calibri"/>
              </w:rPr>
              <w:t xml:space="preserve"> </w:t>
            </w:r>
            <w:r w:rsidRPr="00600B9C">
              <w:rPr>
                <w:rFonts w:ascii="Calibri" w:hAnsi="Calibri" w:cs="Calibri"/>
              </w:rPr>
              <w:t>mayor en particular.</w:t>
            </w:r>
          </w:p>
        </w:tc>
        <w:tc>
          <w:tcPr>
            <w:tcW w:w="2161" w:type="dxa"/>
          </w:tcPr>
          <w:p w:rsidR="00133137" w:rsidRPr="00600B9C" w:rsidRDefault="00133137" w:rsidP="00462004">
            <w:pPr>
              <w:autoSpaceDE w:val="0"/>
              <w:autoSpaceDN w:val="0"/>
              <w:adjustRightInd w:val="0"/>
              <w:rPr>
                <w:rFonts w:ascii="Calibri" w:hAnsi="Calibri" w:cs="Calibri"/>
              </w:rPr>
            </w:pPr>
            <w:r w:rsidRPr="00600B9C">
              <w:rPr>
                <w:rFonts w:ascii="Calibri" w:hAnsi="Calibri" w:cs="Calibri"/>
              </w:rPr>
              <w:t>Reformar y mejorar las dotaciones</w:t>
            </w:r>
          </w:p>
          <w:p w:rsidR="00133137" w:rsidRPr="00600B9C" w:rsidRDefault="00133137" w:rsidP="00462004">
            <w:pPr>
              <w:autoSpaceDE w:val="0"/>
              <w:autoSpaceDN w:val="0"/>
              <w:adjustRightInd w:val="0"/>
              <w:rPr>
                <w:rFonts w:ascii="Calibri" w:hAnsi="Calibri" w:cs="Calibri"/>
              </w:rPr>
            </w:pPr>
            <w:r>
              <w:rPr>
                <w:rFonts w:ascii="Calibri" w:hAnsi="Calibri" w:cs="Calibri"/>
              </w:rPr>
              <w:t>públicas específicas para m</w:t>
            </w:r>
            <w:r w:rsidRPr="00600B9C">
              <w:rPr>
                <w:rFonts w:ascii="Calibri" w:hAnsi="Calibri" w:cs="Calibri"/>
              </w:rPr>
              <w:t>ayores</w:t>
            </w:r>
            <w:r>
              <w:rPr>
                <w:rFonts w:ascii="Calibri" w:hAnsi="Calibri" w:cs="Calibri"/>
              </w:rPr>
              <w:t xml:space="preserve"> </w:t>
            </w:r>
            <w:r w:rsidRPr="00600B9C">
              <w:rPr>
                <w:rFonts w:ascii="Calibri" w:hAnsi="Calibri" w:cs="Calibri"/>
              </w:rPr>
              <w:t>existentes</w:t>
            </w:r>
            <w:r>
              <w:rPr>
                <w:rFonts w:ascii="Calibri" w:hAnsi="Calibri" w:cs="Calibri"/>
              </w:rPr>
              <w:t>, con la realización de un Centro de día en el Geriátrico Municipal</w:t>
            </w:r>
          </w:p>
        </w:tc>
        <w:tc>
          <w:tcPr>
            <w:tcW w:w="2161" w:type="dxa"/>
          </w:tcPr>
          <w:p w:rsidR="00133137" w:rsidRPr="00600B9C" w:rsidRDefault="00B5773D" w:rsidP="00462004">
            <w:r>
              <w:rPr>
                <w:rFonts w:ascii="Calibri" w:hAnsi="Calibri" w:cs="Calibri"/>
              </w:rPr>
              <w:t>Realización</w:t>
            </w:r>
            <w:r w:rsidR="00133137" w:rsidRPr="00600B9C">
              <w:rPr>
                <w:rFonts w:ascii="Calibri" w:hAnsi="Calibri" w:cs="Calibri"/>
              </w:rPr>
              <w:t xml:space="preserve"> de la obra del Nuevo Geriátrico Municipal </w:t>
            </w:r>
          </w:p>
        </w:tc>
        <w:tc>
          <w:tcPr>
            <w:tcW w:w="2161" w:type="dxa"/>
          </w:tcPr>
          <w:p w:rsidR="00133137" w:rsidRPr="00600B9C" w:rsidRDefault="00133137" w:rsidP="00462004">
            <w:r w:rsidRPr="00600B9C">
              <w:t>Secretaría de Salud y Desarrollo Humano/Secretaría de planeamiento, obras y servicios públicos/Secretaría de Hacienda y Finanzas</w:t>
            </w:r>
          </w:p>
        </w:tc>
      </w:tr>
      <w:tr w:rsidR="000F0E3B" w:rsidTr="000F0E3B">
        <w:trPr>
          <w:trHeight w:val="1402"/>
        </w:trPr>
        <w:tc>
          <w:tcPr>
            <w:tcW w:w="2161" w:type="dxa"/>
          </w:tcPr>
          <w:p w:rsidR="000F0E3B" w:rsidRPr="00600B9C" w:rsidRDefault="000F0E3B" w:rsidP="00462004">
            <w:pPr>
              <w:autoSpaceDE w:val="0"/>
              <w:autoSpaceDN w:val="0"/>
              <w:adjustRightInd w:val="0"/>
              <w:rPr>
                <w:rFonts w:ascii="Calibri" w:hAnsi="Calibri" w:cs="Calibri"/>
              </w:rPr>
            </w:pPr>
          </w:p>
        </w:tc>
        <w:tc>
          <w:tcPr>
            <w:tcW w:w="2161" w:type="dxa"/>
          </w:tcPr>
          <w:p w:rsidR="000F0E3B" w:rsidRPr="00600B9C" w:rsidRDefault="000F0E3B" w:rsidP="00462004">
            <w:pPr>
              <w:autoSpaceDE w:val="0"/>
              <w:autoSpaceDN w:val="0"/>
              <w:adjustRightInd w:val="0"/>
              <w:rPr>
                <w:rFonts w:ascii="Calibri" w:hAnsi="Calibri" w:cs="Calibri"/>
              </w:rPr>
            </w:pPr>
          </w:p>
        </w:tc>
        <w:tc>
          <w:tcPr>
            <w:tcW w:w="2161" w:type="dxa"/>
          </w:tcPr>
          <w:p w:rsidR="000F0E3B" w:rsidRPr="000F0E3B" w:rsidRDefault="000F0E3B" w:rsidP="000F0E3B">
            <w:pPr>
              <w:rPr>
                <w:rFonts w:ascii="Calibri" w:hAnsi="Calibri" w:cs="Calibri"/>
                <w:color w:val="000000"/>
              </w:rPr>
            </w:pPr>
            <w:r>
              <w:rPr>
                <w:rFonts w:ascii="Calibri" w:hAnsi="Calibri" w:cs="Calibri"/>
                <w:color w:val="000000"/>
              </w:rPr>
              <w:t>Cantidad de personas  m</w:t>
            </w:r>
            <w:r w:rsidRPr="000F0E3B">
              <w:rPr>
                <w:rFonts w:ascii="Calibri" w:hAnsi="Calibri" w:cs="Calibri"/>
                <w:color w:val="000000"/>
              </w:rPr>
              <w:t>ayores que residen en el Geriátrico</w:t>
            </w:r>
          </w:p>
          <w:p w:rsidR="000F0E3B" w:rsidRDefault="000F0E3B" w:rsidP="00462004">
            <w:pPr>
              <w:rPr>
                <w:rFonts w:ascii="Calibri" w:hAnsi="Calibri" w:cs="Calibri"/>
              </w:rPr>
            </w:pPr>
          </w:p>
        </w:tc>
        <w:tc>
          <w:tcPr>
            <w:tcW w:w="2161" w:type="dxa"/>
          </w:tcPr>
          <w:p w:rsidR="000F0E3B" w:rsidRPr="00600B9C" w:rsidRDefault="000F0E3B" w:rsidP="00462004"/>
        </w:tc>
      </w:tr>
      <w:tr w:rsidR="000F0E3B" w:rsidTr="000F0E3B">
        <w:trPr>
          <w:trHeight w:val="1827"/>
        </w:trPr>
        <w:tc>
          <w:tcPr>
            <w:tcW w:w="2161" w:type="dxa"/>
          </w:tcPr>
          <w:p w:rsidR="000F0E3B" w:rsidRPr="00600B9C" w:rsidRDefault="000F0E3B" w:rsidP="00462004">
            <w:pPr>
              <w:autoSpaceDE w:val="0"/>
              <w:autoSpaceDN w:val="0"/>
              <w:adjustRightInd w:val="0"/>
              <w:rPr>
                <w:rFonts w:ascii="Calibri" w:hAnsi="Calibri" w:cs="Calibri"/>
              </w:rPr>
            </w:pPr>
          </w:p>
        </w:tc>
        <w:tc>
          <w:tcPr>
            <w:tcW w:w="2161" w:type="dxa"/>
          </w:tcPr>
          <w:p w:rsidR="000F0E3B" w:rsidRPr="000F0E3B" w:rsidRDefault="000F0E3B" w:rsidP="000F0E3B">
            <w:pPr>
              <w:rPr>
                <w:rFonts w:ascii="Calibri" w:hAnsi="Calibri" w:cs="Calibri"/>
                <w:color w:val="000000"/>
              </w:rPr>
            </w:pPr>
            <w:r w:rsidRPr="000F0E3B">
              <w:rPr>
                <w:rFonts w:ascii="Calibri" w:hAnsi="Calibri" w:cs="Calibri"/>
                <w:color w:val="000000"/>
              </w:rPr>
              <w:t xml:space="preserve">Crear un Centro de Día público, para personas mayores con riesgo de fragilidad, dentro del Geriátrico Municipal </w:t>
            </w:r>
          </w:p>
          <w:p w:rsidR="000F0E3B" w:rsidRPr="00600B9C" w:rsidRDefault="000F0E3B" w:rsidP="00462004">
            <w:pPr>
              <w:autoSpaceDE w:val="0"/>
              <w:autoSpaceDN w:val="0"/>
              <w:adjustRightInd w:val="0"/>
              <w:rPr>
                <w:rFonts w:ascii="Calibri" w:hAnsi="Calibri" w:cs="Calibri"/>
              </w:rPr>
            </w:pPr>
          </w:p>
        </w:tc>
        <w:tc>
          <w:tcPr>
            <w:tcW w:w="2161" w:type="dxa"/>
          </w:tcPr>
          <w:p w:rsidR="000F0E3B" w:rsidRPr="000F0E3B" w:rsidRDefault="000F0E3B" w:rsidP="000F0E3B">
            <w:pPr>
              <w:rPr>
                <w:rFonts w:ascii="Calibri" w:hAnsi="Calibri" w:cs="Calibri"/>
                <w:color w:val="000000"/>
              </w:rPr>
            </w:pPr>
            <w:r w:rsidRPr="000F0E3B">
              <w:rPr>
                <w:rFonts w:ascii="Calibri" w:hAnsi="Calibri" w:cs="Calibri"/>
                <w:color w:val="000000"/>
              </w:rPr>
              <w:t>Realización de la obra Centro de Día</w:t>
            </w:r>
          </w:p>
          <w:p w:rsidR="000F0E3B" w:rsidRDefault="000F0E3B" w:rsidP="00462004">
            <w:pPr>
              <w:rPr>
                <w:rFonts w:ascii="Calibri" w:hAnsi="Calibri" w:cs="Calibri"/>
              </w:rPr>
            </w:pPr>
          </w:p>
        </w:tc>
        <w:tc>
          <w:tcPr>
            <w:tcW w:w="2161" w:type="dxa"/>
          </w:tcPr>
          <w:p w:rsidR="000F0E3B" w:rsidRPr="00600B9C" w:rsidRDefault="000F0E3B" w:rsidP="00462004"/>
        </w:tc>
      </w:tr>
      <w:tr w:rsidR="000F0E3B" w:rsidTr="000F0E3B">
        <w:trPr>
          <w:trHeight w:val="1827"/>
        </w:trPr>
        <w:tc>
          <w:tcPr>
            <w:tcW w:w="2161" w:type="dxa"/>
          </w:tcPr>
          <w:p w:rsidR="000F0E3B" w:rsidRPr="00600B9C" w:rsidRDefault="000F0E3B" w:rsidP="00462004">
            <w:pPr>
              <w:autoSpaceDE w:val="0"/>
              <w:autoSpaceDN w:val="0"/>
              <w:adjustRightInd w:val="0"/>
              <w:rPr>
                <w:rFonts w:ascii="Calibri" w:hAnsi="Calibri" w:cs="Calibri"/>
              </w:rPr>
            </w:pPr>
          </w:p>
        </w:tc>
        <w:tc>
          <w:tcPr>
            <w:tcW w:w="2161" w:type="dxa"/>
          </w:tcPr>
          <w:p w:rsidR="000F0E3B" w:rsidRPr="000F0E3B" w:rsidRDefault="000F0E3B" w:rsidP="000F0E3B">
            <w:pPr>
              <w:rPr>
                <w:rFonts w:ascii="Calibri" w:hAnsi="Calibri" w:cs="Calibri"/>
                <w:color w:val="000000"/>
              </w:rPr>
            </w:pPr>
          </w:p>
        </w:tc>
        <w:tc>
          <w:tcPr>
            <w:tcW w:w="2161" w:type="dxa"/>
          </w:tcPr>
          <w:p w:rsidR="000F0E3B" w:rsidRPr="000F0E3B" w:rsidRDefault="000F0E3B" w:rsidP="000F0E3B">
            <w:pPr>
              <w:rPr>
                <w:rFonts w:ascii="Calibri" w:hAnsi="Calibri" w:cs="Calibri"/>
                <w:color w:val="000000"/>
              </w:rPr>
            </w:pPr>
            <w:r w:rsidRPr="000F0E3B">
              <w:rPr>
                <w:rFonts w:ascii="Calibri" w:hAnsi="Calibri" w:cs="Calibri"/>
                <w:color w:val="000000"/>
              </w:rPr>
              <w:t>Cantidad de actividades recreativas y de sociabilización que se brindan en el Centro de Día</w:t>
            </w:r>
          </w:p>
          <w:p w:rsidR="000F0E3B" w:rsidRPr="000F0E3B" w:rsidRDefault="000F0E3B" w:rsidP="000F0E3B">
            <w:pPr>
              <w:rPr>
                <w:rFonts w:ascii="Calibri" w:hAnsi="Calibri" w:cs="Calibri"/>
                <w:color w:val="000000"/>
              </w:rPr>
            </w:pPr>
          </w:p>
        </w:tc>
        <w:tc>
          <w:tcPr>
            <w:tcW w:w="2161" w:type="dxa"/>
          </w:tcPr>
          <w:p w:rsidR="000F0E3B" w:rsidRPr="00600B9C" w:rsidRDefault="000F0E3B" w:rsidP="00462004"/>
        </w:tc>
      </w:tr>
      <w:tr w:rsidR="000F0E3B" w:rsidTr="000F0E3B">
        <w:trPr>
          <w:trHeight w:val="1031"/>
        </w:trPr>
        <w:tc>
          <w:tcPr>
            <w:tcW w:w="2161" w:type="dxa"/>
          </w:tcPr>
          <w:p w:rsidR="000F0E3B" w:rsidRPr="00600B9C" w:rsidRDefault="000F0E3B" w:rsidP="00462004">
            <w:pPr>
              <w:autoSpaceDE w:val="0"/>
              <w:autoSpaceDN w:val="0"/>
              <w:adjustRightInd w:val="0"/>
              <w:rPr>
                <w:rFonts w:ascii="Calibri" w:hAnsi="Calibri" w:cs="Calibri"/>
              </w:rPr>
            </w:pPr>
          </w:p>
        </w:tc>
        <w:tc>
          <w:tcPr>
            <w:tcW w:w="2161" w:type="dxa"/>
          </w:tcPr>
          <w:p w:rsidR="000F0E3B" w:rsidRPr="000F0E3B" w:rsidRDefault="000F0E3B" w:rsidP="000F0E3B">
            <w:pPr>
              <w:rPr>
                <w:rFonts w:ascii="Calibri" w:hAnsi="Calibri" w:cs="Calibri"/>
                <w:color w:val="000000"/>
              </w:rPr>
            </w:pPr>
          </w:p>
        </w:tc>
        <w:tc>
          <w:tcPr>
            <w:tcW w:w="2161" w:type="dxa"/>
          </w:tcPr>
          <w:p w:rsidR="000F0E3B" w:rsidRPr="000F0E3B" w:rsidRDefault="000F0E3B" w:rsidP="000F0E3B">
            <w:pPr>
              <w:rPr>
                <w:rFonts w:ascii="Calibri" w:hAnsi="Calibri" w:cs="Calibri"/>
                <w:color w:val="000000"/>
              </w:rPr>
            </w:pPr>
            <w:r>
              <w:rPr>
                <w:rFonts w:ascii="Calibri" w:hAnsi="Calibri" w:cs="Calibri"/>
                <w:color w:val="000000"/>
              </w:rPr>
              <w:t>Cantidad de Personas</w:t>
            </w:r>
            <w:r w:rsidRPr="000F0E3B">
              <w:rPr>
                <w:rFonts w:ascii="Calibri" w:hAnsi="Calibri" w:cs="Calibri"/>
                <w:color w:val="000000"/>
              </w:rPr>
              <w:t xml:space="preserve"> Mayores que asisten al Centro del Día</w:t>
            </w:r>
          </w:p>
          <w:p w:rsidR="000F0E3B" w:rsidRPr="000F0E3B" w:rsidRDefault="000F0E3B" w:rsidP="000F0E3B">
            <w:pPr>
              <w:rPr>
                <w:rFonts w:ascii="Calibri" w:hAnsi="Calibri" w:cs="Calibri"/>
                <w:color w:val="000000"/>
              </w:rPr>
            </w:pPr>
          </w:p>
        </w:tc>
        <w:tc>
          <w:tcPr>
            <w:tcW w:w="2161" w:type="dxa"/>
          </w:tcPr>
          <w:p w:rsidR="000F0E3B" w:rsidRPr="00600B9C" w:rsidRDefault="000F0E3B" w:rsidP="00462004"/>
        </w:tc>
      </w:tr>
      <w:tr w:rsidR="000F0E3B" w:rsidTr="000F0E3B">
        <w:trPr>
          <w:trHeight w:val="1827"/>
        </w:trPr>
        <w:tc>
          <w:tcPr>
            <w:tcW w:w="2161" w:type="dxa"/>
          </w:tcPr>
          <w:p w:rsidR="000F0E3B" w:rsidRPr="00600B9C" w:rsidRDefault="000F0E3B" w:rsidP="00462004">
            <w:pPr>
              <w:autoSpaceDE w:val="0"/>
              <w:autoSpaceDN w:val="0"/>
              <w:adjustRightInd w:val="0"/>
              <w:rPr>
                <w:rFonts w:ascii="Calibri" w:hAnsi="Calibri" w:cs="Calibri"/>
              </w:rPr>
            </w:pPr>
          </w:p>
        </w:tc>
        <w:tc>
          <w:tcPr>
            <w:tcW w:w="2161" w:type="dxa"/>
          </w:tcPr>
          <w:p w:rsidR="000F0E3B" w:rsidRPr="000F0E3B" w:rsidRDefault="000F0E3B" w:rsidP="000F0E3B">
            <w:pPr>
              <w:rPr>
                <w:rFonts w:ascii="Calibri" w:hAnsi="Calibri" w:cs="Calibri"/>
                <w:color w:val="000000"/>
              </w:rPr>
            </w:pPr>
          </w:p>
        </w:tc>
        <w:tc>
          <w:tcPr>
            <w:tcW w:w="2161" w:type="dxa"/>
          </w:tcPr>
          <w:p w:rsidR="000F0E3B" w:rsidRPr="000F0E3B" w:rsidRDefault="000F0E3B" w:rsidP="000F0E3B">
            <w:pPr>
              <w:rPr>
                <w:rFonts w:ascii="Calibri" w:hAnsi="Calibri" w:cs="Calibri"/>
                <w:color w:val="000000"/>
              </w:rPr>
            </w:pPr>
            <w:r>
              <w:rPr>
                <w:rFonts w:ascii="Calibri" w:hAnsi="Calibri" w:cs="Calibri"/>
                <w:color w:val="000000"/>
              </w:rPr>
              <w:t>Cantidad de Personas</w:t>
            </w:r>
            <w:r w:rsidRPr="000F0E3B">
              <w:rPr>
                <w:rFonts w:ascii="Calibri" w:hAnsi="Calibri" w:cs="Calibri"/>
                <w:color w:val="000000"/>
              </w:rPr>
              <w:t xml:space="preserve"> Mayores que finalizan su tratamiento de rehabilitación en el Centro de Día del Geriátrico Municipal</w:t>
            </w:r>
          </w:p>
          <w:p w:rsidR="000F0E3B" w:rsidRPr="000F0E3B" w:rsidRDefault="000F0E3B" w:rsidP="000F0E3B">
            <w:pPr>
              <w:rPr>
                <w:rFonts w:ascii="Calibri" w:hAnsi="Calibri" w:cs="Calibri"/>
                <w:color w:val="000000"/>
              </w:rPr>
            </w:pPr>
          </w:p>
        </w:tc>
        <w:tc>
          <w:tcPr>
            <w:tcW w:w="2161" w:type="dxa"/>
          </w:tcPr>
          <w:p w:rsidR="000F0E3B" w:rsidRPr="00600B9C" w:rsidRDefault="000F0E3B" w:rsidP="00462004"/>
        </w:tc>
      </w:tr>
    </w:tbl>
    <w:p w:rsidR="00133137" w:rsidRDefault="00133137" w:rsidP="00133137">
      <w:pPr>
        <w:rPr>
          <w:color w:val="FF0000"/>
        </w:rPr>
      </w:pPr>
    </w:p>
    <w:p w:rsidR="000F0E3B" w:rsidRPr="00D75A38" w:rsidRDefault="000F0E3B" w:rsidP="00133137">
      <w:pPr>
        <w:rPr>
          <w:color w:val="FF0000"/>
        </w:rPr>
      </w:pPr>
    </w:p>
    <w:p w:rsidR="00133137" w:rsidRDefault="00133137" w:rsidP="00133137">
      <w:pPr>
        <w:pStyle w:val="Prrafodelista"/>
        <w:rPr>
          <w:color w:val="FF0000"/>
        </w:rPr>
      </w:pPr>
    </w:p>
    <w:p w:rsidR="000F0E3B" w:rsidRDefault="000F0E3B" w:rsidP="00133137">
      <w:pPr>
        <w:pStyle w:val="Prrafodelista"/>
        <w:rPr>
          <w:color w:val="FF0000"/>
        </w:rPr>
      </w:pPr>
    </w:p>
    <w:tbl>
      <w:tblPr>
        <w:tblStyle w:val="Tablaconcuadrcula"/>
        <w:tblW w:w="0" w:type="auto"/>
        <w:tblLook w:val="04A0"/>
      </w:tblPr>
      <w:tblGrid>
        <w:gridCol w:w="2161"/>
        <w:gridCol w:w="2161"/>
        <w:gridCol w:w="2161"/>
        <w:gridCol w:w="2161"/>
      </w:tblGrid>
      <w:tr w:rsidR="00133137" w:rsidTr="00462004">
        <w:tc>
          <w:tcPr>
            <w:tcW w:w="2161" w:type="dxa"/>
          </w:tcPr>
          <w:p w:rsidR="00133137" w:rsidRPr="00A24EFD" w:rsidRDefault="00133137" w:rsidP="00462004">
            <w:pPr>
              <w:rPr>
                <w:b/>
              </w:rPr>
            </w:pPr>
            <w:r w:rsidRPr="00A24EFD">
              <w:rPr>
                <w:b/>
              </w:rPr>
              <w:lastRenderedPageBreak/>
              <w:t>OBJETIVO</w:t>
            </w:r>
          </w:p>
        </w:tc>
        <w:tc>
          <w:tcPr>
            <w:tcW w:w="2161" w:type="dxa"/>
          </w:tcPr>
          <w:p w:rsidR="00133137" w:rsidRPr="00A24EFD" w:rsidRDefault="00133137" w:rsidP="00462004">
            <w:pPr>
              <w:rPr>
                <w:b/>
              </w:rPr>
            </w:pPr>
            <w:r w:rsidRPr="00A24EFD">
              <w:rPr>
                <w:b/>
              </w:rPr>
              <w:t>ACCION</w:t>
            </w:r>
          </w:p>
        </w:tc>
        <w:tc>
          <w:tcPr>
            <w:tcW w:w="2161" w:type="dxa"/>
          </w:tcPr>
          <w:p w:rsidR="00133137" w:rsidRPr="00A24EFD" w:rsidRDefault="00133137" w:rsidP="00462004">
            <w:pPr>
              <w:rPr>
                <w:b/>
              </w:rPr>
            </w:pPr>
            <w:r w:rsidRPr="00A24EFD">
              <w:rPr>
                <w:b/>
              </w:rPr>
              <w:t>INDICADOR</w:t>
            </w:r>
          </w:p>
        </w:tc>
        <w:tc>
          <w:tcPr>
            <w:tcW w:w="2161" w:type="dxa"/>
          </w:tcPr>
          <w:p w:rsidR="00133137" w:rsidRPr="00A24EFD" w:rsidRDefault="00133137" w:rsidP="00462004">
            <w:pPr>
              <w:rPr>
                <w:b/>
              </w:rPr>
            </w:pPr>
            <w:r w:rsidRPr="00A24EFD">
              <w:rPr>
                <w:b/>
              </w:rPr>
              <w:t>RESPONSABLE</w:t>
            </w:r>
          </w:p>
        </w:tc>
      </w:tr>
      <w:tr w:rsidR="00133137" w:rsidTr="00462004">
        <w:tc>
          <w:tcPr>
            <w:tcW w:w="2161" w:type="dxa"/>
          </w:tcPr>
          <w:p w:rsidR="00133137" w:rsidRPr="00600B9C" w:rsidRDefault="00133137" w:rsidP="00462004">
            <w:pPr>
              <w:autoSpaceDE w:val="0"/>
              <w:autoSpaceDN w:val="0"/>
              <w:adjustRightInd w:val="0"/>
              <w:rPr>
                <w:rFonts w:ascii="Calibri" w:hAnsi="Calibri" w:cs="Calibri"/>
              </w:rPr>
            </w:pPr>
            <w:r w:rsidRPr="00600B9C">
              <w:rPr>
                <w:rFonts w:ascii="Calibri" w:hAnsi="Calibri" w:cs="Calibri"/>
              </w:rPr>
              <w:t>Impulsar las actividades de</w:t>
            </w:r>
          </w:p>
          <w:p w:rsidR="00133137" w:rsidRPr="00600B9C" w:rsidRDefault="00133137" w:rsidP="00462004">
            <w:pPr>
              <w:autoSpaceDE w:val="0"/>
              <w:autoSpaceDN w:val="0"/>
              <w:adjustRightInd w:val="0"/>
              <w:rPr>
                <w:rFonts w:ascii="Calibri" w:hAnsi="Calibri" w:cs="Calibri"/>
              </w:rPr>
            </w:pPr>
            <w:r w:rsidRPr="00600B9C">
              <w:rPr>
                <w:rFonts w:ascii="Calibri" w:hAnsi="Calibri" w:cs="Calibri"/>
              </w:rPr>
              <w:t>fomento de hábitos</w:t>
            </w:r>
          </w:p>
          <w:p w:rsidR="00133137" w:rsidRPr="00600B9C" w:rsidRDefault="00133137" w:rsidP="00462004">
            <w:pPr>
              <w:autoSpaceDE w:val="0"/>
              <w:autoSpaceDN w:val="0"/>
              <w:adjustRightInd w:val="0"/>
              <w:rPr>
                <w:rFonts w:ascii="Calibri" w:hAnsi="Calibri" w:cs="Calibri"/>
              </w:rPr>
            </w:pPr>
            <w:r w:rsidRPr="00600B9C">
              <w:rPr>
                <w:rFonts w:ascii="Calibri" w:hAnsi="Calibri" w:cs="Calibri"/>
              </w:rPr>
              <w:t>saludables específicas para</w:t>
            </w:r>
          </w:p>
          <w:p w:rsidR="00133137" w:rsidRPr="00600B9C" w:rsidRDefault="00133137" w:rsidP="00462004">
            <w:pPr>
              <w:rPr>
                <w:rFonts w:ascii="Calibri" w:hAnsi="Calibri" w:cs="Calibri"/>
              </w:rPr>
            </w:pPr>
            <w:proofErr w:type="gramStart"/>
            <w:r w:rsidRPr="00600B9C">
              <w:rPr>
                <w:rFonts w:ascii="Calibri" w:hAnsi="Calibri" w:cs="Calibri"/>
              </w:rPr>
              <w:t>personas</w:t>
            </w:r>
            <w:proofErr w:type="gramEnd"/>
            <w:r w:rsidRPr="00600B9C">
              <w:rPr>
                <w:rFonts w:ascii="Calibri" w:hAnsi="Calibri" w:cs="Calibri"/>
              </w:rPr>
              <w:t xml:space="preserve"> mayores.</w:t>
            </w:r>
          </w:p>
          <w:p w:rsidR="00133137" w:rsidRPr="00600B9C" w:rsidRDefault="00133137" w:rsidP="00462004"/>
        </w:tc>
        <w:tc>
          <w:tcPr>
            <w:tcW w:w="2161" w:type="dxa"/>
          </w:tcPr>
          <w:p w:rsidR="000F0E3B" w:rsidRPr="000F0E3B" w:rsidRDefault="00133137" w:rsidP="000F0E3B">
            <w:r w:rsidRPr="00600B9C">
              <w:rPr>
                <w:rFonts w:ascii="Calibri" w:hAnsi="Calibri" w:cs="Calibri"/>
              </w:rPr>
              <w:t xml:space="preserve"> </w:t>
            </w:r>
            <w:r w:rsidR="000F0E3B" w:rsidRPr="000F0E3B">
              <w:rPr>
                <w:rFonts w:ascii="Calibri" w:hAnsi="Calibri" w:cs="Calibri"/>
                <w:color w:val="000000"/>
              </w:rPr>
              <w:t>Dictado de charlas con temas que promueven el envejecimiento saludable en todos los barrios del municipio</w:t>
            </w:r>
          </w:p>
          <w:p w:rsidR="00133137" w:rsidRPr="00600B9C" w:rsidRDefault="00133137" w:rsidP="00462004"/>
        </w:tc>
        <w:tc>
          <w:tcPr>
            <w:tcW w:w="2161" w:type="dxa"/>
          </w:tcPr>
          <w:p w:rsidR="00133137" w:rsidRPr="00600B9C" w:rsidRDefault="00133137" w:rsidP="00462004">
            <w:r>
              <w:t>Cantidad</w:t>
            </w:r>
            <w:r w:rsidRPr="00600B9C">
              <w:t xml:space="preserve"> encuentros  realizados</w:t>
            </w:r>
            <w:r w:rsidR="000F0E3B">
              <w:t>/cantidad de encuentros proyectados</w:t>
            </w:r>
          </w:p>
        </w:tc>
        <w:tc>
          <w:tcPr>
            <w:tcW w:w="2161" w:type="dxa"/>
          </w:tcPr>
          <w:p w:rsidR="00133137" w:rsidRPr="00600B9C" w:rsidRDefault="00133137" w:rsidP="000F0E3B">
            <w:r w:rsidRPr="00600B9C">
              <w:t xml:space="preserve">Secretaría de Salud </w:t>
            </w:r>
          </w:p>
        </w:tc>
      </w:tr>
      <w:tr w:rsidR="00133137" w:rsidTr="00462004">
        <w:tc>
          <w:tcPr>
            <w:tcW w:w="2161" w:type="dxa"/>
          </w:tcPr>
          <w:p w:rsidR="00133137" w:rsidRPr="00600B9C" w:rsidRDefault="00133137" w:rsidP="00462004">
            <w:pPr>
              <w:autoSpaceDE w:val="0"/>
              <w:autoSpaceDN w:val="0"/>
              <w:adjustRightInd w:val="0"/>
              <w:rPr>
                <w:rFonts w:ascii="Calibri" w:hAnsi="Calibri" w:cs="Calibri"/>
              </w:rPr>
            </w:pPr>
            <w:r w:rsidRPr="00600B9C">
              <w:rPr>
                <w:rFonts w:ascii="Calibri" w:hAnsi="Calibri" w:cs="Calibri"/>
              </w:rPr>
              <w:t>Disminuir el riesgo de caídas en  la población mayor.</w:t>
            </w:r>
          </w:p>
        </w:tc>
        <w:tc>
          <w:tcPr>
            <w:tcW w:w="2161" w:type="dxa"/>
          </w:tcPr>
          <w:p w:rsidR="00133137" w:rsidRPr="00600B9C" w:rsidRDefault="00133137" w:rsidP="000F0E3B">
            <w:pPr>
              <w:autoSpaceDE w:val="0"/>
              <w:autoSpaceDN w:val="0"/>
              <w:adjustRightInd w:val="0"/>
              <w:rPr>
                <w:rFonts w:ascii="Calibri" w:hAnsi="Calibri" w:cs="Calibri"/>
              </w:rPr>
            </w:pPr>
            <w:r w:rsidRPr="00600B9C">
              <w:rPr>
                <w:rFonts w:ascii="Calibri" w:hAnsi="Calibri" w:cs="Calibri"/>
              </w:rPr>
              <w:t>Desarrollar talleres de prevención de caídas</w:t>
            </w:r>
            <w:r>
              <w:rPr>
                <w:rFonts w:ascii="Calibri" w:hAnsi="Calibri" w:cs="Calibri"/>
              </w:rPr>
              <w:t xml:space="preserve">, </w:t>
            </w:r>
            <w:r w:rsidR="000F0E3B">
              <w:rPr>
                <w:rFonts w:ascii="Calibri" w:hAnsi="Calibri" w:cs="Calibri"/>
              </w:rPr>
              <w:t>dirigido a personas</w:t>
            </w:r>
            <w:r w:rsidRPr="000E2EDB">
              <w:rPr>
                <w:rFonts w:ascii="Calibri" w:hAnsi="Calibri" w:cs="Calibri"/>
              </w:rPr>
              <w:t xml:space="preserve"> mayores de la comunidad</w:t>
            </w:r>
            <w:r w:rsidR="000F0E3B">
              <w:rPr>
                <w:rFonts w:ascii="Calibri" w:hAnsi="Calibri" w:cs="Calibri"/>
              </w:rPr>
              <w:t>, dictado por un equipo multidisciplinario. Itinerantes a fin de cubrir todos los barrios del municipio</w:t>
            </w:r>
          </w:p>
        </w:tc>
        <w:tc>
          <w:tcPr>
            <w:tcW w:w="2161" w:type="dxa"/>
          </w:tcPr>
          <w:p w:rsidR="00133137" w:rsidRDefault="00133137" w:rsidP="00462004">
            <w:pPr>
              <w:autoSpaceDE w:val="0"/>
              <w:autoSpaceDN w:val="0"/>
              <w:adjustRightInd w:val="0"/>
              <w:rPr>
                <w:rFonts w:ascii="Calibri" w:hAnsi="Calibri" w:cs="Calibri"/>
              </w:rPr>
            </w:pPr>
            <w:r>
              <w:rPr>
                <w:rFonts w:ascii="Calibri" w:hAnsi="Calibri" w:cs="Calibri"/>
              </w:rPr>
              <w:t>Cantidad</w:t>
            </w:r>
            <w:r w:rsidRPr="00600B9C">
              <w:rPr>
                <w:rFonts w:ascii="Calibri" w:hAnsi="Calibri" w:cs="Calibri"/>
              </w:rPr>
              <w:t xml:space="preserve"> de talleres dictados</w:t>
            </w:r>
            <w:r w:rsidR="008723B4">
              <w:rPr>
                <w:rFonts w:ascii="Calibri" w:hAnsi="Calibri" w:cs="Calibri"/>
              </w:rPr>
              <w:t>/cantidad de talleres proyectados</w:t>
            </w:r>
          </w:p>
          <w:p w:rsidR="00133137" w:rsidRDefault="00133137" w:rsidP="00462004">
            <w:pPr>
              <w:autoSpaceDE w:val="0"/>
              <w:autoSpaceDN w:val="0"/>
              <w:adjustRightInd w:val="0"/>
              <w:rPr>
                <w:rFonts w:ascii="Calibri" w:hAnsi="Calibri" w:cs="Calibri"/>
              </w:rPr>
            </w:pPr>
            <w:r>
              <w:rPr>
                <w:rFonts w:ascii="Calibri" w:hAnsi="Calibri" w:cs="Calibri"/>
              </w:rPr>
              <w:br/>
            </w:r>
            <w:r>
              <w:rPr>
                <w:rFonts w:ascii="Calibri" w:hAnsi="Calibri" w:cs="Calibri"/>
              </w:rPr>
              <w:br/>
            </w:r>
            <w:r>
              <w:rPr>
                <w:rFonts w:ascii="Calibri" w:hAnsi="Calibri" w:cs="Calibri"/>
              </w:rPr>
              <w:br/>
            </w:r>
          </w:p>
          <w:p w:rsidR="00133137" w:rsidRDefault="00133137" w:rsidP="00462004">
            <w:pPr>
              <w:autoSpaceDE w:val="0"/>
              <w:autoSpaceDN w:val="0"/>
              <w:adjustRightInd w:val="0"/>
              <w:rPr>
                <w:rFonts w:ascii="Calibri" w:hAnsi="Calibri" w:cs="Calibri"/>
              </w:rPr>
            </w:pPr>
          </w:p>
          <w:p w:rsidR="00133137" w:rsidRDefault="00133137" w:rsidP="00462004">
            <w:pPr>
              <w:autoSpaceDE w:val="0"/>
              <w:autoSpaceDN w:val="0"/>
              <w:adjustRightInd w:val="0"/>
              <w:rPr>
                <w:rFonts w:ascii="Calibri" w:hAnsi="Calibri" w:cs="Calibri"/>
              </w:rPr>
            </w:pPr>
          </w:p>
          <w:p w:rsidR="00133137" w:rsidRDefault="00133137" w:rsidP="00462004">
            <w:pPr>
              <w:autoSpaceDE w:val="0"/>
              <w:autoSpaceDN w:val="0"/>
              <w:adjustRightInd w:val="0"/>
              <w:rPr>
                <w:rFonts w:ascii="Calibri" w:hAnsi="Calibri" w:cs="Calibri"/>
              </w:rPr>
            </w:pPr>
          </w:p>
          <w:p w:rsidR="00133137" w:rsidRDefault="00133137" w:rsidP="00462004">
            <w:pPr>
              <w:autoSpaceDE w:val="0"/>
              <w:autoSpaceDN w:val="0"/>
              <w:adjustRightInd w:val="0"/>
              <w:rPr>
                <w:rFonts w:ascii="Calibri" w:hAnsi="Calibri" w:cs="Calibri"/>
              </w:rPr>
            </w:pPr>
          </w:p>
          <w:p w:rsidR="00133137" w:rsidRDefault="00133137" w:rsidP="00462004">
            <w:pPr>
              <w:autoSpaceDE w:val="0"/>
              <w:autoSpaceDN w:val="0"/>
              <w:adjustRightInd w:val="0"/>
              <w:rPr>
                <w:rFonts w:ascii="Calibri" w:hAnsi="Calibri" w:cs="Calibri"/>
              </w:rPr>
            </w:pPr>
          </w:p>
          <w:p w:rsidR="00133137" w:rsidRDefault="00133137" w:rsidP="00462004">
            <w:pPr>
              <w:autoSpaceDE w:val="0"/>
              <w:autoSpaceDN w:val="0"/>
              <w:adjustRightInd w:val="0"/>
              <w:rPr>
                <w:rFonts w:ascii="Calibri" w:hAnsi="Calibri" w:cs="Calibri"/>
              </w:rPr>
            </w:pPr>
          </w:p>
          <w:p w:rsidR="00133137" w:rsidRPr="00600B9C" w:rsidRDefault="00133137" w:rsidP="00462004">
            <w:pPr>
              <w:autoSpaceDE w:val="0"/>
              <w:autoSpaceDN w:val="0"/>
              <w:adjustRightInd w:val="0"/>
              <w:rPr>
                <w:rFonts w:ascii="Calibri" w:hAnsi="Calibri" w:cs="Calibri"/>
              </w:rPr>
            </w:pPr>
          </w:p>
        </w:tc>
        <w:tc>
          <w:tcPr>
            <w:tcW w:w="2161" w:type="dxa"/>
          </w:tcPr>
          <w:p w:rsidR="00133137" w:rsidRPr="00982020" w:rsidRDefault="00133137" w:rsidP="00462004">
            <w:r>
              <w:t>Dirección de Políti</w:t>
            </w:r>
            <w:r w:rsidR="008723B4">
              <w:t>cas para personas</w:t>
            </w:r>
            <w:r>
              <w:t xml:space="preserve"> mayores</w:t>
            </w:r>
          </w:p>
          <w:p w:rsidR="00133137" w:rsidRPr="00600B9C" w:rsidRDefault="00133137" w:rsidP="00462004"/>
        </w:tc>
      </w:tr>
    </w:tbl>
    <w:p w:rsidR="00133137" w:rsidRPr="00D75A38" w:rsidRDefault="00133137" w:rsidP="00133137">
      <w:pPr>
        <w:rPr>
          <w:color w:val="FF0000"/>
        </w:rPr>
      </w:pPr>
    </w:p>
    <w:p w:rsidR="00133137" w:rsidRDefault="00133137" w:rsidP="00133137">
      <w:pPr>
        <w:rPr>
          <w:color w:val="FF0000"/>
        </w:rPr>
      </w:pPr>
    </w:p>
    <w:p w:rsidR="00133137" w:rsidRPr="00A24EFD" w:rsidRDefault="00133137" w:rsidP="00133137">
      <w:pPr>
        <w:rPr>
          <w:rFonts w:ascii="Calibri" w:hAnsi="Calibri" w:cs="Calibri"/>
          <w:b/>
          <w:color w:val="365F92"/>
        </w:rPr>
      </w:pPr>
    </w:p>
    <w:tbl>
      <w:tblPr>
        <w:tblStyle w:val="Tablaconcuadrcula"/>
        <w:tblW w:w="0" w:type="auto"/>
        <w:tblLook w:val="04A0"/>
      </w:tblPr>
      <w:tblGrid>
        <w:gridCol w:w="2166"/>
        <w:gridCol w:w="2161"/>
        <w:gridCol w:w="2161"/>
        <w:gridCol w:w="2166"/>
      </w:tblGrid>
      <w:tr w:rsidR="00133137" w:rsidRPr="00A24EFD" w:rsidTr="008723B4">
        <w:tc>
          <w:tcPr>
            <w:tcW w:w="2166" w:type="dxa"/>
          </w:tcPr>
          <w:p w:rsidR="00133137" w:rsidRPr="00A24EFD" w:rsidRDefault="00133137" w:rsidP="00462004">
            <w:pPr>
              <w:rPr>
                <w:b/>
              </w:rPr>
            </w:pPr>
            <w:r w:rsidRPr="00A24EFD">
              <w:rPr>
                <w:b/>
              </w:rPr>
              <w:t>OBJETIVO</w:t>
            </w:r>
          </w:p>
        </w:tc>
        <w:tc>
          <w:tcPr>
            <w:tcW w:w="2161" w:type="dxa"/>
          </w:tcPr>
          <w:p w:rsidR="00133137" w:rsidRPr="00A24EFD" w:rsidRDefault="00133137" w:rsidP="00462004">
            <w:pPr>
              <w:rPr>
                <w:b/>
              </w:rPr>
            </w:pPr>
            <w:r w:rsidRPr="00A24EFD">
              <w:rPr>
                <w:b/>
              </w:rPr>
              <w:t>ACCION</w:t>
            </w:r>
          </w:p>
        </w:tc>
        <w:tc>
          <w:tcPr>
            <w:tcW w:w="2161" w:type="dxa"/>
          </w:tcPr>
          <w:p w:rsidR="00133137" w:rsidRPr="00A24EFD" w:rsidRDefault="00133137" w:rsidP="00462004">
            <w:pPr>
              <w:rPr>
                <w:b/>
              </w:rPr>
            </w:pPr>
            <w:r w:rsidRPr="00A24EFD">
              <w:rPr>
                <w:b/>
              </w:rPr>
              <w:t>INDICADOR</w:t>
            </w:r>
          </w:p>
        </w:tc>
        <w:tc>
          <w:tcPr>
            <w:tcW w:w="2161" w:type="dxa"/>
          </w:tcPr>
          <w:p w:rsidR="00133137" w:rsidRPr="00A24EFD" w:rsidRDefault="00133137" w:rsidP="00462004">
            <w:pPr>
              <w:rPr>
                <w:b/>
              </w:rPr>
            </w:pPr>
            <w:r w:rsidRPr="00A24EFD">
              <w:rPr>
                <w:b/>
              </w:rPr>
              <w:t>RESPONSABLE</w:t>
            </w:r>
          </w:p>
        </w:tc>
      </w:tr>
      <w:tr w:rsidR="00133137" w:rsidTr="008723B4">
        <w:tc>
          <w:tcPr>
            <w:tcW w:w="2166" w:type="dxa"/>
          </w:tcPr>
          <w:p w:rsidR="00133137" w:rsidRPr="00982020" w:rsidRDefault="00133137" w:rsidP="00462004">
            <w:pPr>
              <w:autoSpaceDE w:val="0"/>
              <w:autoSpaceDN w:val="0"/>
              <w:adjustRightInd w:val="0"/>
              <w:rPr>
                <w:rFonts w:ascii="Calibri" w:hAnsi="Calibri" w:cs="Calibri"/>
              </w:rPr>
            </w:pPr>
            <w:r w:rsidRPr="00982020">
              <w:rPr>
                <w:rFonts w:ascii="Calibri" w:hAnsi="Calibri" w:cs="Calibri"/>
              </w:rPr>
              <w:t>Fomentar la prevención en</w:t>
            </w:r>
          </w:p>
          <w:p w:rsidR="00133137" w:rsidRPr="00982020" w:rsidRDefault="00133137" w:rsidP="00462004">
            <w:pPr>
              <w:autoSpaceDE w:val="0"/>
              <w:autoSpaceDN w:val="0"/>
              <w:adjustRightInd w:val="0"/>
              <w:rPr>
                <w:rFonts w:ascii="Calibri" w:hAnsi="Calibri" w:cs="Calibri"/>
              </w:rPr>
            </w:pPr>
            <w:r w:rsidRPr="00982020">
              <w:rPr>
                <w:rFonts w:ascii="Calibri" w:hAnsi="Calibri" w:cs="Calibri"/>
              </w:rPr>
              <w:t>situaciones relacionadas</w:t>
            </w:r>
          </w:p>
          <w:p w:rsidR="00133137" w:rsidRPr="00982020" w:rsidRDefault="008723B4" w:rsidP="008723B4">
            <w:pPr>
              <w:autoSpaceDE w:val="0"/>
              <w:autoSpaceDN w:val="0"/>
              <w:adjustRightInd w:val="0"/>
              <w:rPr>
                <w:rFonts w:ascii="Calibri" w:hAnsi="Calibri" w:cs="Calibri"/>
              </w:rPr>
            </w:pPr>
            <w:r>
              <w:rPr>
                <w:rFonts w:ascii="Calibri" w:hAnsi="Calibri" w:cs="Calibri"/>
              </w:rPr>
              <w:t>con la seguridad de las personas mayores</w:t>
            </w:r>
          </w:p>
          <w:p w:rsidR="00133137" w:rsidRPr="00982020" w:rsidRDefault="00133137" w:rsidP="00462004"/>
        </w:tc>
        <w:tc>
          <w:tcPr>
            <w:tcW w:w="2161" w:type="dxa"/>
          </w:tcPr>
          <w:p w:rsidR="00133137" w:rsidRPr="00982020" w:rsidRDefault="00133137" w:rsidP="00462004">
            <w:pPr>
              <w:autoSpaceDE w:val="0"/>
              <w:autoSpaceDN w:val="0"/>
              <w:adjustRightInd w:val="0"/>
              <w:rPr>
                <w:rFonts w:ascii="Calibri" w:hAnsi="Calibri" w:cs="Calibri"/>
              </w:rPr>
            </w:pPr>
            <w:r w:rsidRPr="00982020">
              <w:rPr>
                <w:rFonts w:ascii="Calibri" w:hAnsi="Calibri" w:cs="Calibri"/>
              </w:rPr>
              <w:t xml:space="preserve">Dictado de charlas que fomenten  mayor seguridad en </w:t>
            </w:r>
            <w:r>
              <w:rPr>
                <w:rFonts w:ascii="Calibri" w:hAnsi="Calibri" w:cs="Calibri"/>
              </w:rPr>
              <w:t xml:space="preserve">la vida cotidiana dirigido </w:t>
            </w:r>
            <w:r w:rsidRPr="00465C71">
              <w:rPr>
                <w:rFonts w:ascii="Calibri" w:hAnsi="Calibri" w:cs="Calibri"/>
              </w:rPr>
              <w:t>a adultos mayores de la comunidad, dictado por personal de la Secretaría de seguridad.</w:t>
            </w:r>
            <w:r>
              <w:rPr>
                <w:rFonts w:ascii="Calibri" w:hAnsi="Calibri" w:cs="Calibri"/>
              </w:rPr>
              <w:t xml:space="preserve"> </w:t>
            </w:r>
          </w:p>
        </w:tc>
        <w:tc>
          <w:tcPr>
            <w:tcW w:w="2161" w:type="dxa"/>
          </w:tcPr>
          <w:p w:rsidR="00133137" w:rsidRPr="00982020" w:rsidRDefault="00133137" w:rsidP="00462004">
            <w:r>
              <w:rPr>
                <w:rFonts w:ascii="Calibri" w:hAnsi="Calibri" w:cs="Calibri"/>
              </w:rPr>
              <w:t>Cantidad de</w:t>
            </w:r>
            <w:r w:rsidRPr="00982020">
              <w:rPr>
                <w:rFonts w:ascii="Calibri" w:hAnsi="Calibri" w:cs="Calibri"/>
              </w:rPr>
              <w:t xml:space="preserve"> charlas dictadas</w:t>
            </w:r>
            <w:r w:rsidR="008723B4">
              <w:rPr>
                <w:rFonts w:ascii="Calibri" w:hAnsi="Calibri" w:cs="Calibri"/>
              </w:rPr>
              <w:t>/cantidad de charlas proyectadas</w:t>
            </w:r>
          </w:p>
        </w:tc>
        <w:tc>
          <w:tcPr>
            <w:tcW w:w="2161" w:type="dxa"/>
          </w:tcPr>
          <w:p w:rsidR="00133137" w:rsidRPr="00982020" w:rsidRDefault="00133137" w:rsidP="00462004">
            <w:r w:rsidRPr="00982020">
              <w:t>Secretaría de Seguridad/</w:t>
            </w:r>
            <w:r>
              <w:t>D</w:t>
            </w:r>
            <w:r w:rsidR="008723B4">
              <w:t>irección de Políticas de Personas</w:t>
            </w:r>
            <w:r>
              <w:t xml:space="preserve"> Mayores</w:t>
            </w:r>
          </w:p>
          <w:p w:rsidR="00133137" w:rsidRPr="00982020" w:rsidRDefault="00133137" w:rsidP="00462004"/>
        </w:tc>
      </w:tr>
      <w:tr w:rsidR="008723B4" w:rsidTr="008723B4">
        <w:trPr>
          <w:trHeight w:val="2307"/>
        </w:trPr>
        <w:tc>
          <w:tcPr>
            <w:tcW w:w="2161" w:type="dxa"/>
          </w:tcPr>
          <w:p w:rsidR="008723B4" w:rsidRPr="008723B4" w:rsidRDefault="008723B4" w:rsidP="008723B4">
            <w:pPr>
              <w:rPr>
                <w:rFonts w:ascii="Calibri" w:hAnsi="Calibri" w:cs="Calibri"/>
                <w:color w:val="000000"/>
              </w:rPr>
            </w:pPr>
            <w:r w:rsidRPr="008723B4">
              <w:rPr>
                <w:rFonts w:ascii="Calibri" w:hAnsi="Calibri" w:cs="Calibri"/>
                <w:color w:val="000000"/>
              </w:rPr>
              <w:t>Fomentar el uso de bicicletas entre las personas mayores en circuitos cuidados al aire libre</w:t>
            </w:r>
          </w:p>
          <w:p w:rsidR="008723B4" w:rsidRDefault="008723B4" w:rsidP="00133137">
            <w:pPr>
              <w:rPr>
                <w:color w:val="FF0000"/>
              </w:rPr>
            </w:pPr>
          </w:p>
        </w:tc>
        <w:tc>
          <w:tcPr>
            <w:tcW w:w="2161" w:type="dxa"/>
          </w:tcPr>
          <w:p w:rsidR="008723B4" w:rsidRPr="008723B4" w:rsidRDefault="008723B4" w:rsidP="008723B4">
            <w:pPr>
              <w:rPr>
                <w:rFonts w:ascii="Calibri" w:hAnsi="Calibri" w:cs="Calibri"/>
                <w:color w:val="000000"/>
              </w:rPr>
            </w:pPr>
            <w:r w:rsidRPr="008723B4">
              <w:rPr>
                <w:rFonts w:ascii="Calibri" w:hAnsi="Calibri" w:cs="Calibri"/>
                <w:color w:val="000000"/>
              </w:rPr>
              <w:t>Proporcionar bicicletas para las personas mayores, de manera gratuita, para q</w:t>
            </w:r>
            <w:r>
              <w:rPr>
                <w:rFonts w:ascii="Calibri" w:hAnsi="Calibri" w:cs="Calibri"/>
                <w:color w:val="000000"/>
              </w:rPr>
              <w:t>ue puedan utilizarlas en un cir</w:t>
            </w:r>
            <w:r w:rsidRPr="008723B4">
              <w:rPr>
                <w:rFonts w:ascii="Calibri" w:hAnsi="Calibri" w:cs="Calibri"/>
                <w:color w:val="000000"/>
              </w:rPr>
              <w:t>cuito específico y con la supervisión de un docente.</w:t>
            </w:r>
          </w:p>
          <w:p w:rsidR="008723B4" w:rsidRDefault="008723B4" w:rsidP="00133137">
            <w:pPr>
              <w:rPr>
                <w:color w:val="FF0000"/>
              </w:rPr>
            </w:pPr>
          </w:p>
        </w:tc>
        <w:tc>
          <w:tcPr>
            <w:tcW w:w="2161" w:type="dxa"/>
          </w:tcPr>
          <w:p w:rsidR="008723B4" w:rsidRPr="008723B4" w:rsidRDefault="008723B4" w:rsidP="008723B4">
            <w:pPr>
              <w:rPr>
                <w:rFonts w:ascii="Calibri" w:hAnsi="Calibri" w:cs="Calibri"/>
                <w:color w:val="000000"/>
              </w:rPr>
            </w:pPr>
            <w:r w:rsidRPr="008723B4">
              <w:rPr>
                <w:rFonts w:ascii="Calibri" w:hAnsi="Calibri" w:cs="Calibri"/>
                <w:color w:val="000000"/>
              </w:rPr>
              <w:t>Cantidad de bicicletas incorporadas</w:t>
            </w:r>
          </w:p>
          <w:p w:rsidR="008723B4" w:rsidRDefault="008723B4" w:rsidP="00133137">
            <w:pPr>
              <w:rPr>
                <w:color w:val="FF0000"/>
              </w:rPr>
            </w:pPr>
          </w:p>
        </w:tc>
        <w:tc>
          <w:tcPr>
            <w:tcW w:w="2166" w:type="dxa"/>
          </w:tcPr>
          <w:p w:rsidR="008723B4" w:rsidRDefault="008723B4" w:rsidP="00133137">
            <w:pPr>
              <w:rPr>
                <w:color w:val="FF0000"/>
              </w:rPr>
            </w:pPr>
          </w:p>
        </w:tc>
      </w:tr>
    </w:tbl>
    <w:p w:rsidR="00133137" w:rsidRDefault="00133137" w:rsidP="00133137">
      <w:pPr>
        <w:rPr>
          <w:color w:val="FF0000"/>
        </w:rPr>
      </w:pPr>
    </w:p>
    <w:p w:rsidR="00133137" w:rsidRDefault="00206742" w:rsidP="00133137">
      <w:pPr>
        <w:rPr>
          <w:b/>
        </w:rPr>
      </w:pPr>
      <w:r w:rsidRPr="00206742">
        <w:rPr>
          <w:b/>
        </w:rPr>
        <w:lastRenderedPageBreak/>
        <w:t>4. DOMINIO: Transporte</w:t>
      </w:r>
    </w:p>
    <w:p w:rsidR="00206742" w:rsidRDefault="00206742" w:rsidP="00133137">
      <w:pPr>
        <w:rPr>
          <w:b/>
        </w:rPr>
      </w:pPr>
    </w:p>
    <w:p w:rsidR="00206742" w:rsidRDefault="00206742" w:rsidP="00133137">
      <w:pPr>
        <w:rPr>
          <w:b/>
        </w:rPr>
      </w:pPr>
    </w:p>
    <w:tbl>
      <w:tblPr>
        <w:tblStyle w:val="Tablaconcuadrcula"/>
        <w:tblW w:w="0" w:type="auto"/>
        <w:tblLook w:val="04A0"/>
      </w:tblPr>
      <w:tblGrid>
        <w:gridCol w:w="2161"/>
        <w:gridCol w:w="2161"/>
        <w:gridCol w:w="2161"/>
        <w:gridCol w:w="2161"/>
      </w:tblGrid>
      <w:tr w:rsidR="00206742" w:rsidTr="00206742">
        <w:trPr>
          <w:trHeight w:val="304"/>
        </w:trPr>
        <w:tc>
          <w:tcPr>
            <w:tcW w:w="2161" w:type="dxa"/>
          </w:tcPr>
          <w:p w:rsidR="00206742" w:rsidRDefault="00206742" w:rsidP="00133137">
            <w:pPr>
              <w:rPr>
                <w:b/>
              </w:rPr>
            </w:pPr>
            <w:r>
              <w:rPr>
                <w:b/>
              </w:rPr>
              <w:t xml:space="preserve">OBJETIVO </w:t>
            </w:r>
          </w:p>
        </w:tc>
        <w:tc>
          <w:tcPr>
            <w:tcW w:w="2161" w:type="dxa"/>
          </w:tcPr>
          <w:p w:rsidR="00206742" w:rsidRDefault="00206742" w:rsidP="00133137">
            <w:pPr>
              <w:rPr>
                <w:b/>
              </w:rPr>
            </w:pPr>
            <w:r>
              <w:rPr>
                <w:b/>
              </w:rPr>
              <w:t xml:space="preserve">ACCION </w:t>
            </w:r>
          </w:p>
        </w:tc>
        <w:tc>
          <w:tcPr>
            <w:tcW w:w="2161" w:type="dxa"/>
          </w:tcPr>
          <w:p w:rsidR="00206742" w:rsidRDefault="00206742" w:rsidP="00133137">
            <w:pPr>
              <w:rPr>
                <w:b/>
              </w:rPr>
            </w:pPr>
            <w:r>
              <w:rPr>
                <w:b/>
              </w:rPr>
              <w:t>INDICADOR</w:t>
            </w:r>
          </w:p>
        </w:tc>
        <w:tc>
          <w:tcPr>
            <w:tcW w:w="2161" w:type="dxa"/>
          </w:tcPr>
          <w:p w:rsidR="00206742" w:rsidRDefault="00206742" w:rsidP="00133137">
            <w:pPr>
              <w:rPr>
                <w:b/>
              </w:rPr>
            </w:pPr>
            <w:r>
              <w:rPr>
                <w:b/>
              </w:rPr>
              <w:t>RESPONSABLE</w:t>
            </w:r>
          </w:p>
        </w:tc>
      </w:tr>
      <w:tr w:rsidR="00206742" w:rsidTr="00206742">
        <w:trPr>
          <w:trHeight w:val="2548"/>
        </w:trPr>
        <w:tc>
          <w:tcPr>
            <w:tcW w:w="2161" w:type="dxa"/>
          </w:tcPr>
          <w:p w:rsidR="00206742" w:rsidRPr="00206742" w:rsidRDefault="00206742" w:rsidP="00206742">
            <w:pPr>
              <w:rPr>
                <w:rFonts w:ascii="Calibri" w:hAnsi="Calibri" w:cs="Calibri"/>
                <w:color w:val="000000"/>
              </w:rPr>
            </w:pPr>
            <w:r w:rsidRPr="00206742">
              <w:rPr>
                <w:rFonts w:ascii="Calibri" w:hAnsi="Calibri" w:cs="Calibri"/>
                <w:color w:val="000000"/>
              </w:rPr>
              <w:t>Fomentar la accesibilidad de las personas mayores del municipio a través del transporte del Bicentenario (público y gratuito)</w:t>
            </w:r>
          </w:p>
          <w:p w:rsidR="00206742" w:rsidRDefault="00206742" w:rsidP="00133137">
            <w:pPr>
              <w:rPr>
                <w:b/>
              </w:rPr>
            </w:pPr>
          </w:p>
        </w:tc>
        <w:tc>
          <w:tcPr>
            <w:tcW w:w="2161" w:type="dxa"/>
          </w:tcPr>
          <w:p w:rsidR="00206742" w:rsidRPr="00206742" w:rsidRDefault="00206742" w:rsidP="00206742">
            <w:pPr>
              <w:rPr>
                <w:rFonts w:ascii="Calibri" w:hAnsi="Calibri" w:cs="Calibri"/>
                <w:color w:val="000000"/>
              </w:rPr>
            </w:pPr>
            <w:r w:rsidRPr="00206742">
              <w:rPr>
                <w:rFonts w:ascii="Calibri" w:hAnsi="Calibri" w:cs="Calibri"/>
                <w:color w:val="000000"/>
              </w:rPr>
              <w:t xml:space="preserve">Ampliar el recorrido del bus del Bicentenario </w:t>
            </w:r>
          </w:p>
          <w:p w:rsidR="00206742" w:rsidRDefault="00206742" w:rsidP="00133137">
            <w:pPr>
              <w:rPr>
                <w:b/>
              </w:rPr>
            </w:pPr>
          </w:p>
        </w:tc>
        <w:tc>
          <w:tcPr>
            <w:tcW w:w="2161" w:type="dxa"/>
          </w:tcPr>
          <w:p w:rsidR="00206742" w:rsidRPr="00206742" w:rsidRDefault="00206742" w:rsidP="00206742">
            <w:pPr>
              <w:rPr>
                <w:rFonts w:ascii="Calibri" w:hAnsi="Calibri" w:cs="Calibri"/>
                <w:color w:val="000000"/>
              </w:rPr>
            </w:pPr>
            <w:r>
              <w:rPr>
                <w:rFonts w:ascii="Calibri" w:hAnsi="Calibri" w:cs="Calibri"/>
                <w:color w:val="000000"/>
              </w:rPr>
              <w:t>T</w:t>
            </w:r>
            <w:r w:rsidRPr="00206742">
              <w:rPr>
                <w:rFonts w:ascii="Calibri" w:hAnsi="Calibri" w:cs="Calibri"/>
                <w:color w:val="000000"/>
              </w:rPr>
              <w:t>razado de recorrido del bus del Bicentenario actual/</w:t>
            </w:r>
            <w:r w:rsidRPr="00436683">
              <w:rPr>
                <w:rFonts w:ascii="Calibri" w:hAnsi="Calibri" w:cs="Calibri"/>
              </w:rPr>
              <w:t>trazado target</w:t>
            </w:r>
          </w:p>
          <w:p w:rsidR="00206742" w:rsidRDefault="00206742" w:rsidP="00133137">
            <w:pPr>
              <w:rPr>
                <w:b/>
              </w:rPr>
            </w:pPr>
          </w:p>
        </w:tc>
        <w:tc>
          <w:tcPr>
            <w:tcW w:w="2161" w:type="dxa"/>
          </w:tcPr>
          <w:p w:rsidR="00206742" w:rsidRPr="00206742" w:rsidRDefault="00A24EFD" w:rsidP="00133137">
            <w:r>
              <w:t>Secretaría de tránsito, transporte público y seguridad vial</w:t>
            </w:r>
          </w:p>
        </w:tc>
      </w:tr>
    </w:tbl>
    <w:p w:rsidR="00206742" w:rsidRPr="00206742" w:rsidRDefault="00206742" w:rsidP="00133137">
      <w:pPr>
        <w:rPr>
          <w:b/>
        </w:rPr>
      </w:pPr>
    </w:p>
    <w:p w:rsidR="00133137" w:rsidRDefault="00133137" w:rsidP="00133137"/>
    <w:p w:rsidR="00A80E05" w:rsidRDefault="00A80E05"/>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Pr>
        <w:rPr>
          <w:b/>
        </w:rPr>
      </w:pPr>
      <w:r>
        <w:lastRenderedPageBreak/>
        <w:t>5</w:t>
      </w:r>
      <w:r w:rsidRPr="00A24EFD">
        <w:rPr>
          <w:b/>
        </w:rPr>
        <w:t>. DOMINIO: Participación cívica y empleo</w:t>
      </w:r>
    </w:p>
    <w:p w:rsidR="00A24EFD" w:rsidRDefault="00A24EFD">
      <w:pPr>
        <w:rPr>
          <w:b/>
        </w:rPr>
      </w:pPr>
    </w:p>
    <w:tbl>
      <w:tblPr>
        <w:tblStyle w:val="Tablaconcuadrcula"/>
        <w:tblW w:w="0" w:type="auto"/>
        <w:tblLook w:val="04A0"/>
      </w:tblPr>
      <w:tblGrid>
        <w:gridCol w:w="2161"/>
        <w:gridCol w:w="2161"/>
        <w:gridCol w:w="2161"/>
        <w:gridCol w:w="2161"/>
      </w:tblGrid>
      <w:tr w:rsidR="00A24EFD" w:rsidTr="00A24EFD">
        <w:tc>
          <w:tcPr>
            <w:tcW w:w="2161" w:type="dxa"/>
          </w:tcPr>
          <w:p w:rsidR="00A24EFD" w:rsidRPr="00A24EFD" w:rsidRDefault="00A24EFD">
            <w:pPr>
              <w:rPr>
                <w:b/>
              </w:rPr>
            </w:pPr>
            <w:r w:rsidRPr="00A24EFD">
              <w:rPr>
                <w:b/>
              </w:rPr>
              <w:t>OBJETIVO</w:t>
            </w:r>
          </w:p>
        </w:tc>
        <w:tc>
          <w:tcPr>
            <w:tcW w:w="2161" w:type="dxa"/>
          </w:tcPr>
          <w:p w:rsidR="00A24EFD" w:rsidRPr="00A24EFD" w:rsidRDefault="00A24EFD">
            <w:pPr>
              <w:rPr>
                <w:b/>
              </w:rPr>
            </w:pPr>
            <w:r w:rsidRPr="00A24EFD">
              <w:rPr>
                <w:b/>
              </w:rPr>
              <w:t>ACCION</w:t>
            </w:r>
          </w:p>
        </w:tc>
        <w:tc>
          <w:tcPr>
            <w:tcW w:w="2161" w:type="dxa"/>
          </w:tcPr>
          <w:p w:rsidR="00A24EFD" w:rsidRPr="00A24EFD" w:rsidRDefault="00A24EFD">
            <w:pPr>
              <w:rPr>
                <w:b/>
              </w:rPr>
            </w:pPr>
            <w:r w:rsidRPr="00A24EFD">
              <w:rPr>
                <w:b/>
              </w:rPr>
              <w:t>INDICADOR</w:t>
            </w:r>
          </w:p>
        </w:tc>
        <w:tc>
          <w:tcPr>
            <w:tcW w:w="2161" w:type="dxa"/>
          </w:tcPr>
          <w:p w:rsidR="00A24EFD" w:rsidRPr="00A24EFD" w:rsidRDefault="00A24EFD">
            <w:pPr>
              <w:rPr>
                <w:b/>
              </w:rPr>
            </w:pPr>
            <w:r w:rsidRPr="00A24EFD">
              <w:rPr>
                <w:b/>
              </w:rPr>
              <w:t>RESPONSABLE</w:t>
            </w:r>
          </w:p>
        </w:tc>
      </w:tr>
      <w:tr w:rsidR="00A24EFD" w:rsidTr="00A24EFD">
        <w:trPr>
          <w:trHeight w:val="1960"/>
        </w:trPr>
        <w:tc>
          <w:tcPr>
            <w:tcW w:w="2161" w:type="dxa"/>
          </w:tcPr>
          <w:p w:rsidR="00A24EFD" w:rsidRPr="00A24EFD" w:rsidRDefault="00A24EFD" w:rsidP="00A24EFD">
            <w:pPr>
              <w:rPr>
                <w:rFonts w:ascii="Calibri" w:hAnsi="Calibri" w:cs="Calibri"/>
                <w:color w:val="000000"/>
              </w:rPr>
            </w:pPr>
            <w:r w:rsidRPr="00A24EFD">
              <w:rPr>
                <w:rFonts w:ascii="Calibri" w:hAnsi="Calibri" w:cs="Calibri"/>
                <w:color w:val="000000"/>
              </w:rPr>
              <w:t>Promover oportunidades de voluntariado de personas mayores</w:t>
            </w:r>
          </w:p>
          <w:p w:rsidR="00A24EFD" w:rsidRDefault="00A24EFD"/>
        </w:tc>
        <w:tc>
          <w:tcPr>
            <w:tcW w:w="2161" w:type="dxa"/>
          </w:tcPr>
          <w:p w:rsidR="00A24EFD" w:rsidRPr="00A24EFD" w:rsidRDefault="00A24EFD" w:rsidP="00A24EFD">
            <w:pPr>
              <w:rPr>
                <w:rFonts w:ascii="Calibri" w:hAnsi="Calibri" w:cs="Calibri"/>
              </w:rPr>
            </w:pPr>
            <w:r w:rsidRPr="00A24EFD">
              <w:rPr>
                <w:rFonts w:ascii="Calibri" w:hAnsi="Calibri" w:cs="Calibri"/>
              </w:rPr>
              <w:t xml:space="preserve">Desarrollar opciones de voluntariado de personas mayores en tres </w:t>
            </w:r>
            <w:r w:rsidR="00436683">
              <w:rPr>
                <w:rFonts w:ascii="Calibri" w:hAnsi="Calibri" w:cs="Calibri"/>
              </w:rPr>
              <w:t xml:space="preserve">áreas iniciales: socio sanitario </w:t>
            </w:r>
            <w:r w:rsidRPr="00A24EFD">
              <w:rPr>
                <w:rFonts w:ascii="Calibri" w:hAnsi="Calibri" w:cs="Calibri"/>
              </w:rPr>
              <w:t>alfabetización digital-fabricación de 8 dispositivos (INTI) para la vida cotidiana. Los tres ejes tienen una capacitación común inicial. (En el primero las personas mayores se suman al equipo PREVIENE/ en el segundo se suman al dictado de clases de la temática y en el último enseñan a otras personas mayores a fabricar estos dispositivos)</w:t>
            </w:r>
          </w:p>
          <w:p w:rsidR="00A24EFD" w:rsidRDefault="00A24EFD"/>
        </w:tc>
        <w:tc>
          <w:tcPr>
            <w:tcW w:w="2161" w:type="dxa"/>
          </w:tcPr>
          <w:p w:rsidR="00A24EFD" w:rsidRPr="00A24EFD" w:rsidRDefault="00A24EFD" w:rsidP="00A24EFD">
            <w:pPr>
              <w:rPr>
                <w:rFonts w:ascii="Calibri" w:hAnsi="Calibri" w:cs="Calibri"/>
                <w:color w:val="000000"/>
              </w:rPr>
            </w:pPr>
            <w:r w:rsidRPr="00A24EFD">
              <w:rPr>
                <w:rFonts w:ascii="Calibri" w:hAnsi="Calibri" w:cs="Calibri"/>
                <w:color w:val="000000"/>
              </w:rPr>
              <w:t>Cantidad de personas interesadas en el voluntariado</w:t>
            </w:r>
          </w:p>
          <w:p w:rsidR="00A24EFD" w:rsidRDefault="00A24EFD"/>
        </w:tc>
        <w:tc>
          <w:tcPr>
            <w:tcW w:w="2161" w:type="dxa"/>
          </w:tcPr>
          <w:p w:rsidR="00A24EFD" w:rsidRDefault="00A24EFD">
            <w:r>
              <w:t>Dirección de Políticas para Personas Mayores</w:t>
            </w:r>
          </w:p>
        </w:tc>
      </w:tr>
    </w:tbl>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Pr>
        <w:rPr>
          <w:b/>
        </w:rPr>
      </w:pPr>
      <w:r w:rsidRPr="00A24EFD">
        <w:rPr>
          <w:b/>
        </w:rPr>
        <w:lastRenderedPageBreak/>
        <w:t>6. DOMINIO: Comunicación e información</w:t>
      </w:r>
    </w:p>
    <w:p w:rsidR="00A24EFD" w:rsidRDefault="00A24EFD">
      <w:pPr>
        <w:rPr>
          <w:b/>
        </w:rPr>
      </w:pPr>
    </w:p>
    <w:p w:rsidR="00A24EFD" w:rsidRDefault="00A24EFD">
      <w:pPr>
        <w:rPr>
          <w:b/>
        </w:rPr>
      </w:pPr>
    </w:p>
    <w:tbl>
      <w:tblPr>
        <w:tblStyle w:val="Tablaconcuadrcula"/>
        <w:tblW w:w="0" w:type="auto"/>
        <w:tblLook w:val="04A0"/>
      </w:tblPr>
      <w:tblGrid>
        <w:gridCol w:w="2161"/>
        <w:gridCol w:w="2161"/>
        <w:gridCol w:w="2161"/>
        <w:gridCol w:w="2161"/>
      </w:tblGrid>
      <w:tr w:rsidR="00A24EFD" w:rsidTr="00A24EFD">
        <w:tc>
          <w:tcPr>
            <w:tcW w:w="2161" w:type="dxa"/>
          </w:tcPr>
          <w:p w:rsidR="00A24EFD" w:rsidRPr="00A24EFD" w:rsidRDefault="00A24EFD">
            <w:pPr>
              <w:rPr>
                <w:b/>
              </w:rPr>
            </w:pPr>
            <w:r w:rsidRPr="00A24EFD">
              <w:rPr>
                <w:b/>
              </w:rPr>
              <w:t>OBJETIVO</w:t>
            </w:r>
          </w:p>
        </w:tc>
        <w:tc>
          <w:tcPr>
            <w:tcW w:w="2161" w:type="dxa"/>
          </w:tcPr>
          <w:p w:rsidR="00A24EFD" w:rsidRPr="00A24EFD" w:rsidRDefault="00A24EFD">
            <w:pPr>
              <w:rPr>
                <w:b/>
              </w:rPr>
            </w:pPr>
            <w:r w:rsidRPr="00A24EFD">
              <w:rPr>
                <w:b/>
              </w:rPr>
              <w:t>ACCION</w:t>
            </w:r>
          </w:p>
        </w:tc>
        <w:tc>
          <w:tcPr>
            <w:tcW w:w="2161" w:type="dxa"/>
          </w:tcPr>
          <w:p w:rsidR="00A24EFD" w:rsidRPr="00A24EFD" w:rsidRDefault="00A24EFD">
            <w:pPr>
              <w:rPr>
                <w:b/>
              </w:rPr>
            </w:pPr>
            <w:r w:rsidRPr="00A24EFD">
              <w:rPr>
                <w:b/>
              </w:rPr>
              <w:t>INDICADOR</w:t>
            </w:r>
          </w:p>
        </w:tc>
        <w:tc>
          <w:tcPr>
            <w:tcW w:w="2161" w:type="dxa"/>
          </w:tcPr>
          <w:p w:rsidR="00A24EFD" w:rsidRPr="00A24EFD" w:rsidRDefault="00A24EFD">
            <w:pPr>
              <w:rPr>
                <w:b/>
              </w:rPr>
            </w:pPr>
            <w:r w:rsidRPr="00A24EFD">
              <w:rPr>
                <w:b/>
              </w:rPr>
              <w:t>RESPONSABLE</w:t>
            </w:r>
          </w:p>
        </w:tc>
      </w:tr>
      <w:tr w:rsidR="00A24EFD" w:rsidTr="00A24EFD">
        <w:trPr>
          <w:trHeight w:val="2576"/>
        </w:trPr>
        <w:tc>
          <w:tcPr>
            <w:tcW w:w="2161" w:type="dxa"/>
          </w:tcPr>
          <w:p w:rsidR="00A24EFD" w:rsidRPr="00A24EFD" w:rsidRDefault="00A24EFD" w:rsidP="00A24EFD">
            <w:pPr>
              <w:rPr>
                <w:rFonts w:ascii="Calibri" w:hAnsi="Calibri" w:cs="Calibri"/>
                <w:color w:val="000000"/>
              </w:rPr>
            </w:pPr>
            <w:r w:rsidRPr="00A24EFD">
              <w:rPr>
                <w:rFonts w:ascii="Calibri" w:hAnsi="Calibri" w:cs="Calibri"/>
                <w:color w:val="000000"/>
              </w:rPr>
              <w:t>Optimizar la comunicación facilitando el acceso a la información por parte de las personas mayores</w:t>
            </w:r>
          </w:p>
          <w:p w:rsidR="00A24EFD" w:rsidRDefault="00A24EFD"/>
        </w:tc>
        <w:tc>
          <w:tcPr>
            <w:tcW w:w="2161" w:type="dxa"/>
          </w:tcPr>
          <w:p w:rsidR="00A24EFD" w:rsidRPr="00A24EFD" w:rsidRDefault="00A24EFD" w:rsidP="00A24EFD">
            <w:pPr>
              <w:rPr>
                <w:rFonts w:ascii="Calibri" w:hAnsi="Calibri" w:cs="Calibri"/>
                <w:color w:val="000000"/>
              </w:rPr>
            </w:pPr>
            <w:r w:rsidRPr="00A24EFD">
              <w:rPr>
                <w:rFonts w:ascii="Calibri" w:hAnsi="Calibri" w:cs="Calibri"/>
                <w:color w:val="000000"/>
              </w:rPr>
              <w:t>Desarrollo de una nueva estrategia de comunicación mediante agencia específica</w:t>
            </w:r>
          </w:p>
          <w:p w:rsidR="00A24EFD" w:rsidRDefault="00A24EFD"/>
        </w:tc>
        <w:tc>
          <w:tcPr>
            <w:tcW w:w="2161" w:type="dxa"/>
          </w:tcPr>
          <w:p w:rsidR="00A24EFD" w:rsidRPr="00A24EFD" w:rsidRDefault="00A24EFD">
            <w:pPr>
              <w:rPr>
                <w:color w:val="FF0000"/>
              </w:rPr>
            </w:pPr>
          </w:p>
        </w:tc>
        <w:tc>
          <w:tcPr>
            <w:tcW w:w="2161" w:type="dxa"/>
          </w:tcPr>
          <w:p w:rsidR="00A24EFD" w:rsidRDefault="00A24EFD">
            <w:r>
              <w:t>Secretaría de Salud</w:t>
            </w:r>
          </w:p>
        </w:tc>
      </w:tr>
    </w:tbl>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 w:rsidR="00A24EFD" w:rsidRDefault="00A24EFD">
      <w:pPr>
        <w:rPr>
          <w:b/>
        </w:rPr>
      </w:pPr>
      <w:r w:rsidRPr="00A24EFD">
        <w:rPr>
          <w:b/>
        </w:rPr>
        <w:lastRenderedPageBreak/>
        <w:t>7. DOMINIO: VIVIENDA</w:t>
      </w:r>
    </w:p>
    <w:p w:rsidR="00A24EFD" w:rsidRDefault="00A24EFD">
      <w:pPr>
        <w:rPr>
          <w:b/>
        </w:rPr>
      </w:pPr>
    </w:p>
    <w:p w:rsidR="00A24EFD" w:rsidRDefault="00A24EFD">
      <w:pPr>
        <w:rPr>
          <w:b/>
        </w:rPr>
      </w:pPr>
    </w:p>
    <w:tbl>
      <w:tblPr>
        <w:tblStyle w:val="Tablaconcuadrcula"/>
        <w:tblW w:w="0" w:type="auto"/>
        <w:tblLook w:val="04A0"/>
      </w:tblPr>
      <w:tblGrid>
        <w:gridCol w:w="2161"/>
        <w:gridCol w:w="2161"/>
        <w:gridCol w:w="2161"/>
        <w:gridCol w:w="2161"/>
      </w:tblGrid>
      <w:tr w:rsidR="00A24EFD" w:rsidTr="00A24EFD">
        <w:tc>
          <w:tcPr>
            <w:tcW w:w="2161" w:type="dxa"/>
          </w:tcPr>
          <w:p w:rsidR="00A24EFD" w:rsidRDefault="00A24EFD">
            <w:pPr>
              <w:rPr>
                <w:b/>
              </w:rPr>
            </w:pPr>
            <w:r>
              <w:rPr>
                <w:b/>
              </w:rPr>
              <w:t>OBJETIVO</w:t>
            </w:r>
          </w:p>
        </w:tc>
        <w:tc>
          <w:tcPr>
            <w:tcW w:w="2161" w:type="dxa"/>
          </w:tcPr>
          <w:p w:rsidR="00A24EFD" w:rsidRDefault="00A24EFD">
            <w:pPr>
              <w:rPr>
                <w:b/>
              </w:rPr>
            </w:pPr>
            <w:r>
              <w:rPr>
                <w:b/>
              </w:rPr>
              <w:t>ACCION</w:t>
            </w:r>
          </w:p>
        </w:tc>
        <w:tc>
          <w:tcPr>
            <w:tcW w:w="2161" w:type="dxa"/>
          </w:tcPr>
          <w:p w:rsidR="00A24EFD" w:rsidRDefault="00A24EFD">
            <w:pPr>
              <w:rPr>
                <w:b/>
              </w:rPr>
            </w:pPr>
            <w:r>
              <w:rPr>
                <w:b/>
              </w:rPr>
              <w:t>INDICADOR</w:t>
            </w:r>
          </w:p>
        </w:tc>
        <w:tc>
          <w:tcPr>
            <w:tcW w:w="2161" w:type="dxa"/>
          </w:tcPr>
          <w:p w:rsidR="00A24EFD" w:rsidRDefault="00A24EFD">
            <w:pPr>
              <w:rPr>
                <w:b/>
              </w:rPr>
            </w:pPr>
            <w:r>
              <w:rPr>
                <w:b/>
              </w:rPr>
              <w:t>RESPONSABLE</w:t>
            </w:r>
          </w:p>
        </w:tc>
      </w:tr>
      <w:tr w:rsidR="00A24EFD" w:rsidTr="005D368C">
        <w:trPr>
          <w:trHeight w:val="2576"/>
        </w:trPr>
        <w:tc>
          <w:tcPr>
            <w:tcW w:w="2161" w:type="dxa"/>
          </w:tcPr>
          <w:p w:rsidR="005D368C" w:rsidRPr="005D368C" w:rsidRDefault="005D368C" w:rsidP="005D368C">
            <w:pPr>
              <w:rPr>
                <w:rFonts w:ascii="Calibri" w:hAnsi="Calibri" w:cs="Calibri"/>
                <w:color w:val="000000"/>
              </w:rPr>
            </w:pPr>
            <w:r w:rsidRPr="005D368C">
              <w:rPr>
                <w:rFonts w:ascii="Calibri" w:hAnsi="Calibri" w:cs="Calibri"/>
                <w:color w:val="000000"/>
              </w:rPr>
              <w:t>Promover la construcción de viv</w:t>
            </w:r>
            <w:r>
              <w:rPr>
                <w:rFonts w:ascii="Calibri" w:hAnsi="Calibri" w:cs="Calibri"/>
                <w:color w:val="000000"/>
              </w:rPr>
              <w:t>i</w:t>
            </w:r>
            <w:r w:rsidRPr="005D368C">
              <w:rPr>
                <w:rFonts w:ascii="Calibri" w:hAnsi="Calibri" w:cs="Calibri"/>
                <w:color w:val="000000"/>
              </w:rPr>
              <w:t>endas y posterior adjudicación a personas mayores con autonomía personal y problemas de vivienda</w:t>
            </w:r>
          </w:p>
          <w:p w:rsidR="00A24EFD" w:rsidRDefault="00A24EFD">
            <w:pPr>
              <w:rPr>
                <w:b/>
              </w:rPr>
            </w:pPr>
          </w:p>
        </w:tc>
        <w:tc>
          <w:tcPr>
            <w:tcW w:w="2161" w:type="dxa"/>
          </w:tcPr>
          <w:p w:rsidR="005D368C" w:rsidRPr="005D368C" w:rsidRDefault="005D368C" w:rsidP="005D368C">
            <w:pPr>
              <w:rPr>
                <w:rFonts w:ascii="Calibri" w:hAnsi="Calibri" w:cs="Calibri"/>
                <w:color w:val="000000"/>
              </w:rPr>
            </w:pPr>
            <w:r>
              <w:rPr>
                <w:rFonts w:ascii="Calibri" w:hAnsi="Calibri" w:cs="Calibri"/>
                <w:color w:val="000000"/>
              </w:rPr>
              <w:t>Construcció</w:t>
            </w:r>
            <w:r w:rsidRPr="005D368C">
              <w:rPr>
                <w:rFonts w:ascii="Calibri" w:hAnsi="Calibri" w:cs="Calibri"/>
                <w:color w:val="000000"/>
              </w:rPr>
              <w:t>n de viviendas desde el estado a fin de ser otorgada a personas mayores en situación de vulnerabilidad habitacional.</w:t>
            </w:r>
          </w:p>
          <w:p w:rsidR="00A24EFD" w:rsidRDefault="00A24EFD">
            <w:pPr>
              <w:rPr>
                <w:b/>
              </w:rPr>
            </w:pPr>
          </w:p>
        </w:tc>
        <w:tc>
          <w:tcPr>
            <w:tcW w:w="2161" w:type="dxa"/>
          </w:tcPr>
          <w:p w:rsidR="005D368C" w:rsidRPr="005D368C" w:rsidRDefault="005D368C" w:rsidP="005D368C">
            <w:pPr>
              <w:rPr>
                <w:rFonts w:ascii="Calibri" w:hAnsi="Calibri" w:cs="Calibri"/>
                <w:color w:val="000000"/>
              </w:rPr>
            </w:pPr>
            <w:r w:rsidRPr="005D368C">
              <w:rPr>
                <w:rFonts w:ascii="Calibri" w:hAnsi="Calibri" w:cs="Calibri"/>
                <w:color w:val="000000"/>
              </w:rPr>
              <w:t>Cantidad de viviendas construidas y entregadas/cantidad de viviendas target</w:t>
            </w:r>
          </w:p>
          <w:p w:rsidR="00A24EFD" w:rsidRDefault="00A24EFD">
            <w:pPr>
              <w:rPr>
                <w:b/>
              </w:rPr>
            </w:pPr>
          </w:p>
        </w:tc>
        <w:tc>
          <w:tcPr>
            <w:tcW w:w="2161" w:type="dxa"/>
          </w:tcPr>
          <w:p w:rsidR="00A24EFD" w:rsidRPr="005D368C" w:rsidRDefault="005D368C">
            <w:r w:rsidRPr="005D368C">
              <w:t>Secretaría de planeamiento, obras y servicios públicos</w:t>
            </w:r>
          </w:p>
        </w:tc>
      </w:tr>
    </w:tbl>
    <w:p w:rsidR="00A24EFD" w:rsidRDefault="00A24EFD">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p>
    <w:p w:rsidR="005D368C" w:rsidRDefault="005D368C">
      <w:pPr>
        <w:rPr>
          <w:b/>
        </w:rPr>
      </w:pPr>
      <w:r>
        <w:rPr>
          <w:b/>
        </w:rPr>
        <w:lastRenderedPageBreak/>
        <w:t>8. DOMINIO: Participación social</w:t>
      </w:r>
    </w:p>
    <w:p w:rsidR="005D368C" w:rsidRDefault="005D368C">
      <w:pPr>
        <w:rPr>
          <w:b/>
        </w:rPr>
      </w:pPr>
    </w:p>
    <w:p w:rsidR="005D368C" w:rsidRDefault="005D368C">
      <w:pPr>
        <w:rPr>
          <w:b/>
        </w:rPr>
      </w:pPr>
    </w:p>
    <w:tbl>
      <w:tblPr>
        <w:tblStyle w:val="Tablaconcuadrcula"/>
        <w:tblW w:w="0" w:type="auto"/>
        <w:tblLook w:val="04A0"/>
      </w:tblPr>
      <w:tblGrid>
        <w:gridCol w:w="2161"/>
        <w:gridCol w:w="2161"/>
        <w:gridCol w:w="2161"/>
        <w:gridCol w:w="2161"/>
      </w:tblGrid>
      <w:tr w:rsidR="005D368C" w:rsidTr="005D368C">
        <w:tc>
          <w:tcPr>
            <w:tcW w:w="2161" w:type="dxa"/>
          </w:tcPr>
          <w:p w:rsidR="005D368C" w:rsidRDefault="005D368C">
            <w:pPr>
              <w:rPr>
                <w:b/>
              </w:rPr>
            </w:pPr>
            <w:r>
              <w:rPr>
                <w:b/>
              </w:rPr>
              <w:t>OBJETIVO</w:t>
            </w:r>
          </w:p>
        </w:tc>
        <w:tc>
          <w:tcPr>
            <w:tcW w:w="2161" w:type="dxa"/>
          </w:tcPr>
          <w:p w:rsidR="005D368C" w:rsidRDefault="005D368C">
            <w:pPr>
              <w:rPr>
                <w:b/>
              </w:rPr>
            </w:pPr>
            <w:r>
              <w:rPr>
                <w:b/>
              </w:rPr>
              <w:t>ACCION</w:t>
            </w:r>
          </w:p>
        </w:tc>
        <w:tc>
          <w:tcPr>
            <w:tcW w:w="2161" w:type="dxa"/>
          </w:tcPr>
          <w:p w:rsidR="005D368C" w:rsidRDefault="005D368C">
            <w:pPr>
              <w:rPr>
                <w:b/>
              </w:rPr>
            </w:pPr>
            <w:r>
              <w:rPr>
                <w:b/>
              </w:rPr>
              <w:t>INDICADOR</w:t>
            </w:r>
          </w:p>
        </w:tc>
        <w:tc>
          <w:tcPr>
            <w:tcW w:w="2161" w:type="dxa"/>
          </w:tcPr>
          <w:p w:rsidR="005D368C" w:rsidRDefault="005D368C">
            <w:pPr>
              <w:rPr>
                <w:b/>
              </w:rPr>
            </w:pPr>
            <w:r>
              <w:rPr>
                <w:b/>
              </w:rPr>
              <w:t>RESPONSABLE</w:t>
            </w:r>
          </w:p>
        </w:tc>
      </w:tr>
      <w:tr w:rsidR="005D368C" w:rsidTr="005D368C">
        <w:trPr>
          <w:trHeight w:val="2292"/>
        </w:trPr>
        <w:tc>
          <w:tcPr>
            <w:tcW w:w="2161" w:type="dxa"/>
          </w:tcPr>
          <w:p w:rsidR="005D368C" w:rsidRPr="005D368C" w:rsidRDefault="005D368C" w:rsidP="005D368C">
            <w:pPr>
              <w:rPr>
                <w:rFonts w:ascii="Calibri" w:hAnsi="Calibri" w:cs="Calibri"/>
                <w:color w:val="000000"/>
              </w:rPr>
            </w:pPr>
            <w:r w:rsidRPr="005D368C">
              <w:rPr>
                <w:rFonts w:ascii="Calibri" w:hAnsi="Calibri" w:cs="Calibri"/>
                <w:color w:val="000000"/>
              </w:rPr>
              <w:t>Creación de la mesa intersectorial de trabajo con personas mayores</w:t>
            </w:r>
          </w:p>
          <w:p w:rsidR="005D368C" w:rsidRDefault="005D368C">
            <w:pPr>
              <w:rPr>
                <w:b/>
              </w:rPr>
            </w:pPr>
          </w:p>
        </w:tc>
        <w:tc>
          <w:tcPr>
            <w:tcW w:w="2161" w:type="dxa"/>
          </w:tcPr>
          <w:p w:rsidR="005D368C" w:rsidRPr="006B703A" w:rsidRDefault="005D368C" w:rsidP="006B703A">
            <w:pPr>
              <w:rPr>
                <w:rFonts w:cstheme="minorHAnsi"/>
                <w:b/>
              </w:rPr>
            </w:pPr>
            <w:r w:rsidRPr="006B703A">
              <w:rPr>
                <w:rFonts w:cstheme="minorHAnsi"/>
                <w:color w:val="000000"/>
              </w:rPr>
              <w:t xml:space="preserve">La Mesa Intersectorial de personas mayores se compone de representantes </w:t>
            </w:r>
            <w:r w:rsidR="006B703A" w:rsidRPr="006B703A">
              <w:rPr>
                <w:rFonts w:eastAsia="Cambria" w:cstheme="minorHAnsi"/>
                <w:color w:val="000000"/>
              </w:rPr>
              <w:t xml:space="preserve"> de 18 centros de jubilados de los nueve barrios de Vicente López, las Damas Rosadas del Hospital Houssay (Voluntariado de personas mayores), APOVILO,  del Parlamento de la Tercera Edad, del Rotary Club y Club de Leones</w:t>
            </w:r>
          </w:p>
        </w:tc>
        <w:tc>
          <w:tcPr>
            <w:tcW w:w="2161" w:type="dxa"/>
          </w:tcPr>
          <w:p w:rsidR="005D368C" w:rsidRPr="005D368C" w:rsidRDefault="005D368C" w:rsidP="005D368C">
            <w:pPr>
              <w:rPr>
                <w:rFonts w:ascii="Calibri" w:hAnsi="Calibri" w:cs="Calibri"/>
                <w:color w:val="000000"/>
              </w:rPr>
            </w:pPr>
            <w:r w:rsidRPr="005D368C">
              <w:rPr>
                <w:rFonts w:ascii="Calibri" w:hAnsi="Calibri" w:cs="Calibri"/>
                <w:color w:val="000000"/>
              </w:rPr>
              <w:t>Número de encuentros concretados/número de encuentros proyectados</w:t>
            </w:r>
          </w:p>
          <w:p w:rsidR="005D368C" w:rsidRDefault="005D368C">
            <w:pPr>
              <w:rPr>
                <w:b/>
              </w:rPr>
            </w:pPr>
          </w:p>
        </w:tc>
        <w:tc>
          <w:tcPr>
            <w:tcW w:w="2161" w:type="dxa"/>
          </w:tcPr>
          <w:p w:rsidR="005D368C" w:rsidRPr="005D368C" w:rsidRDefault="005D368C">
            <w:r w:rsidRPr="005D368C">
              <w:t>Dirección de Políticas para personas mayores</w:t>
            </w:r>
          </w:p>
        </w:tc>
      </w:tr>
    </w:tbl>
    <w:p w:rsidR="005D368C" w:rsidRDefault="005D368C">
      <w:pPr>
        <w:rPr>
          <w:b/>
        </w:rPr>
      </w:pPr>
    </w:p>
    <w:p w:rsidR="00462004" w:rsidRDefault="00462004">
      <w:pPr>
        <w:rPr>
          <w:b/>
        </w:rPr>
      </w:pPr>
    </w:p>
    <w:p w:rsidR="00462004" w:rsidRDefault="00462004">
      <w:pPr>
        <w:rPr>
          <w:b/>
        </w:rPr>
      </w:pPr>
    </w:p>
    <w:p w:rsidR="00462004" w:rsidRDefault="00462004">
      <w:pPr>
        <w:rPr>
          <w:b/>
        </w:rPr>
      </w:pPr>
    </w:p>
    <w:p w:rsidR="00462004" w:rsidRDefault="00462004">
      <w:pPr>
        <w:rPr>
          <w:b/>
        </w:rPr>
      </w:pPr>
    </w:p>
    <w:p w:rsidR="00462004" w:rsidRDefault="00462004">
      <w:pPr>
        <w:rPr>
          <w:b/>
        </w:rPr>
      </w:pPr>
    </w:p>
    <w:p w:rsidR="00462004" w:rsidRDefault="00462004">
      <w:pPr>
        <w:rPr>
          <w:b/>
        </w:rPr>
      </w:pPr>
    </w:p>
    <w:p w:rsidR="00462004" w:rsidRDefault="00462004">
      <w:pPr>
        <w:rPr>
          <w:b/>
        </w:rPr>
      </w:pPr>
    </w:p>
    <w:p w:rsidR="00462004" w:rsidRDefault="00462004">
      <w:pPr>
        <w:rPr>
          <w:b/>
        </w:rPr>
      </w:pPr>
    </w:p>
    <w:p w:rsidR="00462004" w:rsidRDefault="00462004">
      <w:pPr>
        <w:rPr>
          <w:b/>
        </w:rPr>
      </w:pPr>
    </w:p>
    <w:p w:rsidR="00462004" w:rsidRDefault="00462004">
      <w:pPr>
        <w:rPr>
          <w:b/>
        </w:rPr>
      </w:pPr>
    </w:p>
    <w:p w:rsidR="00462004" w:rsidRDefault="00462004">
      <w:pPr>
        <w:rPr>
          <w:b/>
        </w:rPr>
      </w:pPr>
    </w:p>
    <w:p w:rsidR="00462004" w:rsidRDefault="00462004">
      <w:pPr>
        <w:rPr>
          <w:b/>
        </w:rPr>
      </w:pPr>
    </w:p>
    <w:p w:rsidR="00462004" w:rsidRDefault="00462004">
      <w:pPr>
        <w:rPr>
          <w:b/>
        </w:rPr>
      </w:pPr>
    </w:p>
    <w:p w:rsidR="00462004" w:rsidRPr="001431E6" w:rsidRDefault="00462004" w:rsidP="00462004">
      <w:pPr>
        <w:pStyle w:val="normal0"/>
        <w:rPr>
          <w:rFonts w:asciiTheme="minorHAnsi" w:hAnsiTheme="minorHAnsi"/>
          <w:sz w:val="24"/>
          <w:szCs w:val="24"/>
        </w:rPr>
      </w:pPr>
      <w:r w:rsidRPr="001431E6">
        <w:rPr>
          <w:rFonts w:asciiTheme="minorHAnsi" w:hAnsiTheme="minorHAnsi"/>
          <w:sz w:val="24"/>
          <w:szCs w:val="24"/>
        </w:rPr>
        <w:lastRenderedPageBreak/>
        <w:t>Creemos que entre todos podemos avanzar para lograr un municipio de Vicente López cada vez más amigable con la edad y con todas las personas.</w:t>
      </w:r>
    </w:p>
    <w:p w:rsidR="00462004" w:rsidRPr="001431E6" w:rsidRDefault="00462004" w:rsidP="00462004">
      <w:pPr>
        <w:pStyle w:val="normal0"/>
        <w:rPr>
          <w:rFonts w:asciiTheme="minorHAnsi" w:hAnsiTheme="minorHAnsi"/>
          <w:sz w:val="24"/>
          <w:szCs w:val="24"/>
        </w:rPr>
      </w:pPr>
      <w:r w:rsidRPr="001431E6">
        <w:rPr>
          <w:rFonts w:asciiTheme="minorHAnsi" w:hAnsiTheme="minorHAnsi"/>
          <w:sz w:val="24"/>
          <w:szCs w:val="24"/>
        </w:rPr>
        <w:t>Agradecemos profundamente la colaboración el compromiso de nuestros mayores.</w:t>
      </w:r>
    </w:p>
    <w:p w:rsidR="00462004" w:rsidRPr="00A24EFD" w:rsidRDefault="00462004">
      <w:pPr>
        <w:rPr>
          <w:b/>
        </w:rPr>
      </w:pPr>
    </w:p>
    <w:sectPr w:rsidR="00462004" w:rsidRPr="00A24EFD" w:rsidSect="00D81250">
      <w:footerReference w:type="default" r:id="rId20"/>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26D" w:rsidRDefault="00A0326D" w:rsidP="00462004">
      <w:pPr>
        <w:spacing w:after="0" w:line="240" w:lineRule="auto"/>
      </w:pPr>
      <w:r>
        <w:separator/>
      </w:r>
    </w:p>
  </w:endnote>
  <w:endnote w:type="continuationSeparator" w:id="0">
    <w:p w:rsidR="00A0326D" w:rsidRDefault="00A0326D" w:rsidP="004620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tisSansSerif">
    <w:altName w:val="RotisSansSerif"/>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Oceania-Regular">
    <w:panose1 w:val="00000000000000000000"/>
    <w:charset w:val="00"/>
    <w:family w:val="auto"/>
    <w:notTrueType/>
    <w:pitch w:val="default"/>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8896"/>
      <w:docPartObj>
        <w:docPartGallery w:val="Page Numbers (Bottom of Page)"/>
        <w:docPartUnique/>
      </w:docPartObj>
    </w:sdtPr>
    <w:sdtContent>
      <w:p w:rsidR="00462004" w:rsidRDefault="005143F8">
        <w:pPr>
          <w:pStyle w:val="Piedepgina"/>
          <w:jc w:val="right"/>
        </w:pPr>
        <w:fldSimple w:instr=" PAGE   \* MERGEFORMAT ">
          <w:r w:rsidR="00D92722">
            <w:rPr>
              <w:noProof/>
            </w:rPr>
            <w:t>26</w:t>
          </w:r>
        </w:fldSimple>
      </w:p>
    </w:sdtContent>
  </w:sdt>
  <w:p w:rsidR="00462004" w:rsidRDefault="0046200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26D" w:rsidRDefault="00A0326D" w:rsidP="00462004">
      <w:pPr>
        <w:spacing w:after="0" w:line="240" w:lineRule="auto"/>
      </w:pPr>
      <w:r>
        <w:separator/>
      </w:r>
    </w:p>
  </w:footnote>
  <w:footnote w:type="continuationSeparator" w:id="0">
    <w:p w:rsidR="00A0326D" w:rsidRDefault="00A0326D" w:rsidP="004620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105BE8"/>
    <w:multiLevelType w:val="hybridMultilevel"/>
    <w:tmpl w:val="28361494"/>
    <w:lvl w:ilvl="0" w:tplc="0C0A0011">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33137"/>
    <w:rsid w:val="00062DDF"/>
    <w:rsid w:val="00067E95"/>
    <w:rsid w:val="000F0E3B"/>
    <w:rsid w:val="00102944"/>
    <w:rsid w:val="00114E03"/>
    <w:rsid w:val="00133137"/>
    <w:rsid w:val="001735F8"/>
    <w:rsid w:val="00195B4F"/>
    <w:rsid w:val="001D14F0"/>
    <w:rsid w:val="001D3770"/>
    <w:rsid w:val="00206742"/>
    <w:rsid w:val="0025379A"/>
    <w:rsid w:val="00381D63"/>
    <w:rsid w:val="003A1309"/>
    <w:rsid w:val="00436683"/>
    <w:rsid w:val="00462004"/>
    <w:rsid w:val="00467917"/>
    <w:rsid w:val="00485870"/>
    <w:rsid w:val="004C5C7F"/>
    <w:rsid w:val="004D3425"/>
    <w:rsid w:val="005143F8"/>
    <w:rsid w:val="005B2AE7"/>
    <w:rsid w:val="005C4CA9"/>
    <w:rsid w:val="005C57F7"/>
    <w:rsid w:val="005D368C"/>
    <w:rsid w:val="00615251"/>
    <w:rsid w:val="00630012"/>
    <w:rsid w:val="00696DA3"/>
    <w:rsid w:val="006B703A"/>
    <w:rsid w:val="00725C8E"/>
    <w:rsid w:val="00752CB6"/>
    <w:rsid w:val="007737DC"/>
    <w:rsid w:val="007F1B35"/>
    <w:rsid w:val="007F40B3"/>
    <w:rsid w:val="00815AE0"/>
    <w:rsid w:val="008170CC"/>
    <w:rsid w:val="008373D9"/>
    <w:rsid w:val="008723B4"/>
    <w:rsid w:val="008B25AD"/>
    <w:rsid w:val="00924112"/>
    <w:rsid w:val="00926D7A"/>
    <w:rsid w:val="00927CF2"/>
    <w:rsid w:val="009675D2"/>
    <w:rsid w:val="00974C49"/>
    <w:rsid w:val="009B639A"/>
    <w:rsid w:val="009C5105"/>
    <w:rsid w:val="00A0326D"/>
    <w:rsid w:val="00A24EFD"/>
    <w:rsid w:val="00A44598"/>
    <w:rsid w:val="00A80E05"/>
    <w:rsid w:val="00B111CC"/>
    <w:rsid w:val="00B5773D"/>
    <w:rsid w:val="00C4561E"/>
    <w:rsid w:val="00C84930"/>
    <w:rsid w:val="00CC0A95"/>
    <w:rsid w:val="00D61EE3"/>
    <w:rsid w:val="00D63283"/>
    <w:rsid w:val="00D801F8"/>
    <w:rsid w:val="00D81250"/>
    <w:rsid w:val="00D92722"/>
    <w:rsid w:val="00DD40B8"/>
    <w:rsid w:val="00DE1B21"/>
    <w:rsid w:val="00E155BE"/>
    <w:rsid w:val="00E341C5"/>
    <w:rsid w:val="00F807B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13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33137"/>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table" w:styleId="Tablaconcuadrcula">
    <w:name w:val="Table Grid"/>
    <w:basedOn w:val="Tablanormal"/>
    <w:uiPriority w:val="59"/>
    <w:rsid w:val="0013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33137"/>
    <w:pPr>
      <w:ind w:left="720"/>
      <w:contextualSpacing/>
    </w:pPr>
  </w:style>
  <w:style w:type="paragraph" w:styleId="Textodeglobo">
    <w:name w:val="Balloon Text"/>
    <w:basedOn w:val="Normal"/>
    <w:link w:val="TextodegloboCar"/>
    <w:uiPriority w:val="99"/>
    <w:semiHidden/>
    <w:unhideWhenUsed/>
    <w:rsid w:val="001331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3137"/>
    <w:rPr>
      <w:rFonts w:ascii="Tahoma" w:hAnsi="Tahoma" w:cs="Tahoma"/>
      <w:sz w:val="16"/>
      <w:szCs w:val="16"/>
    </w:rPr>
  </w:style>
  <w:style w:type="paragraph" w:customStyle="1" w:styleId="Default">
    <w:name w:val="Default"/>
    <w:rsid w:val="00062DDF"/>
    <w:pPr>
      <w:autoSpaceDE w:val="0"/>
      <w:autoSpaceDN w:val="0"/>
      <w:adjustRightInd w:val="0"/>
      <w:spacing w:after="0" w:line="240" w:lineRule="auto"/>
    </w:pPr>
    <w:rPr>
      <w:rFonts w:ascii="RotisSansSerif" w:hAnsi="RotisSansSerif" w:cs="RotisSansSerif"/>
      <w:color w:val="000000"/>
      <w:sz w:val="24"/>
      <w:szCs w:val="24"/>
    </w:rPr>
  </w:style>
  <w:style w:type="paragraph" w:customStyle="1" w:styleId="Pa13">
    <w:name w:val="Pa13"/>
    <w:basedOn w:val="Default"/>
    <w:next w:val="Default"/>
    <w:uiPriority w:val="99"/>
    <w:rsid w:val="00062DDF"/>
    <w:pPr>
      <w:spacing w:line="301" w:lineRule="atLeast"/>
    </w:pPr>
    <w:rPr>
      <w:rFonts w:cstheme="minorBidi"/>
      <w:color w:val="auto"/>
    </w:rPr>
  </w:style>
  <w:style w:type="paragraph" w:customStyle="1" w:styleId="Pa10">
    <w:name w:val="Pa10"/>
    <w:basedOn w:val="Default"/>
    <w:next w:val="Default"/>
    <w:uiPriority w:val="99"/>
    <w:rsid w:val="00062DDF"/>
    <w:pPr>
      <w:spacing w:line="241" w:lineRule="atLeast"/>
    </w:pPr>
    <w:rPr>
      <w:rFonts w:cstheme="minorBidi"/>
      <w:color w:val="auto"/>
    </w:rPr>
  </w:style>
  <w:style w:type="paragraph" w:customStyle="1" w:styleId="normal0">
    <w:name w:val="normal"/>
    <w:rsid w:val="003A1309"/>
    <w:pPr>
      <w:spacing w:after="0" w:line="240" w:lineRule="auto"/>
    </w:pPr>
    <w:rPr>
      <w:rFonts w:ascii="Calibri" w:eastAsia="Calibri" w:hAnsi="Calibri" w:cs="Calibri"/>
      <w:lang w:eastAsia="es-AR"/>
    </w:rPr>
  </w:style>
  <w:style w:type="paragraph" w:styleId="Encabezado">
    <w:name w:val="header"/>
    <w:basedOn w:val="Normal"/>
    <w:link w:val="EncabezadoCar"/>
    <w:uiPriority w:val="99"/>
    <w:semiHidden/>
    <w:unhideWhenUsed/>
    <w:rsid w:val="004620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62004"/>
  </w:style>
  <w:style w:type="paragraph" w:styleId="Piedepgina">
    <w:name w:val="footer"/>
    <w:basedOn w:val="Normal"/>
    <w:link w:val="PiedepginaCar"/>
    <w:uiPriority w:val="99"/>
    <w:unhideWhenUsed/>
    <w:rsid w:val="004620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004"/>
  </w:style>
  <w:style w:type="paragraph" w:styleId="Sinespaciado">
    <w:name w:val="No Spacing"/>
    <w:link w:val="SinespaciadoCar"/>
    <w:uiPriority w:val="1"/>
    <w:qFormat/>
    <w:rsid w:val="00974C49"/>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974C49"/>
    <w:rPr>
      <w:rFonts w:eastAsiaTheme="minorEastAsia"/>
    </w:rPr>
  </w:style>
</w:styles>
</file>

<file path=word/webSettings.xml><?xml version="1.0" encoding="utf-8"?>
<w:webSettings xmlns:r="http://schemas.openxmlformats.org/officeDocument/2006/relationships" xmlns:w="http://schemas.openxmlformats.org/wordprocessingml/2006/main">
  <w:divs>
    <w:div w:id="25722220">
      <w:bodyDiv w:val="1"/>
      <w:marLeft w:val="0"/>
      <w:marRight w:val="0"/>
      <w:marTop w:val="0"/>
      <w:marBottom w:val="0"/>
      <w:divBdr>
        <w:top w:val="none" w:sz="0" w:space="0" w:color="auto"/>
        <w:left w:val="none" w:sz="0" w:space="0" w:color="auto"/>
        <w:bottom w:val="none" w:sz="0" w:space="0" w:color="auto"/>
        <w:right w:val="none" w:sz="0" w:space="0" w:color="auto"/>
      </w:divBdr>
    </w:div>
    <w:div w:id="26033164">
      <w:bodyDiv w:val="1"/>
      <w:marLeft w:val="0"/>
      <w:marRight w:val="0"/>
      <w:marTop w:val="0"/>
      <w:marBottom w:val="0"/>
      <w:divBdr>
        <w:top w:val="none" w:sz="0" w:space="0" w:color="auto"/>
        <w:left w:val="none" w:sz="0" w:space="0" w:color="auto"/>
        <w:bottom w:val="none" w:sz="0" w:space="0" w:color="auto"/>
        <w:right w:val="none" w:sz="0" w:space="0" w:color="auto"/>
      </w:divBdr>
    </w:div>
    <w:div w:id="129977417">
      <w:bodyDiv w:val="1"/>
      <w:marLeft w:val="0"/>
      <w:marRight w:val="0"/>
      <w:marTop w:val="0"/>
      <w:marBottom w:val="0"/>
      <w:divBdr>
        <w:top w:val="none" w:sz="0" w:space="0" w:color="auto"/>
        <w:left w:val="none" w:sz="0" w:space="0" w:color="auto"/>
        <w:bottom w:val="none" w:sz="0" w:space="0" w:color="auto"/>
        <w:right w:val="none" w:sz="0" w:space="0" w:color="auto"/>
      </w:divBdr>
    </w:div>
    <w:div w:id="159394719">
      <w:bodyDiv w:val="1"/>
      <w:marLeft w:val="0"/>
      <w:marRight w:val="0"/>
      <w:marTop w:val="0"/>
      <w:marBottom w:val="0"/>
      <w:divBdr>
        <w:top w:val="none" w:sz="0" w:space="0" w:color="auto"/>
        <w:left w:val="none" w:sz="0" w:space="0" w:color="auto"/>
        <w:bottom w:val="none" w:sz="0" w:space="0" w:color="auto"/>
        <w:right w:val="none" w:sz="0" w:space="0" w:color="auto"/>
      </w:divBdr>
    </w:div>
    <w:div w:id="218135427">
      <w:bodyDiv w:val="1"/>
      <w:marLeft w:val="0"/>
      <w:marRight w:val="0"/>
      <w:marTop w:val="0"/>
      <w:marBottom w:val="0"/>
      <w:divBdr>
        <w:top w:val="none" w:sz="0" w:space="0" w:color="auto"/>
        <w:left w:val="none" w:sz="0" w:space="0" w:color="auto"/>
        <w:bottom w:val="none" w:sz="0" w:space="0" w:color="auto"/>
        <w:right w:val="none" w:sz="0" w:space="0" w:color="auto"/>
      </w:divBdr>
    </w:div>
    <w:div w:id="316761070">
      <w:bodyDiv w:val="1"/>
      <w:marLeft w:val="0"/>
      <w:marRight w:val="0"/>
      <w:marTop w:val="0"/>
      <w:marBottom w:val="0"/>
      <w:divBdr>
        <w:top w:val="none" w:sz="0" w:space="0" w:color="auto"/>
        <w:left w:val="none" w:sz="0" w:space="0" w:color="auto"/>
        <w:bottom w:val="none" w:sz="0" w:space="0" w:color="auto"/>
        <w:right w:val="none" w:sz="0" w:space="0" w:color="auto"/>
      </w:divBdr>
    </w:div>
    <w:div w:id="395468739">
      <w:bodyDiv w:val="1"/>
      <w:marLeft w:val="0"/>
      <w:marRight w:val="0"/>
      <w:marTop w:val="0"/>
      <w:marBottom w:val="0"/>
      <w:divBdr>
        <w:top w:val="none" w:sz="0" w:space="0" w:color="auto"/>
        <w:left w:val="none" w:sz="0" w:space="0" w:color="auto"/>
        <w:bottom w:val="none" w:sz="0" w:space="0" w:color="auto"/>
        <w:right w:val="none" w:sz="0" w:space="0" w:color="auto"/>
      </w:divBdr>
    </w:div>
    <w:div w:id="467094483">
      <w:bodyDiv w:val="1"/>
      <w:marLeft w:val="0"/>
      <w:marRight w:val="0"/>
      <w:marTop w:val="0"/>
      <w:marBottom w:val="0"/>
      <w:divBdr>
        <w:top w:val="none" w:sz="0" w:space="0" w:color="auto"/>
        <w:left w:val="none" w:sz="0" w:space="0" w:color="auto"/>
        <w:bottom w:val="none" w:sz="0" w:space="0" w:color="auto"/>
        <w:right w:val="none" w:sz="0" w:space="0" w:color="auto"/>
      </w:divBdr>
    </w:div>
    <w:div w:id="737169345">
      <w:bodyDiv w:val="1"/>
      <w:marLeft w:val="0"/>
      <w:marRight w:val="0"/>
      <w:marTop w:val="0"/>
      <w:marBottom w:val="0"/>
      <w:divBdr>
        <w:top w:val="none" w:sz="0" w:space="0" w:color="auto"/>
        <w:left w:val="none" w:sz="0" w:space="0" w:color="auto"/>
        <w:bottom w:val="none" w:sz="0" w:space="0" w:color="auto"/>
        <w:right w:val="none" w:sz="0" w:space="0" w:color="auto"/>
      </w:divBdr>
    </w:div>
    <w:div w:id="796992707">
      <w:bodyDiv w:val="1"/>
      <w:marLeft w:val="0"/>
      <w:marRight w:val="0"/>
      <w:marTop w:val="0"/>
      <w:marBottom w:val="0"/>
      <w:divBdr>
        <w:top w:val="none" w:sz="0" w:space="0" w:color="auto"/>
        <w:left w:val="none" w:sz="0" w:space="0" w:color="auto"/>
        <w:bottom w:val="none" w:sz="0" w:space="0" w:color="auto"/>
        <w:right w:val="none" w:sz="0" w:space="0" w:color="auto"/>
      </w:divBdr>
    </w:div>
    <w:div w:id="810749007">
      <w:bodyDiv w:val="1"/>
      <w:marLeft w:val="0"/>
      <w:marRight w:val="0"/>
      <w:marTop w:val="0"/>
      <w:marBottom w:val="0"/>
      <w:divBdr>
        <w:top w:val="none" w:sz="0" w:space="0" w:color="auto"/>
        <w:left w:val="none" w:sz="0" w:space="0" w:color="auto"/>
        <w:bottom w:val="none" w:sz="0" w:space="0" w:color="auto"/>
        <w:right w:val="none" w:sz="0" w:space="0" w:color="auto"/>
      </w:divBdr>
    </w:div>
    <w:div w:id="826291160">
      <w:bodyDiv w:val="1"/>
      <w:marLeft w:val="0"/>
      <w:marRight w:val="0"/>
      <w:marTop w:val="0"/>
      <w:marBottom w:val="0"/>
      <w:divBdr>
        <w:top w:val="none" w:sz="0" w:space="0" w:color="auto"/>
        <w:left w:val="none" w:sz="0" w:space="0" w:color="auto"/>
        <w:bottom w:val="none" w:sz="0" w:space="0" w:color="auto"/>
        <w:right w:val="none" w:sz="0" w:space="0" w:color="auto"/>
      </w:divBdr>
    </w:div>
    <w:div w:id="984167223">
      <w:bodyDiv w:val="1"/>
      <w:marLeft w:val="0"/>
      <w:marRight w:val="0"/>
      <w:marTop w:val="0"/>
      <w:marBottom w:val="0"/>
      <w:divBdr>
        <w:top w:val="none" w:sz="0" w:space="0" w:color="auto"/>
        <w:left w:val="none" w:sz="0" w:space="0" w:color="auto"/>
        <w:bottom w:val="none" w:sz="0" w:space="0" w:color="auto"/>
        <w:right w:val="none" w:sz="0" w:space="0" w:color="auto"/>
      </w:divBdr>
    </w:div>
    <w:div w:id="1080445931">
      <w:bodyDiv w:val="1"/>
      <w:marLeft w:val="0"/>
      <w:marRight w:val="0"/>
      <w:marTop w:val="0"/>
      <w:marBottom w:val="0"/>
      <w:divBdr>
        <w:top w:val="none" w:sz="0" w:space="0" w:color="auto"/>
        <w:left w:val="none" w:sz="0" w:space="0" w:color="auto"/>
        <w:bottom w:val="none" w:sz="0" w:space="0" w:color="auto"/>
        <w:right w:val="none" w:sz="0" w:space="0" w:color="auto"/>
      </w:divBdr>
    </w:div>
    <w:div w:id="1159007312">
      <w:bodyDiv w:val="1"/>
      <w:marLeft w:val="0"/>
      <w:marRight w:val="0"/>
      <w:marTop w:val="0"/>
      <w:marBottom w:val="0"/>
      <w:divBdr>
        <w:top w:val="none" w:sz="0" w:space="0" w:color="auto"/>
        <w:left w:val="none" w:sz="0" w:space="0" w:color="auto"/>
        <w:bottom w:val="none" w:sz="0" w:space="0" w:color="auto"/>
        <w:right w:val="none" w:sz="0" w:space="0" w:color="auto"/>
      </w:divBdr>
    </w:div>
    <w:div w:id="1253667315">
      <w:bodyDiv w:val="1"/>
      <w:marLeft w:val="0"/>
      <w:marRight w:val="0"/>
      <w:marTop w:val="0"/>
      <w:marBottom w:val="0"/>
      <w:divBdr>
        <w:top w:val="none" w:sz="0" w:space="0" w:color="auto"/>
        <w:left w:val="none" w:sz="0" w:space="0" w:color="auto"/>
        <w:bottom w:val="none" w:sz="0" w:space="0" w:color="auto"/>
        <w:right w:val="none" w:sz="0" w:space="0" w:color="auto"/>
      </w:divBdr>
    </w:div>
    <w:div w:id="1287540852">
      <w:bodyDiv w:val="1"/>
      <w:marLeft w:val="0"/>
      <w:marRight w:val="0"/>
      <w:marTop w:val="0"/>
      <w:marBottom w:val="0"/>
      <w:divBdr>
        <w:top w:val="none" w:sz="0" w:space="0" w:color="auto"/>
        <w:left w:val="none" w:sz="0" w:space="0" w:color="auto"/>
        <w:bottom w:val="none" w:sz="0" w:space="0" w:color="auto"/>
        <w:right w:val="none" w:sz="0" w:space="0" w:color="auto"/>
      </w:divBdr>
    </w:div>
    <w:div w:id="1355380367">
      <w:bodyDiv w:val="1"/>
      <w:marLeft w:val="0"/>
      <w:marRight w:val="0"/>
      <w:marTop w:val="0"/>
      <w:marBottom w:val="0"/>
      <w:divBdr>
        <w:top w:val="none" w:sz="0" w:space="0" w:color="auto"/>
        <w:left w:val="none" w:sz="0" w:space="0" w:color="auto"/>
        <w:bottom w:val="none" w:sz="0" w:space="0" w:color="auto"/>
        <w:right w:val="none" w:sz="0" w:space="0" w:color="auto"/>
      </w:divBdr>
    </w:div>
    <w:div w:id="1368138128">
      <w:bodyDiv w:val="1"/>
      <w:marLeft w:val="0"/>
      <w:marRight w:val="0"/>
      <w:marTop w:val="0"/>
      <w:marBottom w:val="0"/>
      <w:divBdr>
        <w:top w:val="none" w:sz="0" w:space="0" w:color="auto"/>
        <w:left w:val="none" w:sz="0" w:space="0" w:color="auto"/>
        <w:bottom w:val="none" w:sz="0" w:space="0" w:color="auto"/>
        <w:right w:val="none" w:sz="0" w:space="0" w:color="auto"/>
      </w:divBdr>
    </w:div>
    <w:div w:id="1401949608">
      <w:bodyDiv w:val="1"/>
      <w:marLeft w:val="0"/>
      <w:marRight w:val="0"/>
      <w:marTop w:val="0"/>
      <w:marBottom w:val="0"/>
      <w:divBdr>
        <w:top w:val="none" w:sz="0" w:space="0" w:color="auto"/>
        <w:left w:val="none" w:sz="0" w:space="0" w:color="auto"/>
        <w:bottom w:val="none" w:sz="0" w:space="0" w:color="auto"/>
        <w:right w:val="none" w:sz="0" w:space="0" w:color="auto"/>
      </w:divBdr>
    </w:div>
    <w:div w:id="1417020301">
      <w:bodyDiv w:val="1"/>
      <w:marLeft w:val="0"/>
      <w:marRight w:val="0"/>
      <w:marTop w:val="0"/>
      <w:marBottom w:val="0"/>
      <w:divBdr>
        <w:top w:val="none" w:sz="0" w:space="0" w:color="auto"/>
        <w:left w:val="none" w:sz="0" w:space="0" w:color="auto"/>
        <w:bottom w:val="none" w:sz="0" w:space="0" w:color="auto"/>
        <w:right w:val="none" w:sz="0" w:space="0" w:color="auto"/>
      </w:divBdr>
    </w:div>
    <w:div w:id="1433935249">
      <w:bodyDiv w:val="1"/>
      <w:marLeft w:val="0"/>
      <w:marRight w:val="0"/>
      <w:marTop w:val="0"/>
      <w:marBottom w:val="0"/>
      <w:divBdr>
        <w:top w:val="none" w:sz="0" w:space="0" w:color="auto"/>
        <w:left w:val="none" w:sz="0" w:space="0" w:color="auto"/>
        <w:bottom w:val="none" w:sz="0" w:space="0" w:color="auto"/>
        <w:right w:val="none" w:sz="0" w:space="0" w:color="auto"/>
      </w:divBdr>
    </w:div>
    <w:div w:id="1631747586">
      <w:bodyDiv w:val="1"/>
      <w:marLeft w:val="0"/>
      <w:marRight w:val="0"/>
      <w:marTop w:val="0"/>
      <w:marBottom w:val="0"/>
      <w:divBdr>
        <w:top w:val="none" w:sz="0" w:space="0" w:color="auto"/>
        <w:left w:val="none" w:sz="0" w:space="0" w:color="auto"/>
        <w:bottom w:val="none" w:sz="0" w:space="0" w:color="auto"/>
        <w:right w:val="none" w:sz="0" w:space="0" w:color="auto"/>
      </w:divBdr>
    </w:div>
    <w:div w:id="1708794374">
      <w:bodyDiv w:val="1"/>
      <w:marLeft w:val="0"/>
      <w:marRight w:val="0"/>
      <w:marTop w:val="0"/>
      <w:marBottom w:val="0"/>
      <w:divBdr>
        <w:top w:val="none" w:sz="0" w:space="0" w:color="auto"/>
        <w:left w:val="none" w:sz="0" w:space="0" w:color="auto"/>
        <w:bottom w:val="none" w:sz="0" w:space="0" w:color="auto"/>
        <w:right w:val="none" w:sz="0" w:space="0" w:color="auto"/>
      </w:divBdr>
    </w:div>
    <w:div w:id="1905219111">
      <w:bodyDiv w:val="1"/>
      <w:marLeft w:val="0"/>
      <w:marRight w:val="0"/>
      <w:marTop w:val="0"/>
      <w:marBottom w:val="0"/>
      <w:divBdr>
        <w:top w:val="none" w:sz="0" w:space="0" w:color="auto"/>
        <w:left w:val="none" w:sz="0" w:space="0" w:color="auto"/>
        <w:bottom w:val="none" w:sz="0" w:space="0" w:color="auto"/>
        <w:right w:val="none" w:sz="0" w:space="0" w:color="auto"/>
      </w:divBdr>
    </w:div>
    <w:div w:id="1938252532">
      <w:bodyDiv w:val="1"/>
      <w:marLeft w:val="0"/>
      <w:marRight w:val="0"/>
      <w:marTop w:val="0"/>
      <w:marBottom w:val="0"/>
      <w:divBdr>
        <w:top w:val="none" w:sz="0" w:space="0" w:color="auto"/>
        <w:left w:val="none" w:sz="0" w:space="0" w:color="auto"/>
        <w:bottom w:val="none" w:sz="0" w:space="0" w:color="auto"/>
        <w:right w:val="none" w:sz="0" w:space="0" w:color="auto"/>
      </w:divBdr>
    </w:div>
    <w:div w:id="1980379712">
      <w:bodyDiv w:val="1"/>
      <w:marLeft w:val="0"/>
      <w:marRight w:val="0"/>
      <w:marTop w:val="0"/>
      <w:marBottom w:val="0"/>
      <w:divBdr>
        <w:top w:val="none" w:sz="0" w:space="0" w:color="auto"/>
        <w:left w:val="none" w:sz="0" w:space="0" w:color="auto"/>
        <w:bottom w:val="none" w:sz="0" w:space="0" w:color="auto"/>
        <w:right w:val="none" w:sz="0" w:space="0" w:color="auto"/>
      </w:divBdr>
    </w:div>
    <w:div w:id="2009091708">
      <w:bodyDiv w:val="1"/>
      <w:marLeft w:val="0"/>
      <w:marRight w:val="0"/>
      <w:marTop w:val="0"/>
      <w:marBottom w:val="0"/>
      <w:divBdr>
        <w:top w:val="none" w:sz="0" w:space="0" w:color="auto"/>
        <w:left w:val="none" w:sz="0" w:space="0" w:color="auto"/>
        <w:bottom w:val="none" w:sz="0" w:space="0" w:color="auto"/>
        <w:right w:val="none" w:sz="0" w:space="0" w:color="auto"/>
      </w:divBdr>
    </w:div>
    <w:div w:id="2102069078">
      <w:bodyDiv w:val="1"/>
      <w:marLeft w:val="0"/>
      <w:marRight w:val="0"/>
      <w:marTop w:val="0"/>
      <w:marBottom w:val="0"/>
      <w:divBdr>
        <w:top w:val="none" w:sz="0" w:space="0" w:color="auto"/>
        <w:left w:val="none" w:sz="0" w:space="0" w:color="auto"/>
        <w:bottom w:val="none" w:sz="0" w:space="0" w:color="auto"/>
        <w:right w:val="none" w:sz="0" w:space="0" w:color="auto"/>
      </w:divBdr>
    </w:div>
    <w:div w:id="212095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tisSansSerif">
    <w:altName w:val="RotisSansSerif"/>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Oceania-Regular">
    <w:panose1 w:val="00000000000000000000"/>
    <w:charset w:val="00"/>
    <w:family w:val="auto"/>
    <w:notTrueType/>
    <w:pitch w:val="default"/>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A33D8"/>
    <w:rsid w:val="0010415C"/>
    <w:rsid w:val="001F4954"/>
    <w:rsid w:val="007A33D8"/>
    <w:rsid w:val="00A25CE2"/>
    <w:rsid w:val="00AC4B07"/>
    <w:rsid w:val="00F85E3C"/>
    <w:rsid w:val="00FD5D8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95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4D8BFAAEB644630BAAC2CADB701CA7D">
    <w:name w:val="A4D8BFAAEB644630BAAC2CADB701CA7D"/>
    <w:rsid w:val="007A33D8"/>
  </w:style>
  <w:style w:type="paragraph" w:customStyle="1" w:styleId="FE20D520A7EF4128A631384F81A8273B">
    <w:name w:val="FE20D520A7EF4128A631384F81A8273B"/>
    <w:rsid w:val="007A33D8"/>
  </w:style>
  <w:style w:type="paragraph" w:customStyle="1" w:styleId="433829F5D70643508D39BF4EC092316B">
    <w:name w:val="433829F5D70643508D39BF4EC092316B"/>
    <w:rsid w:val="007A33D8"/>
  </w:style>
  <w:style w:type="paragraph" w:customStyle="1" w:styleId="1C59ACEC3A424AF39AABD32DEBFDBCB2">
    <w:name w:val="1C59ACEC3A424AF39AABD32DEBFDBCB2"/>
    <w:rsid w:val="007A33D8"/>
  </w:style>
  <w:style w:type="paragraph" w:customStyle="1" w:styleId="3616D79F566E4D829C017E651F5BE8FB">
    <w:name w:val="3616D79F566E4D829C017E651F5BE8FB"/>
    <w:rsid w:val="007A33D8"/>
  </w:style>
  <w:style w:type="paragraph" w:customStyle="1" w:styleId="04BBD9CFE4284E2BB52BA5983B6CCDF6">
    <w:name w:val="04BBD9CFE4284E2BB52BA5983B6CCDF6"/>
    <w:rsid w:val="007A33D8"/>
  </w:style>
  <w:style w:type="paragraph" w:customStyle="1" w:styleId="0B6B51F406A64BE1AA16E8E83559CAA5">
    <w:name w:val="0B6B51F406A64BE1AA16E8E83559CAA5"/>
    <w:rsid w:val="00AC4B07"/>
  </w:style>
  <w:style w:type="paragraph" w:customStyle="1" w:styleId="44042FAB8C214D9B847C19450CB51114">
    <w:name w:val="44042FAB8C214D9B847C19450CB51114"/>
    <w:rsid w:val="00AC4B07"/>
  </w:style>
  <w:style w:type="paragraph" w:customStyle="1" w:styleId="87093369F867429E90C8F4518F2F6B68">
    <w:name w:val="87093369F867429E90C8F4518F2F6B68"/>
    <w:rsid w:val="00AC4B07"/>
  </w:style>
  <w:style w:type="paragraph" w:customStyle="1" w:styleId="7EDB6BD054D346CB8F5540BC738B1070">
    <w:name w:val="7EDB6BD054D346CB8F5540BC738B1070"/>
    <w:rsid w:val="00AC4B07"/>
  </w:style>
  <w:style w:type="paragraph" w:customStyle="1" w:styleId="32117CA014F74367872F2F2AD0D185BE">
    <w:name w:val="32117CA014F74367872F2F2AD0D185BE"/>
    <w:rsid w:val="00AC4B0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A8FE46-2FDB-45F4-9305-CB9C14B57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5489</Words>
  <Characters>30190</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PLAN DE ACCION</vt:lpstr>
    </vt:vector>
  </TitlesOfParts>
  <Company>MUNICIPALIDAD DE VICENTE LOPEZ</Company>
  <LinksUpToDate>false</LinksUpToDate>
  <CharactersWithSpaces>35608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ACCION</dc:title>
  <dc:subject>CIUDADES AMIGABLES CON LA EDAD-OMS</dc:subject>
  <dc:creator>2019</dc:creator>
  <cp:lastModifiedBy>Elsa</cp:lastModifiedBy>
  <cp:revision>4</cp:revision>
  <dcterms:created xsi:type="dcterms:W3CDTF">2019-06-12T11:09:00Z</dcterms:created>
  <dcterms:modified xsi:type="dcterms:W3CDTF">2019-06-13T16:08:00Z</dcterms:modified>
</cp:coreProperties>
</file>