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1" w:rsidRDefault="004F5B81" w:rsidP="004F5B81">
      <w:pPr>
        <w:tabs>
          <w:tab w:val="left" w:pos="-720"/>
          <w:tab w:val="num" w:pos="284"/>
        </w:tabs>
        <w:suppressAutoHyphens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5D6FAE">
        <w:rPr>
          <w:rFonts w:cs="Arial"/>
        </w:rPr>
        <w:t xml:space="preserve">La Ilustre Municipalidad de Villarrica ha desarrollado diversas coordinaciones y acciones, que involucran a la </w:t>
      </w:r>
      <w:r w:rsidR="005D6FAE" w:rsidRPr="001C0B17">
        <w:rPr>
          <w:rFonts w:cs="Arial"/>
        </w:rPr>
        <w:t xml:space="preserve"> red local, existen diversas instituciones que han contribuido al </w:t>
      </w:r>
      <w:r w:rsidR="005D6FAE">
        <w:rPr>
          <w:rFonts w:cs="Arial"/>
        </w:rPr>
        <w:t xml:space="preserve">desarrollo de la  persona mayor y que son parte de la estrategia comunal para abordar esta población y </w:t>
      </w:r>
      <w:r>
        <w:rPr>
          <w:rFonts w:cs="Arial"/>
        </w:rPr>
        <w:t xml:space="preserve">desarrollar acciones que nos permitan ser una comunidad amigable con las Personas Mayores, vinculando profesionales y beneficiarios </w:t>
      </w:r>
      <w:r w:rsidR="005D6FAE" w:rsidRPr="001C0B17">
        <w:rPr>
          <w:rFonts w:cs="Arial"/>
        </w:rPr>
        <w:t xml:space="preserve"> a través de su participación en mesas de trabajo</w:t>
      </w:r>
      <w:r>
        <w:rPr>
          <w:rFonts w:cs="Arial"/>
        </w:rPr>
        <w:t xml:space="preserve"> </w:t>
      </w:r>
      <w:r w:rsidR="005D6FAE" w:rsidRPr="001C0B17">
        <w:rPr>
          <w:rFonts w:cs="Arial"/>
        </w:rPr>
        <w:t xml:space="preserve"> </w:t>
      </w:r>
      <w:r>
        <w:rPr>
          <w:rFonts w:cs="Arial"/>
        </w:rPr>
        <w:t xml:space="preserve"> del </w:t>
      </w:r>
      <w:proofErr w:type="spellStart"/>
      <w:r w:rsidR="005D6FAE" w:rsidRPr="001C0B17">
        <w:rPr>
          <w:rFonts w:cs="Arial"/>
        </w:rPr>
        <w:t>intersector</w:t>
      </w:r>
      <w:proofErr w:type="spellEnd"/>
      <w:r w:rsidR="005D6FAE" w:rsidRPr="001C0B17">
        <w:rPr>
          <w:rFonts w:cs="Arial"/>
        </w:rPr>
        <w:t>, ferias, operativos y mediante la entrega de sus respectivas prestaciones y servicios.</w:t>
      </w:r>
    </w:p>
    <w:p w:rsidR="005D6FAE" w:rsidRPr="001C0B17" w:rsidRDefault="004F5B81" w:rsidP="004F5B81">
      <w:pPr>
        <w:tabs>
          <w:tab w:val="left" w:pos="-720"/>
          <w:tab w:val="num" w:pos="284"/>
        </w:tabs>
        <w:suppressAutoHyphens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5D6FAE" w:rsidRPr="001C0B17">
        <w:rPr>
          <w:rFonts w:cs="Arial"/>
        </w:rPr>
        <w:t xml:space="preserve"> En el área social Municipal es posible mencionar a los pro</w:t>
      </w:r>
      <w:r w:rsidR="005D6FAE">
        <w:rPr>
          <w:rFonts w:cs="Arial"/>
        </w:rPr>
        <w:t>gramas dependientes de la Dirección de Desarrollo Comunitario</w:t>
      </w:r>
      <w:r w:rsidR="005D6FAE" w:rsidRPr="001C0B17">
        <w:rPr>
          <w:rFonts w:cs="Arial"/>
        </w:rPr>
        <w:t xml:space="preserve"> (Programa Vínculos, Programa Familias, Programa del Adulto Mayor, Oficina </w:t>
      </w:r>
      <w:r w:rsidR="005D6FAE">
        <w:rPr>
          <w:rFonts w:cs="Arial"/>
        </w:rPr>
        <w:t xml:space="preserve">de vivienda, </w:t>
      </w:r>
      <w:r w:rsidR="005D6FAE" w:rsidRPr="001C0B17">
        <w:rPr>
          <w:rFonts w:cs="Arial"/>
        </w:rPr>
        <w:t xml:space="preserve"> Oficina de Asistencia Social, Oficina de Discapacidad, Programa Calle, Oficina de Deportes entre otros). En relación a la red de salud, se cuenta con las instituciones de atención primaria, CECOSF 21 de Mayo, CECOSF los Volcanes, CECOSF Ñanc</w:t>
      </w:r>
      <w:r w:rsidR="005D6FAE">
        <w:rPr>
          <w:rFonts w:cs="Arial"/>
        </w:rPr>
        <w:t>ul</w:t>
      </w:r>
      <w:r w:rsidR="005D6FAE" w:rsidRPr="001C0B17">
        <w:rPr>
          <w:rFonts w:cs="Arial"/>
        </w:rPr>
        <w:t>, CESFAM Villarrica, CESFAM los V</w:t>
      </w:r>
      <w:r w:rsidR="005D6FAE">
        <w:rPr>
          <w:rFonts w:cs="Arial"/>
        </w:rPr>
        <w:t>o</w:t>
      </w:r>
      <w:r w:rsidR="005D6FAE" w:rsidRPr="001C0B17">
        <w:rPr>
          <w:rFonts w:cs="Arial"/>
        </w:rPr>
        <w:t>l</w:t>
      </w:r>
      <w:r w:rsidR="005D6FAE">
        <w:rPr>
          <w:rFonts w:cs="Arial"/>
        </w:rPr>
        <w:t>c</w:t>
      </w:r>
      <w:r w:rsidR="005D6FAE" w:rsidRPr="001C0B17">
        <w:rPr>
          <w:rFonts w:cs="Arial"/>
        </w:rPr>
        <w:t xml:space="preserve">anes. En este contexto adquiere relevancia la labor del programa Mas Adultos Mayores </w:t>
      </w:r>
      <w:proofErr w:type="spellStart"/>
      <w:r w:rsidR="005D6FAE" w:rsidRPr="001C0B17">
        <w:rPr>
          <w:rFonts w:cs="Arial"/>
        </w:rPr>
        <w:t>Autovalentes</w:t>
      </w:r>
      <w:proofErr w:type="spellEnd"/>
      <w:r w:rsidR="005D6FAE" w:rsidRPr="001C0B17">
        <w:rPr>
          <w:rFonts w:cs="Arial"/>
        </w:rPr>
        <w:t>, quienes ejecutan acciones que facilitan la conservaciones de habilidades motrices, cognitivas y sociales en las personas mayores.</w:t>
      </w:r>
    </w:p>
    <w:p w:rsidR="005D6FAE" w:rsidRPr="001C0B17" w:rsidRDefault="004F5B81" w:rsidP="004F5B81">
      <w:pPr>
        <w:tabs>
          <w:tab w:val="left" w:pos="-720"/>
          <w:tab w:val="num" w:pos="284"/>
        </w:tabs>
        <w:suppressAutoHyphens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5D6FAE" w:rsidRPr="001C0B17">
        <w:rPr>
          <w:rFonts w:cs="Arial"/>
        </w:rPr>
        <w:t>Además de lo anterior, dentro de la oferta pública comunal podemos encontrar: Hospital de Villarrica, Asuntos Comunitarios de Carabineros, Corporación de Asistencia Judicial, Instituto de Previsión Social, CONADI, Registro Civil entre otros.</w:t>
      </w:r>
    </w:p>
    <w:p w:rsidR="005D6FAE" w:rsidRDefault="004F5B81" w:rsidP="004F5B81">
      <w:pPr>
        <w:tabs>
          <w:tab w:val="left" w:pos="-720"/>
          <w:tab w:val="num" w:pos="284"/>
        </w:tabs>
        <w:suppressAutoHyphens/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 w:rsidR="005D6FAE" w:rsidRPr="001C0B17">
        <w:rPr>
          <w:rFonts w:cs="Arial"/>
        </w:rPr>
        <w:t>En el ámbito privado la comuna cuenta con la Pontificia Universidad Católica con su Centro de Desarrollo Local, el Ce</w:t>
      </w:r>
      <w:r w:rsidR="005D6FAE">
        <w:rPr>
          <w:rFonts w:cs="Arial"/>
        </w:rPr>
        <w:t>ntro de Formación Técnica CANON, la Clínica de Diálisis y se encuentra en proceso de construcción la sede Villarrica del DUOC UC.</w:t>
      </w:r>
    </w:p>
    <w:p w:rsidR="005D6FAE" w:rsidRPr="001C0B17" w:rsidRDefault="005D6FAE" w:rsidP="004F5B81">
      <w:pPr>
        <w:ind w:left="284"/>
        <w:jc w:val="both"/>
        <w:rPr>
          <w:rFonts w:cs="Arial"/>
        </w:rPr>
      </w:pPr>
      <w:r>
        <w:rPr>
          <w:rFonts w:cs="Arial"/>
        </w:rPr>
        <w:t xml:space="preserve">Además se encuentran las redes </w:t>
      </w:r>
      <w:r w:rsidRPr="001C0B17">
        <w:rPr>
          <w:rFonts w:cs="Arial"/>
        </w:rPr>
        <w:t xml:space="preserve"> organizacionale</w:t>
      </w:r>
      <w:r>
        <w:rPr>
          <w:rFonts w:cs="Arial"/>
        </w:rPr>
        <w:t>s de la comuna, en las que podemos  destacar</w:t>
      </w:r>
      <w:r w:rsidRPr="001C0B17">
        <w:rPr>
          <w:rFonts w:cs="Arial"/>
        </w:rPr>
        <w:t xml:space="preserve"> las siguientes: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-Unión Comunal de Clubes de Adultos Mayores.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-Unión Comunal de Juntas de Vecinos Urbanas de Villarrica.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-Unión Comunal de Juntas de Vecinos Urbanas Lago Villarrica.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-Unión Comunal de Juntas de Vecinos Rurales de Villarrica.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-Juntas de Vecinos.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-Clubes de adulto mayor.</w:t>
      </w:r>
    </w:p>
    <w:p w:rsidR="005D6FAE" w:rsidRPr="001C0B17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-Club de Discapacitados.</w:t>
      </w:r>
    </w:p>
    <w:p w:rsidR="005D6FAE" w:rsidRDefault="005D6FAE" w:rsidP="004F5B81">
      <w:pPr>
        <w:spacing w:after="0" w:line="240" w:lineRule="auto"/>
        <w:ind w:left="284"/>
        <w:jc w:val="both"/>
        <w:rPr>
          <w:rFonts w:cs="Arial"/>
        </w:rPr>
      </w:pPr>
      <w:r w:rsidRPr="001C0B17">
        <w:rPr>
          <w:rFonts w:cs="Arial"/>
        </w:rPr>
        <w:t>-CODELOS de los CECOSF, CESFAM Y Hospital.</w:t>
      </w:r>
    </w:p>
    <w:p w:rsidR="005D6FAE" w:rsidRDefault="005D6FAE" w:rsidP="004F5B81">
      <w:pPr>
        <w:spacing w:after="0" w:line="240" w:lineRule="auto"/>
        <w:jc w:val="both"/>
        <w:rPr>
          <w:rFonts w:cs="Arial"/>
        </w:rPr>
      </w:pPr>
    </w:p>
    <w:p w:rsidR="005D6FAE" w:rsidRDefault="005D6FAE" w:rsidP="004F5B81">
      <w:pPr>
        <w:ind w:left="284"/>
        <w:jc w:val="both"/>
        <w:rPr>
          <w:rFonts w:cs="Arial"/>
        </w:rPr>
      </w:pPr>
      <w:r w:rsidRPr="001C0B17">
        <w:rPr>
          <w:rFonts w:cs="Arial"/>
        </w:rPr>
        <w:t xml:space="preserve">Agrupaciones filantrópicas y de voluntariado, Club de Leones, Ruta del Pancito, Cruz Roja, Escoge, Bomberos, Comedores Fraternos para la persona mayor y asociación de pensionados San </w:t>
      </w:r>
      <w:proofErr w:type="spellStart"/>
      <w:r w:rsidRPr="001C0B17">
        <w:rPr>
          <w:rFonts w:cs="Arial"/>
        </w:rPr>
        <w:t>Jose</w:t>
      </w:r>
      <w:proofErr w:type="spellEnd"/>
      <w:r w:rsidRPr="001C0B17">
        <w:rPr>
          <w:rFonts w:cs="Arial"/>
        </w:rPr>
        <w:t>.</w:t>
      </w:r>
    </w:p>
    <w:p w:rsidR="00C87389" w:rsidRPr="00634EB6" w:rsidRDefault="005D6FAE" w:rsidP="00634EB6">
      <w:pPr>
        <w:tabs>
          <w:tab w:val="left" w:pos="-720"/>
          <w:tab w:val="num" w:pos="284"/>
        </w:tabs>
        <w:suppressAutoHyphens/>
        <w:ind w:left="284"/>
        <w:jc w:val="both"/>
        <w:rPr>
          <w:rFonts w:cs="Arial"/>
        </w:rPr>
      </w:pPr>
      <w:r w:rsidRPr="001C0B17">
        <w:rPr>
          <w:rFonts w:cs="Arial"/>
        </w:rPr>
        <w:t>Estas organizaciones son fundamentales para complementar las prestaciones entregadas desde el estado y al realizar diagnósticos territoriales sobre temáticas atingentes, aportando información clave, contribuyendo en la pesquisa de usuarios y a la adaptación de las acciones a realizar, en función de las necesidades y problemáticas de la población objetivo.</w:t>
      </w:r>
    </w:p>
    <w:sectPr w:rsidR="00C87389" w:rsidRPr="00634EB6" w:rsidSect="00C87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D6FAE"/>
    <w:rsid w:val="004F5B81"/>
    <w:rsid w:val="005D6FAE"/>
    <w:rsid w:val="00634EB6"/>
    <w:rsid w:val="00C87389"/>
    <w:rsid w:val="00F6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2019-05-03T16:35:00Z</dcterms:created>
  <dcterms:modified xsi:type="dcterms:W3CDTF">2019-05-03T16:50:00Z</dcterms:modified>
</cp:coreProperties>
</file>