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C7" w:rsidRDefault="00044850">
      <w:pPr>
        <w:spacing w:before="13" w:line="239" w:lineRule="exact"/>
        <w:ind w:left="72" w:right="72"/>
        <w:jc w:val="center"/>
        <w:textAlignment w:val="baseline"/>
        <w:rPr>
          <w:rFonts w:ascii="Arial" w:eastAsia="Arial" w:hAnsi="Arial"/>
          <w:b/>
          <w:color w:val="000000"/>
          <w:spacing w:val="3"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70.8pt;margin-top:710.05pt;width:461.3pt;height:25.2pt;z-index:-251652096;mso-wrap-distance-left:0;mso-wrap-distance-right:0;mso-position-horizontal-relative:page;mso-position-vertical-relative:page" filled="f" stroked="f">
            <v:textbox style="mso-next-textbox:#_x0000_s1049" inset="0,0,0,0">
              <w:txbxContent>
                <w:p w:rsidR="004B30C7" w:rsidRDefault="006F1465">
                  <w:pPr>
                    <w:spacing w:after="2" w:line="249" w:lineRule="exact"/>
                    <w:ind w:firstLine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  <w:u w:val="single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1"/>
                      <w:u w:val="single"/>
                    </w:rPr>
                    <w:t>SECTION 5.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1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1"/>
                      <w:u w:val="single"/>
                    </w:rPr>
                    <w:t>EFFECTIVE DATE.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This Resolution shall take effect immediately upon its adoption.</w:t>
                  </w:r>
                </w:p>
              </w:txbxContent>
            </v:textbox>
            <w10:wrap type="square" anchorx="page" anchory="page"/>
          </v:shape>
        </w:pict>
      </w:r>
      <w:bookmarkStart w:id="0" w:name="_GoBack"/>
      <w:bookmarkEnd w:id="0"/>
      <w:r w:rsidR="006F1465">
        <w:rPr>
          <w:rFonts w:ascii="Arial" w:eastAsia="Arial" w:hAnsi="Arial"/>
          <w:b/>
          <w:color w:val="000000"/>
          <w:spacing w:val="3"/>
          <w:sz w:val="21"/>
        </w:rPr>
        <w:t>RESOLUTION NO. 972</w:t>
      </w:r>
    </w:p>
    <w:p w:rsidR="004B30C7" w:rsidRDefault="006F1465">
      <w:pPr>
        <w:spacing w:before="261" w:line="253" w:lineRule="exact"/>
        <w:ind w:left="1512" w:right="1512"/>
        <w:jc w:val="both"/>
        <w:textAlignment w:val="baseline"/>
        <w:rPr>
          <w:rFonts w:ascii="Arial" w:eastAsia="Arial" w:hAnsi="Arial"/>
          <w:b/>
          <w:color w:val="000000"/>
          <w:spacing w:val="3"/>
          <w:sz w:val="21"/>
        </w:rPr>
      </w:pPr>
      <w:r>
        <w:rPr>
          <w:rFonts w:ascii="Arial" w:eastAsia="Arial" w:hAnsi="Arial"/>
          <w:b/>
          <w:color w:val="000000"/>
          <w:spacing w:val="3"/>
          <w:sz w:val="21"/>
        </w:rPr>
        <w:t>A RESOLUTION OF THE CITY OF SATELLITE BEACH, BREVARD COUNTY, FLORIDA, SUPPORTING THE WORLD HEALTH ORGANIZATION'S AGE-FRIENDLY CITIES AND COMMUNITIES PROGRAM AND APPROVING THE CITY'S ENROLLMENT INTO THE AARP AGE-FRIENDLY COMMUNITIES INITIATIVE; PROVIDING FOR TRANSMITTAL; PROVIDING FOR AUTHORIZATION; AND PROVIDING AN EFFECTIVE DATE</w:t>
      </w:r>
    </w:p>
    <w:p w:rsidR="004B30C7" w:rsidRDefault="006F1465">
      <w:pPr>
        <w:spacing w:before="267" w:line="252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WHEREAS, </w:t>
      </w:r>
      <w:r>
        <w:rPr>
          <w:rFonts w:ascii="Arial" w:eastAsia="Arial" w:hAnsi="Arial"/>
          <w:color w:val="000000"/>
          <w:sz w:val="21"/>
        </w:rPr>
        <w:t>the AARP Network of Age-Friendly Communities is an affiliate of the World Health Organization's (WHO) Age-Friendly Cities and Communities, an international effort launched in 2006 to help cities prepare for the aging population; and</w:t>
      </w:r>
    </w:p>
    <w:p w:rsidR="004B30C7" w:rsidRDefault="006F1465">
      <w:pPr>
        <w:spacing w:before="259" w:line="252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WHEREAS, </w:t>
      </w:r>
      <w:r>
        <w:rPr>
          <w:rFonts w:ascii="Arial" w:eastAsia="Arial" w:hAnsi="Arial"/>
          <w:color w:val="000000"/>
          <w:sz w:val="21"/>
        </w:rPr>
        <w:t>the AARP Network of Age-Friendly Communities (the "Network") helps participating communities become great places for all ages by adopting such features as safe, walkable streets; better housing and transportation options; access to key services; and opportunities for residents to participate in community activities; and</w:t>
      </w:r>
    </w:p>
    <w:p w:rsidR="004B30C7" w:rsidRDefault="006F1465">
      <w:pPr>
        <w:spacing w:before="261" w:line="252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WHEREAS, </w:t>
      </w:r>
      <w:r>
        <w:rPr>
          <w:rFonts w:ascii="Arial" w:eastAsia="Arial" w:hAnsi="Arial"/>
          <w:color w:val="000000"/>
          <w:sz w:val="21"/>
        </w:rPr>
        <w:t>the benefits of joining the Network include, but are not limited to, access to key information about best practices among age-friendly communities, access to a global network of participating communities, and public recognition of the City's commitment to become more age-friendly; and</w:t>
      </w:r>
    </w:p>
    <w:p w:rsidR="004B30C7" w:rsidRDefault="006F1465">
      <w:pPr>
        <w:spacing w:before="251" w:line="258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WHEREAS, </w:t>
      </w:r>
      <w:r>
        <w:rPr>
          <w:rFonts w:ascii="Arial" w:eastAsia="Arial" w:hAnsi="Arial"/>
          <w:color w:val="000000"/>
          <w:sz w:val="21"/>
        </w:rPr>
        <w:t>the City's Council has supported the City's efforts to become more age-friendly through the Communities for a Lifetime Program; and</w:t>
      </w:r>
    </w:p>
    <w:p w:rsidR="004B30C7" w:rsidRDefault="006F1465">
      <w:pPr>
        <w:spacing w:before="254" w:line="252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WHEREAS, </w:t>
      </w:r>
      <w:r>
        <w:rPr>
          <w:rFonts w:ascii="Arial" w:eastAsia="Arial" w:hAnsi="Arial"/>
          <w:color w:val="000000"/>
          <w:sz w:val="21"/>
        </w:rPr>
        <w:t>well-designed, livable communities promote health and sustain economic growth, and they make for happier, healthier residents of all ages; and</w:t>
      </w:r>
    </w:p>
    <w:p w:rsidR="004B30C7" w:rsidRDefault="006F1465">
      <w:pPr>
        <w:spacing w:before="259" w:line="252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WHEREAS, </w:t>
      </w:r>
      <w:r>
        <w:rPr>
          <w:rFonts w:ascii="Arial" w:eastAsia="Arial" w:hAnsi="Arial"/>
          <w:color w:val="000000"/>
          <w:sz w:val="21"/>
        </w:rPr>
        <w:t>the City Council of the City of Satellite Beach finds that the adoption of this Resolution is in the best interest and welfare of the residents of the City.</w:t>
      </w:r>
    </w:p>
    <w:p w:rsidR="004B30C7" w:rsidRDefault="006F1465">
      <w:pPr>
        <w:spacing w:before="255" w:line="252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NOW, THEREFORE, BE IT RESOLVED </w:t>
      </w:r>
      <w:r>
        <w:rPr>
          <w:rFonts w:ascii="Arial" w:eastAsia="Arial" w:hAnsi="Arial"/>
          <w:color w:val="000000"/>
          <w:sz w:val="21"/>
        </w:rPr>
        <w:t>by the City Council of the City of Satellite Beach, Brevard County, Florida, as follows:</w:t>
      </w:r>
    </w:p>
    <w:p w:rsidR="004B30C7" w:rsidRDefault="006F1465">
      <w:pPr>
        <w:spacing w:before="254" w:line="252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  <w:u w:val="single"/>
        </w:rPr>
      </w:pPr>
      <w:proofErr w:type="gramStart"/>
      <w:r>
        <w:rPr>
          <w:rFonts w:ascii="Arial" w:eastAsia="Arial" w:hAnsi="Arial"/>
          <w:b/>
          <w:color w:val="000000"/>
          <w:sz w:val="21"/>
          <w:u w:val="single"/>
        </w:rPr>
        <w:t>SECTION 1.</w:t>
      </w:r>
      <w:proofErr w:type="gramEnd"/>
      <w:r>
        <w:rPr>
          <w:rFonts w:ascii="Arial" w:eastAsia="Arial" w:hAnsi="Arial"/>
          <w:b/>
          <w:color w:val="000000"/>
          <w:sz w:val="21"/>
          <w:u w:val="single"/>
        </w:rPr>
        <w:t xml:space="preserve"> </w:t>
      </w:r>
      <w:proofErr w:type="gramStart"/>
      <w:r>
        <w:rPr>
          <w:rFonts w:ascii="Arial" w:eastAsia="Arial" w:hAnsi="Arial"/>
          <w:b/>
          <w:color w:val="000000"/>
          <w:sz w:val="21"/>
          <w:u w:val="single"/>
        </w:rPr>
        <w:t>RECITALS.</w:t>
      </w:r>
      <w:proofErr w:type="gramEnd"/>
      <w:r>
        <w:rPr>
          <w:rFonts w:ascii="Arial" w:eastAsia="Arial" w:hAnsi="Arial"/>
          <w:color w:val="000000"/>
          <w:sz w:val="21"/>
        </w:rPr>
        <w:t xml:space="preserve"> The above recitals are true and correct and are incorporated herein by this reference.</w:t>
      </w:r>
    </w:p>
    <w:p w:rsidR="004B30C7" w:rsidRDefault="006F1465">
      <w:pPr>
        <w:spacing w:before="262" w:line="252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  <w:u w:val="single"/>
        </w:rPr>
      </w:pPr>
      <w:proofErr w:type="gramStart"/>
      <w:r>
        <w:rPr>
          <w:rFonts w:ascii="Arial" w:eastAsia="Arial" w:hAnsi="Arial"/>
          <w:b/>
          <w:color w:val="000000"/>
          <w:sz w:val="21"/>
          <w:u w:val="single"/>
        </w:rPr>
        <w:t>SECTION 2.</w:t>
      </w:r>
      <w:proofErr w:type="gramEnd"/>
      <w:r>
        <w:rPr>
          <w:rFonts w:ascii="Arial" w:eastAsia="Arial" w:hAnsi="Arial"/>
          <w:b/>
          <w:color w:val="000000"/>
          <w:sz w:val="21"/>
          <w:u w:val="single"/>
        </w:rPr>
        <w:t xml:space="preserve"> </w:t>
      </w:r>
      <w:proofErr w:type="gramStart"/>
      <w:r>
        <w:rPr>
          <w:rFonts w:ascii="Arial" w:eastAsia="Arial" w:hAnsi="Arial"/>
          <w:b/>
          <w:color w:val="000000"/>
          <w:sz w:val="21"/>
          <w:u w:val="single"/>
        </w:rPr>
        <w:t>CITY COUNCIL SUPPORT.</w:t>
      </w:r>
      <w:proofErr w:type="gramEnd"/>
      <w:r>
        <w:rPr>
          <w:rFonts w:ascii="Arial" w:eastAsia="Arial" w:hAnsi="Arial"/>
          <w:color w:val="000000"/>
          <w:sz w:val="21"/>
        </w:rPr>
        <w:t xml:space="preserve"> The City Council supports initiatives and opportunities of the World Health Organization's Age-Friendly Cities and Communities and the City's enrollment into the AARP Network of Age-Friendly Communities.</w:t>
      </w:r>
    </w:p>
    <w:p w:rsidR="004B30C7" w:rsidRDefault="006F1465">
      <w:pPr>
        <w:spacing w:before="255" w:line="252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  <w:u w:val="single"/>
        </w:rPr>
      </w:pPr>
      <w:proofErr w:type="gramStart"/>
      <w:r>
        <w:rPr>
          <w:rFonts w:ascii="Arial" w:eastAsia="Arial" w:hAnsi="Arial"/>
          <w:b/>
          <w:color w:val="000000"/>
          <w:sz w:val="21"/>
          <w:u w:val="single"/>
        </w:rPr>
        <w:t>SECTION 3.</w:t>
      </w:r>
      <w:proofErr w:type="gramEnd"/>
      <w:r>
        <w:rPr>
          <w:rFonts w:ascii="Arial" w:eastAsia="Arial" w:hAnsi="Arial"/>
          <w:b/>
          <w:color w:val="000000"/>
          <w:sz w:val="21"/>
          <w:u w:val="single"/>
        </w:rPr>
        <w:t xml:space="preserve"> </w:t>
      </w:r>
      <w:proofErr w:type="gramStart"/>
      <w:r>
        <w:rPr>
          <w:rFonts w:ascii="Arial" w:eastAsia="Arial" w:hAnsi="Arial"/>
          <w:b/>
          <w:color w:val="000000"/>
          <w:sz w:val="21"/>
          <w:u w:val="single"/>
        </w:rPr>
        <w:t>TRANSMITTAL.</w:t>
      </w:r>
      <w:proofErr w:type="gramEnd"/>
      <w:r>
        <w:rPr>
          <w:rFonts w:ascii="Arial" w:eastAsia="Arial" w:hAnsi="Arial"/>
          <w:color w:val="000000"/>
          <w:sz w:val="21"/>
        </w:rPr>
        <w:t xml:space="preserve"> The City Clerk is hereby directed to transmit a copy of this Resolution to the AARP along with the required membership application.</w:t>
      </w:r>
    </w:p>
    <w:p w:rsidR="004B30C7" w:rsidRDefault="006F1465">
      <w:pPr>
        <w:spacing w:before="258" w:line="252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  <w:u w:val="single"/>
        </w:rPr>
      </w:pPr>
      <w:proofErr w:type="gramStart"/>
      <w:r>
        <w:rPr>
          <w:rFonts w:ascii="Arial" w:eastAsia="Arial" w:hAnsi="Arial"/>
          <w:b/>
          <w:color w:val="000000"/>
          <w:sz w:val="21"/>
          <w:u w:val="single"/>
        </w:rPr>
        <w:t>SECTION 4.</w:t>
      </w:r>
      <w:proofErr w:type="gramEnd"/>
      <w:r>
        <w:rPr>
          <w:rFonts w:ascii="Arial" w:eastAsia="Arial" w:hAnsi="Arial"/>
          <w:b/>
          <w:color w:val="000000"/>
          <w:sz w:val="21"/>
          <w:u w:val="single"/>
        </w:rPr>
        <w:t xml:space="preserve"> </w:t>
      </w:r>
      <w:proofErr w:type="gramStart"/>
      <w:r>
        <w:rPr>
          <w:rFonts w:ascii="Arial" w:eastAsia="Arial" w:hAnsi="Arial"/>
          <w:b/>
          <w:color w:val="000000"/>
          <w:sz w:val="21"/>
          <w:u w:val="single"/>
        </w:rPr>
        <w:t>AUTHORIZATION.</w:t>
      </w:r>
      <w:proofErr w:type="gramEnd"/>
      <w:r>
        <w:rPr>
          <w:rFonts w:ascii="Arial" w:eastAsia="Arial" w:hAnsi="Arial"/>
          <w:color w:val="000000"/>
          <w:sz w:val="21"/>
        </w:rPr>
        <w:t xml:space="preserve"> The City Manager is authorized to take any and all steps necessary to implement the intent and purpose of this Resolution.</w:t>
      </w:r>
    </w:p>
    <w:p w:rsidR="004B30C7" w:rsidRDefault="004B30C7">
      <w:pPr>
        <w:sectPr w:rsidR="004B30C7">
          <w:pgSz w:w="12240" w:h="15840"/>
          <w:pgMar w:top="1500" w:right="1498" w:bottom="1243" w:left="1322" w:header="720" w:footer="720" w:gutter="0"/>
          <w:cols w:space="720"/>
        </w:sectPr>
      </w:pPr>
    </w:p>
    <w:p w:rsidR="004B30C7" w:rsidRDefault="006F1465">
      <w:pPr>
        <w:tabs>
          <w:tab w:val="right" w:pos="9288"/>
        </w:tabs>
        <w:spacing w:line="238" w:lineRule="exact"/>
        <w:ind w:left="72"/>
        <w:textAlignment w:val="baseline"/>
        <w:rPr>
          <w:rFonts w:ascii="Arial" w:eastAsia="Arial" w:hAnsi="Arial"/>
          <w:b/>
          <w:color w:val="000000"/>
          <w:sz w:val="21"/>
        </w:rPr>
      </w:pPr>
      <w:proofErr w:type="gramStart"/>
      <w:r>
        <w:rPr>
          <w:rFonts w:ascii="Arial" w:eastAsia="Arial" w:hAnsi="Arial"/>
          <w:b/>
          <w:color w:val="000000"/>
          <w:sz w:val="21"/>
        </w:rPr>
        <w:lastRenderedPageBreak/>
        <w:t>RESOLUTION NO.</w:t>
      </w:r>
      <w:proofErr w:type="gramEnd"/>
      <w:r>
        <w:rPr>
          <w:rFonts w:ascii="Arial" w:eastAsia="Arial" w:hAnsi="Arial"/>
          <w:b/>
          <w:color w:val="000000"/>
          <w:sz w:val="21"/>
        </w:rPr>
        <w:t xml:space="preserve"> 972</w:t>
      </w:r>
      <w:r>
        <w:rPr>
          <w:rFonts w:ascii="Arial" w:eastAsia="Arial" w:hAnsi="Arial"/>
          <w:b/>
          <w:color w:val="000000"/>
          <w:sz w:val="21"/>
        </w:rPr>
        <w:tab/>
        <w:t>PAGE 2</w:t>
      </w:r>
    </w:p>
    <w:p w:rsidR="004B30C7" w:rsidRDefault="006F1465">
      <w:pPr>
        <w:spacing w:before="521" w:after="271" w:line="263" w:lineRule="exact"/>
        <w:ind w:left="72" w:right="72" w:firstLine="720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PASSED AND ADOPTED </w:t>
      </w:r>
      <w:r>
        <w:rPr>
          <w:rFonts w:ascii="Arial" w:eastAsia="Arial" w:hAnsi="Arial"/>
          <w:color w:val="000000"/>
          <w:sz w:val="21"/>
        </w:rPr>
        <w:t>at a regular meeting of the City Council of the City of Satellite Beach, Florida, the 3rd day of August, 2016.</w:t>
      </w:r>
    </w:p>
    <w:p w:rsidR="004B30C7" w:rsidRDefault="00044850">
      <w:pPr>
        <w:spacing w:before="3014" w:line="288" w:lineRule="exact"/>
        <w:textAlignment w:val="baseline"/>
        <w:rPr>
          <w:rFonts w:eastAsia="Times New Roman"/>
          <w:color w:val="000000"/>
          <w:sz w:val="24"/>
        </w:rPr>
      </w:pPr>
      <w:r>
        <w:pict>
          <v:shape id="_x0000_s1048" type="#_x0000_t202" style="position:absolute;margin-left:-8.25pt;margin-top:0;width:484.35pt;height:165.1pt;z-index:-251651072;mso-wrap-distance-left:0;mso-wrap-distance-right:0" filled="f" stroked="f">
            <v:textbox inset="0,0,0,0">
              <w:txbxContent>
                <w:p w:rsidR="004B30C7" w:rsidRDefault="004B30C7"/>
              </w:txbxContent>
            </v:textbox>
          </v:shape>
        </w:pict>
      </w:r>
      <w:r w:rsidR="006F1465"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margin">
              <wp:posOffset>4516120</wp:posOffset>
            </wp:positionH>
            <wp:positionV relativeFrom="paragraph">
              <wp:posOffset>1325880</wp:posOffset>
            </wp:positionV>
            <wp:extent cx="1530350" cy="759460"/>
            <wp:effectExtent l="0" t="0" r="0" b="0"/>
            <wp:wrapThrough wrapText="bothSides">
              <wp:wrapPolygon edited="0">
                <wp:start x="7054" y="0"/>
                <wp:lineTo x="7054" y="3841"/>
                <wp:lineTo x="0" y="3841"/>
                <wp:lineTo x="0" y="21671"/>
                <wp:lineTo x="21603" y="21671"/>
                <wp:lineTo x="21603" y="6958"/>
                <wp:lineTo x="14799" y="6958"/>
                <wp:lineTo x="14799" y="3660"/>
                <wp:lineTo x="12262" y="3660"/>
                <wp:lineTo x="12262" y="0"/>
                <wp:lineTo x="7054" y="0"/>
              </wp:wrapPolygon>
            </wp:wrapThrough>
            <wp:docPr id="9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7" type="#_x0000_t202" style="position:absolute;margin-left:-8.25pt;margin-top:0;width:217pt;height:129.95pt;z-index:-251650048;mso-wrap-distance-left:0;mso-wrap-distance-right:0;mso-position-horizontal-relative:text;mso-position-vertical-relative:text" filled="f" stroked="f">
            <v:textbox inset="0,0,0,0">
              <w:txbxContent>
                <w:p w:rsidR="004B30C7" w:rsidRDefault="006F1465">
                  <w:pPr>
                    <w:spacing w:after="7"/>
                    <w:ind w:right="941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58365" cy="1645920"/>
                        <wp:effectExtent l="0" t="0" r="0" b="0"/>
                        <wp:docPr id="1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8365" cy="164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-8.25pt;margin-top:129.95pt;width:217pt;height:14.45pt;z-index:-251649024;mso-wrap-distance-left:0;mso-wrap-distance-right:0;mso-position-horizontal-relative:text;mso-position-vertical-relative:text" filled="f" stroked="f">
            <v:textbox inset="0,0,0,0">
              <w:txbxContent>
                <w:p w:rsidR="004B30C7" w:rsidRDefault="006F1465">
                  <w:pPr>
                    <w:spacing w:before="17" w:line="264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pacing w:val="13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3"/>
                      <w:sz w:val="21"/>
                    </w:rPr>
                    <w:t>LE'ONOR OLEXA, CMC, CITY CLERK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267.05pt;margin-top:0;width:174pt;height:39.1pt;z-index:-251648000;mso-wrap-distance-left:0;mso-wrap-distance-right:0;mso-position-horizontal-relative:text;mso-position-vertical-relative:text" filled="f" stroked="f">
            <v:textbox inset="0,0,0,0">
              <w:txbxContent>
                <w:p w:rsidR="004B30C7" w:rsidRDefault="006F1465">
                  <w:pPr>
                    <w:spacing w:before="5" w:after="124"/>
                    <w:ind w:right="1814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7910" cy="414655"/>
                        <wp:effectExtent l="0" t="0" r="0" b="0"/>
                        <wp:docPr id="1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910" cy="414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267.05pt;margin-top:39.1pt;width:174pt;height:11.8pt;z-index:-251646976;mso-wrap-distance-left:0;mso-wrap-distance-right:0;mso-position-horizontal-relative:text;mso-position-vertical-relative:text" filled="f" stroked="f">
            <v:textbox inset="0,0,0,0">
              <w:txbxContent>
                <w:p w:rsidR="004B30C7" w:rsidRDefault="006F1465">
                  <w:pPr>
                    <w:spacing w:line="226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pacing w:val="14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4"/>
                      <w:sz w:val="21"/>
                    </w:rPr>
                    <w:t>FRANK P. CATINO, MAYOR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267.05pt;margin-top:74.25pt;width:209.05pt;height:16.95pt;z-index:-251645952;mso-wrap-distance-left:0;mso-wrap-distance-right:0;mso-position-horizontal-relative:text;mso-position-vertical-relative:text" filled="f" stroked="f">
            <v:textbox inset="0,0,0,0">
              <w:txbxContent>
                <w:p w:rsidR="004B30C7" w:rsidRDefault="006F1465">
                  <w:pPr>
                    <w:spacing w:before="133" w:line="225" w:lineRule="exact"/>
                    <w:ind w:left="72" w:firstLine="72"/>
                    <w:textAlignment w:val="baseline"/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>I hereby</w:t>
                  </w:r>
                  <w:r>
                    <w:rPr>
                      <w:rFonts w:ascii="Arial" w:eastAsia="Arial" w:hAnsi="Arial"/>
                      <w:b/>
                      <w:color w:val="B32C59"/>
                      <w:spacing w:val="1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B32C59"/>
                      <w:spacing w:val="11"/>
                      <w:sz w:val="21"/>
                    </w:rPr>
                    <w:t>cellify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B32C59"/>
                      <w:spacing w:val="1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B32C59"/>
                      <w:spacing w:val="11"/>
                      <w:sz w:val="21"/>
                    </w:rPr>
                    <w:t>th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B32C59"/>
                      <w:spacing w:val="11"/>
                      <w:sz w:val="21"/>
                      <w:vertAlign w:val="subscript"/>
                    </w:rPr>
                    <w:t>)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B32C59"/>
                      <w:spacing w:val="11"/>
                      <w:sz w:val="21"/>
                    </w:rPr>
                    <w:t>ais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 xml:space="preserve"> is 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>trt#e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275.45pt;margin-top:91.2pt;width:199.2pt;height:12.75pt;z-index:-251644928;mso-wrap-distance-left:0;mso-wrap-distance-right:0;mso-position-horizontal-relative:text;mso-position-vertical-relative:text" filled="f" stroked="f">
            <v:textbox inset="0,0,0,0">
              <w:txbxContent>
                <w:p w:rsidR="004B30C7" w:rsidRDefault="006F1465">
                  <w:pPr>
                    <w:spacing w:line="225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>copy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 xml:space="preserve"> of</w:t>
                  </w:r>
                  <w:r>
                    <w:rPr>
                      <w:rFonts w:ascii="Arial" w:eastAsia="Arial" w:hAnsi="Arial"/>
                      <w:b/>
                      <w:color w:val="B25885"/>
                      <w:spacing w:val="11"/>
                      <w:sz w:val="12"/>
                      <w:u w:val="single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B25885"/>
                      <w:spacing w:val="11"/>
                      <w:sz w:val="24"/>
                      <w:u w:val="single"/>
                    </w:rPr>
                    <w:t>lycOlIti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B25885"/>
                      <w:spacing w:val="11"/>
                      <w:sz w:val="24"/>
                      <w:u w:val="single"/>
                    </w:rPr>
                    <w:t>/A-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B25885"/>
                      <w:spacing w:val="11"/>
                      <w:sz w:val="24"/>
                      <w:u w:val="single"/>
                    </w:rPr>
                    <w:t>ri</w:t>
                  </w:r>
                  <w:proofErr w:type="spellEnd"/>
                  <w:r>
                    <w:rPr>
                      <w:rFonts w:ascii="Arial" w:eastAsia="Arial" w:hAnsi="Arial"/>
                      <w:color w:val="8E86D3"/>
                      <w:spacing w:val="11"/>
                      <w:sz w:val="24"/>
                      <w:u w:val="single"/>
                    </w:rPr>
                    <w:t xml:space="preserve"> •</w:t>
                  </w:r>
                  <w:r>
                    <w:rPr>
                      <w:rFonts w:ascii="Arial" w:eastAsia="Arial" w:hAnsi="Arial"/>
                      <w:color w:val="F32855"/>
                      <w:spacing w:val="11"/>
                      <w:sz w:val="24"/>
                      <w:u w:val="single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267.05pt;margin-top:103.95pt;width:127.9pt;height:11.05pt;z-index:-251643904;mso-wrap-distance-left:0;mso-wrap-distance-right:0;mso-position-horizontal-relative:text;mso-position-vertical-relative:text" filled="f" stroked="f">
            <v:textbox inset="0,0,0,0">
              <w:txbxContent>
                <w:p w:rsidR="004B30C7" w:rsidRDefault="006F1465">
                  <w:pPr>
                    <w:spacing w:line="225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>adopted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 xml:space="preserve"> by the City C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11"/>
                      <w:sz w:val="21"/>
                    </w:rPr>
                    <w:t xml:space="preserve"> •</w:t>
                  </w:r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>uncil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267.05pt;margin-top:115pt;width:87.85pt;height:49.2pt;z-index:-251642880;mso-wrap-distance-left:0;mso-wrap-distance-right:0;mso-position-horizontal-relative:text;mso-position-vertical-relative:text" filled="f" stroked="f">
            <v:textbox inset="0,0,0,0">
              <w:txbxContent>
                <w:p w:rsidR="004B30C7" w:rsidRDefault="006F1465">
                  <w:pPr>
                    <w:spacing w:after="756" w:line="225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F32855"/>
                      <w:spacing w:val="11"/>
                      <w:sz w:val="21"/>
                    </w:rPr>
                    <w:t>Satellite ach on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424.25pt;margin-top:100.1pt;width:28.1pt;height:14.4pt;z-index:-251641856;mso-wrap-distance-left:0;mso-wrap-distance-right:0;mso-position-horizontal-relative:text;mso-position-vertical-relative:text" filled="f" stroked="f">
            <v:textbox inset="0,0,0,0">
              <w:txbxContent>
                <w:p w:rsidR="004B30C7" w:rsidRDefault="006F1465">
                  <w:pPr>
                    <w:spacing w:before="44" w:line="244" w:lineRule="exact"/>
                    <w:textAlignment w:val="baseline"/>
                    <w:rPr>
                      <w:rFonts w:ascii="Arial" w:eastAsia="Arial" w:hAnsi="Arial"/>
                      <w:b/>
                      <w:color w:val="F32855"/>
                      <w:spacing w:val="-24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32855"/>
                      <w:spacing w:val="-24"/>
                      <w:sz w:val="21"/>
                    </w:rPr>
                    <w:t>C'ty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32855"/>
                      <w:spacing w:val="-24"/>
                      <w:sz w:val="21"/>
                    </w:rPr>
                    <w:t xml:space="preserve"> of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438.15pt;margin-top:114.5pt;width:37.95pt;height:9.1pt;z-index:-251640832;mso-wrap-distance-left:0;mso-wrap-distance-right:0;mso-position-horizontal-relative:text;mso-position-vertical-relative:text" filled="f" stroked="f">
            <v:textbox inset="0,0,0,0">
              <w:txbxContent>
                <w:p w:rsidR="004B30C7" w:rsidRDefault="006F1465">
                  <w:pPr>
                    <w:spacing w:before="19" w:line="163" w:lineRule="exact"/>
                    <w:ind w:left="188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2585" cy="103505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585" cy="103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id="_x0000_s1037" style="position:absolute;z-index:251643904;mso-position-horizontal-relative:text;mso-position-vertical-relative:text" from="3.55pt,130.35pt" to="208.8pt,130.35pt" strokecolor="#131313" strokeweight=".7pt"/>
        </w:pict>
      </w:r>
      <w:r>
        <w:pict>
          <v:line id="_x0000_s1036" style="position:absolute;z-index:251644928;mso-position-horizontal-relative:text;mso-position-vertical-relative:text" from="393.05pt,16.6pt" to="438.45pt,16.6pt" strokeweight="1.45pt"/>
        </w:pict>
      </w:r>
      <w:r>
        <w:pict>
          <v:line id="_x0000_s1035" style="position:absolute;z-index:251645952;mso-position-horizontal-relative:text;mso-position-vertical-relative:text" from="409.15pt,31pt" to="450.95pt,31pt" strokecolor="#464646" strokeweight="1.2pt"/>
        </w:pict>
      </w:r>
      <w:r>
        <w:pict>
          <v:line id="_x0000_s1034" style="position:absolute;z-index:251646976;mso-position-horizontal-relative:text;mso-position-vertical-relative:text" from="451.15pt,32.65pt" to="469.65pt,32.65pt" strokecolor="#434343" strokeweight="1.2pt"/>
        </w:pict>
      </w:r>
      <w:r>
        <w:pict>
          <v:line id="_x0000_s1033" style="position:absolute;z-index:251648000;mso-position-horizontal-relative:text;mso-position-vertical-relative:text" from="287.7pt,36.25pt" to="466.55pt,36.25pt" strokecolor="#111" strokeweight=".7pt"/>
        </w:pict>
      </w:r>
    </w:p>
    <w:p w:rsidR="004B30C7" w:rsidRDefault="004B30C7">
      <w:pPr>
        <w:sectPr w:rsidR="004B30C7">
          <w:pgSz w:w="12240" w:h="15840"/>
          <w:pgMar w:top="1540" w:right="1513" w:bottom="8764" w:left="1307" w:header="720" w:footer="720" w:gutter="0"/>
          <w:cols w:space="720"/>
        </w:sectPr>
      </w:pPr>
    </w:p>
    <w:p w:rsidR="004B30C7" w:rsidRDefault="006F1465">
      <w:pPr>
        <w:spacing w:line="239" w:lineRule="exact"/>
        <w:textAlignment w:val="baseline"/>
        <w:rPr>
          <w:rFonts w:ascii="Arial" w:eastAsia="Arial" w:hAnsi="Arial"/>
          <w:b/>
          <w:color w:val="EE0636"/>
          <w:spacing w:val="-14"/>
          <w:sz w:val="21"/>
        </w:rPr>
      </w:pPr>
      <w:proofErr w:type="gramStart"/>
      <w:r>
        <w:rPr>
          <w:rFonts w:ascii="Arial" w:eastAsia="Arial" w:hAnsi="Arial"/>
          <w:b/>
          <w:color w:val="EE0636"/>
          <w:spacing w:val="-14"/>
          <w:sz w:val="21"/>
        </w:rPr>
        <w:lastRenderedPageBreak/>
        <w:t>n</w:t>
      </w:r>
      <w:proofErr w:type="gramEnd"/>
      <w:r>
        <w:rPr>
          <w:rFonts w:ascii="Arial" w:eastAsia="Arial" w:hAnsi="Arial"/>
          <w:b/>
          <w:color w:val="EE0636"/>
          <w:spacing w:val="-14"/>
          <w:sz w:val="21"/>
        </w:rPr>
        <w:t xml:space="preserve"> r</w:t>
      </w:r>
      <w:r>
        <w:rPr>
          <w:rFonts w:ascii="Arial" w:eastAsia="Arial" w:hAnsi="Arial"/>
          <w:b/>
          <w:color w:val="F32855"/>
          <w:spacing w:val="-14"/>
          <w:sz w:val="21"/>
        </w:rPr>
        <w:t xml:space="preserve"> </w:t>
      </w:r>
      <w:proofErr w:type="spellStart"/>
      <w:r>
        <w:rPr>
          <w:rFonts w:ascii="Arial" w:eastAsia="Arial" w:hAnsi="Arial"/>
          <w:b/>
          <w:color w:val="F32855"/>
          <w:spacing w:val="-14"/>
          <w:sz w:val="21"/>
        </w:rPr>
        <w:t>Olexa</w:t>
      </w:r>
      <w:proofErr w:type="spellEnd"/>
      <w:r>
        <w:rPr>
          <w:rFonts w:ascii="Arial" w:eastAsia="Arial" w:hAnsi="Arial"/>
          <w:b/>
          <w:color w:val="F32855"/>
          <w:spacing w:val="-14"/>
          <w:sz w:val="21"/>
        </w:rPr>
        <w:t>, CMC City Clerk</w:t>
      </w:r>
    </w:p>
    <w:p w:rsidR="004B30C7" w:rsidRDefault="004B30C7">
      <w:pPr>
        <w:sectPr w:rsidR="004B30C7">
          <w:type w:val="continuous"/>
          <w:pgSz w:w="12240" w:h="15840"/>
          <w:pgMar w:top="1540" w:right="2759" w:bottom="8764" w:left="7181" w:header="720" w:footer="720" w:gutter="0"/>
          <w:cols w:space="720"/>
        </w:sectPr>
      </w:pPr>
    </w:p>
    <w:p w:rsidR="004B30C7" w:rsidRDefault="004B30C7" w:rsidP="00044850">
      <w:pPr>
        <w:spacing w:before="4" w:line="171" w:lineRule="exact"/>
        <w:textAlignment w:val="baseline"/>
        <w:rPr>
          <w:rFonts w:ascii="Tahoma" w:eastAsia="Tahoma" w:hAnsi="Tahoma"/>
          <w:color w:val="C90610"/>
          <w:sz w:val="14"/>
        </w:rPr>
      </w:pPr>
    </w:p>
    <w:sectPr w:rsidR="004B30C7">
      <w:type w:val="continuous"/>
      <w:pgSz w:w="12240" w:h="15840"/>
      <w:pgMar w:top="920" w:right="1325" w:bottom="1064" w:left="5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6D0"/>
    <w:multiLevelType w:val="multilevel"/>
    <w:tmpl w:val="15D6F93E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52BFC"/>
    <w:multiLevelType w:val="multilevel"/>
    <w:tmpl w:val="5CC4378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918D3"/>
    <w:multiLevelType w:val="multilevel"/>
    <w:tmpl w:val="32B8328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C90919"/>
        <w:spacing w:val="5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E515EA"/>
    <w:multiLevelType w:val="multilevel"/>
    <w:tmpl w:val="BC049D46"/>
    <w:lvl w:ilvl="0">
      <w:start w:val="4"/>
      <w:numFmt w:val="decimal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B30C7"/>
    <w:rsid w:val="00044850"/>
    <w:rsid w:val="004B30C7"/>
    <w:rsid w:val="006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Gullo, Jeffrey</dc:creator>
  <cp:lastModifiedBy>Brown, Spencer (TMP)</cp:lastModifiedBy>
  <cp:revision>2</cp:revision>
  <dcterms:created xsi:type="dcterms:W3CDTF">2018-03-20T03:01:00Z</dcterms:created>
  <dcterms:modified xsi:type="dcterms:W3CDTF">2018-03-20T03:01:00Z</dcterms:modified>
</cp:coreProperties>
</file>