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7D8" w:rsidRDefault="001917D8"/>
    <w:sdt>
      <w:sdtPr>
        <w:id w:val="2103525456"/>
        <w:docPartObj>
          <w:docPartGallery w:val="Cover Pages"/>
          <w:docPartUnique/>
        </w:docPartObj>
      </w:sdtPr>
      <w:sdtEndPr>
        <w:rPr>
          <w:rFonts w:ascii="Arial" w:eastAsia="Calibri" w:hAnsi="Arial" w:cs="Arial"/>
          <w:sz w:val="23"/>
          <w:szCs w:val="23"/>
        </w:rPr>
      </w:sdtEndPr>
      <w:sdtContent>
        <w:p w:rsidR="00BC3283" w:rsidRDefault="00BC3283">
          <w:r>
            <w:rPr>
              <w:noProof/>
              <w:lang w:eastAsia="en-GB"/>
            </w:rPr>
            <mc:AlternateContent>
              <mc:Choice Requires="wpg">
                <w:drawing>
                  <wp:anchor distT="0" distB="0" distL="114300" distR="114300" simplePos="0" relativeHeight="251791360" behindDoc="0" locked="0" layoutInCell="1" allowOverlap="1" wp14:anchorId="1261081C" wp14:editId="2F80DA89">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1163386" id="Group 149" o:spid="_x0000_s1026" style="position:absolute;margin-left:0;margin-top:0;width:8in;height:95.7pt;z-index:251791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rsidR="00BC3283" w:rsidRDefault="001917D8">
          <w:pPr>
            <w:rPr>
              <w:rFonts w:ascii="Arial" w:eastAsia="Calibri" w:hAnsi="Arial" w:cs="Arial"/>
              <w:sz w:val="23"/>
              <w:szCs w:val="23"/>
            </w:rPr>
          </w:pPr>
          <w:r>
            <w:rPr>
              <w:noProof/>
              <w:lang w:eastAsia="en-GB"/>
            </w:rPr>
            <mc:AlternateContent>
              <mc:Choice Requires="wps">
                <w:drawing>
                  <wp:anchor distT="0" distB="0" distL="114300" distR="114300" simplePos="0" relativeHeight="251790336" behindDoc="0" locked="0" layoutInCell="1" allowOverlap="1" wp14:anchorId="6372D2CB" wp14:editId="470D90A2">
                    <wp:simplePos x="0" y="0"/>
                    <wp:positionH relativeFrom="margin">
                      <wp:posOffset>-1048771</wp:posOffset>
                    </wp:positionH>
                    <wp:positionV relativeFrom="page">
                      <wp:posOffset>6259913</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595959" w:themeColor="text1" w:themeTint="A6"/>
                                    <w:sz w:val="20"/>
                                    <w:szCs w:val="20"/>
                                  </w:rPr>
                                  <w:alias w:val="Abstract"/>
                                  <w:tag w:val=""/>
                                  <w:id w:val="1120331658"/>
                                  <w:dataBinding w:prefixMappings="xmlns:ns0='http://schemas.microsoft.com/office/2006/coverPageProps' " w:xpath="/ns0:CoverPageProperties[1]/ns0:Abstract[1]" w:storeItemID="{55AF091B-3C7A-41E3-B477-F2FDAA23CFDA}"/>
                                  <w:text w:multiLine="1"/>
                                </w:sdtPr>
                                <w:sdtContent>
                                  <w:p w:rsidR="000A2092" w:rsidRPr="002558C6" w:rsidRDefault="000A2092" w:rsidP="002558C6">
                                    <w:pPr>
                                      <w:pStyle w:val="NoSpacing"/>
                                      <w:jc w:val="center"/>
                                      <w:rPr>
                                        <w:b/>
                                        <w:color w:val="595959" w:themeColor="text1" w:themeTint="A6"/>
                                        <w:sz w:val="20"/>
                                        <w:szCs w:val="20"/>
                                      </w:rPr>
                                    </w:pPr>
                                    <w:r w:rsidRPr="002558C6">
                                      <w:rPr>
                                        <w:b/>
                                        <w:color w:val="595959" w:themeColor="text1" w:themeTint="A6"/>
                                        <w:sz w:val="20"/>
                                        <w:szCs w:val="20"/>
                                      </w:rPr>
                                      <w:t xml:space="preserve">The following report outlines the current and projected demography of </w:t>
                                    </w:r>
                                    <w:proofErr w:type="spellStart"/>
                                    <w:r w:rsidRPr="002558C6">
                                      <w:rPr>
                                        <w:b/>
                                        <w:color w:val="595959" w:themeColor="text1" w:themeTint="A6"/>
                                        <w:sz w:val="20"/>
                                        <w:szCs w:val="20"/>
                                      </w:rPr>
                                      <w:t>Lisburn</w:t>
                                    </w:r>
                                    <w:proofErr w:type="spellEnd"/>
                                    <w:r w:rsidRPr="002558C6">
                                      <w:rPr>
                                        <w:b/>
                                        <w:color w:val="595959" w:themeColor="text1" w:themeTint="A6"/>
                                        <w:sz w:val="20"/>
                                        <w:szCs w:val="20"/>
                                      </w:rPr>
                                      <w:t xml:space="preserve"> &amp; Castlereagh. The report also highlights how the area fits into the 8 domains of Age Friendly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372D2CB" id="_x0000_t202" coordsize="21600,21600" o:spt="202" path="m,l,21600r21600,l21600,xe">
                    <v:stroke joinstyle="miter"/>
                    <v:path gradientshapeok="t" o:connecttype="rect"/>
                  </v:shapetype>
                  <v:shape id="Text Box 153" o:spid="_x0000_s1026" type="#_x0000_t202" style="position:absolute;margin-left:-82.6pt;margin-top:492.9pt;width:8in;height:79.5pt;z-index:251790336;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" filled="f" stroked="f" strokeweight=".5pt">
                    <v:textbox style="mso-fit-shape-to-text:t" inset="126pt,0,54pt,0">
                      <w:txbxContent>
                        <w:sdt>
                          <w:sdtPr>
                            <w:rPr>
                              <w:b/>
                              <w:color w:val="595959" w:themeColor="text1" w:themeTint="A6"/>
                              <w:sz w:val="20"/>
                              <w:szCs w:val="20"/>
                            </w:rPr>
                            <w:alias w:val="Abstract"/>
                            <w:tag w:val=""/>
                            <w:id w:val="1120331658"/>
                            <w:dataBinding w:prefixMappings="xmlns:ns0='http://schemas.microsoft.com/office/2006/coverPageProps' " w:xpath="/ns0:CoverPageProperties[1]/ns0:Abstract[1]" w:storeItemID="{55AF091B-3C7A-41E3-B477-F2FDAA23CFDA}"/>
                            <w:text w:multiLine="1"/>
                          </w:sdtPr>
                          <w:sdtContent>
                            <w:p w:rsidR="000A2092" w:rsidRPr="002558C6" w:rsidRDefault="000A2092" w:rsidP="002558C6">
                              <w:pPr>
                                <w:pStyle w:val="NoSpacing"/>
                                <w:jc w:val="center"/>
                                <w:rPr>
                                  <w:b/>
                                  <w:color w:val="595959" w:themeColor="text1" w:themeTint="A6"/>
                                  <w:sz w:val="20"/>
                                  <w:szCs w:val="20"/>
                                </w:rPr>
                              </w:pPr>
                              <w:r w:rsidRPr="002558C6">
                                <w:rPr>
                                  <w:b/>
                                  <w:color w:val="595959" w:themeColor="text1" w:themeTint="A6"/>
                                  <w:sz w:val="20"/>
                                  <w:szCs w:val="20"/>
                                </w:rPr>
                                <w:t xml:space="preserve">The following report outlines the current and projected demography of </w:t>
                              </w:r>
                              <w:proofErr w:type="spellStart"/>
                              <w:r w:rsidRPr="002558C6">
                                <w:rPr>
                                  <w:b/>
                                  <w:color w:val="595959" w:themeColor="text1" w:themeTint="A6"/>
                                  <w:sz w:val="20"/>
                                  <w:szCs w:val="20"/>
                                </w:rPr>
                                <w:t>Lisburn</w:t>
                              </w:r>
                              <w:proofErr w:type="spellEnd"/>
                              <w:r w:rsidRPr="002558C6">
                                <w:rPr>
                                  <w:b/>
                                  <w:color w:val="595959" w:themeColor="text1" w:themeTint="A6"/>
                                  <w:sz w:val="20"/>
                                  <w:szCs w:val="20"/>
                                </w:rPr>
                                <w:t xml:space="preserve"> &amp; Castlereagh. The report also highlights how the area fits into the 8 domains of Age Friendly   </w:t>
                              </w:r>
                            </w:p>
                          </w:sdtContent>
                        </w:sdt>
                      </w:txbxContent>
                    </v:textbox>
                    <w10:wrap type="square" anchorx="margin" anchory="page"/>
                  </v:shape>
                </w:pict>
              </mc:Fallback>
            </mc:AlternateContent>
          </w:r>
          <w:r>
            <w:rPr>
              <w:noProof/>
              <w:lang w:eastAsia="en-GB"/>
            </w:rPr>
            <mc:AlternateContent>
              <mc:Choice Requires="wps">
                <w:drawing>
                  <wp:anchor distT="45720" distB="45720" distL="114300" distR="114300" simplePos="0" relativeHeight="251796480" behindDoc="0" locked="0" layoutInCell="1" allowOverlap="1" wp14:anchorId="4FD88B01" wp14:editId="415975D7">
                    <wp:simplePos x="0" y="0"/>
                    <wp:positionH relativeFrom="margin">
                      <wp:posOffset>381635</wp:posOffset>
                    </wp:positionH>
                    <wp:positionV relativeFrom="paragraph">
                      <wp:posOffset>3213100</wp:posOffset>
                    </wp:positionV>
                    <wp:extent cx="5271135" cy="1263650"/>
                    <wp:effectExtent l="0" t="0" r="24765" b="127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263650"/>
                            </a:xfrm>
                            <a:prstGeom prst="rect">
                              <a:avLst/>
                            </a:prstGeom>
                            <a:solidFill>
                              <a:srgbClr val="FFFFFF"/>
                            </a:solidFill>
                            <a:ln w="9525">
                              <a:solidFill>
                                <a:srgbClr val="000000"/>
                              </a:solidFill>
                              <a:miter lim="800000"/>
                              <a:headEnd/>
                              <a:tailEnd/>
                            </a:ln>
                          </wps:spPr>
                          <wps:txbx>
                            <w:txbxContent>
                              <w:p w:rsidR="000A2092" w:rsidRDefault="000A2092" w:rsidP="001917D8">
                                <w:pPr>
                                  <w:jc w:val="center"/>
                                  <w:rPr>
                                    <w:b/>
                                    <w:sz w:val="40"/>
                                    <w:szCs w:val="40"/>
                                    <w:u w:val="single"/>
                                  </w:rPr>
                                </w:pPr>
                                <w:r w:rsidRPr="001917D8">
                                  <w:rPr>
                                    <w:b/>
                                    <w:sz w:val="40"/>
                                    <w:szCs w:val="40"/>
                                    <w:u w:val="single"/>
                                  </w:rPr>
                                  <w:t>INTRODUCTION TO AGE FRIENDLY IN THE LISBURN &amp; CASTLEREAGH AREA</w:t>
                                </w:r>
                              </w:p>
                              <w:p w:rsidR="000A2092" w:rsidRPr="001917D8" w:rsidRDefault="000A2092" w:rsidP="001917D8">
                                <w:pPr>
                                  <w:jc w:val="center"/>
                                  <w:rPr>
                                    <w:b/>
                                    <w:sz w:val="40"/>
                                    <w:szCs w:val="40"/>
                                    <w:u w:val="single"/>
                                  </w:rPr>
                                </w:pPr>
                                <w:r>
                                  <w:rPr>
                                    <w:b/>
                                    <w:sz w:val="40"/>
                                    <w:szCs w:val="40"/>
                                    <w:u w:val="single"/>
                                  </w:rPr>
                                  <w:t>V</w:t>
                                </w:r>
                                <w:proofErr w:type="gramStart"/>
                                <w:r>
                                  <w:rPr>
                                    <w:b/>
                                    <w:sz w:val="40"/>
                                    <w:szCs w:val="40"/>
                                    <w:u w:val="single"/>
                                  </w:rPr>
                                  <w:t>:1</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88B01" id="Text Box 2" o:spid="_x0000_s1027" type="#_x0000_t202" style="position:absolute;margin-left:30.05pt;margin-top:253pt;width:415.05pt;height:99.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">
                    <v:textbox>
                      <w:txbxContent>
                        <w:p w:rsidR="000A2092" w:rsidRDefault="000A2092" w:rsidP="001917D8">
                          <w:pPr>
                            <w:jc w:val="center"/>
                            <w:rPr>
                              <w:b/>
                              <w:sz w:val="40"/>
                              <w:szCs w:val="40"/>
                              <w:u w:val="single"/>
                            </w:rPr>
                          </w:pPr>
                          <w:r w:rsidRPr="001917D8">
                            <w:rPr>
                              <w:b/>
                              <w:sz w:val="40"/>
                              <w:szCs w:val="40"/>
                              <w:u w:val="single"/>
                            </w:rPr>
                            <w:t>INTRODUCTION TO AGE FRIENDLY IN THE LISBURN &amp; CASTLEREAGH AREA</w:t>
                          </w:r>
                        </w:p>
                        <w:p w:rsidR="000A2092" w:rsidRPr="001917D8" w:rsidRDefault="000A2092" w:rsidP="001917D8">
                          <w:pPr>
                            <w:jc w:val="center"/>
                            <w:rPr>
                              <w:b/>
                              <w:sz w:val="40"/>
                              <w:szCs w:val="40"/>
                              <w:u w:val="single"/>
                            </w:rPr>
                          </w:pPr>
                          <w:r>
                            <w:rPr>
                              <w:b/>
                              <w:sz w:val="40"/>
                              <w:szCs w:val="40"/>
                              <w:u w:val="single"/>
                            </w:rPr>
                            <w:t>V</w:t>
                          </w:r>
                          <w:proofErr w:type="gramStart"/>
                          <w:r>
                            <w:rPr>
                              <w:b/>
                              <w:sz w:val="40"/>
                              <w:szCs w:val="40"/>
                              <w:u w:val="single"/>
                            </w:rPr>
                            <w:t>:1</w:t>
                          </w:r>
                          <w:proofErr w:type="gramEnd"/>
                        </w:p>
                      </w:txbxContent>
                    </v:textbox>
                    <w10:wrap type="square" anchorx="margin"/>
                  </v:shape>
                </w:pict>
              </mc:Fallback>
            </mc:AlternateContent>
          </w:r>
          <w:r>
            <w:rPr>
              <w:noProof/>
              <w:lang w:eastAsia="en-GB"/>
            </w:rPr>
            <w:drawing>
              <wp:anchor distT="0" distB="0" distL="114300" distR="114300" simplePos="0" relativeHeight="251794432" behindDoc="1" locked="0" layoutInCell="1" allowOverlap="1" wp14:anchorId="6E727D5A" wp14:editId="393FD21E">
                <wp:simplePos x="0" y="0"/>
                <wp:positionH relativeFrom="margin">
                  <wp:align>center</wp:align>
                </wp:positionH>
                <wp:positionV relativeFrom="paragraph">
                  <wp:posOffset>116922</wp:posOffset>
                </wp:positionV>
                <wp:extent cx="3644900" cy="2625725"/>
                <wp:effectExtent l="0" t="0" r="0" b="3175"/>
                <wp:wrapTight wrapText="bothSides">
                  <wp:wrapPolygon edited="0">
                    <wp:start x="0" y="0"/>
                    <wp:lineTo x="0" y="21469"/>
                    <wp:lineTo x="21449" y="21469"/>
                    <wp:lineTo x="2144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ree Age Friendy Logos-02.jpg"/>
                        <pic:cNvPicPr/>
                      </pic:nvPicPr>
                      <pic:blipFill>
                        <a:blip r:embed="rId11">
                          <a:extLst>
                            <a:ext uri="{28A0092B-C50C-407E-A947-70E740481C1C}">
                              <a14:useLocalDpi xmlns:a14="http://schemas.microsoft.com/office/drawing/2010/main" val="0"/>
                            </a:ext>
                          </a:extLst>
                        </a:blip>
                        <a:stretch>
                          <a:fillRect/>
                        </a:stretch>
                      </pic:blipFill>
                      <pic:spPr>
                        <a:xfrm>
                          <a:off x="0" y="0"/>
                          <a:ext cx="3644900" cy="2625725"/>
                        </a:xfrm>
                        <a:prstGeom prst="rect">
                          <a:avLst/>
                        </a:prstGeom>
                      </pic:spPr>
                    </pic:pic>
                  </a:graphicData>
                </a:graphic>
              </wp:anchor>
            </w:drawing>
          </w:r>
          <w:r w:rsidR="00BC3283">
            <w:rPr>
              <w:rFonts w:ascii="Arial" w:eastAsia="Calibri" w:hAnsi="Arial" w:cs="Arial"/>
              <w:sz w:val="23"/>
              <w:szCs w:val="23"/>
            </w:rPr>
            <w:br w:type="page"/>
          </w:r>
        </w:p>
      </w:sdtContent>
    </w:sdt>
    <w:p w:rsidR="00FE26C9" w:rsidRPr="00BA2511" w:rsidRDefault="00FE26C9" w:rsidP="00FE26C9">
      <w:pPr>
        <w:jc w:val="both"/>
        <w:rPr>
          <w:rFonts w:ascii="Arial" w:eastAsia="Calibri" w:hAnsi="Arial" w:cs="Arial"/>
          <w:b/>
          <w:color w:val="5B9BD5" w:themeColor="accent1"/>
          <w:sz w:val="24"/>
          <w:szCs w:val="24"/>
        </w:rPr>
      </w:pPr>
      <w:r w:rsidRPr="00BA2511">
        <w:rPr>
          <w:rFonts w:ascii="Arial" w:eastAsia="Calibri" w:hAnsi="Arial" w:cs="Arial"/>
          <w:b/>
          <w:color w:val="5B9BD5" w:themeColor="accent1"/>
          <w:sz w:val="24"/>
          <w:szCs w:val="24"/>
        </w:rPr>
        <w:lastRenderedPageBreak/>
        <w:t>AGE FRIENDLY</w:t>
      </w:r>
    </w:p>
    <w:p w:rsidR="00FE26C9" w:rsidRPr="00FE26C9" w:rsidRDefault="00FE26C9" w:rsidP="00FE26C9">
      <w:pPr>
        <w:jc w:val="both"/>
        <w:rPr>
          <w:rFonts w:ascii="Arial" w:eastAsia="Calibri" w:hAnsi="Arial" w:cs="Arial"/>
          <w:sz w:val="24"/>
          <w:szCs w:val="24"/>
        </w:rPr>
      </w:pPr>
    </w:p>
    <w:p w:rsidR="00863FCF" w:rsidRDefault="00863FCF" w:rsidP="00863FCF">
      <w:pPr>
        <w:pStyle w:val="TOCHeading"/>
      </w:pPr>
      <w:r>
        <w:t>Table of Contents</w:t>
      </w:r>
    </w:p>
    <w:p w:rsidR="00863FCF" w:rsidRDefault="00863FCF" w:rsidP="001917D8">
      <w:pPr>
        <w:pStyle w:val="TOC1"/>
        <w:jc w:val="right"/>
      </w:pPr>
      <w:r>
        <w:rPr>
          <w:b/>
          <w:bCs/>
        </w:rPr>
        <w:t xml:space="preserve">Age Friendly </w:t>
      </w:r>
      <w:r>
        <w:ptab w:relativeTo="margin" w:alignment="right" w:leader="dot"/>
      </w:r>
      <w:r w:rsidR="002558C6">
        <w:rPr>
          <w:b/>
          <w:bCs/>
        </w:rPr>
        <w:t>2</w:t>
      </w:r>
    </w:p>
    <w:p w:rsidR="00863FCF" w:rsidRDefault="00863FCF" w:rsidP="003108F3">
      <w:pPr>
        <w:pStyle w:val="TOC2"/>
        <w:ind w:left="0"/>
      </w:pPr>
      <w:r>
        <w:t xml:space="preserve">Introduction </w:t>
      </w:r>
      <w:r>
        <w:ptab w:relativeTo="margin" w:alignment="right" w:leader="dot"/>
      </w:r>
      <w:r w:rsidR="002558C6">
        <w:t>2</w:t>
      </w:r>
    </w:p>
    <w:p w:rsidR="00863FCF" w:rsidRDefault="00863FCF" w:rsidP="003108F3">
      <w:pPr>
        <w:pStyle w:val="TOC3"/>
        <w:ind w:left="0"/>
      </w:pPr>
      <w:r>
        <w:t xml:space="preserve">Context </w:t>
      </w:r>
      <w:r>
        <w:ptab w:relativeTo="margin" w:alignment="right" w:leader="dot"/>
      </w:r>
      <w:r w:rsidR="002558C6">
        <w:t>2</w:t>
      </w:r>
    </w:p>
    <w:p w:rsidR="000A2092" w:rsidRPr="000A2092" w:rsidRDefault="000A2092" w:rsidP="000A2092">
      <w:pPr>
        <w:jc w:val="both"/>
        <w:rPr>
          <w:rFonts w:eastAsia="Calibri" w:cstheme="minorHAnsi"/>
          <w:sz w:val="24"/>
          <w:szCs w:val="24"/>
        </w:rPr>
      </w:pPr>
      <w:r w:rsidRPr="000A2092">
        <w:rPr>
          <w:rFonts w:eastAsia="Calibri" w:cstheme="minorHAnsi"/>
          <w:sz w:val="24"/>
          <w:szCs w:val="24"/>
        </w:rPr>
        <w:t>Alignment of local and national objectives</w:t>
      </w:r>
      <w:r>
        <w:rPr>
          <w:rFonts w:eastAsia="Calibri" w:cstheme="minorHAnsi"/>
          <w:sz w:val="24"/>
          <w:szCs w:val="24"/>
        </w:rPr>
        <w:t>……………………………………………………………………………3</w:t>
      </w:r>
    </w:p>
    <w:p w:rsidR="00863FCF" w:rsidRDefault="00863FCF" w:rsidP="000A2092">
      <w:pPr>
        <w:pStyle w:val="TOC1"/>
        <w:rPr>
          <w:b/>
          <w:bCs/>
        </w:rPr>
      </w:pPr>
      <w:r>
        <w:rPr>
          <w:b/>
          <w:bCs/>
        </w:rPr>
        <w:t>Demography</w:t>
      </w:r>
      <w:r>
        <w:ptab w:relativeTo="margin" w:alignment="right" w:leader="dot"/>
      </w:r>
      <w:r w:rsidR="00AE6043">
        <w:rPr>
          <w:b/>
          <w:bCs/>
        </w:rPr>
        <w:t>4</w:t>
      </w:r>
    </w:p>
    <w:p w:rsidR="003108F3" w:rsidRDefault="00863FCF" w:rsidP="003108F3">
      <w:pPr>
        <w:pStyle w:val="TOC2"/>
        <w:ind w:left="0"/>
      </w:pPr>
      <w:r>
        <w:t>Population</w:t>
      </w:r>
      <w:r>
        <w:ptab w:relativeTo="margin" w:alignment="right" w:leader="dot"/>
      </w:r>
      <w:r w:rsidR="00AE6043">
        <w:t>4</w:t>
      </w:r>
    </w:p>
    <w:p w:rsidR="00863FCF" w:rsidRDefault="00863FCF" w:rsidP="003108F3">
      <w:pPr>
        <w:pStyle w:val="TOC2"/>
        <w:ind w:left="0"/>
      </w:pPr>
      <w:r>
        <w:t>Projected Population.</w:t>
      </w:r>
      <w:r>
        <w:ptab w:relativeTo="margin" w:alignment="right" w:leader="dot"/>
      </w:r>
      <w:r w:rsidR="00AE6043">
        <w:t>4</w:t>
      </w:r>
    </w:p>
    <w:p w:rsidR="00863FCF" w:rsidRDefault="00863FCF" w:rsidP="003108F3">
      <w:pPr>
        <w:rPr>
          <w:lang w:val="en-US"/>
        </w:rPr>
      </w:pPr>
      <w:r>
        <w:rPr>
          <w:lang w:val="en-US"/>
        </w:rPr>
        <w:t>Deaths ……………………………………………………………………………………………………………………………………...</w:t>
      </w:r>
      <w:r w:rsidR="003108F3">
        <w:rPr>
          <w:lang w:val="en-US"/>
        </w:rPr>
        <w:t>........</w:t>
      </w:r>
      <w:r w:rsidR="00AE6043">
        <w:rPr>
          <w:lang w:val="en-US"/>
        </w:rPr>
        <w:t>5</w:t>
      </w:r>
    </w:p>
    <w:p w:rsidR="00863FCF" w:rsidRDefault="00863FCF" w:rsidP="003108F3">
      <w:pPr>
        <w:rPr>
          <w:lang w:val="en-US"/>
        </w:rPr>
      </w:pPr>
      <w:r>
        <w:rPr>
          <w:lang w:val="en-US"/>
        </w:rPr>
        <w:t>Life Expectancy…………………………………………………………………………………………………………………………</w:t>
      </w:r>
      <w:r w:rsidR="003108F3">
        <w:rPr>
          <w:lang w:val="en-US"/>
        </w:rPr>
        <w:t>………</w:t>
      </w:r>
      <w:r>
        <w:rPr>
          <w:lang w:val="en-US"/>
        </w:rPr>
        <w:t>.</w:t>
      </w:r>
      <w:r w:rsidR="00AE6043">
        <w:rPr>
          <w:lang w:val="en-US"/>
        </w:rPr>
        <w:t>6</w:t>
      </w:r>
    </w:p>
    <w:p w:rsidR="00863FCF" w:rsidRDefault="00863FCF" w:rsidP="003108F3">
      <w:pPr>
        <w:rPr>
          <w:lang w:val="en-US"/>
        </w:rPr>
      </w:pPr>
      <w:r>
        <w:rPr>
          <w:lang w:val="en-US"/>
        </w:rPr>
        <w:t>Deprivation………………………………………………………………………………………………………………………………</w:t>
      </w:r>
      <w:r w:rsidR="003108F3">
        <w:rPr>
          <w:lang w:val="en-US"/>
        </w:rPr>
        <w:t>……….</w:t>
      </w:r>
      <w:r w:rsidR="00AE6043">
        <w:rPr>
          <w:lang w:val="en-US"/>
        </w:rPr>
        <w:t>6</w:t>
      </w:r>
    </w:p>
    <w:p w:rsidR="00FD56C6" w:rsidRDefault="00FD56C6" w:rsidP="003108F3">
      <w:pPr>
        <w:rPr>
          <w:rFonts w:ascii="Calibri" w:hAnsi="Calibri" w:cs="Calibri"/>
          <w:sz w:val="24"/>
          <w:szCs w:val="24"/>
        </w:rPr>
      </w:pPr>
      <w:r w:rsidRPr="00FD56C6">
        <w:rPr>
          <w:rFonts w:ascii="Arial" w:hAnsi="Arial" w:cs="Arial"/>
        </w:rPr>
        <w:t>SOA Over 60 Income Deprivation</w:t>
      </w:r>
      <w:r w:rsidRPr="00FD56C6">
        <w:rPr>
          <w:rFonts w:ascii="Arial" w:hAnsi="Arial" w:cs="Arial"/>
          <w:b/>
        </w:rPr>
        <w:t>………………………………………………………</w:t>
      </w:r>
      <w:r>
        <w:rPr>
          <w:rFonts w:ascii="Arial" w:hAnsi="Arial" w:cs="Arial"/>
          <w:b/>
        </w:rPr>
        <w:t>…………</w:t>
      </w:r>
      <w:r w:rsidRPr="00FD56C6">
        <w:rPr>
          <w:rFonts w:ascii="Arial" w:hAnsi="Arial" w:cs="Arial"/>
          <w:b/>
        </w:rPr>
        <w:t>.</w:t>
      </w:r>
      <w:r w:rsidR="00903DD0">
        <w:rPr>
          <w:rFonts w:ascii="Calibri" w:hAnsi="Calibri" w:cs="Calibri"/>
          <w:sz w:val="24"/>
          <w:szCs w:val="24"/>
        </w:rPr>
        <w:t>7</w:t>
      </w:r>
    </w:p>
    <w:p w:rsidR="00FD56C6" w:rsidRPr="00FD56C6" w:rsidRDefault="00FD56C6" w:rsidP="003108F3">
      <w:pPr>
        <w:rPr>
          <w:lang w:val="en-US"/>
        </w:rPr>
      </w:pPr>
      <w:r w:rsidRPr="00FD56C6">
        <w:rPr>
          <w:rFonts w:ascii="Arial" w:hAnsi="Arial" w:cs="Arial"/>
        </w:rPr>
        <w:t>SOA population over 60…………………………………………………………………</w:t>
      </w:r>
      <w:r>
        <w:rPr>
          <w:rFonts w:ascii="Arial" w:hAnsi="Arial" w:cs="Arial"/>
        </w:rPr>
        <w:t>…………..</w:t>
      </w:r>
      <w:r w:rsidR="00903DD0">
        <w:rPr>
          <w:rFonts w:ascii="Arial" w:hAnsi="Arial" w:cs="Arial"/>
        </w:rPr>
        <w:t>8</w:t>
      </w:r>
    </w:p>
    <w:p w:rsidR="003108F3" w:rsidRDefault="00863FCF" w:rsidP="003108F3">
      <w:pPr>
        <w:rPr>
          <w:b/>
          <w:lang w:val="en-US"/>
        </w:rPr>
      </w:pPr>
      <w:r w:rsidRPr="00B62A90">
        <w:rPr>
          <w:b/>
          <w:lang w:val="en-US"/>
        </w:rPr>
        <w:t>8 Domains</w:t>
      </w:r>
      <w:r>
        <w:rPr>
          <w:b/>
          <w:lang w:val="en-US"/>
        </w:rPr>
        <w:t xml:space="preserve"> ………………………………………………</w:t>
      </w:r>
      <w:r w:rsidR="000A2092">
        <w:rPr>
          <w:b/>
          <w:lang w:val="en-US"/>
        </w:rPr>
        <w:t>…</w:t>
      </w:r>
      <w:r w:rsidR="00903DD0">
        <w:rPr>
          <w:b/>
          <w:lang w:val="en-US"/>
        </w:rPr>
        <w:t>…………………………………………………………………………………9</w:t>
      </w:r>
    </w:p>
    <w:p w:rsidR="00863FCF" w:rsidRPr="003108F3" w:rsidRDefault="00863FCF" w:rsidP="003108F3">
      <w:pPr>
        <w:rPr>
          <w:b/>
          <w:lang w:val="en-US"/>
        </w:rPr>
      </w:pPr>
      <w:r>
        <w:rPr>
          <w:lang w:val="en-US"/>
        </w:rPr>
        <w:t>Outdoor Spaces &amp; Buildings………………………………………………………………………………………………………</w:t>
      </w:r>
      <w:r w:rsidR="003108F3">
        <w:rPr>
          <w:lang w:val="en-US"/>
        </w:rPr>
        <w:t>………</w:t>
      </w:r>
      <w:r w:rsidR="00903DD0">
        <w:rPr>
          <w:lang w:val="en-US"/>
        </w:rPr>
        <w:t>………………………….9</w:t>
      </w:r>
    </w:p>
    <w:p w:rsidR="003108F3" w:rsidRDefault="00863FCF" w:rsidP="003108F3">
      <w:pPr>
        <w:rPr>
          <w:lang w:val="en-US"/>
        </w:rPr>
      </w:pPr>
      <w:r>
        <w:rPr>
          <w:lang w:val="en-US"/>
        </w:rPr>
        <w:t>Transportation……………………………………………………………………………………………………………………………</w:t>
      </w:r>
      <w:r w:rsidR="00AE6043">
        <w:rPr>
          <w:lang w:val="en-US"/>
        </w:rPr>
        <w:t>……12</w:t>
      </w:r>
    </w:p>
    <w:p w:rsidR="003108F3" w:rsidRDefault="00863FCF" w:rsidP="003108F3">
      <w:pPr>
        <w:rPr>
          <w:lang w:val="en-US"/>
        </w:rPr>
      </w:pPr>
      <w:r>
        <w:rPr>
          <w:lang w:val="en-US"/>
        </w:rPr>
        <w:t>Housing……………………………………………………………………………………………………………………………………</w:t>
      </w:r>
      <w:r w:rsidR="00AE6043">
        <w:rPr>
          <w:lang w:val="en-US"/>
        </w:rPr>
        <w:t>………13</w:t>
      </w:r>
    </w:p>
    <w:p w:rsidR="003108F3" w:rsidRDefault="00863FCF" w:rsidP="003108F3">
      <w:pPr>
        <w:rPr>
          <w:lang w:val="en-US"/>
        </w:rPr>
      </w:pPr>
      <w:r>
        <w:rPr>
          <w:lang w:val="en-US"/>
        </w:rPr>
        <w:t>Social Participation…………………………………………………………………………………………………………………</w:t>
      </w:r>
      <w:r w:rsidR="003108F3">
        <w:rPr>
          <w:lang w:val="en-US"/>
        </w:rPr>
        <w:t>………</w:t>
      </w:r>
      <w:r>
        <w:rPr>
          <w:lang w:val="en-US"/>
        </w:rPr>
        <w:t>.</w:t>
      </w:r>
      <w:r w:rsidR="00AE6043">
        <w:rPr>
          <w:lang w:val="en-US"/>
        </w:rPr>
        <w:t>17</w:t>
      </w:r>
    </w:p>
    <w:p w:rsidR="003108F3" w:rsidRDefault="003108F3" w:rsidP="003108F3">
      <w:pPr>
        <w:rPr>
          <w:lang w:val="en-US"/>
        </w:rPr>
      </w:pPr>
      <w:r>
        <w:rPr>
          <w:lang w:val="en-US"/>
        </w:rPr>
        <w:t>Respect &amp; Social I</w:t>
      </w:r>
      <w:r w:rsidR="00863FCF">
        <w:rPr>
          <w:lang w:val="en-US"/>
        </w:rPr>
        <w:t>nclusion…………………………………………………………………………………………………………</w:t>
      </w:r>
      <w:r w:rsidR="00AE6043">
        <w:rPr>
          <w:lang w:val="en-US"/>
        </w:rPr>
        <w:t>…….19</w:t>
      </w:r>
    </w:p>
    <w:p w:rsidR="003108F3" w:rsidRDefault="00863FCF" w:rsidP="003108F3">
      <w:pPr>
        <w:rPr>
          <w:lang w:val="en-US"/>
        </w:rPr>
      </w:pPr>
      <w:r>
        <w:rPr>
          <w:lang w:val="en-US"/>
        </w:rPr>
        <w:t>Civic participation &amp;Employment……………………………………………………………………………………………</w:t>
      </w:r>
      <w:r w:rsidR="00AE6043">
        <w:rPr>
          <w:lang w:val="en-US"/>
        </w:rPr>
        <w:t>……….22</w:t>
      </w:r>
    </w:p>
    <w:p w:rsidR="003108F3" w:rsidRDefault="00863FCF" w:rsidP="003108F3">
      <w:pPr>
        <w:rPr>
          <w:lang w:val="en-US"/>
        </w:rPr>
      </w:pPr>
      <w:r>
        <w:rPr>
          <w:lang w:val="en-US"/>
        </w:rPr>
        <w:t>Communication&amp; Information…………………………………………………………………………………………………</w:t>
      </w:r>
      <w:r w:rsidR="0098021A">
        <w:rPr>
          <w:lang w:val="en-US"/>
        </w:rPr>
        <w:t>………25</w:t>
      </w:r>
    </w:p>
    <w:p w:rsidR="00FD56C6" w:rsidRDefault="00863FCF" w:rsidP="003108F3">
      <w:pPr>
        <w:rPr>
          <w:lang w:val="en-US"/>
        </w:rPr>
      </w:pPr>
      <w:r>
        <w:rPr>
          <w:lang w:val="en-US"/>
        </w:rPr>
        <w:t>Community and Health Services………………………………………………………………………………………………</w:t>
      </w:r>
      <w:r w:rsidR="0098021A">
        <w:rPr>
          <w:lang w:val="en-US"/>
        </w:rPr>
        <w:t>………26</w:t>
      </w:r>
    </w:p>
    <w:p w:rsidR="00BC3283" w:rsidRPr="003108F3" w:rsidRDefault="00FD56C6" w:rsidP="003108F3">
      <w:pPr>
        <w:rPr>
          <w:lang w:val="en-US"/>
        </w:rPr>
      </w:pPr>
      <w:r>
        <w:rPr>
          <w:lang w:val="en-US"/>
        </w:rPr>
        <w:t>Age Friendly Wheel……………………………………………</w:t>
      </w:r>
      <w:r w:rsidR="0098021A">
        <w:rPr>
          <w:lang w:val="en-US"/>
        </w:rPr>
        <w:t>…………………………………………………………………………….30</w:t>
      </w:r>
      <w:r w:rsidR="00BC3283">
        <w:rPr>
          <w:rFonts w:ascii="Arial" w:eastAsia="Calibri" w:hAnsi="Arial" w:cs="Arial"/>
          <w:sz w:val="23"/>
          <w:szCs w:val="23"/>
        </w:rPr>
        <w:br w:type="page"/>
      </w:r>
    </w:p>
    <w:p w:rsidR="00BC3283" w:rsidRPr="000A2092" w:rsidRDefault="00BC3283" w:rsidP="00FE26C9">
      <w:pPr>
        <w:rPr>
          <w:rFonts w:ascii="Arial" w:eastAsia="Calibri" w:hAnsi="Arial" w:cs="Arial"/>
          <w:b/>
          <w:sz w:val="23"/>
          <w:szCs w:val="23"/>
        </w:rPr>
      </w:pPr>
      <w:r w:rsidRPr="000A2092">
        <w:rPr>
          <w:rFonts w:ascii="Arial" w:eastAsia="Calibri" w:hAnsi="Arial" w:cs="Arial"/>
          <w:b/>
          <w:sz w:val="23"/>
          <w:szCs w:val="23"/>
        </w:rPr>
        <w:lastRenderedPageBreak/>
        <w:t xml:space="preserve">AGE FRIENDLY </w:t>
      </w:r>
      <w:r w:rsidR="002558C6" w:rsidRPr="000A2092">
        <w:rPr>
          <w:rFonts w:ascii="Arial" w:eastAsia="Calibri" w:hAnsi="Arial" w:cs="Arial"/>
          <w:b/>
          <w:sz w:val="23"/>
          <w:szCs w:val="23"/>
        </w:rPr>
        <w:t xml:space="preserve">INTRODUCTION/CONTEXT </w:t>
      </w:r>
    </w:p>
    <w:p w:rsidR="00FE26C9" w:rsidRPr="00FE26C9" w:rsidRDefault="00FE26C9" w:rsidP="00FE26C9">
      <w:pPr>
        <w:rPr>
          <w:rFonts w:ascii="Arial" w:eastAsia="Calibri" w:hAnsi="Arial" w:cs="Arial"/>
          <w:sz w:val="23"/>
          <w:szCs w:val="23"/>
        </w:rPr>
      </w:pPr>
      <w:r w:rsidRPr="00FE26C9">
        <w:rPr>
          <w:rFonts w:ascii="Arial" w:eastAsia="Calibri" w:hAnsi="Arial" w:cs="Arial"/>
          <w:sz w:val="23"/>
          <w:szCs w:val="23"/>
        </w:rPr>
        <w:t>Age Friendly Profile for Lisburn and Castlereagh Local Government District (LGD2014).</w:t>
      </w:r>
    </w:p>
    <w:p w:rsidR="00FE26C9" w:rsidRPr="00FE26C9" w:rsidRDefault="00FE26C9" w:rsidP="00FE26C9">
      <w:pPr>
        <w:jc w:val="both"/>
        <w:rPr>
          <w:rFonts w:ascii="Arial" w:eastAsia="Calibri" w:hAnsi="Arial" w:cs="Arial"/>
          <w:sz w:val="24"/>
          <w:szCs w:val="24"/>
        </w:rPr>
      </w:pPr>
      <w:r w:rsidRPr="00FE26C9">
        <w:rPr>
          <w:rFonts w:ascii="Arial" w:eastAsia="Calibri" w:hAnsi="Arial" w:cs="Arial"/>
          <w:noProof/>
          <w:sz w:val="24"/>
          <w:szCs w:val="24"/>
          <w:lang w:eastAsia="en-GB"/>
        </w:rPr>
        <mc:AlternateContent>
          <mc:Choice Requires="wps">
            <w:drawing>
              <wp:anchor distT="0" distB="0" distL="114300" distR="114300" simplePos="0" relativeHeight="251659264" behindDoc="1" locked="0" layoutInCell="1" allowOverlap="1" wp14:anchorId="6EA576AC" wp14:editId="5CC6A5F6">
                <wp:simplePos x="0" y="0"/>
                <wp:positionH relativeFrom="column">
                  <wp:posOffset>-180975</wp:posOffset>
                </wp:positionH>
                <wp:positionV relativeFrom="paragraph">
                  <wp:posOffset>162560</wp:posOffset>
                </wp:positionV>
                <wp:extent cx="6153150" cy="1638300"/>
                <wp:effectExtent l="0" t="0" r="19050" b="457200"/>
                <wp:wrapNone/>
                <wp:docPr id="58" name="Rounded Rectangular Callout 58"/>
                <wp:cNvGraphicFramePr/>
                <a:graphic xmlns:a="http://schemas.openxmlformats.org/drawingml/2006/main">
                  <a:graphicData uri="http://schemas.microsoft.com/office/word/2010/wordprocessingShape">
                    <wps:wsp>
                      <wps:cNvSpPr/>
                      <wps:spPr>
                        <a:xfrm>
                          <a:off x="0" y="0"/>
                          <a:ext cx="6153150" cy="1638300"/>
                        </a:xfrm>
                        <a:prstGeom prst="wedgeRoundRectCallout">
                          <a:avLst>
                            <a:gd name="adj1" fmla="val -31669"/>
                            <a:gd name="adj2" fmla="val 76453"/>
                            <a:gd name="adj3" fmla="val 16667"/>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2700000" scaled="1"/>
                          <a:tileRect/>
                        </a:gradFill>
                        <a:ln w="6350" cap="flat" cmpd="sng" algn="ctr">
                          <a:solidFill>
                            <a:srgbClr val="E32D91"/>
                          </a:solidFill>
                          <a:prstDash val="solid"/>
                          <a:miter lim="800000"/>
                        </a:ln>
                        <a:effectLst/>
                      </wps:spPr>
                      <wps:txbx>
                        <w:txbxContent>
                          <w:p w:rsidR="000A2092" w:rsidRDefault="000A2092" w:rsidP="00FE2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A576A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8" o:spid="_x0000_s1028" type="#_x0000_t62" style="position:absolute;left:0;text-align:left;margin-left:-14.25pt;margin-top:12.8pt;width:484.5pt;height:12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" adj="3959,27314" fillcolor="#f3a977 [2133]" strokecolor="#e32d91" strokeweight=".5pt">
                <v:fill color2="#fbe1d0 [757]" rotate="t" angle="45" colors="0 #ffac89;.5 #ffcbb8;1 #ffe5dd" focus="100%" type="gradient"/>
                <v:textbox>
                  <w:txbxContent>
                    <w:p w:rsidR="000A2092" w:rsidRDefault="000A2092" w:rsidP="00FE26C9">
                      <w:pPr>
                        <w:jc w:val="center"/>
                      </w:pPr>
                    </w:p>
                  </w:txbxContent>
                </v:textbox>
              </v:shape>
            </w:pict>
          </mc:Fallback>
        </mc:AlternateContent>
      </w:r>
    </w:p>
    <w:p w:rsidR="00FE26C9" w:rsidRPr="00FE26C9" w:rsidRDefault="00FE26C9" w:rsidP="00FE26C9">
      <w:pPr>
        <w:jc w:val="both"/>
        <w:rPr>
          <w:rFonts w:ascii="Arial" w:eastAsia="Calibri" w:hAnsi="Arial" w:cs="Arial"/>
          <w:sz w:val="24"/>
          <w:szCs w:val="24"/>
        </w:rPr>
      </w:pPr>
      <w:r w:rsidRPr="00FE26C9">
        <w:rPr>
          <w:rFonts w:ascii="Arial" w:eastAsia="Calibri" w:hAnsi="Arial" w:cs="Arial"/>
          <w:i/>
          <w:sz w:val="24"/>
          <w:szCs w:val="24"/>
        </w:rPr>
        <w:t>'An Age-friendly world is a place that enables people of all ages to actively participate in community activities. It is a place that treats everyone with respect, regardless of their age. It is a place that makes it easy to stay connected to those around you and those you love. It is a place that helps people stay healthy and active even at the oldest ages. And it is a place that helps those who can no longer look after themselves to live with dignity and enjoyment. Many cities and communities are already taking active steps towards becoming more age-friendly'.</w:t>
      </w:r>
      <w:r w:rsidRPr="00FE26C9">
        <w:rPr>
          <w:rFonts w:ascii="Arial" w:eastAsia="Calibri" w:hAnsi="Arial" w:cs="Arial"/>
          <w:sz w:val="24"/>
          <w:szCs w:val="24"/>
        </w:rPr>
        <w:t xml:space="preserve"> (World Health Organization WHO).</w:t>
      </w:r>
    </w:p>
    <w:p w:rsidR="00FE26C9" w:rsidRPr="00FE26C9" w:rsidRDefault="00FE26C9" w:rsidP="00FE26C9">
      <w:pPr>
        <w:jc w:val="both"/>
        <w:rPr>
          <w:rFonts w:ascii="Arial" w:eastAsia="Calibri" w:hAnsi="Arial" w:cs="Arial"/>
          <w:sz w:val="24"/>
          <w:szCs w:val="24"/>
        </w:rPr>
      </w:pPr>
    </w:p>
    <w:p w:rsidR="00FE26C9" w:rsidRPr="00FE26C9" w:rsidRDefault="00FE26C9" w:rsidP="00FE26C9">
      <w:pPr>
        <w:jc w:val="both"/>
        <w:rPr>
          <w:rFonts w:ascii="Arial" w:eastAsia="Calibri" w:hAnsi="Arial" w:cs="Arial"/>
          <w:sz w:val="24"/>
          <w:szCs w:val="24"/>
        </w:rPr>
      </w:pPr>
    </w:p>
    <w:p w:rsidR="00FE26C9" w:rsidRPr="00FE26C9" w:rsidRDefault="00FE26C9" w:rsidP="00FE26C9">
      <w:pPr>
        <w:jc w:val="both"/>
        <w:rPr>
          <w:rFonts w:ascii="Arial" w:eastAsia="Calibri" w:hAnsi="Arial" w:cs="Arial"/>
          <w:sz w:val="24"/>
          <w:szCs w:val="24"/>
        </w:rPr>
      </w:pPr>
      <w:r w:rsidRPr="00FE26C9">
        <w:rPr>
          <w:rFonts w:ascii="Arial" w:eastAsia="Calibri" w:hAnsi="Arial" w:cs="Arial"/>
          <w:sz w:val="24"/>
          <w:szCs w:val="24"/>
        </w:rPr>
        <w:t>The World Health Organisation (WHO) has established a global network of Age Friendly Cities and Communities that encourage active ageing by optimising opportunities for health, participation and security in order to enhance quality of life as people grow older. The WHO has proposed eight areas that can help to identify and address barriers to the well-being and participation of older people. Key statistics on each of these themes are included below. By way of background, demographic and deprivation profiles have also been included for the local council areas.</w:t>
      </w:r>
    </w:p>
    <w:p w:rsidR="00FE26C9" w:rsidRPr="00FE26C9" w:rsidRDefault="00FE26C9" w:rsidP="00FE26C9">
      <w:pPr>
        <w:jc w:val="both"/>
        <w:rPr>
          <w:rFonts w:ascii="Arial" w:eastAsia="Calibri" w:hAnsi="Arial" w:cs="Arial"/>
          <w:sz w:val="24"/>
          <w:szCs w:val="24"/>
        </w:rPr>
      </w:pPr>
      <w:r w:rsidRPr="00FE26C9">
        <w:rPr>
          <w:rFonts w:ascii="Arial" w:eastAsia="Calibri" w:hAnsi="Arial" w:cs="Arial"/>
          <w:noProof/>
          <w:sz w:val="24"/>
          <w:szCs w:val="24"/>
          <w:lang w:eastAsia="en-GB"/>
        </w:rPr>
        <mc:AlternateContent>
          <mc:Choice Requires="wps">
            <w:drawing>
              <wp:anchor distT="0" distB="0" distL="114300" distR="114300" simplePos="0" relativeHeight="251660288" behindDoc="1" locked="0" layoutInCell="1" allowOverlap="1" wp14:anchorId="638F5039" wp14:editId="0C057EBD">
                <wp:simplePos x="0" y="0"/>
                <wp:positionH relativeFrom="column">
                  <wp:posOffset>-133350</wp:posOffset>
                </wp:positionH>
                <wp:positionV relativeFrom="paragraph">
                  <wp:posOffset>173355</wp:posOffset>
                </wp:positionV>
                <wp:extent cx="6134100" cy="781050"/>
                <wp:effectExtent l="0" t="0" r="19050" b="438150"/>
                <wp:wrapNone/>
                <wp:docPr id="59" name="Rounded Rectangular Callout 59"/>
                <wp:cNvGraphicFramePr/>
                <a:graphic xmlns:a="http://schemas.openxmlformats.org/drawingml/2006/main">
                  <a:graphicData uri="http://schemas.microsoft.com/office/word/2010/wordprocessingShape">
                    <wps:wsp>
                      <wps:cNvSpPr/>
                      <wps:spPr>
                        <a:xfrm>
                          <a:off x="0" y="0"/>
                          <a:ext cx="6134100" cy="781050"/>
                        </a:xfrm>
                        <a:prstGeom prst="wedgeRoundRectCallout">
                          <a:avLst>
                            <a:gd name="adj1" fmla="val -32478"/>
                            <a:gd name="adj2" fmla="val 101525"/>
                            <a:gd name="adj3" fmla="val 16667"/>
                          </a:avLst>
                        </a:prstGeom>
                        <a:gradFill rotWithShape="1">
                          <a:gsLst>
                            <a:gs pos="0">
                              <a:srgbClr val="4EA6DC">
                                <a:lumMod val="110000"/>
                                <a:satMod val="105000"/>
                                <a:tint val="67000"/>
                              </a:srgbClr>
                            </a:gs>
                            <a:gs pos="50000">
                              <a:srgbClr val="4EA6DC">
                                <a:lumMod val="105000"/>
                                <a:satMod val="103000"/>
                                <a:tint val="73000"/>
                              </a:srgbClr>
                            </a:gs>
                            <a:gs pos="100000">
                              <a:srgbClr val="4EA6DC">
                                <a:lumMod val="105000"/>
                                <a:satMod val="109000"/>
                                <a:tint val="81000"/>
                              </a:srgbClr>
                            </a:gs>
                          </a:gsLst>
                          <a:lin ang="5400000" scaled="0"/>
                        </a:gradFill>
                        <a:ln w="6350" cap="flat" cmpd="sng" algn="ctr">
                          <a:solidFill>
                            <a:srgbClr val="4EA6DC"/>
                          </a:solidFill>
                          <a:prstDash val="solid"/>
                          <a:miter lim="800000"/>
                        </a:ln>
                        <a:effectLst/>
                      </wps:spPr>
                      <wps:txbx>
                        <w:txbxContent>
                          <w:p w:rsidR="000A2092" w:rsidRDefault="000A2092" w:rsidP="00FE2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F5039" id="Rounded Rectangular Callout 59" o:spid="_x0000_s1029" type="#_x0000_t62" style="position:absolute;left:0;text-align:left;margin-left:-10.5pt;margin-top:13.65pt;width:483pt;height:6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" adj="3785,32729" fillcolor="#acd0ed" strokecolor="#4ea6dc" strokeweight=".5pt">
                <v:fill color2="#8cc1ea" rotate="t" colors="0 #acd0ed;.5 #9ec7e9;1 #8cc1ea" focus="100%" type="gradient">
                  <o:fill v:ext="view" type="gradientUnscaled"/>
                </v:fill>
                <v:textbox>
                  <w:txbxContent>
                    <w:p w:rsidR="000A2092" w:rsidRDefault="000A2092" w:rsidP="00FE26C9">
                      <w:pPr>
                        <w:jc w:val="center"/>
                      </w:pPr>
                    </w:p>
                  </w:txbxContent>
                </v:textbox>
              </v:shape>
            </w:pict>
          </mc:Fallback>
        </mc:AlternateContent>
      </w:r>
      <w:r w:rsidRPr="00FE26C9">
        <w:rPr>
          <w:rFonts w:ascii="Arial" w:eastAsia="Calibri" w:hAnsi="Arial" w:cs="Arial"/>
          <w:sz w:val="24"/>
          <w:szCs w:val="24"/>
        </w:rPr>
        <w:t xml:space="preserve"> </w:t>
      </w:r>
    </w:p>
    <w:p w:rsidR="00FE26C9" w:rsidRPr="00FE26C9" w:rsidRDefault="00FE26C9" w:rsidP="00FE26C9">
      <w:pPr>
        <w:jc w:val="both"/>
        <w:rPr>
          <w:rFonts w:ascii="Arial" w:eastAsia="Calibri" w:hAnsi="Arial" w:cs="Arial"/>
          <w:sz w:val="24"/>
          <w:szCs w:val="24"/>
        </w:rPr>
      </w:pPr>
      <w:r w:rsidRPr="00FE26C9">
        <w:rPr>
          <w:rFonts w:ascii="Arial" w:eastAsia="Calibri" w:hAnsi="Arial" w:cs="Arial"/>
          <w:sz w:val="24"/>
          <w:szCs w:val="24"/>
        </w:rPr>
        <w:t>'Northern Ireland is an age friendly region in which people, as they get older, are valued and supported to live actively to their fullest potential; with their rights and dignity protected' (OFMDFM Vision).</w:t>
      </w:r>
    </w:p>
    <w:p w:rsidR="00FE26C9" w:rsidRPr="00FE26C9" w:rsidRDefault="00FE26C9" w:rsidP="00FE26C9">
      <w:pPr>
        <w:jc w:val="both"/>
        <w:rPr>
          <w:rFonts w:ascii="Arial" w:eastAsia="Calibri" w:hAnsi="Arial" w:cs="Arial"/>
          <w:sz w:val="24"/>
          <w:szCs w:val="24"/>
        </w:rPr>
      </w:pPr>
      <w:r w:rsidRPr="00FE26C9">
        <w:rPr>
          <w:rFonts w:ascii="Arial" w:eastAsia="Calibri" w:hAnsi="Arial" w:cs="Arial"/>
          <w:sz w:val="24"/>
          <w:szCs w:val="24"/>
        </w:rPr>
        <w:t xml:space="preserve"> </w:t>
      </w:r>
    </w:p>
    <w:p w:rsidR="00FE26C9" w:rsidRPr="00FE26C9" w:rsidRDefault="00FE26C9" w:rsidP="00FE26C9">
      <w:pPr>
        <w:jc w:val="both"/>
        <w:rPr>
          <w:rFonts w:ascii="Arial" w:eastAsia="Calibri" w:hAnsi="Arial" w:cs="Arial"/>
          <w:sz w:val="24"/>
          <w:szCs w:val="24"/>
        </w:rPr>
      </w:pPr>
    </w:p>
    <w:p w:rsidR="00FE26C9" w:rsidRDefault="00FE26C9" w:rsidP="00FE26C9">
      <w:pPr>
        <w:jc w:val="both"/>
        <w:rPr>
          <w:rFonts w:ascii="Arial" w:eastAsia="Calibri" w:hAnsi="Arial" w:cs="Arial"/>
          <w:sz w:val="24"/>
          <w:szCs w:val="24"/>
        </w:rPr>
      </w:pPr>
      <w:r w:rsidRPr="00FE26C9">
        <w:rPr>
          <w:rFonts w:ascii="Arial" w:eastAsia="Calibri" w:hAnsi="Arial" w:cs="Arial"/>
          <w:sz w:val="24"/>
          <w:szCs w:val="24"/>
        </w:rPr>
        <w:t>This report provides useful statistics on the age-friendliness of Lisburn and Castlereagh Local Government District (L</w:t>
      </w:r>
      <w:r w:rsidR="000F2781">
        <w:rPr>
          <w:rFonts w:ascii="Arial" w:eastAsia="Calibri" w:hAnsi="Arial" w:cs="Arial"/>
          <w:sz w:val="24"/>
          <w:szCs w:val="24"/>
        </w:rPr>
        <w:t>GD2014)</w:t>
      </w:r>
    </w:p>
    <w:p w:rsidR="000F2781" w:rsidRDefault="000F2781" w:rsidP="00FE26C9">
      <w:pPr>
        <w:jc w:val="both"/>
        <w:rPr>
          <w:rFonts w:ascii="Arial" w:eastAsia="Calibri" w:hAnsi="Arial" w:cs="Arial"/>
          <w:sz w:val="24"/>
          <w:szCs w:val="24"/>
        </w:rPr>
      </w:pPr>
      <w:r>
        <w:rPr>
          <w:rFonts w:ascii="Arial" w:eastAsia="Calibri" w:hAnsi="Arial" w:cs="Arial"/>
          <w:noProof/>
          <w:sz w:val="24"/>
          <w:szCs w:val="24"/>
          <w:lang w:eastAsia="en-GB"/>
        </w:rPr>
        <w:drawing>
          <wp:anchor distT="0" distB="0" distL="114300" distR="114300" simplePos="0" relativeHeight="251802624" behindDoc="1" locked="0" layoutInCell="1" allowOverlap="1">
            <wp:simplePos x="0" y="0"/>
            <wp:positionH relativeFrom="column">
              <wp:posOffset>2428875</wp:posOffset>
            </wp:positionH>
            <wp:positionV relativeFrom="paragraph">
              <wp:posOffset>281305</wp:posOffset>
            </wp:positionV>
            <wp:extent cx="3096260" cy="1323975"/>
            <wp:effectExtent l="0" t="0" r="8890" b="9525"/>
            <wp:wrapTight wrapText="bothSides">
              <wp:wrapPolygon edited="0">
                <wp:start x="0" y="0"/>
                <wp:lineTo x="0" y="21445"/>
                <wp:lineTo x="21529" y="21445"/>
                <wp:lineTo x="21529"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60" cy="1323975"/>
                    </a:xfrm>
                    <a:prstGeom prst="rect">
                      <a:avLst/>
                    </a:prstGeom>
                    <a:noFill/>
                  </pic:spPr>
                </pic:pic>
              </a:graphicData>
            </a:graphic>
          </wp:anchor>
        </w:drawing>
      </w:r>
      <w:r>
        <w:rPr>
          <w:rFonts w:ascii="Arial" w:eastAsia="Calibri" w:hAnsi="Arial" w:cs="Arial"/>
          <w:noProof/>
          <w:sz w:val="24"/>
          <w:szCs w:val="24"/>
          <w:lang w:eastAsia="en-GB"/>
        </w:rPr>
        <w:drawing>
          <wp:anchor distT="0" distB="0" distL="114300" distR="114300" simplePos="0" relativeHeight="251801600" behindDoc="1" locked="0" layoutInCell="1" allowOverlap="1">
            <wp:simplePos x="0" y="0"/>
            <wp:positionH relativeFrom="column">
              <wp:posOffset>-361950</wp:posOffset>
            </wp:positionH>
            <wp:positionV relativeFrom="paragraph">
              <wp:posOffset>319405</wp:posOffset>
            </wp:positionV>
            <wp:extent cx="2848610" cy="1209675"/>
            <wp:effectExtent l="0" t="0" r="8890" b="9525"/>
            <wp:wrapTight wrapText="bothSides">
              <wp:wrapPolygon edited="0">
                <wp:start x="0" y="0"/>
                <wp:lineTo x="0" y="21430"/>
                <wp:lineTo x="21523" y="21430"/>
                <wp:lineTo x="2152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610" cy="1209675"/>
                    </a:xfrm>
                    <a:prstGeom prst="rect">
                      <a:avLst/>
                    </a:prstGeom>
                    <a:noFill/>
                  </pic:spPr>
                </pic:pic>
              </a:graphicData>
            </a:graphic>
          </wp:anchor>
        </w:drawing>
      </w:r>
    </w:p>
    <w:p w:rsidR="000F2781" w:rsidRDefault="000F2781" w:rsidP="00FE26C9">
      <w:pPr>
        <w:jc w:val="both"/>
        <w:rPr>
          <w:rFonts w:ascii="Arial" w:eastAsia="Calibri" w:hAnsi="Arial" w:cs="Arial"/>
          <w:sz w:val="24"/>
          <w:szCs w:val="24"/>
        </w:rPr>
      </w:pPr>
      <w:r>
        <w:rPr>
          <w:rFonts w:ascii="Arial" w:eastAsia="Calibri" w:hAnsi="Arial" w:cs="Arial"/>
          <w:sz w:val="24"/>
          <w:szCs w:val="24"/>
        </w:rPr>
        <w:t xml:space="preserve"> </w:t>
      </w: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Pr="000A2092" w:rsidRDefault="00AE6043" w:rsidP="00FE26C9">
      <w:pPr>
        <w:jc w:val="both"/>
        <w:rPr>
          <w:rFonts w:ascii="Arial" w:eastAsia="Calibri" w:hAnsi="Arial" w:cs="Arial"/>
          <w:b/>
          <w:sz w:val="24"/>
          <w:szCs w:val="24"/>
        </w:rPr>
      </w:pPr>
      <w:r w:rsidRPr="000A2092">
        <w:rPr>
          <w:rFonts w:ascii="Arial" w:eastAsia="Calibri" w:hAnsi="Arial" w:cs="Arial"/>
          <w:b/>
          <w:sz w:val="24"/>
          <w:szCs w:val="24"/>
        </w:rPr>
        <w:lastRenderedPageBreak/>
        <w:t>Alignment of local and national objectives</w:t>
      </w:r>
      <w:r w:rsidR="000F2781" w:rsidRPr="000A2092">
        <w:rPr>
          <w:rFonts w:ascii="Arial" w:eastAsia="Calibri" w:hAnsi="Arial" w:cs="Arial"/>
          <w:b/>
          <w:sz w:val="24"/>
          <w:szCs w:val="24"/>
        </w:rPr>
        <w:t>:</w:t>
      </w:r>
    </w:p>
    <w:p w:rsidR="000F2781" w:rsidRPr="000F2781" w:rsidRDefault="000F2781" w:rsidP="000F2781">
      <w:pPr>
        <w:rPr>
          <w:rFonts w:ascii="Arial" w:hAnsi="Arial" w:cs="Arial"/>
        </w:rPr>
      </w:pPr>
      <w:r w:rsidRPr="000F2781">
        <w:rPr>
          <w:rFonts w:ascii="Arial" w:hAnsi="Arial" w:cs="Arial"/>
        </w:rPr>
        <w:t xml:space="preserve">The following table illustrates the close alignment of the objectives and themes of </w:t>
      </w:r>
      <w:r w:rsidRPr="000F2781">
        <w:rPr>
          <w:rFonts w:ascii="Arial" w:hAnsi="Arial" w:cs="Arial"/>
          <w:i/>
        </w:rPr>
        <w:t>Making Life Better</w:t>
      </w:r>
      <w:r w:rsidRPr="000F2781">
        <w:rPr>
          <w:rFonts w:ascii="Arial" w:hAnsi="Arial" w:cs="Arial"/>
        </w:rPr>
        <w:t xml:space="preserve"> and </w:t>
      </w:r>
      <w:r w:rsidRPr="000F2781">
        <w:rPr>
          <w:rFonts w:ascii="Arial" w:hAnsi="Arial" w:cs="Arial"/>
          <w:i/>
        </w:rPr>
        <w:t>Active Ageing</w:t>
      </w:r>
      <w:r w:rsidRPr="000F2781">
        <w:rPr>
          <w:rFonts w:ascii="Arial" w:hAnsi="Arial" w:cs="Arial"/>
        </w:rPr>
        <w:t xml:space="preserve"> with the </w:t>
      </w:r>
      <w:proofErr w:type="spellStart"/>
      <w:r w:rsidRPr="000F2781">
        <w:rPr>
          <w:rFonts w:ascii="Arial" w:hAnsi="Arial" w:cs="Arial"/>
        </w:rPr>
        <w:t>Ards</w:t>
      </w:r>
      <w:proofErr w:type="spellEnd"/>
      <w:r w:rsidRPr="000F2781">
        <w:rPr>
          <w:rFonts w:ascii="Arial" w:hAnsi="Arial" w:cs="Arial"/>
        </w:rPr>
        <w:t xml:space="preserve"> and North Down community planning thematic groups.  </w:t>
      </w:r>
    </w:p>
    <w:p w:rsidR="000F2781" w:rsidRPr="00EB35A8" w:rsidRDefault="000F2781" w:rsidP="000F2781">
      <w:pPr>
        <w:rPr>
          <w:b/>
        </w:rPr>
      </w:pPr>
    </w:p>
    <w:tbl>
      <w:tblPr>
        <w:tblStyle w:val="TableGrid"/>
        <w:tblW w:w="4871" w:type="pct"/>
        <w:tblLayout w:type="fixed"/>
        <w:tblLook w:val="04A0" w:firstRow="1" w:lastRow="0" w:firstColumn="1" w:lastColumn="0" w:noHBand="0" w:noVBand="1"/>
      </w:tblPr>
      <w:tblGrid>
        <w:gridCol w:w="2126"/>
        <w:gridCol w:w="993"/>
        <w:gridCol w:w="727"/>
        <w:gridCol w:w="829"/>
        <w:gridCol w:w="711"/>
        <w:gridCol w:w="711"/>
        <w:gridCol w:w="1270"/>
        <w:gridCol w:w="1416"/>
      </w:tblGrid>
      <w:tr w:rsidR="000F2781" w:rsidRPr="00EB35A8" w:rsidTr="00AE6043">
        <w:tc>
          <w:tcPr>
            <w:tcW w:w="1210" w:type="pct"/>
          </w:tcPr>
          <w:p w:rsidR="000F2781" w:rsidRPr="00EB35A8" w:rsidRDefault="000F2781" w:rsidP="000F2781">
            <w:pPr>
              <w:rPr>
                <w:b/>
                <w:i/>
              </w:rPr>
            </w:pPr>
            <w:r w:rsidRPr="00EB35A8">
              <w:rPr>
                <w:b/>
                <w:i/>
              </w:rPr>
              <w:t>Age-friendly Domains</w:t>
            </w:r>
          </w:p>
        </w:tc>
        <w:tc>
          <w:tcPr>
            <w:tcW w:w="2261" w:type="pct"/>
            <w:gridSpan w:val="5"/>
          </w:tcPr>
          <w:p w:rsidR="000F2781" w:rsidRPr="00EB35A8" w:rsidRDefault="000F2781" w:rsidP="000F2781">
            <w:pPr>
              <w:rPr>
                <w:b/>
              </w:rPr>
            </w:pPr>
            <w:r w:rsidRPr="00EB35A8">
              <w:rPr>
                <w:b/>
              </w:rPr>
              <w:t>Community Planning Themes</w:t>
            </w:r>
          </w:p>
        </w:tc>
        <w:tc>
          <w:tcPr>
            <w:tcW w:w="723" w:type="pct"/>
          </w:tcPr>
          <w:p w:rsidR="000F2781" w:rsidRPr="00EB35A8" w:rsidRDefault="000F2781" w:rsidP="000F2781">
            <w:pPr>
              <w:rPr>
                <w:b/>
              </w:rPr>
            </w:pPr>
            <w:r w:rsidRPr="00EB35A8">
              <w:rPr>
                <w:b/>
              </w:rPr>
              <w:t>Active Ageing Strategy</w:t>
            </w:r>
          </w:p>
        </w:tc>
        <w:tc>
          <w:tcPr>
            <w:tcW w:w="807" w:type="pct"/>
          </w:tcPr>
          <w:p w:rsidR="000F2781" w:rsidRPr="00EB35A8" w:rsidRDefault="000F2781" w:rsidP="000F2781">
            <w:pPr>
              <w:rPr>
                <w:b/>
              </w:rPr>
            </w:pPr>
            <w:r w:rsidRPr="00EB35A8">
              <w:rPr>
                <w:b/>
              </w:rPr>
              <w:t>Making Life Better Strategy</w:t>
            </w:r>
          </w:p>
        </w:tc>
      </w:tr>
      <w:tr w:rsidR="00AE6043" w:rsidRPr="00EB35A8" w:rsidTr="00AE6043">
        <w:trPr>
          <w:cantSplit/>
          <w:trHeight w:val="1134"/>
        </w:trPr>
        <w:tc>
          <w:tcPr>
            <w:tcW w:w="1210" w:type="pct"/>
          </w:tcPr>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p w:rsidR="000F2781" w:rsidRPr="00EB35A8" w:rsidRDefault="000F2781" w:rsidP="000F2781">
            <w:pPr>
              <w:rPr>
                <w:b/>
                <w:i/>
              </w:rPr>
            </w:pPr>
          </w:p>
        </w:tc>
        <w:tc>
          <w:tcPr>
            <w:tcW w:w="565" w:type="pct"/>
            <w:textDirection w:val="btLr"/>
          </w:tcPr>
          <w:p w:rsidR="000F2781" w:rsidRPr="00EB35A8" w:rsidRDefault="00AE6043" w:rsidP="000F2781">
            <w:pPr>
              <w:rPr>
                <w:i/>
              </w:rPr>
            </w:pPr>
            <w:r>
              <w:rPr>
                <w:i/>
              </w:rPr>
              <w:t xml:space="preserve">Theme 1 </w:t>
            </w:r>
          </w:p>
          <w:p w:rsidR="000F2781" w:rsidRPr="00EB35A8" w:rsidRDefault="00AE6043" w:rsidP="000F2781">
            <w:pPr>
              <w:rPr>
                <w:i/>
              </w:rPr>
            </w:pPr>
            <w:r>
              <w:rPr>
                <w:i/>
              </w:rPr>
              <w:t xml:space="preserve">Children &amp; Young People </w:t>
            </w:r>
          </w:p>
        </w:tc>
        <w:tc>
          <w:tcPr>
            <w:tcW w:w="414" w:type="pct"/>
            <w:textDirection w:val="btLr"/>
          </w:tcPr>
          <w:p w:rsidR="00AE6043" w:rsidRDefault="00AE6043" w:rsidP="000F2781">
            <w:pPr>
              <w:rPr>
                <w:i/>
              </w:rPr>
            </w:pPr>
            <w:r>
              <w:rPr>
                <w:i/>
              </w:rPr>
              <w:t>Theme 2</w:t>
            </w:r>
          </w:p>
          <w:p w:rsidR="000F2781" w:rsidRPr="00EB35A8" w:rsidRDefault="00AE6043" w:rsidP="000F2781">
            <w:pPr>
              <w:rPr>
                <w:i/>
              </w:rPr>
            </w:pPr>
            <w:r>
              <w:rPr>
                <w:i/>
              </w:rPr>
              <w:t xml:space="preserve">The Economy  </w:t>
            </w:r>
          </w:p>
        </w:tc>
        <w:tc>
          <w:tcPr>
            <w:tcW w:w="472" w:type="pct"/>
            <w:textDirection w:val="btLr"/>
          </w:tcPr>
          <w:p w:rsidR="000F2781" w:rsidRDefault="00AE6043" w:rsidP="000F2781">
            <w:pPr>
              <w:rPr>
                <w:i/>
              </w:rPr>
            </w:pPr>
            <w:r>
              <w:rPr>
                <w:i/>
              </w:rPr>
              <w:t xml:space="preserve">Theme 3 </w:t>
            </w:r>
          </w:p>
          <w:p w:rsidR="00AE6043" w:rsidRPr="00EB35A8" w:rsidRDefault="00AE6043" w:rsidP="000F2781">
            <w:pPr>
              <w:rPr>
                <w:i/>
              </w:rPr>
            </w:pPr>
            <w:r>
              <w:rPr>
                <w:i/>
              </w:rPr>
              <w:t xml:space="preserve">Health &amp;  Wellbeing </w:t>
            </w:r>
          </w:p>
          <w:p w:rsidR="000F2781" w:rsidRPr="00EB35A8" w:rsidRDefault="000F2781" w:rsidP="000F2781">
            <w:pPr>
              <w:rPr>
                <w:i/>
              </w:rPr>
            </w:pPr>
          </w:p>
        </w:tc>
        <w:tc>
          <w:tcPr>
            <w:tcW w:w="405" w:type="pct"/>
            <w:shd w:val="clear" w:color="auto" w:fill="FFFFFF" w:themeFill="background1"/>
            <w:textDirection w:val="btLr"/>
          </w:tcPr>
          <w:p w:rsidR="00AE6043" w:rsidRDefault="00AE6043" w:rsidP="000F2781">
            <w:pPr>
              <w:rPr>
                <w:i/>
              </w:rPr>
            </w:pPr>
            <w:r>
              <w:rPr>
                <w:i/>
              </w:rPr>
              <w:t>Theme 4</w:t>
            </w:r>
          </w:p>
          <w:p w:rsidR="000F2781" w:rsidRPr="00EB35A8" w:rsidRDefault="00AE6043" w:rsidP="000F2781">
            <w:pPr>
              <w:rPr>
                <w:i/>
              </w:rPr>
            </w:pPr>
            <w:r>
              <w:rPr>
                <w:i/>
              </w:rPr>
              <w:t xml:space="preserve">Our Community  </w:t>
            </w:r>
          </w:p>
        </w:tc>
        <w:tc>
          <w:tcPr>
            <w:tcW w:w="405" w:type="pct"/>
            <w:shd w:val="clear" w:color="auto" w:fill="FFFFFF" w:themeFill="background1"/>
            <w:textDirection w:val="btLr"/>
          </w:tcPr>
          <w:p w:rsidR="00AE6043" w:rsidRDefault="00AE6043" w:rsidP="00AE6043">
            <w:pPr>
              <w:rPr>
                <w:i/>
              </w:rPr>
            </w:pPr>
            <w:r>
              <w:rPr>
                <w:i/>
              </w:rPr>
              <w:t>Theme 5</w:t>
            </w:r>
          </w:p>
          <w:p w:rsidR="000F2781" w:rsidRPr="00EB35A8" w:rsidRDefault="00AE6043" w:rsidP="00AE6043">
            <w:pPr>
              <w:rPr>
                <w:i/>
              </w:rPr>
            </w:pPr>
            <w:r>
              <w:rPr>
                <w:i/>
              </w:rPr>
              <w:t xml:space="preserve">Where We Live  </w:t>
            </w:r>
          </w:p>
        </w:tc>
        <w:tc>
          <w:tcPr>
            <w:tcW w:w="723" w:type="pct"/>
          </w:tcPr>
          <w:p w:rsidR="000F2781" w:rsidRPr="00EB35A8" w:rsidRDefault="000F2781" w:rsidP="000F2781">
            <w:pPr>
              <w:rPr>
                <w:b/>
              </w:rPr>
            </w:pPr>
          </w:p>
        </w:tc>
        <w:tc>
          <w:tcPr>
            <w:tcW w:w="807" w:type="pct"/>
          </w:tcPr>
          <w:p w:rsidR="000F2781" w:rsidRPr="00EB35A8" w:rsidRDefault="000F2781" w:rsidP="000F2781">
            <w:pPr>
              <w:rPr>
                <w:b/>
              </w:rPr>
            </w:pPr>
          </w:p>
        </w:tc>
      </w:tr>
      <w:tr w:rsidR="00AE6043" w:rsidRPr="00EB35A8" w:rsidTr="00AE6043">
        <w:tc>
          <w:tcPr>
            <w:tcW w:w="1210" w:type="pct"/>
          </w:tcPr>
          <w:p w:rsidR="000F2781" w:rsidRPr="00EB35A8" w:rsidRDefault="000F2781" w:rsidP="000F2781">
            <w:pPr>
              <w:rPr>
                <w:i/>
              </w:rPr>
            </w:pPr>
            <w:r w:rsidRPr="00EB35A8">
              <w:t>Outdoor spaces and</w:t>
            </w:r>
            <w:r w:rsidRPr="00EB35A8">
              <w:rPr>
                <w:i/>
              </w:rPr>
              <w:t xml:space="preserve"> </w:t>
            </w:r>
            <w:r w:rsidRPr="00EB35A8">
              <w:t>buildings</w:t>
            </w:r>
          </w:p>
        </w:tc>
        <w:tc>
          <w:tcPr>
            <w:tcW w:w="565" w:type="pct"/>
          </w:tcPr>
          <w:p w:rsidR="000F2781" w:rsidRPr="00EB35A8" w:rsidRDefault="000F2781" w:rsidP="000F2781">
            <w:pPr>
              <w:rPr>
                <w:b/>
              </w:rPr>
            </w:pPr>
          </w:p>
        </w:tc>
        <w:tc>
          <w:tcPr>
            <w:tcW w:w="414" w:type="pct"/>
          </w:tcPr>
          <w:p w:rsidR="000F2781" w:rsidRPr="00EB35A8" w:rsidRDefault="0098021A" w:rsidP="000F2781">
            <w:r w:rsidRPr="00EB35A8">
              <w:t>√</w:t>
            </w:r>
          </w:p>
        </w:tc>
        <w:tc>
          <w:tcPr>
            <w:tcW w:w="472" w:type="pct"/>
          </w:tcPr>
          <w:p w:rsidR="000F2781" w:rsidRPr="00EB35A8" w:rsidRDefault="000F2781"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98021A" w:rsidP="000F2781">
            <w:pPr>
              <w:rPr>
                <w:b/>
              </w:rPr>
            </w:pPr>
            <w:r w:rsidRPr="00EB35A8">
              <w:t>√</w:t>
            </w:r>
          </w:p>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Transportation</w:t>
            </w:r>
          </w:p>
        </w:tc>
        <w:tc>
          <w:tcPr>
            <w:tcW w:w="565" w:type="pct"/>
          </w:tcPr>
          <w:p w:rsidR="000F2781" w:rsidRPr="00EB35A8" w:rsidRDefault="000F2781" w:rsidP="000F2781">
            <w:pPr>
              <w:rPr>
                <w:b/>
              </w:rPr>
            </w:pPr>
          </w:p>
        </w:tc>
        <w:tc>
          <w:tcPr>
            <w:tcW w:w="414" w:type="pct"/>
          </w:tcPr>
          <w:p w:rsidR="000F2781" w:rsidRPr="00EB35A8" w:rsidRDefault="000F2781" w:rsidP="000F2781">
            <w:r w:rsidRPr="00EB35A8">
              <w:t>√</w:t>
            </w:r>
          </w:p>
        </w:tc>
        <w:tc>
          <w:tcPr>
            <w:tcW w:w="472" w:type="pct"/>
          </w:tcPr>
          <w:p w:rsidR="000F2781" w:rsidRPr="00EB35A8" w:rsidRDefault="000F2781"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98021A" w:rsidP="000F2781">
            <w:r w:rsidRPr="00EB35A8">
              <w:t>√</w:t>
            </w:r>
          </w:p>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Housing</w:t>
            </w:r>
          </w:p>
        </w:tc>
        <w:tc>
          <w:tcPr>
            <w:tcW w:w="565" w:type="pct"/>
          </w:tcPr>
          <w:p w:rsidR="000F2781" w:rsidRPr="00EB35A8" w:rsidRDefault="000F2781" w:rsidP="000F2781">
            <w:pPr>
              <w:rPr>
                <w:b/>
              </w:rPr>
            </w:pPr>
          </w:p>
        </w:tc>
        <w:tc>
          <w:tcPr>
            <w:tcW w:w="414" w:type="pct"/>
          </w:tcPr>
          <w:p w:rsidR="000F2781" w:rsidRPr="00EB35A8" w:rsidRDefault="000F2781" w:rsidP="000F2781"/>
        </w:tc>
        <w:tc>
          <w:tcPr>
            <w:tcW w:w="472" w:type="pct"/>
          </w:tcPr>
          <w:p w:rsidR="000F2781" w:rsidRPr="00EB35A8" w:rsidRDefault="000F2781" w:rsidP="000F2781"/>
        </w:tc>
        <w:tc>
          <w:tcPr>
            <w:tcW w:w="405" w:type="pct"/>
            <w:shd w:val="clear" w:color="auto" w:fill="FFFFFF" w:themeFill="background1"/>
          </w:tcPr>
          <w:p w:rsidR="000F2781" w:rsidRPr="00EB35A8" w:rsidRDefault="000F2781" w:rsidP="000F2781"/>
        </w:tc>
        <w:tc>
          <w:tcPr>
            <w:tcW w:w="405" w:type="pct"/>
            <w:shd w:val="clear" w:color="auto" w:fill="FFFFFF" w:themeFill="background1"/>
          </w:tcPr>
          <w:p w:rsidR="000F2781" w:rsidRPr="00EB35A8" w:rsidRDefault="0098021A" w:rsidP="000F2781">
            <w:r w:rsidRPr="00EB35A8">
              <w:t>√</w:t>
            </w:r>
          </w:p>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Social participation</w:t>
            </w:r>
          </w:p>
        </w:tc>
        <w:tc>
          <w:tcPr>
            <w:tcW w:w="565" w:type="pct"/>
          </w:tcPr>
          <w:p w:rsidR="000F2781" w:rsidRPr="00EB35A8" w:rsidRDefault="000F2781" w:rsidP="000F2781">
            <w:pPr>
              <w:rPr>
                <w:b/>
              </w:rPr>
            </w:pPr>
            <w:r w:rsidRPr="00EB35A8">
              <w:rPr>
                <w:b/>
              </w:rPr>
              <w:t>√</w:t>
            </w:r>
          </w:p>
        </w:tc>
        <w:tc>
          <w:tcPr>
            <w:tcW w:w="414" w:type="pct"/>
          </w:tcPr>
          <w:p w:rsidR="000F2781" w:rsidRPr="00EB35A8" w:rsidRDefault="000F2781" w:rsidP="000F2781">
            <w:r w:rsidRPr="00EB35A8">
              <w:t>√</w:t>
            </w:r>
          </w:p>
        </w:tc>
        <w:tc>
          <w:tcPr>
            <w:tcW w:w="472" w:type="pct"/>
          </w:tcPr>
          <w:p w:rsidR="000F2781" w:rsidRPr="00EB35A8" w:rsidRDefault="0098021A"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0F2781" w:rsidP="000F2781"/>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Respect and social inclusion</w:t>
            </w:r>
          </w:p>
        </w:tc>
        <w:tc>
          <w:tcPr>
            <w:tcW w:w="565" w:type="pct"/>
          </w:tcPr>
          <w:p w:rsidR="000F2781" w:rsidRPr="00EB35A8" w:rsidRDefault="000F2781" w:rsidP="000F2781">
            <w:pPr>
              <w:rPr>
                <w:b/>
              </w:rPr>
            </w:pPr>
            <w:r w:rsidRPr="00EB35A8">
              <w:rPr>
                <w:b/>
              </w:rPr>
              <w:t>√</w:t>
            </w:r>
          </w:p>
        </w:tc>
        <w:tc>
          <w:tcPr>
            <w:tcW w:w="414" w:type="pct"/>
          </w:tcPr>
          <w:p w:rsidR="000F2781" w:rsidRPr="00EB35A8" w:rsidRDefault="0098021A" w:rsidP="000F2781">
            <w:r w:rsidRPr="00EB35A8">
              <w:t>√</w:t>
            </w:r>
          </w:p>
        </w:tc>
        <w:tc>
          <w:tcPr>
            <w:tcW w:w="472" w:type="pct"/>
          </w:tcPr>
          <w:p w:rsidR="000F2781" w:rsidRPr="00EB35A8" w:rsidRDefault="0098021A"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0F2781" w:rsidP="000F2781"/>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Civic participation &amp; employment</w:t>
            </w:r>
          </w:p>
        </w:tc>
        <w:tc>
          <w:tcPr>
            <w:tcW w:w="565" w:type="pct"/>
          </w:tcPr>
          <w:p w:rsidR="000F2781" w:rsidRPr="00EB35A8" w:rsidRDefault="000F2781" w:rsidP="000F2781">
            <w:pPr>
              <w:rPr>
                <w:b/>
              </w:rPr>
            </w:pPr>
          </w:p>
        </w:tc>
        <w:tc>
          <w:tcPr>
            <w:tcW w:w="414" w:type="pct"/>
          </w:tcPr>
          <w:p w:rsidR="000F2781" w:rsidRPr="00EB35A8" w:rsidRDefault="0098021A" w:rsidP="000F2781">
            <w:r w:rsidRPr="00EB35A8">
              <w:t>√</w:t>
            </w:r>
          </w:p>
        </w:tc>
        <w:tc>
          <w:tcPr>
            <w:tcW w:w="472" w:type="pct"/>
          </w:tcPr>
          <w:p w:rsidR="000F2781" w:rsidRPr="00EB35A8" w:rsidRDefault="000F2781" w:rsidP="000F2781"/>
        </w:tc>
        <w:tc>
          <w:tcPr>
            <w:tcW w:w="405" w:type="pct"/>
            <w:shd w:val="clear" w:color="auto" w:fill="FFFFFF" w:themeFill="background1"/>
          </w:tcPr>
          <w:p w:rsidR="000F2781" w:rsidRPr="00EB35A8" w:rsidRDefault="000F2781" w:rsidP="000F2781"/>
        </w:tc>
        <w:tc>
          <w:tcPr>
            <w:tcW w:w="405" w:type="pct"/>
            <w:shd w:val="clear" w:color="auto" w:fill="FFFFFF" w:themeFill="background1"/>
          </w:tcPr>
          <w:p w:rsidR="000F2781" w:rsidRPr="00EB35A8" w:rsidRDefault="000F2781" w:rsidP="000F2781"/>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c>
          <w:tcPr>
            <w:tcW w:w="1210" w:type="pct"/>
          </w:tcPr>
          <w:p w:rsidR="000F2781" w:rsidRPr="00EB35A8" w:rsidRDefault="000F2781" w:rsidP="000F2781">
            <w:r w:rsidRPr="00EB35A8">
              <w:t>Communication &amp; information</w:t>
            </w:r>
          </w:p>
        </w:tc>
        <w:tc>
          <w:tcPr>
            <w:tcW w:w="565" w:type="pct"/>
          </w:tcPr>
          <w:p w:rsidR="000F2781" w:rsidRPr="00EB35A8" w:rsidRDefault="000F2781" w:rsidP="000F2781">
            <w:pPr>
              <w:rPr>
                <w:b/>
              </w:rPr>
            </w:pPr>
          </w:p>
        </w:tc>
        <w:tc>
          <w:tcPr>
            <w:tcW w:w="414" w:type="pct"/>
          </w:tcPr>
          <w:p w:rsidR="000F2781" w:rsidRPr="00EB35A8" w:rsidRDefault="000F2781" w:rsidP="000F2781"/>
        </w:tc>
        <w:tc>
          <w:tcPr>
            <w:tcW w:w="472" w:type="pct"/>
          </w:tcPr>
          <w:p w:rsidR="000F2781" w:rsidRPr="00EB35A8" w:rsidRDefault="000F2781"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0F2781" w:rsidP="000F2781"/>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r w:rsidR="00AE6043" w:rsidRPr="00EB35A8" w:rsidTr="00AE6043">
        <w:trPr>
          <w:trHeight w:val="280"/>
        </w:trPr>
        <w:tc>
          <w:tcPr>
            <w:tcW w:w="1210" w:type="pct"/>
          </w:tcPr>
          <w:p w:rsidR="000F2781" w:rsidRPr="00EB35A8" w:rsidRDefault="000F2781" w:rsidP="000F2781">
            <w:r w:rsidRPr="00EB35A8">
              <w:t>Community support &amp; health services</w:t>
            </w:r>
          </w:p>
        </w:tc>
        <w:tc>
          <w:tcPr>
            <w:tcW w:w="565" w:type="pct"/>
          </w:tcPr>
          <w:p w:rsidR="000F2781" w:rsidRPr="00EB35A8" w:rsidRDefault="000F2781" w:rsidP="000F2781">
            <w:pPr>
              <w:rPr>
                <w:b/>
              </w:rPr>
            </w:pPr>
          </w:p>
        </w:tc>
        <w:tc>
          <w:tcPr>
            <w:tcW w:w="414" w:type="pct"/>
          </w:tcPr>
          <w:p w:rsidR="000F2781" w:rsidRPr="00EB35A8" w:rsidRDefault="000F2781" w:rsidP="000F2781"/>
        </w:tc>
        <w:tc>
          <w:tcPr>
            <w:tcW w:w="472" w:type="pct"/>
          </w:tcPr>
          <w:p w:rsidR="000F2781" w:rsidRPr="00EB35A8" w:rsidRDefault="0098021A" w:rsidP="000F2781">
            <w:r w:rsidRPr="00EB35A8">
              <w:t>√</w:t>
            </w:r>
          </w:p>
        </w:tc>
        <w:tc>
          <w:tcPr>
            <w:tcW w:w="405" w:type="pct"/>
            <w:shd w:val="clear" w:color="auto" w:fill="FFFFFF" w:themeFill="background1"/>
          </w:tcPr>
          <w:p w:rsidR="000F2781" w:rsidRPr="00EB35A8" w:rsidRDefault="0098021A" w:rsidP="000F2781">
            <w:r w:rsidRPr="00EB35A8">
              <w:t>√</w:t>
            </w:r>
          </w:p>
        </w:tc>
        <w:tc>
          <w:tcPr>
            <w:tcW w:w="405" w:type="pct"/>
            <w:shd w:val="clear" w:color="auto" w:fill="FFFFFF" w:themeFill="background1"/>
          </w:tcPr>
          <w:p w:rsidR="000F2781" w:rsidRPr="00EB35A8" w:rsidRDefault="000F2781" w:rsidP="000F2781"/>
        </w:tc>
        <w:tc>
          <w:tcPr>
            <w:tcW w:w="723" w:type="pct"/>
          </w:tcPr>
          <w:p w:rsidR="000F2781" w:rsidRPr="00EB35A8" w:rsidRDefault="000F2781" w:rsidP="000F2781">
            <w:r w:rsidRPr="00EB35A8">
              <w:t>√</w:t>
            </w:r>
          </w:p>
        </w:tc>
        <w:tc>
          <w:tcPr>
            <w:tcW w:w="807" w:type="pct"/>
          </w:tcPr>
          <w:p w:rsidR="000F2781" w:rsidRPr="00EB35A8" w:rsidRDefault="000F2781" w:rsidP="000F2781">
            <w:r w:rsidRPr="00EB35A8">
              <w:t>√</w:t>
            </w:r>
          </w:p>
        </w:tc>
      </w:tr>
    </w:tbl>
    <w:p w:rsidR="000F2781" w:rsidRPr="00EB35A8" w:rsidRDefault="000F2781" w:rsidP="000F2781">
      <w:pPr>
        <w:rPr>
          <w:b/>
          <w:i/>
        </w:rPr>
      </w:pP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Default="000F2781" w:rsidP="00FE26C9">
      <w:pPr>
        <w:jc w:val="both"/>
        <w:rPr>
          <w:rFonts w:ascii="Arial" w:eastAsia="Calibri" w:hAnsi="Arial" w:cs="Arial"/>
          <w:sz w:val="24"/>
          <w:szCs w:val="24"/>
        </w:rPr>
      </w:pPr>
    </w:p>
    <w:p w:rsidR="000F2781" w:rsidRPr="00FE26C9" w:rsidRDefault="000F2781" w:rsidP="00FE26C9">
      <w:pPr>
        <w:jc w:val="both"/>
        <w:rPr>
          <w:rFonts w:ascii="Arial" w:eastAsia="Calibri" w:hAnsi="Arial" w:cs="Arial"/>
          <w:sz w:val="24"/>
          <w:szCs w:val="24"/>
        </w:rPr>
      </w:pPr>
    </w:p>
    <w:p w:rsidR="00903DD0" w:rsidRPr="00FE26C9" w:rsidRDefault="00903DD0" w:rsidP="00FE26C9">
      <w:pPr>
        <w:jc w:val="both"/>
        <w:rPr>
          <w:rFonts w:ascii="Arial" w:eastAsia="Calibri" w:hAnsi="Arial" w:cs="Arial"/>
          <w:sz w:val="24"/>
          <w:szCs w:val="24"/>
        </w:rPr>
      </w:pPr>
    </w:p>
    <w:p w:rsidR="00FE26C9" w:rsidRPr="005150C6" w:rsidRDefault="00FE26C9" w:rsidP="00FE26C9">
      <w:pPr>
        <w:jc w:val="both"/>
        <w:rPr>
          <w:rFonts w:ascii="Arial" w:hAnsi="Arial" w:cs="Arial"/>
          <w:b/>
          <w:color w:val="5B9BD5" w:themeColor="accent1"/>
          <w:sz w:val="24"/>
          <w:szCs w:val="24"/>
        </w:rPr>
      </w:pPr>
      <w:r w:rsidRPr="005150C6">
        <w:rPr>
          <w:rFonts w:ascii="Arial" w:hAnsi="Arial" w:cs="Arial"/>
          <w:b/>
          <w:color w:val="5B9BD5" w:themeColor="accent1"/>
          <w:sz w:val="24"/>
          <w:szCs w:val="24"/>
        </w:rPr>
        <w:t xml:space="preserve">DEMOGRAPHY </w:t>
      </w:r>
    </w:p>
    <w:p w:rsidR="00FE26C9" w:rsidRPr="00955A4F" w:rsidRDefault="00FE26C9" w:rsidP="00FE26C9">
      <w:pPr>
        <w:shd w:val="clear" w:color="auto" w:fill="FFFFFF"/>
        <w:spacing w:after="0" w:line="240" w:lineRule="auto"/>
        <w:textAlignment w:val="top"/>
        <w:rPr>
          <w:rFonts w:ascii="Arial" w:eastAsia="Times New Roman" w:hAnsi="Arial" w:cs="Arial"/>
          <w:color w:val="ED7D31" w:themeColor="accent2"/>
          <w:sz w:val="24"/>
          <w:szCs w:val="24"/>
          <w:lang w:eastAsia="en-GB"/>
        </w:rPr>
      </w:pPr>
      <w:r w:rsidRPr="00955A4F">
        <w:rPr>
          <w:rFonts w:ascii="Arial" w:eastAsia="Times New Roman" w:hAnsi="Arial" w:cs="Arial"/>
          <w:b/>
          <w:bCs/>
          <w:iCs/>
          <w:color w:val="ED7D31" w:themeColor="accent2"/>
          <w:sz w:val="24"/>
          <w:szCs w:val="24"/>
          <w:bdr w:val="none" w:sz="0" w:space="0" w:color="auto" w:frame="1"/>
          <w:lang w:eastAsia="en-GB"/>
        </w:rPr>
        <w:lastRenderedPageBreak/>
        <w:t>Population</w:t>
      </w:r>
    </w:p>
    <w:p w:rsidR="00FE26C9" w:rsidRPr="00FE26C9" w:rsidRDefault="00FE26C9" w:rsidP="00FE26C9">
      <w:pPr>
        <w:shd w:val="clear" w:color="auto" w:fill="FFFFFF"/>
        <w:spacing w:after="0" w:line="240" w:lineRule="auto"/>
        <w:jc w:val="both"/>
        <w:textAlignment w:val="top"/>
        <w:rPr>
          <w:rFonts w:ascii="Arial" w:eastAsia="Times New Roman" w:hAnsi="Arial" w:cs="Arial"/>
          <w:sz w:val="24"/>
          <w:szCs w:val="24"/>
          <w:lang w:eastAsia="en-GB"/>
        </w:rPr>
      </w:pPr>
      <w:r w:rsidRPr="00FE26C9">
        <w:rPr>
          <w:rFonts w:ascii="Arial" w:eastAsia="Times New Roman" w:hAnsi="Arial" w:cs="Arial"/>
          <w:b/>
          <w:bCs/>
          <w:i/>
          <w:iCs/>
          <w:sz w:val="24"/>
          <w:szCs w:val="24"/>
          <w:bdr w:val="none" w:sz="0" w:space="0" w:color="auto" w:frame="1"/>
          <w:lang w:eastAsia="en-GB"/>
        </w:rPr>
        <w:t> </w:t>
      </w:r>
    </w:p>
    <w:p w:rsidR="00FE26C9" w:rsidRPr="00FE26C9" w:rsidRDefault="00FE26C9" w:rsidP="00FE26C9">
      <w:pPr>
        <w:shd w:val="clear" w:color="auto" w:fill="FFFFFF"/>
        <w:spacing w:after="0" w:line="240" w:lineRule="auto"/>
        <w:jc w:val="both"/>
        <w:textAlignment w:val="top"/>
        <w:rPr>
          <w:rFonts w:ascii="Arial" w:eastAsia="Times New Roman" w:hAnsi="Arial" w:cs="Arial"/>
          <w:sz w:val="24"/>
          <w:szCs w:val="24"/>
          <w:lang w:eastAsia="en-GB"/>
        </w:rPr>
      </w:pPr>
      <w:r w:rsidRPr="00FE26C9">
        <w:rPr>
          <w:rFonts w:ascii="Arial" w:eastAsia="Times New Roman" w:hAnsi="Arial" w:cs="Arial"/>
          <w:sz w:val="24"/>
          <w:szCs w:val="24"/>
          <w:bdr w:val="none" w:sz="0" w:space="0" w:color="auto" w:frame="1"/>
          <w:lang w:eastAsia="en-GB"/>
        </w:rPr>
        <w:t xml:space="preserve">On 30 June 2016, the estimated population of </w:t>
      </w:r>
      <w:r w:rsidRPr="00FE26C9">
        <w:rPr>
          <w:rFonts w:ascii="Arial" w:eastAsia="Times New Roman" w:hAnsi="Arial" w:cs="Arial"/>
          <w:bCs/>
          <w:sz w:val="24"/>
          <w:szCs w:val="24"/>
          <w:bdr w:val="none" w:sz="0" w:space="0" w:color="auto" w:frame="1"/>
          <w:lang w:eastAsia="en-GB"/>
        </w:rPr>
        <w:t>Lisburn and Castlereagh</w:t>
      </w:r>
      <w:r w:rsidRPr="00FE26C9">
        <w:rPr>
          <w:rFonts w:ascii="Arial" w:eastAsia="Times New Roman" w:hAnsi="Arial" w:cs="Arial"/>
          <w:sz w:val="24"/>
          <w:szCs w:val="24"/>
          <w:bdr w:val="none" w:sz="0" w:space="0" w:color="auto" w:frame="1"/>
          <w:lang w:eastAsia="en-GB"/>
        </w:rPr>
        <w:t xml:space="preserve"> LGD2014 was 141,181, accounting for 7.6% of the </w:t>
      </w:r>
      <w:r w:rsidRPr="00FE26C9">
        <w:rPr>
          <w:rFonts w:ascii="Arial" w:eastAsia="Times New Roman" w:hAnsi="Arial" w:cs="Arial"/>
          <w:bCs/>
          <w:sz w:val="24"/>
          <w:szCs w:val="24"/>
          <w:bdr w:val="none" w:sz="0" w:space="0" w:color="auto" w:frame="1"/>
          <w:lang w:eastAsia="en-GB"/>
        </w:rPr>
        <w:t xml:space="preserve">Northern Ireland </w:t>
      </w:r>
      <w:r w:rsidRPr="00FE26C9">
        <w:rPr>
          <w:rFonts w:ascii="Arial" w:eastAsia="Times New Roman" w:hAnsi="Arial" w:cs="Arial"/>
          <w:sz w:val="24"/>
          <w:szCs w:val="24"/>
          <w:bdr w:val="none" w:sz="0" w:space="0" w:color="auto" w:frame="1"/>
          <w:lang w:eastAsia="en-GB"/>
        </w:rPr>
        <w:t>total.</w:t>
      </w:r>
    </w:p>
    <w:p w:rsidR="00FE26C9" w:rsidRPr="00FE26C9" w:rsidRDefault="00FE26C9" w:rsidP="00FE26C9">
      <w:pPr>
        <w:shd w:val="clear" w:color="auto" w:fill="FFFFFF"/>
        <w:spacing w:after="0" w:line="240" w:lineRule="auto"/>
        <w:jc w:val="both"/>
        <w:textAlignment w:val="top"/>
        <w:rPr>
          <w:rFonts w:ascii="Arial" w:eastAsia="Times New Roman" w:hAnsi="Arial" w:cs="Arial"/>
          <w:sz w:val="24"/>
          <w:szCs w:val="24"/>
          <w:lang w:eastAsia="en-GB"/>
        </w:rPr>
      </w:pPr>
      <w:r w:rsidRPr="00FE26C9">
        <w:rPr>
          <w:rFonts w:ascii="Arial" w:eastAsia="Times New Roman" w:hAnsi="Arial" w:cs="Arial"/>
          <w:bCs/>
          <w:i/>
          <w:iCs/>
          <w:sz w:val="24"/>
          <w:szCs w:val="24"/>
          <w:bdr w:val="none" w:sz="0" w:space="0" w:color="auto" w:frame="1"/>
          <w:lang w:eastAsia="en-GB"/>
        </w:rPr>
        <w:t> </w:t>
      </w:r>
    </w:p>
    <w:p w:rsidR="00FE26C9" w:rsidRPr="00FE26C9" w:rsidRDefault="00FE26C9" w:rsidP="00FE26C9">
      <w:pPr>
        <w:shd w:val="clear" w:color="auto" w:fill="FFFFFF"/>
        <w:spacing w:after="0" w:line="240" w:lineRule="auto"/>
        <w:jc w:val="both"/>
        <w:textAlignment w:val="top"/>
        <w:rPr>
          <w:rFonts w:ascii="Arial" w:eastAsia="Times New Roman" w:hAnsi="Arial" w:cs="Arial"/>
          <w:sz w:val="24"/>
          <w:szCs w:val="24"/>
          <w:lang w:eastAsia="en-GB"/>
        </w:rPr>
      </w:pPr>
      <w:r w:rsidRPr="00FE26C9">
        <w:rPr>
          <w:rFonts w:ascii="Arial" w:eastAsia="Times New Roman" w:hAnsi="Arial" w:cs="Arial"/>
          <w:sz w:val="24"/>
          <w:szCs w:val="24"/>
          <w:bdr w:val="none" w:sz="0" w:space="0" w:color="auto" w:frame="1"/>
          <w:lang w:eastAsia="en-GB"/>
        </w:rPr>
        <w:t xml:space="preserve">22.3% (31,510 people) of the population of </w:t>
      </w:r>
      <w:r w:rsidRPr="00FE26C9">
        <w:rPr>
          <w:rFonts w:ascii="Arial" w:eastAsia="Times New Roman" w:hAnsi="Arial" w:cs="Arial"/>
          <w:bCs/>
          <w:sz w:val="24"/>
          <w:szCs w:val="24"/>
          <w:bdr w:val="none" w:sz="0" w:space="0" w:color="auto" w:frame="1"/>
          <w:lang w:eastAsia="en-GB"/>
        </w:rPr>
        <w:t>Lisburn and Castlereagh</w:t>
      </w:r>
      <w:r w:rsidRPr="00FE26C9">
        <w:rPr>
          <w:rFonts w:ascii="Arial" w:eastAsia="Times New Roman" w:hAnsi="Arial" w:cs="Arial"/>
          <w:sz w:val="24"/>
          <w:szCs w:val="24"/>
          <w:bdr w:val="none" w:sz="0" w:space="0" w:color="auto" w:frame="1"/>
          <w:lang w:eastAsia="en-GB"/>
        </w:rPr>
        <w:t xml:space="preserve"> LGD2014 were aged 60+ years. Of those aged 60+ in </w:t>
      </w:r>
      <w:r w:rsidRPr="00FE26C9">
        <w:rPr>
          <w:rFonts w:ascii="Arial" w:eastAsia="Times New Roman" w:hAnsi="Arial" w:cs="Arial"/>
          <w:bCs/>
          <w:sz w:val="24"/>
          <w:szCs w:val="24"/>
          <w:bdr w:val="none" w:sz="0" w:space="0" w:color="auto" w:frame="1"/>
          <w:lang w:eastAsia="en-GB"/>
        </w:rPr>
        <w:t>Lisburn and Castlereagh</w:t>
      </w:r>
      <w:r w:rsidRPr="00FE26C9">
        <w:rPr>
          <w:rFonts w:ascii="Arial" w:eastAsia="Times New Roman" w:hAnsi="Arial" w:cs="Arial"/>
          <w:sz w:val="24"/>
          <w:szCs w:val="24"/>
          <w:bdr w:val="none" w:sz="0" w:space="0" w:color="auto" w:frame="1"/>
          <w:lang w:eastAsia="en-GB"/>
        </w:rPr>
        <w:t xml:space="preserve"> LGD2014, 45.5% (14,322 people) were male and 54.5% (17,188 people) were female.</w:t>
      </w:r>
    </w:p>
    <w:p w:rsidR="00FE26C9" w:rsidRPr="00FE26C9" w:rsidRDefault="00FE26C9" w:rsidP="00FE26C9">
      <w:pPr>
        <w:shd w:val="clear" w:color="auto" w:fill="FFFFFF"/>
        <w:spacing w:after="0" w:line="240" w:lineRule="auto"/>
        <w:jc w:val="both"/>
        <w:textAlignment w:val="top"/>
        <w:rPr>
          <w:rFonts w:ascii="Arial" w:eastAsia="Times New Roman" w:hAnsi="Arial" w:cs="Arial"/>
          <w:sz w:val="24"/>
          <w:szCs w:val="24"/>
          <w:lang w:eastAsia="en-GB"/>
        </w:rPr>
      </w:pPr>
      <w:r w:rsidRPr="00FE26C9">
        <w:rPr>
          <w:rFonts w:ascii="Arial" w:eastAsia="Times New Roman" w:hAnsi="Arial" w:cs="Arial"/>
          <w:bCs/>
          <w:i/>
          <w:iCs/>
          <w:sz w:val="24"/>
          <w:szCs w:val="24"/>
          <w:bdr w:val="none" w:sz="0" w:space="0" w:color="auto" w:frame="1"/>
          <w:lang w:eastAsia="en-GB"/>
        </w:rPr>
        <w:t> </w:t>
      </w:r>
    </w:p>
    <w:p w:rsidR="00FE26C9" w:rsidRDefault="00FE26C9" w:rsidP="00FE26C9">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FE26C9">
        <w:rPr>
          <w:rFonts w:ascii="Arial" w:eastAsia="Times New Roman" w:hAnsi="Arial" w:cs="Arial"/>
          <w:sz w:val="24"/>
          <w:szCs w:val="24"/>
          <w:bdr w:val="none" w:sz="0" w:space="0" w:color="auto" w:frame="1"/>
          <w:lang w:eastAsia="en-GB"/>
        </w:rPr>
        <w:t xml:space="preserve">2.1% (2,941 people) of the population of </w:t>
      </w:r>
      <w:r w:rsidRPr="00FE26C9">
        <w:rPr>
          <w:rFonts w:ascii="Arial" w:eastAsia="Times New Roman" w:hAnsi="Arial" w:cs="Arial"/>
          <w:bCs/>
          <w:sz w:val="24"/>
          <w:szCs w:val="24"/>
          <w:bdr w:val="none" w:sz="0" w:space="0" w:color="auto" w:frame="1"/>
          <w:lang w:eastAsia="en-GB"/>
        </w:rPr>
        <w:t>Lisburn and Castlereagh</w:t>
      </w:r>
      <w:r w:rsidRPr="00FE26C9">
        <w:rPr>
          <w:rFonts w:ascii="Arial" w:eastAsia="Times New Roman" w:hAnsi="Arial" w:cs="Arial"/>
          <w:sz w:val="24"/>
          <w:szCs w:val="24"/>
          <w:bdr w:val="none" w:sz="0" w:space="0" w:color="auto" w:frame="1"/>
          <w:lang w:eastAsia="en-GB"/>
        </w:rPr>
        <w:t xml:space="preserve"> LGD2014 were aged 85+ years. Of those aged 85+ in </w:t>
      </w:r>
      <w:r w:rsidRPr="00FE26C9">
        <w:rPr>
          <w:rFonts w:ascii="Arial" w:eastAsia="Times New Roman" w:hAnsi="Arial" w:cs="Arial"/>
          <w:bCs/>
          <w:sz w:val="24"/>
          <w:szCs w:val="24"/>
          <w:bdr w:val="none" w:sz="0" w:space="0" w:color="auto" w:frame="1"/>
          <w:lang w:eastAsia="en-GB"/>
        </w:rPr>
        <w:t>Lisburn and Castlereagh</w:t>
      </w:r>
      <w:r w:rsidRPr="00FE26C9">
        <w:rPr>
          <w:rFonts w:ascii="Arial" w:eastAsia="Times New Roman" w:hAnsi="Arial" w:cs="Arial"/>
          <w:sz w:val="24"/>
          <w:szCs w:val="24"/>
          <w:bdr w:val="none" w:sz="0" w:space="0" w:color="auto" w:frame="1"/>
          <w:lang w:eastAsia="en-GB"/>
        </w:rPr>
        <w:t xml:space="preserve"> LGD2014, 33.7% (991 people) were male and 66.3% (1,950 people) were female.</w:t>
      </w:r>
    </w:p>
    <w:p w:rsidR="00FE26C9" w:rsidRDefault="00FE26C9" w:rsidP="00FE26C9">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FE26C9" w:rsidRPr="00FE26C9" w:rsidRDefault="008804AF" w:rsidP="00FE26C9">
      <w:pPr>
        <w:shd w:val="clear" w:color="auto" w:fill="FFFFFF"/>
        <w:spacing w:after="0" w:line="240" w:lineRule="auto"/>
        <w:jc w:val="both"/>
        <w:textAlignment w:val="top"/>
        <w:rPr>
          <w:rFonts w:ascii="Arial" w:eastAsia="Times New Roman" w:hAnsi="Arial" w:cs="Arial"/>
          <w:sz w:val="24"/>
          <w:szCs w:val="24"/>
          <w:lang w:eastAsia="en-GB"/>
        </w:rPr>
      </w:pPr>
      <w:r>
        <w:rPr>
          <w:noProof/>
          <w:lang w:eastAsia="en-GB"/>
        </w:rPr>
        <w:drawing>
          <wp:anchor distT="0" distB="0" distL="114300" distR="114300" simplePos="0" relativeHeight="251665408" behindDoc="0" locked="0" layoutInCell="1" allowOverlap="1" wp14:anchorId="7CE8D3D8" wp14:editId="0B140274">
            <wp:simplePos x="0" y="0"/>
            <wp:positionH relativeFrom="margin">
              <wp:align>center</wp:align>
            </wp:positionH>
            <wp:positionV relativeFrom="paragraph">
              <wp:posOffset>193040</wp:posOffset>
            </wp:positionV>
            <wp:extent cx="5179060" cy="3114675"/>
            <wp:effectExtent l="0" t="0" r="2540"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FE26C9" w:rsidRDefault="00FE26C9"/>
    <w:p w:rsidR="00903DD0" w:rsidRDefault="00903DD0">
      <w:pPr>
        <w:rPr>
          <w:rFonts w:ascii="Arial" w:hAnsi="Arial" w:cs="Arial"/>
          <w:b/>
          <w:color w:val="5B9BD5" w:themeColor="accent1"/>
          <w:sz w:val="24"/>
          <w:szCs w:val="24"/>
        </w:rPr>
      </w:pPr>
    </w:p>
    <w:p w:rsidR="00903DD0" w:rsidRDefault="00903DD0">
      <w:r w:rsidRPr="005150C6">
        <w:rPr>
          <w:rFonts w:ascii="Arial" w:hAnsi="Arial" w:cs="Arial"/>
          <w:b/>
          <w:color w:val="5B9BD5" w:themeColor="accent1"/>
          <w:sz w:val="24"/>
          <w:szCs w:val="24"/>
        </w:rPr>
        <w:t>DEMOGRAPHY</w:t>
      </w:r>
    </w:p>
    <w:p w:rsidR="00405D01" w:rsidRPr="00955A4F" w:rsidRDefault="00405D01" w:rsidP="00405D01">
      <w:pPr>
        <w:shd w:val="clear" w:color="auto" w:fill="FFFFFF"/>
        <w:spacing w:after="0" w:line="240" w:lineRule="auto"/>
        <w:jc w:val="both"/>
        <w:textAlignment w:val="top"/>
        <w:rPr>
          <w:rFonts w:ascii="Arial" w:eastAsia="Times New Roman" w:hAnsi="Arial" w:cs="Arial"/>
          <w:b/>
          <w:color w:val="5B9BD5" w:themeColor="accent1"/>
          <w:sz w:val="24"/>
          <w:szCs w:val="24"/>
          <w:lang w:eastAsia="en-GB"/>
        </w:rPr>
      </w:pPr>
      <w:r w:rsidRPr="00955A4F">
        <w:rPr>
          <w:rFonts w:ascii="Arial" w:eastAsia="Times New Roman" w:hAnsi="Arial" w:cs="Arial"/>
          <w:b/>
          <w:bCs/>
          <w:iCs/>
          <w:color w:val="5B9BD5" w:themeColor="accent1"/>
          <w:sz w:val="24"/>
          <w:szCs w:val="24"/>
          <w:bdr w:val="none" w:sz="0" w:space="0" w:color="auto" w:frame="1"/>
          <w:lang w:eastAsia="en-GB"/>
        </w:rPr>
        <w:t>Projected Population</w:t>
      </w:r>
    </w:p>
    <w:p w:rsidR="00903DD0" w:rsidRDefault="00903DD0" w:rsidP="00DF71D3">
      <w:pPr>
        <w:rPr>
          <w:rFonts w:ascii="Arial" w:hAnsi="Arial" w:cs="Arial"/>
          <w:b/>
          <w:sz w:val="24"/>
          <w:szCs w:val="24"/>
          <w:u w:val="single"/>
        </w:rPr>
      </w:pPr>
    </w:p>
    <w:p w:rsidR="00DF71D3" w:rsidRPr="00D02916" w:rsidRDefault="00DF71D3" w:rsidP="00DF71D3">
      <w:pPr>
        <w:rPr>
          <w:rFonts w:ascii="Arial" w:hAnsi="Arial" w:cs="Arial"/>
          <w:b/>
          <w:sz w:val="24"/>
          <w:szCs w:val="24"/>
          <w:u w:val="single"/>
        </w:rPr>
      </w:pPr>
      <w:r w:rsidRPr="00D02916">
        <w:rPr>
          <w:rFonts w:ascii="Arial" w:hAnsi="Arial" w:cs="Arial"/>
          <w:b/>
          <w:sz w:val="24"/>
          <w:szCs w:val="24"/>
          <w:u w:val="single"/>
        </w:rPr>
        <w:t>Age Group – LCCC (Mid-2016 to Mid-2030 Projections)</w:t>
      </w:r>
    </w:p>
    <w:p w:rsidR="00DF71D3" w:rsidRDefault="00DF71D3" w:rsidP="00DF71D3">
      <w:pPr>
        <w:jc w:val="both"/>
        <w:rPr>
          <w:rFonts w:ascii="Arial" w:hAnsi="Arial" w:cs="Arial"/>
          <w:sz w:val="24"/>
          <w:szCs w:val="24"/>
        </w:rPr>
      </w:pPr>
      <w:r>
        <w:rPr>
          <w:rFonts w:ascii="Arial" w:hAnsi="Arial" w:cs="Arial"/>
          <w:sz w:val="24"/>
          <w:szCs w:val="24"/>
        </w:rPr>
        <w:t>In LCCC, b</w:t>
      </w:r>
      <w:r w:rsidRPr="00C4626F">
        <w:rPr>
          <w:rFonts w:ascii="Arial" w:hAnsi="Arial" w:cs="Arial"/>
          <w:sz w:val="24"/>
          <w:szCs w:val="24"/>
        </w:rPr>
        <w:t xml:space="preserve">etween 2016 and 2030, the age group with </w:t>
      </w:r>
      <w:r w:rsidRPr="0038306A">
        <w:rPr>
          <w:rFonts w:ascii="Arial" w:hAnsi="Arial" w:cs="Arial"/>
          <w:b/>
          <w:sz w:val="24"/>
          <w:szCs w:val="24"/>
        </w:rPr>
        <w:t>the largest percentage</w:t>
      </w:r>
      <w:r w:rsidRPr="00C4626F">
        <w:rPr>
          <w:rFonts w:ascii="Arial" w:hAnsi="Arial" w:cs="Arial"/>
          <w:sz w:val="24"/>
          <w:szCs w:val="24"/>
        </w:rPr>
        <w:t xml:space="preserve"> </w:t>
      </w:r>
      <w:r w:rsidRPr="0038306A">
        <w:rPr>
          <w:rFonts w:ascii="Arial" w:hAnsi="Arial" w:cs="Arial"/>
          <w:b/>
          <w:sz w:val="24"/>
          <w:szCs w:val="24"/>
        </w:rPr>
        <w:t>increase</w:t>
      </w:r>
      <w:r>
        <w:rPr>
          <w:rFonts w:ascii="Arial" w:hAnsi="Arial" w:cs="Arial"/>
          <w:sz w:val="24"/>
          <w:szCs w:val="24"/>
        </w:rPr>
        <w:t xml:space="preserve"> is the ‘90+’ (114%).  It is projected that the number of people in this age group will more than double from 962 in 2016 to 2,055 in 2030.  </w:t>
      </w:r>
    </w:p>
    <w:p w:rsidR="00405D01" w:rsidRDefault="00DF71D3"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Pr>
          <w:rFonts w:ascii="Arial" w:hAnsi="Arial" w:cs="Arial"/>
          <w:sz w:val="24"/>
          <w:szCs w:val="24"/>
        </w:rPr>
        <w:t xml:space="preserve">Over the same time period in LCCC, the age group that is projected to have </w:t>
      </w:r>
      <w:r w:rsidRPr="0038306A">
        <w:rPr>
          <w:rFonts w:ascii="Arial" w:hAnsi="Arial" w:cs="Arial"/>
          <w:b/>
          <w:sz w:val="24"/>
          <w:szCs w:val="24"/>
        </w:rPr>
        <w:t>the</w:t>
      </w:r>
      <w:r>
        <w:rPr>
          <w:rFonts w:ascii="Arial" w:hAnsi="Arial" w:cs="Arial"/>
          <w:sz w:val="24"/>
          <w:szCs w:val="24"/>
        </w:rPr>
        <w:t xml:space="preserve"> </w:t>
      </w:r>
      <w:r w:rsidRPr="0038306A">
        <w:rPr>
          <w:rFonts w:ascii="Arial" w:hAnsi="Arial" w:cs="Arial"/>
          <w:b/>
          <w:sz w:val="24"/>
          <w:szCs w:val="24"/>
        </w:rPr>
        <w:t>largest increase in the actual number of people</w:t>
      </w:r>
      <w:r>
        <w:rPr>
          <w:rFonts w:ascii="Arial" w:hAnsi="Arial" w:cs="Arial"/>
          <w:sz w:val="24"/>
          <w:szCs w:val="24"/>
        </w:rPr>
        <w:t xml:space="preserve"> is the ‘65-69’ age group.  Increasing from 6,856 in 2016 to 10,150 in 2030 (48%).</w:t>
      </w:r>
    </w:p>
    <w:p w:rsidR="00DF71D3" w:rsidRDefault="00DF71D3"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DF71D3" w:rsidRDefault="00DF71D3"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03DD0" w:rsidRDefault="00903DD0"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DF71D3" w:rsidRDefault="00DF71D3"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DF71D3" w:rsidRDefault="00DF71D3" w:rsidP="00DF71D3">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Pr>
          <w:noProof/>
          <w:lang w:eastAsia="en-GB"/>
        </w:rPr>
        <w:drawing>
          <wp:inline distT="0" distB="0" distL="0" distR="0" wp14:anchorId="276CCB88" wp14:editId="13C8F095">
            <wp:extent cx="5731510" cy="3409950"/>
            <wp:effectExtent l="0" t="0" r="254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71D3" w:rsidRDefault="00DF71D3" w:rsidP="00405D01">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405D01" w:rsidRPr="00DF71D3"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955A4F">
        <w:rPr>
          <w:rFonts w:ascii="Arial" w:eastAsia="Times New Roman" w:hAnsi="Arial" w:cs="Arial"/>
          <w:b/>
          <w:bCs/>
          <w:iCs/>
          <w:color w:val="ED7D31" w:themeColor="accent2"/>
          <w:sz w:val="24"/>
          <w:szCs w:val="24"/>
          <w:bdr w:val="none" w:sz="0" w:space="0" w:color="auto" w:frame="1"/>
          <w:lang w:eastAsia="en-GB"/>
        </w:rPr>
        <w:t>Deaths</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bCs/>
          <w:i/>
          <w:iCs/>
          <w:sz w:val="24"/>
          <w:szCs w:val="24"/>
          <w:bdr w:val="none" w:sz="0" w:space="0" w:color="auto" w:frame="1"/>
          <w:lang w:eastAsia="en-GB"/>
        </w:rPr>
        <w:t> </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sz w:val="24"/>
          <w:szCs w:val="24"/>
          <w:bdr w:val="none" w:sz="0" w:space="0" w:color="auto" w:frame="1"/>
          <w:lang w:eastAsia="en-GB"/>
        </w:rPr>
        <w:t>There were</w:t>
      </w:r>
      <w:r w:rsidRPr="00405D01">
        <w:rPr>
          <w:rFonts w:ascii="Arial" w:eastAsia="Times New Roman" w:hAnsi="Arial" w:cs="Arial"/>
          <w:bCs/>
          <w:sz w:val="24"/>
          <w:szCs w:val="24"/>
          <w:bdr w:val="none" w:sz="0" w:space="0" w:color="auto" w:frame="1"/>
          <w:lang w:eastAsia="en-GB"/>
        </w:rPr>
        <w:t xml:space="preserve"> </w:t>
      </w:r>
      <w:r w:rsidRPr="00405D01">
        <w:rPr>
          <w:rFonts w:ascii="Arial" w:eastAsia="Times New Roman" w:hAnsi="Arial" w:cs="Arial"/>
          <w:sz w:val="24"/>
          <w:szCs w:val="24"/>
          <w:bdr w:val="none" w:sz="0" w:space="0" w:color="auto" w:frame="1"/>
          <w:lang w:eastAsia="en-GB"/>
        </w:rPr>
        <w:t xml:space="preserve">12,655 deaths registered for persons aged 65+ years in </w:t>
      </w:r>
      <w:r w:rsidRPr="00405D01">
        <w:rPr>
          <w:rFonts w:ascii="Arial" w:eastAsia="Times New Roman" w:hAnsi="Arial" w:cs="Arial"/>
          <w:bCs/>
          <w:sz w:val="24"/>
          <w:szCs w:val="24"/>
          <w:bdr w:val="none" w:sz="0" w:space="0" w:color="auto" w:frame="1"/>
          <w:lang w:eastAsia="en-GB"/>
        </w:rPr>
        <w:t>Northern Ireland</w:t>
      </w:r>
      <w:r w:rsidRPr="00405D01">
        <w:rPr>
          <w:rFonts w:ascii="Arial" w:eastAsia="Times New Roman" w:hAnsi="Arial" w:cs="Arial"/>
          <w:sz w:val="24"/>
          <w:szCs w:val="24"/>
          <w:bdr w:val="none" w:sz="0" w:space="0" w:color="auto" w:frame="1"/>
          <w:lang w:eastAsia="en-GB"/>
        </w:rPr>
        <w:t xml:space="preserve"> in 2015. Of these deaths 27% were to malignant neoplasms, 16% were to respiratory disease and 26% were to circulatory disease.</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sz w:val="24"/>
          <w:szCs w:val="24"/>
          <w:bdr w:val="none" w:sz="0" w:space="0" w:color="auto" w:frame="1"/>
          <w:lang w:eastAsia="en-GB"/>
        </w:rPr>
        <w:t> </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sz w:val="24"/>
          <w:szCs w:val="24"/>
          <w:bdr w:val="none" w:sz="0" w:space="0" w:color="auto" w:frame="1"/>
          <w:lang w:eastAsia="en-GB"/>
        </w:rPr>
        <w:t>There were</w:t>
      </w:r>
      <w:r w:rsidRPr="00405D01">
        <w:rPr>
          <w:rFonts w:ascii="Arial" w:eastAsia="Times New Roman" w:hAnsi="Arial" w:cs="Arial"/>
          <w:bCs/>
          <w:sz w:val="24"/>
          <w:szCs w:val="24"/>
          <w:bdr w:val="none" w:sz="0" w:space="0" w:color="auto" w:frame="1"/>
          <w:lang w:eastAsia="en-GB"/>
        </w:rPr>
        <w:t xml:space="preserve"> </w:t>
      </w:r>
      <w:r w:rsidRPr="00405D01">
        <w:rPr>
          <w:rFonts w:ascii="Arial" w:eastAsia="Times New Roman" w:hAnsi="Arial" w:cs="Arial"/>
          <w:sz w:val="24"/>
          <w:szCs w:val="24"/>
          <w:bdr w:val="none" w:sz="0" w:space="0" w:color="auto" w:frame="1"/>
          <w:lang w:eastAsia="en-GB"/>
        </w:rPr>
        <w:t xml:space="preserve">961 deaths registered for persons aged 65+ years in </w:t>
      </w:r>
      <w:r w:rsidRPr="00405D01">
        <w:rPr>
          <w:rFonts w:ascii="Arial" w:eastAsia="Times New Roman" w:hAnsi="Arial" w:cs="Arial"/>
          <w:bCs/>
          <w:sz w:val="24"/>
          <w:szCs w:val="24"/>
          <w:bdr w:val="none" w:sz="0" w:space="0" w:color="auto" w:frame="1"/>
          <w:lang w:eastAsia="en-GB"/>
        </w:rPr>
        <w:t>Lisburn and Castlereagh</w:t>
      </w:r>
      <w:r w:rsidRPr="00405D01">
        <w:rPr>
          <w:rFonts w:ascii="Arial" w:eastAsia="Times New Roman" w:hAnsi="Arial" w:cs="Arial"/>
          <w:sz w:val="24"/>
          <w:szCs w:val="24"/>
          <w:bdr w:val="none" w:sz="0" w:space="0" w:color="auto" w:frame="1"/>
          <w:lang w:eastAsia="en-GB"/>
        </w:rPr>
        <w:t xml:space="preserve"> LGD2014 in 2015. Of these deaths 25% were to malignant neoplasms, 16% were to respiratory disease and 27% were to circulatory disease.</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sz w:val="24"/>
          <w:szCs w:val="24"/>
          <w:bdr w:val="none" w:sz="0" w:space="0" w:color="auto" w:frame="1"/>
          <w:lang w:eastAsia="en-GB"/>
        </w:rPr>
        <w:t> </w:t>
      </w:r>
    </w:p>
    <w:p w:rsidR="00405D01" w:rsidRDefault="00405D01" w:rsidP="00405D01">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405D01">
        <w:rPr>
          <w:rFonts w:ascii="Arial" w:eastAsia="Times New Roman" w:hAnsi="Arial" w:cs="Arial"/>
          <w:sz w:val="24"/>
          <w:szCs w:val="24"/>
          <w:bdr w:val="none" w:sz="0" w:space="0" w:color="auto" w:frame="1"/>
          <w:lang w:eastAsia="en-GB"/>
        </w:rPr>
        <w:t xml:space="preserve">In 2015, the median age at death was 82 in </w:t>
      </w:r>
      <w:r w:rsidRPr="00405D01">
        <w:rPr>
          <w:rFonts w:ascii="Arial" w:eastAsia="Times New Roman" w:hAnsi="Arial" w:cs="Arial"/>
          <w:bCs/>
          <w:sz w:val="24"/>
          <w:szCs w:val="24"/>
          <w:bdr w:val="none" w:sz="0" w:space="0" w:color="auto" w:frame="1"/>
          <w:lang w:eastAsia="en-GB"/>
        </w:rPr>
        <w:t>Lisburn and Castlereagh</w:t>
      </w:r>
      <w:r w:rsidRPr="00405D01">
        <w:rPr>
          <w:rFonts w:ascii="Arial" w:eastAsia="Times New Roman" w:hAnsi="Arial" w:cs="Arial"/>
          <w:sz w:val="24"/>
          <w:szCs w:val="24"/>
          <w:bdr w:val="none" w:sz="0" w:space="0" w:color="auto" w:frame="1"/>
          <w:lang w:eastAsia="en-GB"/>
        </w:rPr>
        <w:t xml:space="preserve"> LGD2014; the corresponding figure for </w:t>
      </w:r>
      <w:r w:rsidRPr="00405D01">
        <w:rPr>
          <w:rFonts w:ascii="Arial" w:eastAsia="Times New Roman" w:hAnsi="Arial" w:cs="Arial"/>
          <w:bCs/>
          <w:sz w:val="24"/>
          <w:szCs w:val="24"/>
          <w:bdr w:val="none" w:sz="0" w:space="0" w:color="auto" w:frame="1"/>
          <w:lang w:eastAsia="en-GB"/>
        </w:rPr>
        <w:t xml:space="preserve">Northern Ireland was </w:t>
      </w:r>
      <w:r w:rsidRPr="00405D01">
        <w:rPr>
          <w:rFonts w:ascii="Arial" w:eastAsia="Times New Roman" w:hAnsi="Arial" w:cs="Arial"/>
          <w:sz w:val="24"/>
          <w:szCs w:val="24"/>
          <w:bdr w:val="none" w:sz="0" w:space="0" w:color="auto" w:frame="1"/>
          <w:lang w:eastAsia="en-GB"/>
        </w:rPr>
        <w:t>80.</w:t>
      </w:r>
    </w:p>
    <w:p w:rsidR="00405D01" w:rsidRDefault="00903DD0" w:rsidP="00405D01">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Pr>
          <w:rFonts w:ascii="Arial" w:eastAsia="Times New Roman" w:hAnsi="Arial" w:cs="Arial"/>
          <w:noProof/>
          <w:sz w:val="24"/>
          <w:szCs w:val="24"/>
          <w:lang w:eastAsia="en-GB"/>
        </w:rPr>
        <w:drawing>
          <wp:anchor distT="0" distB="0" distL="114300" distR="114300" simplePos="0" relativeHeight="251803648" behindDoc="1" locked="0" layoutInCell="1" allowOverlap="1">
            <wp:simplePos x="0" y="0"/>
            <wp:positionH relativeFrom="margin">
              <wp:align>center</wp:align>
            </wp:positionH>
            <wp:positionV relativeFrom="paragraph">
              <wp:posOffset>8890</wp:posOffset>
            </wp:positionV>
            <wp:extent cx="4605020" cy="2543175"/>
            <wp:effectExtent l="0" t="0" r="5080" b="9525"/>
            <wp:wrapTight wrapText="bothSides">
              <wp:wrapPolygon edited="0">
                <wp:start x="0" y="0"/>
                <wp:lineTo x="0" y="21519"/>
                <wp:lineTo x="21534" y="21519"/>
                <wp:lineTo x="215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5020" cy="2543175"/>
                    </a:xfrm>
                    <a:prstGeom prst="rect">
                      <a:avLst/>
                    </a:prstGeom>
                    <a:noFill/>
                  </pic:spPr>
                </pic:pic>
              </a:graphicData>
            </a:graphic>
            <wp14:sizeRelH relativeFrom="margin">
              <wp14:pctWidth>0</wp14:pctWidth>
            </wp14:sizeRelH>
            <wp14:sizeRelV relativeFrom="margin">
              <wp14:pctHeight>0</wp14:pctHeight>
            </wp14:sizeRelV>
          </wp:anchor>
        </w:drawing>
      </w:r>
    </w:p>
    <w:p w:rsidR="00405D01" w:rsidRDefault="00405D01" w:rsidP="00405D01">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bCs/>
          <w:i/>
          <w:iCs/>
          <w:sz w:val="24"/>
          <w:szCs w:val="24"/>
          <w:bdr w:val="none" w:sz="0" w:space="0" w:color="auto" w:frame="1"/>
          <w:lang w:eastAsia="en-GB"/>
        </w:rPr>
        <w:t> </w:t>
      </w:r>
    </w:p>
    <w:p w:rsidR="00405D01" w:rsidRDefault="00405D01" w:rsidP="00405D01">
      <w:pPr>
        <w:shd w:val="clear" w:color="auto" w:fill="FFFFFF"/>
        <w:spacing w:after="0" w:line="240" w:lineRule="auto"/>
        <w:jc w:val="both"/>
        <w:textAlignment w:val="top"/>
        <w:rPr>
          <w:rFonts w:ascii="Arial" w:eastAsia="Times New Roman" w:hAnsi="Arial" w:cs="Arial"/>
          <w:bCs/>
          <w:i/>
          <w:iCs/>
          <w:sz w:val="24"/>
          <w:szCs w:val="24"/>
          <w:bdr w:val="none" w:sz="0" w:space="0" w:color="auto" w:frame="1"/>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bCs/>
          <w:i/>
          <w:iCs/>
          <w:sz w:val="24"/>
          <w:szCs w:val="24"/>
          <w:bdr w:val="none" w:sz="0" w:space="0" w:color="auto" w:frame="1"/>
          <w:lang w:eastAsia="en-GB"/>
        </w:rPr>
      </w:pPr>
    </w:p>
    <w:p w:rsidR="00405D01" w:rsidRDefault="00405D01" w:rsidP="00405D01">
      <w:pPr>
        <w:shd w:val="clear" w:color="auto" w:fill="FFFFFF"/>
        <w:spacing w:after="0" w:line="240" w:lineRule="auto"/>
        <w:jc w:val="both"/>
        <w:textAlignment w:val="top"/>
        <w:rPr>
          <w:rFonts w:ascii="Arial" w:eastAsia="Times New Roman" w:hAnsi="Arial" w:cs="Arial"/>
          <w:bCs/>
          <w:i/>
          <w:iCs/>
          <w:sz w:val="24"/>
          <w:szCs w:val="24"/>
          <w:bdr w:val="none" w:sz="0" w:space="0" w:color="auto" w:frame="1"/>
          <w:lang w:eastAsia="en-GB"/>
        </w:rPr>
      </w:pPr>
    </w:p>
    <w:p w:rsidR="00405D01" w:rsidRPr="00955A4F" w:rsidRDefault="00405D01" w:rsidP="00405D01">
      <w:pPr>
        <w:shd w:val="clear" w:color="auto" w:fill="FFFFFF"/>
        <w:spacing w:after="0" w:line="240" w:lineRule="auto"/>
        <w:jc w:val="both"/>
        <w:textAlignment w:val="top"/>
        <w:rPr>
          <w:rFonts w:ascii="Arial" w:eastAsia="Times New Roman" w:hAnsi="Arial" w:cs="Arial"/>
          <w:b/>
          <w:color w:val="5B9BD5" w:themeColor="accent1"/>
          <w:sz w:val="24"/>
          <w:szCs w:val="24"/>
          <w:lang w:eastAsia="en-GB"/>
        </w:rPr>
      </w:pPr>
      <w:r w:rsidRPr="00955A4F">
        <w:rPr>
          <w:rFonts w:ascii="Arial" w:eastAsia="Times New Roman" w:hAnsi="Arial" w:cs="Arial"/>
          <w:b/>
          <w:bCs/>
          <w:iCs/>
          <w:color w:val="5B9BD5" w:themeColor="accent1"/>
          <w:sz w:val="24"/>
          <w:szCs w:val="24"/>
          <w:bdr w:val="none" w:sz="0" w:space="0" w:color="auto" w:frame="1"/>
          <w:lang w:eastAsia="en-GB"/>
        </w:rPr>
        <w:lastRenderedPageBreak/>
        <w:t>Life Expectancy</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bCs/>
          <w:i/>
          <w:iCs/>
          <w:sz w:val="24"/>
          <w:szCs w:val="24"/>
          <w:bdr w:val="none" w:sz="0" w:space="0" w:color="auto" w:frame="1"/>
          <w:lang w:eastAsia="en-GB"/>
        </w:rPr>
        <w:t> </w:t>
      </w:r>
    </w:p>
    <w:p w:rsidR="00405D01" w:rsidRPr="00405D01" w:rsidRDefault="00405D01" w:rsidP="00405D01">
      <w:pPr>
        <w:shd w:val="clear" w:color="auto" w:fill="FFFFFF"/>
        <w:spacing w:after="0" w:line="240" w:lineRule="auto"/>
        <w:jc w:val="both"/>
        <w:textAlignment w:val="top"/>
        <w:rPr>
          <w:rFonts w:ascii="Arial" w:eastAsia="Times New Roman" w:hAnsi="Arial" w:cs="Arial"/>
          <w:sz w:val="24"/>
          <w:szCs w:val="24"/>
          <w:lang w:eastAsia="en-GB"/>
        </w:rPr>
      </w:pPr>
      <w:r w:rsidRPr="00405D01">
        <w:rPr>
          <w:rFonts w:ascii="Arial" w:eastAsia="Times New Roman" w:hAnsi="Arial" w:cs="Arial"/>
          <w:sz w:val="24"/>
          <w:szCs w:val="24"/>
          <w:bdr w:val="none" w:sz="0" w:space="0" w:color="auto" w:frame="1"/>
          <w:lang w:eastAsia="en-GB"/>
        </w:rPr>
        <w:t xml:space="preserve">Average life expectancy measures the expected years at birth based on the mortality rates of the period in question. In </w:t>
      </w:r>
      <w:r w:rsidRPr="00405D01">
        <w:rPr>
          <w:rFonts w:ascii="Arial" w:eastAsia="Times New Roman" w:hAnsi="Arial" w:cs="Arial"/>
          <w:bCs/>
          <w:sz w:val="24"/>
          <w:szCs w:val="24"/>
          <w:bdr w:val="none" w:sz="0" w:space="0" w:color="auto" w:frame="1"/>
          <w:lang w:eastAsia="en-GB"/>
        </w:rPr>
        <w:t>Northern Ireland</w:t>
      </w:r>
      <w:r w:rsidRPr="00405D01">
        <w:rPr>
          <w:rFonts w:ascii="Arial" w:eastAsia="Times New Roman" w:hAnsi="Arial" w:cs="Arial"/>
          <w:sz w:val="24"/>
          <w:szCs w:val="24"/>
          <w:bdr w:val="none" w:sz="0" w:space="0" w:color="auto" w:frame="1"/>
          <w:lang w:eastAsia="en-GB"/>
        </w:rPr>
        <w:t>, life expectancy at birth for males is 78.1</w:t>
      </w:r>
      <w:r w:rsidRPr="00405D01">
        <w:rPr>
          <w:rFonts w:ascii="Arial" w:eastAsia="Times New Roman" w:hAnsi="Arial" w:cs="Arial"/>
          <w:bCs/>
          <w:sz w:val="24"/>
          <w:szCs w:val="24"/>
          <w:bdr w:val="none" w:sz="0" w:space="0" w:color="auto" w:frame="1"/>
          <w:lang w:eastAsia="en-GB"/>
        </w:rPr>
        <w:t xml:space="preserve"> </w:t>
      </w:r>
      <w:r w:rsidRPr="00405D01">
        <w:rPr>
          <w:rFonts w:ascii="Arial" w:eastAsia="Times New Roman" w:hAnsi="Arial" w:cs="Arial"/>
          <w:sz w:val="24"/>
          <w:szCs w:val="24"/>
          <w:bdr w:val="none" w:sz="0" w:space="0" w:color="auto" w:frame="1"/>
          <w:lang w:eastAsia="en-GB"/>
        </w:rPr>
        <w:t xml:space="preserve">years and 82.4 years for females. In </w:t>
      </w:r>
      <w:r w:rsidRPr="00405D01">
        <w:rPr>
          <w:rFonts w:ascii="Arial" w:eastAsia="Times New Roman" w:hAnsi="Arial" w:cs="Arial"/>
          <w:bCs/>
          <w:sz w:val="24"/>
          <w:szCs w:val="24"/>
          <w:bdr w:val="none" w:sz="0" w:space="0" w:color="auto" w:frame="1"/>
          <w:lang w:eastAsia="en-GB"/>
        </w:rPr>
        <w:t xml:space="preserve">Lisburn and Castlereagh </w:t>
      </w:r>
      <w:r w:rsidRPr="00405D01">
        <w:rPr>
          <w:rFonts w:ascii="Arial" w:eastAsia="Times New Roman" w:hAnsi="Arial" w:cs="Arial"/>
          <w:sz w:val="24"/>
          <w:szCs w:val="24"/>
          <w:bdr w:val="none" w:sz="0" w:space="0" w:color="auto" w:frame="1"/>
          <w:lang w:eastAsia="en-GB"/>
        </w:rPr>
        <w:t>LGD2014, life expectancy at birth for males is 79.4</w:t>
      </w:r>
      <w:r w:rsidRPr="00405D01">
        <w:rPr>
          <w:rFonts w:ascii="Arial" w:eastAsia="Times New Roman" w:hAnsi="Arial" w:cs="Arial"/>
          <w:bCs/>
          <w:sz w:val="24"/>
          <w:szCs w:val="24"/>
          <w:bdr w:val="none" w:sz="0" w:space="0" w:color="auto" w:frame="1"/>
          <w:lang w:eastAsia="en-GB"/>
        </w:rPr>
        <w:t xml:space="preserve"> </w:t>
      </w:r>
      <w:r w:rsidRPr="00405D01">
        <w:rPr>
          <w:rFonts w:ascii="Arial" w:eastAsia="Times New Roman" w:hAnsi="Arial" w:cs="Arial"/>
          <w:sz w:val="24"/>
          <w:szCs w:val="24"/>
          <w:bdr w:val="none" w:sz="0" w:space="0" w:color="auto" w:frame="1"/>
          <w:lang w:eastAsia="en-GB"/>
        </w:rPr>
        <w:t>years and 83.2 years for females (Calculated using information aggregated from 2011 to 2013).</w:t>
      </w:r>
    </w:p>
    <w:p w:rsidR="00405D01" w:rsidRDefault="00822193">
      <w:pPr>
        <w:rPr>
          <w:rFonts w:ascii="Arial" w:hAnsi="Arial" w:cs="Arial"/>
          <w:sz w:val="24"/>
          <w:szCs w:val="24"/>
        </w:rPr>
      </w:pPr>
      <w:r>
        <w:rPr>
          <w:noProof/>
          <w:lang w:eastAsia="en-GB"/>
        </w:rPr>
        <w:drawing>
          <wp:anchor distT="0" distB="0" distL="114300" distR="114300" simplePos="0" relativeHeight="251667456" behindDoc="0" locked="0" layoutInCell="1" allowOverlap="1" wp14:anchorId="6A03A9DF" wp14:editId="2998C74D">
            <wp:simplePos x="0" y="0"/>
            <wp:positionH relativeFrom="margin">
              <wp:align>right</wp:align>
            </wp:positionH>
            <wp:positionV relativeFrom="margin">
              <wp:posOffset>5838825</wp:posOffset>
            </wp:positionV>
            <wp:extent cx="5731510" cy="3009900"/>
            <wp:effectExtent l="0" t="0" r="254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8804AF" w:rsidRPr="00955A4F" w:rsidRDefault="008804AF" w:rsidP="008804AF">
      <w:pPr>
        <w:shd w:val="clear" w:color="auto" w:fill="FFFFFF"/>
        <w:spacing w:after="0" w:line="240" w:lineRule="auto"/>
        <w:textAlignment w:val="top"/>
        <w:rPr>
          <w:rFonts w:ascii="Arial" w:eastAsia="Times New Roman" w:hAnsi="Arial" w:cs="Arial"/>
          <w:b/>
          <w:bCs/>
          <w:iCs/>
          <w:color w:val="ED7D31" w:themeColor="accent2"/>
          <w:sz w:val="24"/>
          <w:szCs w:val="24"/>
          <w:bdr w:val="none" w:sz="0" w:space="0" w:color="auto" w:frame="1"/>
          <w:lang w:eastAsia="en-GB"/>
        </w:rPr>
      </w:pPr>
      <w:r w:rsidRPr="00955A4F">
        <w:rPr>
          <w:rFonts w:ascii="Arial" w:eastAsia="Times New Roman" w:hAnsi="Arial" w:cs="Arial"/>
          <w:b/>
          <w:bCs/>
          <w:iCs/>
          <w:color w:val="ED7D31" w:themeColor="accent2"/>
          <w:sz w:val="24"/>
          <w:szCs w:val="24"/>
          <w:bdr w:val="none" w:sz="0" w:space="0" w:color="auto" w:frame="1"/>
          <w:lang w:eastAsia="en-GB"/>
        </w:rPr>
        <w:t>Deprivation</w:t>
      </w:r>
    </w:p>
    <w:p w:rsidR="008804AF" w:rsidRDefault="008804AF" w:rsidP="008804AF">
      <w:pPr>
        <w:shd w:val="clear" w:color="auto" w:fill="FFFFFF"/>
        <w:spacing w:after="0" w:line="240" w:lineRule="auto"/>
        <w:textAlignment w:val="top"/>
        <w:rPr>
          <w:rFonts w:ascii="Arial" w:eastAsia="Times New Roman" w:hAnsi="Arial" w:cs="Arial"/>
          <w:bCs/>
          <w:i/>
          <w:iCs/>
          <w:sz w:val="24"/>
          <w:szCs w:val="24"/>
          <w:bdr w:val="none" w:sz="0" w:space="0" w:color="auto" w:frame="1"/>
          <w:lang w:eastAsia="en-GB"/>
        </w:rPr>
      </w:pPr>
    </w:p>
    <w:p w:rsidR="008804AF" w:rsidRPr="005150C6" w:rsidRDefault="008804AF" w:rsidP="008804AF">
      <w:pPr>
        <w:shd w:val="clear" w:color="auto" w:fill="FFFFFF"/>
        <w:spacing w:after="0" w:line="240" w:lineRule="auto"/>
        <w:textAlignment w:val="top"/>
        <w:rPr>
          <w:rFonts w:ascii="Arial" w:eastAsia="Times New Roman" w:hAnsi="Arial" w:cs="Arial"/>
          <w:b/>
          <w:color w:val="5B9BD5" w:themeColor="accent1"/>
          <w:sz w:val="24"/>
          <w:szCs w:val="24"/>
          <w:lang w:eastAsia="en-GB"/>
        </w:rPr>
      </w:pPr>
      <w:r w:rsidRPr="005150C6">
        <w:rPr>
          <w:rFonts w:ascii="Arial" w:eastAsia="Times New Roman" w:hAnsi="Arial" w:cs="Arial"/>
          <w:b/>
          <w:bCs/>
          <w:i/>
          <w:iCs/>
          <w:color w:val="5B9BD5" w:themeColor="accent1"/>
          <w:sz w:val="24"/>
          <w:szCs w:val="24"/>
          <w:bdr w:val="none" w:sz="0" w:space="0" w:color="auto" w:frame="1"/>
          <w:lang w:eastAsia="en-GB"/>
        </w:rPr>
        <w:t>Deprivation - NIMDM 2010</w:t>
      </w:r>
    </w:p>
    <w:p w:rsidR="008804AF" w:rsidRPr="008804AF" w:rsidRDefault="008804AF" w:rsidP="008804AF">
      <w:pPr>
        <w:shd w:val="clear" w:color="auto" w:fill="FFFFFF"/>
        <w:spacing w:after="0" w:line="240" w:lineRule="auto"/>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br/>
        <w:t xml:space="preserve">The </w:t>
      </w:r>
      <w:hyperlink r:id="rId18" w:history="1">
        <w:r w:rsidRPr="008804AF">
          <w:rPr>
            <w:rFonts w:ascii="Arial" w:eastAsia="Times New Roman" w:hAnsi="Arial" w:cs="Arial"/>
            <w:sz w:val="24"/>
            <w:szCs w:val="24"/>
            <w:bdr w:val="none" w:sz="0" w:space="0" w:color="auto" w:frame="1"/>
            <w:lang w:eastAsia="en-GB"/>
          </w:rPr>
          <w:t>Northern Ireland Multiple Deprivation Measure 2010 (NIMDM 2010)</w:t>
        </w:r>
      </w:hyperlink>
      <w:hyperlink r:id="rId19" w:history="1">
        <w:r w:rsidRPr="008804AF">
          <w:rPr>
            <w:rFonts w:ascii="Arial" w:eastAsia="Times New Roman" w:hAnsi="Arial" w:cs="Arial"/>
            <w:sz w:val="24"/>
            <w:szCs w:val="24"/>
            <w:bdr w:val="none" w:sz="0" w:space="0" w:color="auto" w:frame="1"/>
            <w:lang w:eastAsia="en-GB"/>
          </w:rPr>
          <w:t xml:space="preserve"> </w:t>
        </w:r>
      </w:hyperlink>
      <w:r w:rsidRPr="008804AF">
        <w:rPr>
          <w:rFonts w:ascii="Arial" w:eastAsia="Times New Roman" w:hAnsi="Arial" w:cs="Arial"/>
          <w:sz w:val="24"/>
          <w:szCs w:val="24"/>
          <w:bdr w:val="none" w:sz="0" w:space="0" w:color="auto" w:frame="1"/>
          <w:lang w:eastAsia="en-GB"/>
        </w:rPr>
        <w:t xml:space="preserve">report was published in May 2010. The report identifies small area concentrations of multiple deprivation across Northern Ireland. </w:t>
      </w:r>
      <w:r w:rsidRPr="008804AF">
        <w:rPr>
          <w:rFonts w:ascii="Arial" w:eastAsia="Times New Roman" w:hAnsi="Arial" w:cs="Arial"/>
          <w:sz w:val="24"/>
          <w:szCs w:val="24"/>
          <w:bdr w:val="none" w:sz="0" w:space="0" w:color="auto" w:frame="1"/>
          <w:lang w:eastAsia="en-GB"/>
        </w:rPr>
        <w:br/>
      </w:r>
      <w:r w:rsidRPr="008804AF">
        <w:rPr>
          <w:rFonts w:ascii="Arial" w:eastAsia="Times New Roman" w:hAnsi="Arial" w:cs="Arial"/>
          <w:sz w:val="24"/>
          <w:szCs w:val="24"/>
          <w:bdr w:val="none" w:sz="0" w:space="0" w:color="auto" w:frame="1"/>
          <w:lang w:eastAsia="en-GB"/>
        </w:rPr>
        <w:br/>
        <w:t>Ten measures are presented at the Super Output Area (SOA) level: The Multiple Deprivation Measure, seven domains of deprivation and two supplementary income measures for older people and children.</w:t>
      </w:r>
    </w:p>
    <w:p w:rsidR="008804AF" w:rsidRPr="008804AF" w:rsidRDefault="008804AF" w:rsidP="008804AF">
      <w:pPr>
        <w:shd w:val="clear" w:color="auto" w:fill="FFFFFF"/>
        <w:spacing w:after="0" w:line="240" w:lineRule="auto"/>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br/>
      </w:r>
    </w:p>
    <w:p w:rsidR="008804AF" w:rsidRPr="005150C6" w:rsidRDefault="008804AF" w:rsidP="008804AF">
      <w:pPr>
        <w:shd w:val="clear" w:color="auto" w:fill="FFFFFF"/>
        <w:spacing w:after="0" w:line="240" w:lineRule="auto"/>
        <w:textAlignment w:val="top"/>
        <w:rPr>
          <w:rFonts w:ascii="Arial" w:eastAsia="Times New Roman" w:hAnsi="Arial" w:cs="Arial"/>
          <w:b/>
          <w:color w:val="ED7D31" w:themeColor="accent2"/>
          <w:sz w:val="24"/>
          <w:szCs w:val="24"/>
          <w:lang w:eastAsia="en-GB"/>
        </w:rPr>
      </w:pPr>
      <w:r w:rsidRPr="005150C6">
        <w:rPr>
          <w:rFonts w:ascii="Arial" w:eastAsia="Times New Roman" w:hAnsi="Arial" w:cs="Arial"/>
          <w:b/>
          <w:bCs/>
          <w:i/>
          <w:iCs/>
          <w:color w:val="ED7D31" w:themeColor="accent2"/>
          <w:sz w:val="24"/>
          <w:szCs w:val="24"/>
          <w:bdr w:val="none" w:sz="0" w:space="0" w:color="auto" w:frame="1"/>
          <w:lang w:eastAsia="en-GB"/>
        </w:rPr>
        <w:t>Income Deprivation affecting Older People</w:t>
      </w:r>
    </w:p>
    <w:p w:rsidR="008804AF" w:rsidRPr="008804AF" w:rsidRDefault="008804AF" w:rsidP="008804AF">
      <w:pPr>
        <w:shd w:val="clear" w:color="auto" w:fill="FFFFFF"/>
        <w:spacing w:after="0" w:line="240" w:lineRule="auto"/>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 </w:t>
      </w:r>
    </w:p>
    <w:p w:rsidR="008804AF" w:rsidRPr="008804AF" w:rsidRDefault="008804AF" w:rsidP="008804AF">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 xml:space="preserve">The Income Deprivation Affecting Older People (IDAOP) counts those aged 60+ living in income deprived households. Within </w:t>
      </w:r>
      <w:r w:rsidRPr="008804AF">
        <w:rPr>
          <w:rFonts w:ascii="Arial" w:eastAsia="Times New Roman" w:hAnsi="Arial" w:cs="Arial"/>
          <w:bCs/>
          <w:sz w:val="24"/>
          <w:szCs w:val="24"/>
          <w:bdr w:val="none" w:sz="0" w:space="0" w:color="auto" w:frame="1"/>
          <w:lang w:eastAsia="en-GB"/>
        </w:rPr>
        <w:t xml:space="preserve">Lisburn and Castlereagh </w:t>
      </w:r>
      <w:r w:rsidRPr="008804AF">
        <w:rPr>
          <w:rFonts w:ascii="Arial" w:eastAsia="Times New Roman" w:hAnsi="Arial" w:cs="Arial"/>
          <w:sz w:val="24"/>
          <w:szCs w:val="24"/>
          <w:bdr w:val="none" w:sz="0" w:space="0" w:color="auto" w:frame="1"/>
          <w:lang w:eastAsia="en-GB"/>
        </w:rPr>
        <w:t xml:space="preserve">LGD2014 the most deprived Super Output Area based on the IDAOP measure is Old Warren, where 68% of older people were income deprived (ranked 77 out of 890 in NI). The least deprived Super Output Area based on the IDAOP measure is </w:t>
      </w:r>
      <w:proofErr w:type="spellStart"/>
      <w:r w:rsidRPr="008804AF">
        <w:rPr>
          <w:rFonts w:ascii="Arial" w:eastAsia="Times New Roman" w:hAnsi="Arial" w:cs="Arial"/>
          <w:sz w:val="24"/>
          <w:szCs w:val="24"/>
          <w:bdr w:val="none" w:sz="0" w:space="0" w:color="auto" w:frame="1"/>
          <w:lang w:eastAsia="en-GB"/>
        </w:rPr>
        <w:t>Cairnshill</w:t>
      </w:r>
      <w:proofErr w:type="spellEnd"/>
      <w:r w:rsidRPr="008804AF">
        <w:rPr>
          <w:rFonts w:ascii="Arial" w:eastAsia="Times New Roman" w:hAnsi="Arial" w:cs="Arial"/>
          <w:sz w:val="24"/>
          <w:szCs w:val="24"/>
          <w:bdr w:val="none" w:sz="0" w:space="0" w:color="auto" w:frame="1"/>
          <w:lang w:eastAsia="en-GB"/>
        </w:rPr>
        <w:t xml:space="preserve"> 2, where 8% of older people are income deprived (ranked 877 out of 890 in NI).</w:t>
      </w:r>
    </w:p>
    <w:p w:rsidR="008804AF" w:rsidRPr="008804AF" w:rsidRDefault="008804AF" w:rsidP="008804AF">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 </w:t>
      </w:r>
    </w:p>
    <w:p w:rsidR="008804AF" w:rsidRPr="005150C6" w:rsidRDefault="008804AF" w:rsidP="008804AF">
      <w:pPr>
        <w:shd w:val="clear" w:color="auto" w:fill="FFFFFF"/>
        <w:spacing w:after="0" w:line="240" w:lineRule="auto"/>
        <w:jc w:val="both"/>
        <w:textAlignment w:val="top"/>
        <w:rPr>
          <w:rFonts w:ascii="Arial" w:eastAsia="Times New Roman" w:hAnsi="Arial" w:cs="Arial"/>
          <w:sz w:val="20"/>
          <w:szCs w:val="24"/>
          <w:lang w:eastAsia="en-GB"/>
        </w:rPr>
      </w:pPr>
      <w:r w:rsidRPr="005150C6">
        <w:rPr>
          <w:rFonts w:ascii="Arial" w:eastAsia="Times New Roman" w:hAnsi="Arial" w:cs="Arial"/>
          <w:i/>
          <w:iCs/>
          <w:sz w:val="20"/>
          <w:szCs w:val="24"/>
          <w:bdr w:val="none" w:sz="0" w:space="0" w:color="auto" w:frame="1"/>
          <w:lang w:eastAsia="en-GB"/>
        </w:rPr>
        <w:t xml:space="preserve">*1 is the most deprived SOA in </w:t>
      </w:r>
      <w:proofErr w:type="spellStart"/>
      <w:r w:rsidRPr="005150C6">
        <w:rPr>
          <w:rFonts w:ascii="Arial" w:eastAsia="Times New Roman" w:hAnsi="Arial" w:cs="Arial"/>
          <w:i/>
          <w:iCs/>
          <w:sz w:val="20"/>
          <w:szCs w:val="24"/>
          <w:bdr w:val="none" w:sz="0" w:space="0" w:color="auto" w:frame="1"/>
          <w:lang w:eastAsia="en-GB"/>
        </w:rPr>
        <w:t>Nothern</w:t>
      </w:r>
      <w:proofErr w:type="spellEnd"/>
      <w:r w:rsidRPr="005150C6">
        <w:rPr>
          <w:rFonts w:ascii="Arial" w:eastAsia="Times New Roman" w:hAnsi="Arial" w:cs="Arial"/>
          <w:i/>
          <w:iCs/>
          <w:sz w:val="20"/>
          <w:szCs w:val="24"/>
          <w:bdr w:val="none" w:sz="0" w:space="0" w:color="auto" w:frame="1"/>
          <w:lang w:eastAsia="en-GB"/>
        </w:rPr>
        <w:t xml:space="preserve"> Ireland and 890 the least deprived.</w:t>
      </w:r>
    </w:p>
    <w:p w:rsidR="008804AF" w:rsidRDefault="008804AF">
      <w:pPr>
        <w:rPr>
          <w:rFonts w:ascii="Arial" w:hAnsi="Arial" w:cs="Arial"/>
          <w:sz w:val="24"/>
          <w:szCs w:val="24"/>
        </w:rPr>
      </w:pPr>
    </w:p>
    <w:p w:rsidR="008804AF" w:rsidRDefault="008804AF">
      <w:pPr>
        <w:rPr>
          <w:rFonts w:ascii="Arial" w:hAnsi="Arial" w:cs="Arial"/>
          <w:sz w:val="24"/>
          <w:szCs w:val="24"/>
        </w:rPr>
      </w:pPr>
      <w:r>
        <w:rPr>
          <w:noProof/>
          <w:lang w:eastAsia="en-GB"/>
        </w:rPr>
        <w:lastRenderedPageBreak/>
        <w:drawing>
          <wp:anchor distT="0" distB="0" distL="114300" distR="114300" simplePos="0" relativeHeight="251669504" behindDoc="0" locked="0" layoutInCell="1" allowOverlap="1" wp14:anchorId="0A86651C" wp14:editId="60E18A82">
            <wp:simplePos x="0" y="0"/>
            <wp:positionH relativeFrom="margin">
              <wp:align>left</wp:align>
            </wp:positionH>
            <wp:positionV relativeFrom="page">
              <wp:posOffset>5454650</wp:posOffset>
            </wp:positionV>
            <wp:extent cx="5629275" cy="3524250"/>
            <wp:effectExtent l="0" t="0" r="952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804AF" w:rsidRDefault="008804AF">
      <w:pPr>
        <w:rPr>
          <w:rFonts w:ascii="Arial" w:hAnsi="Arial" w:cs="Arial"/>
          <w:sz w:val="24"/>
          <w:szCs w:val="24"/>
        </w:rPr>
      </w:pPr>
    </w:p>
    <w:p w:rsidR="008804AF" w:rsidRDefault="008804AF">
      <w:pPr>
        <w:rPr>
          <w:rFonts w:ascii="Arial" w:hAnsi="Arial" w:cs="Arial"/>
          <w:sz w:val="24"/>
          <w:szCs w:val="24"/>
        </w:rPr>
      </w:pPr>
    </w:p>
    <w:p w:rsidR="00BA3228" w:rsidRDefault="00BA3228" w:rsidP="007E23BA">
      <w:pPr>
        <w:jc w:val="both"/>
        <w:rPr>
          <w:rFonts w:ascii="Arial" w:hAnsi="Arial" w:cs="Arial"/>
          <w:b/>
          <w:color w:val="5B9BD5" w:themeColor="accent1"/>
          <w:sz w:val="24"/>
          <w:szCs w:val="24"/>
        </w:rPr>
      </w:pPr>
      <w:r>
        <w:rPr>
          <w:rFonts w:ascii="Arial" w:hAnsi="Arial" w:cs="Arial"/>
          <w:b/>
          <w:noProof/>
          <w:color w:val="5B9BD5" w:themeColor="accent1"/>
          <w:sz w:val="24"/>
          <w:szCs w:val="24"/>
          <w:lang w:eastAsia="en-GB"/>
        </w:rPr>
        <w:drawing>
          <wp:anchor distT="0" distB="0" distL="114300" distR="114300" simplePos="0" relativeHeight="251797504" behindDoc="1" locked="0" layoutInCell="1" allowOverlap="1">
            <wp:simplePos x="0" y="0"/>
            <wp:positionH relativeFrom="margin">
              <wp:posOffset>-600075</wp:posOffset>
            </wp:positionH>
            <wp:positionV relativeFrom="paragraph">
              <wp:posOffset>233045</wp:posOffset>
            </wp:positionV>
            <wp:extent cx="7023100" cy="6991350"/>
            <wp:effectExtent l="0" t="0" r="6350" b="0"/>
            <wp:wrapTight wrapText="bothSides">
              <wp:wrapPolygon edited="0">
                <wp:start x="0" y="0"/>
                <wp:lineTo x="0" y="21541"/>
                <wp:lineTo x="21561" y="21541"/>
                <wp:lineTo x="2156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203" t="6357"/>
                    <a:stretch/>
                  </pic:blipFill>
                  <pic:spPr bwMode="auto">
                    <a:xfrm>
                      <a:off x="0" y="0"/>
                      <a:ext cx="7023100" cy="699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3BA">
        <w:rPr>
          <w:rFonts w:ascii="Arial" w:hAnsi="Arial" w:cs="Arial"/>
          <w:b/>
          <w:color w:val="5B9BD5" w:themeColor="accent1"/>
          <w:sz w:val="24"/>
          <w:szCs w:val="24"/>
        </w:rPr>
        <w:t xml:space="preserve">                 </w:t>
      </w:r>
      <w:r>
        <w:rPr>
          <w:rFonts w:ascii="Arial" w:hAnsi="Arial" w:cs="Arial"/>
          <w:b/>
          <w:color w:val="5B9BD5" w:themeColor="accent1"/>
          <w:sz w:val="24"/>
          <w:szCs w:val="24"/>
        </w:rPr>
        <w:t>SOA Over 60 Income Deprivation</w:t>
      </w:r>
      <w:r w:rsidR="007E23BA">
        <w:rPr>
          <w:rFonts w:ascii="Arial" w:hAnsi="Arial" w:cs="Arial"/>
          <w:b/>
          <w:color w:val="5B9BD5" w:themeColor="accent1"/>
          <w:sz w:val="24"/>
          <w:szCs w:val="24"/>
        </w:rPr>
        <w:t xml:space="preserve"> in the Lisburn Castlereagh </w:t>
      </w:r>
      <w:r>
        <w:rPr>
          <w:rFonts w:ascii="Arial" w:hAnsi="Arial" w:cs="Arial"/>
          <w:b/>
          <w:color w:val="5B9BD5" w:themeColor="accent1"/>
          <w:sz w:val="24"/>
          <w:szCs w:val="24"/>
        </w:rPr>
        <w:t xml:space="preserve"> </w:t>
      </w:r>
    </w:p>
    <w:p w:rsidR="00903DD0" w:rsidRDefault="00BA3228" w:rsidP="00903DD0">
      <w:pPr>
        <w:rPr>
          <w:rFonts w:ascii="Arial" w:hAnsi="Arial" w:cs="Arial"/>
        </w:rPr>
      </w:pPr>
      <w:r w:rsidRPr="00BA3228">
        <w:rPr>
          <w:rFonts w:ascii="Arial" w:hAnsi="Arial" w:cs="Arial"/>
          <w:sz w:val="24"/>
          <w:szCs w:val="24"/>
        </w:rPr>
        <w:t>The map above outlines the highest income deprivation within Lisburn and Castlereagh. This map highlights that Old</w:t>
      </w:r>
      <w:r w:rsidRPr="00BA3228">
        <w:rPr>
          <w:rFonts w:ascii="Arial" w:hAnsi="Arial" w:cs="Arial"/>
        </w:rPr>
        <w:t xml:space="preserve"> Warren 1 Colin Glen 1 </w:t>
      </w:r>
      <w:proofErr w:type="spellStart"/>
      <w:r w:rsidR="00903DD0">
        <w:rPr>
          <w:rFonts w:ascii="Arial" w:hAnsi="Arial" w:cs="Arial"/>
        </w:rPr>
        <w:t>Derriaghy</w:t>
      </w:r>
      <w:proofErr w:type="spellEnd"/>
      <w:r w:rsidR="00903DD0">
        <w:rPr>
          <w:rFonts w:ascii="Arial" w:hAnsi="Arial" w:cs="Arial"/>
        </w:rPr>
        <w:t xml:space="preserve">.  </w:t>
      </w:r>
    </w:p>
    <w:p w:rsidR="00BA3228" w:rsidRPr="00903DD0" w:rsidRDefault="00903DD0" w:rsidP="00903DD0">
      <w:pPr>
        <w:rPr>
          <w:rFonts w:ascii="Arial" w:hAnsi="Arial" w:cs="Arial"/>
        </w:rPr>
      </w:pPr>
      <w:r>
        <w:rPr>
          <w:rFonts w:ascii="Arial" w:hAnsi="Arial" w:cs="Arial"/>
        </w:rPr>
        <w:lastRenderedPageBreak/>
        <w:t xml:space="preserve">                      </w:t>
      </w:r>
      <w:r w:rsidR="00BA3228">
        <w:rPr>
          <w:rFonts w:ascii="Arial" w:hAnsi="Arial" w:cs="Arial"/>
          <w:b/>
          <w:noProof/>
          <w:color w:val="5B9BD5" w:themeColor="accent1"/>
          <w:sz w:val="24"/>
          <w:szCs w:val="24"/>
          <w:lang w:eastAsia="en-GB"/>
        </w:rPr>
        <w:drawing>
          <wp:anchor distT="0" distB="0" distL="114300" distR="114300" simplePos="0" relativeHeight="251798528" behindDoc="1" locked="0" layoutInCell="1" allowOverlap="1">
            <wp:simplePos x="0" y="0"/>
            <wp:positionH relativeFrom="margin">
              <wp:posOffset>-666750</wp:posOffset>
            </wp:positionH>
            <wp:positionV relativeFrom="paragraph">
              <wp:posOffset>257175</wp:posOffset>
            </wp:positionV>
            <wp:extent cx="6788785" cy="68580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5307"/>
                    <a:stretch/>
                  </pic:blipFill>
                  <pic:spPr bwMode="auto">
                    <a:xfrm>
                      <a:off x="0" y="0"/>
                      <a:ext cx="6788785" cy="685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228">
        <w:rPr>
          <w:rFonts w:ascii="Arial" w:hAnsi="Arial" w:cs="Arial"/>
          <w:b/>
          <w:color w:val="5B9BD5" w:themeColor="accent1"/>
          <w:sz w:val="24"/>
          <w:szCs w:val="24"/>
        </w:rPr>
        <w:t xml:space="preserve">SOA population over 60 in the Lisburn Castlereagh </w:t>
      </w:r>
    </w:p>
    <w:p w:rsidR="00BA3228" w:rsidRDefault="00BA3228" w:rsidP="008804AF">
      <w:pPr>
        <w:jc w:val="both"/>
        <w:rPr>
          <w:rFonts w:ascii="Arial" w:hAnsi="Arial" w:cs="Arial"/>
          <w:b/>
          <w:color w:val="5B9BD5" w:themeColor="accent1"/>
          <w:sz w:val="24"/>
          <w:szCs w:val="24"/>
        </w:rPr>
      </w:pPr>
    </w:p>
    <w:p w:rsidR="007E23BA" w:rsidRPr="007E23BA" w:rsidRDefault="00BA3228" w:rsidP="007E23BA">
      <w:pPr>
        <w:rPr>
          <w:rFonts w:ascii="Arial" w:hAnsi="Arial" w:cs="Arial"/>
        </w:rPr>
      </w:pPr>
      <w:r w:rsidRPr="007E23BA">
        <w:rPr>
          <w:rFonts w:ascii="Arial" w:hAnsi="Arial" w:cs="Arial"/>
        </w:rPr>
        <w:t xml:space="preserve">The above map outlines </w:t>
      </w:r>
      <w:r w:rsidR="007E23BA" w:rsidRPr="007E23BA">
        <w:rPr>
          <w:rFonts w:ascii="Arial" w:hAnsi="Arial" w:cs="Arial"/>
        </w:rPr>
        <w:t xml:space="preserve">the </w:t>
      </w:r>
      <w:r w:rsidR="00FD56C6" w:rsidRPr="007E23BA">
        <w:rPr>
          <w:rFonts w:ascii="Arial" w:hAnsi="Arial" w:cs="Arial"/>
        </w:rPr>
        <w:t>highest</w:t>
      </w:r>
      <w:r w:rsidR="007E23BA" w:rsidRPr="007E23BA">
        <w:rPr>
          <w:rFonts w:ascii="Arial" w:hAnsi="Arial" w:cs="Arial"/>
        </w:rPr>
        <w:t xml:space="preserve"> population living in designated areas within Lisburn and Castlereagh.  The areas marked in red are </w:t>
      </w:r>
      <w:proofErr w:type="spellStart"/>
      <w:r w:rsidR="007E23BA" w:rsidRPr="007E23BA">
        <w:rPr>
          <w:rFonts w:ascii="Arial" w:hAnsi="Arial" w:cs="Arial"/>
        </w:rPr>
        <w:t>Lisnagarvey</w:t>
      </w:r>
      <w:proofErr w:type="spellEnd"/>
      <w:r w:rsidR="007E23BA">
        <w:rPr>
          <w:rFonts w:ascii="Arial" w:hAnsi="Arial" w:cs="Arial"/>
        </w:rPr>
        <w:t xml:space="preserve">, </w:t>
      </w:r>
      <w:r w:rsidR="007E23BA" w:rsidRPr="007E23BA">
        <w:rPr>
          <w:rFonts w:ascii="Arial" w:hAnsi="Arial" w:cs="Arial"/>
        </w:rPr>
        <w:t xml:space="preserve">Lagan Valley 2 </w:t>
      </w:r>
      <w:proofErr w:type="spellStart"/>
      <w:r w:rsidR="007E23BA" w:rsidRPr="007E23BA">
        <w:rPr>
          <w:rFonts w:ascii="Arial" w:hAnsi="Arial" w:cs="Arial"/>
        </w:rPr>
        <w:t>Knockbracken</w:t>
      </w:r>
      <w:proofErr w:type="spellEnd"/>
      <w:r w:rsidR="007E23BA" w:rsidRPr="007E23BA">
        <w:rPr>
          <w:rFonts w:ascii="Arial" w:hAnsi="Arial" w:cs="Arial"/>
        </w:rPr>
        <w:t xml:space="preserve"> 2Magherlave 2 Hillsborough 2</w:t>
      </w:r>
    </w:p>
    <w:p w:rsidR="00BA3228" w:rsidRPr="007E23BA" w:rsidRDefault="00BA3228" w:rsidP="008804AF">
      <w:pPr>
        <w:jc w:val="both"/>
        <w:rPr>
          <w:rFonts w:ascii="Arial" w:hAnsi="Arial" w:cs="Arial"/>
          <w:sz w:val="24"/>
          <w:szCs w:val="24"/>
        </w:rPr>
      </w:pPr>
    </w:p>
    <w:p w:rsidR="008804AF" w:rsidRDefault="008804AF" w:rsidP="008804AF">
      <w:pPr>
        <w:shd w:val="clear" w:color="auto" w:fill="FFFFFF"/>
        <w:spacing w:after="0" w:line="240" w:lineRule="auto"/>
        <w:jc w:val="both"/>
        <w:textAlignment w:val="top"/>
        <w:rPr>
          <w:rFonts w:ascii="Arial" w:hAnsi="Arial" w:cs="Arial"/>
          <w:b/>
          <w:color w:val="5B9BD5" w:themeColor="accent1"/>
          <w:sz w:val="24"/>
          <w:szCs w:val="24"/>
        </w:rPr>
      </w:pPr>
    </w:p>
    <w:p w:rsidR="00726B57" w:rsidRDefault="00726B57" w:rsidP="008804AF">
      <w:pPr>
        <w:shd w:val="clear" w:color="auto" w:fill="FFFFFF"/>
        <w:spacing w:after="0" w:line="240" w:lineRule="auto"/>
        <w:jc w:val="both"/>
        <w:textAlignment w:val="top"/>
        <w:rPr>
          <w:rFonts w:ascii="Arial" w:hAnsi="Arial" w:cs="Arial"/>
          <w:sz w:val="24"/>
          <w:szCs w:val="24"/>
        </w:rPr>
      </w:pPr>
    </w:p>
    <w:p w:rsidR="00726B57" w:rsidRDefault="00726B57" w:rsidP="008804AF">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p>
    <w:p w:rsidR="00726B57" w:rsidRDefault="00726B57" w:rsidP="00726B57">
      <w:pPr>
        <w:jc w:val="both"/>
        <w:rPr>
          <w:rFonts w:ascii="Arial" w:hAnsi="Arial" w:cs="Arial"/>
          <w:b/>
          <w:color w:val="5B9BD5" w:themeColor="accent1"/>
          <w:sz w:val="24"/>
          <w:szCs w:val="24"/>
        </w:rPr>
      </w:pPr>
    </w:p>
    <w:p w:rsidR="00726B57" w:rsidRDefault="00726B57" w:rsidP="00726B57">
      <w:pPr>
        <w:jc w:val="both"/>
        <w:rPr>
          <w:rFonts w:ascii="Arial" w:hAnsi="Arial" w:cs="Arial"/>
          <w:b/>
          <w:color w:val="5B9BD5" w:themeColor="accent1"/>
          <w:sz w:val="24"/>
          <w:szCs w:val="24"/>
        </w:rPr>
      </w:pPr>
      <w:r w:rsidRPr="00955A4F">
        <w:rPr>
          <w:rFonts w:ascii="Arial" w:hAnsi="Arial" w:cs="Arial"/>
          <w:b/>
          <w:color w:val="5B9BD5" w:themeColor="accent1"/>
          <w:sz w:val="24"/>
          <w:szCs w:val="24"/>
        </w:rPr>
        <w:t>Outdoor Spaces and Buildings</w:t>
      </w:r>
    </w:p>
    <w:p w:rsidR="008804AF" w:rsidRPr="00726B57" w:rsidRDefault="008804AF" w:rsidP="00726B57">
      <w:pPr>
        <w:jc w:val="both"/>
        <w:rPr>
          <w:rFonts w:ascii="Arial" w:hAnsi="Arial" w:cs="Arial"/>
          <w:b/>
          <w:color w:val="5B9BD5" w:themeColor="accent1"/>
          <w:sz w:val="24"/>
          <w:szCs w:val="24"/>
        </w:rPr>
      </w:pPr>
      <w:r w:rsidRPr="008804AF">
        <w:rPr>
          <w:rFonts w:ascii="Arial" w:eastAsia="Times New Roman" w:hAnsi="Arial" w:cs="Arial"/>
          <w:sz w:val="24"/>
          <w:szCs w:val="20"/>
          <w:bdr w:val="none" w:sz="0" w:space="0" w:color="auto" w:frame="1"/>
          <w:lang w:eastAsia="en-GB"/>
        </w:rPr>
        <w:t>The outside environment and public buildings have a major impact on the mobility, independence and quality of life of older people.</w:t>
      </w:r>
    </w:p>
    <w:p w:rsidR="008804AF" w:rsidRPr="00726B57" w:rsidRDefault="008804AF" w:rsidP="008804AF">
      <w:pPr>
        <w:shd w:val="clear" w:color="auto" w:fill="FFFFFF"/>
        <w:spacing w:after="0" w:line="240" w:lineRule="auto"/>
        <w:jc w:val="both"/>
        <w:textAlignment w:val="top"/>
        <w:rPr>
          <w:rFonts w:ascii="Arial" w:eastAsia="Times New Roman" w:hAnsi="Arial" w:cs="Arial"/>
          <w:sz w:val="6"/>
          <w:szCs w:val="2"/>
          <w:lang w:eastAsia="en-GB"/>
        </w:rPr>
      </w:pPr>
      <w:r w:rsidRPr="008804AF">
        <w:rPr>
          <w:rFonts w:ascii="Arial" w:eastAsia="Times New Roman" w:hAnsi="Arial" w:cs="Arial"/>
          <w:sz w:val="24"/>
          <w:szCs w:val="20"/>
          <w:bdr w:val="none" w:sz="0" w:space="0" w:color="auto" w:frame="1"/>
          <w:lang w:eastAsia="en-GB"/>
        </w:rPr>
        <w:t> </w:t>
      </w:r>
      <w:r w:rsidRPr="00955A4F">
        <w:rPr>
          <w:rFonts w:ascii="Arial" w:eastAsia="Times New Roman" w:hAnsi="Arial" w:cs="Arial"/>
          <w:b/>
          <w:bCs/>
          <w:iCs/>
          <w:color w:val="ED7D31" w:themeColor="accent2"/>
          <w:sz w:val="24"/>
          <w:szCs w:val="20"/>
          <w:bdr w:val="none" w:sz="0" w:space="0" w:color="auto" w:frame="1"/>
          <w:lang w:eastAsia="en-GB"/>
        </w:rPr>
        <w:t>Living Environment Deprivation - Outdoor Physical Environment</w:t>
      </w:r>
    </w:p>
    <w:p w:rsidR="008804AF" w:rsidRPr="008804AF" w:rsidRDefault="008804AF" w:rsidP="008804AF">
      <w:pPr>
        <w:shd w:val="clear" w:color="auto" w:fill="FFFFFF"/>
        <w:spacing w:after="0" w:line="240" w:lineRule="auto"/>
        <w:jc w:val="both"/>
        <w:textAlignment w:val="top"/>
        <w:rPr>
          <w:rFonts w:ascii="Arial" w:eastAsia="Times New Roman" w:hAnsi="Arial" w:cs="Arial"/>
          <w:sz w:val="6"/>
          <w:szCs w:val="2"/>
          <w:lang w:eastAsia="en-GB"/>
        </w:rPr>
      </w:pPr>
      <w:r w:rsidRPr="008804AF">
        <w:rPr>
          <w:rFonts w:ascii="Arial" w:eastAsia="Times New Roman" w:hAnsi="Arial" w:cs="Arial"/>
          <w:bCs/>
          <w:i/>
          <w:iCs/>
          <w:sz w:val="24"/>
          <w:szCs w:val="20"/>
          <w:bdr w:val="none" w:sz="0" w:space="0" w:color="auto" w:frame="1"/>
          <w:lang w:eastAsia="en-GB"/>
        </w:rPr>
        <w:t> </w:t>
      </w:r>
    </w:p>
    <w:p w:rsidR="008804AF" w:rsidRPr="008804AF" w:rsidRDefault="008804AF" w:rsidP="008804AF">
      <w:pPr>
        <w:shd w:val="clear" w:color="auto" w:fill="FFFFFF"/>
        <w:spacing w:after="0" w:line="240" w:lineRule="auto"/>
        <w:jc w:val="both"/>
        <w:textAlignment w:val="top"/>
        <w:rPr>
          <w:rFonts w:ascii="Arial" w:eastAsia="Times New Roman" w:hAnsi="Arial" w:cs="Arial"/>
          <w:sz w:val="6"/>
          <w:szCs w:val="2"/>
          <w:lang w:eastAsia="en-GB"/>
        </w:rPr>
      </w:pPr>
      <w:r w:rsidRPr="008804AF">
        <w:rPr>
          <w:rFonts w:ascii="Arial" w:eastAsia="Times New Roman" w:hAnsi="Arial" w:cs="Arial"/>
          <w:sz w:val="24"/>
          <w:szCs w:val="20"/>
          <w:bdr w:val="none" w:sz="0" w:space="0" w:color="auto" w:frame="1"/>
          <w:lang w:eastAsia="en-GB"/>
        </w:rPr>
        <w:t>The Northern Ireland Deprivation Measure 2010 Living Environment Domain - the purpose of this domain is to identify small areas experiencing deprivation in terms of the quality of housing, access to suitable housing and the outdoor physical environment. It comprises three separate sub-domains measuring each of these.</w:t>
      </w:r>
    </w:p>
    <w:p w:rsidR="008804AF" w:rsidRPr="008804AF" w:rsidRDefault="008804AF" w:rsidP="008804AF">
      <w:pPr>
        <w:shd w:val="clear" w:color="auto" w:fill="FFFFFF"/>
        <w:spacing w:after="0" w:line="240" w:lineRule="auto"/>
        <w:jc w:val="both"/>
        <w:textAlignment w:val="top"/>
        <w:rPr>
          <w:rFonts w:ascii="Arial" w:eastAsia="Times New Roman" w:hAnsi="Arial" w:cs="Arial"/>
          <w:sz w:val="6"/>
          <w:szCs w:val="2"/>
          <w:lang w:eastAsia="en-GB"/>
        </w:rPr>
      </w:pPr>
      <w:r w:rsidRPr="008804AF">
        <w:rPr>
          <w:rFonts w:ascii="Arial" w:eastAsia="Times New Roman" w:hAnsi="Arial" w:cs="Arial"/>
          <w:sz w:val="24"/>
          <w:szCs w:val="20"/>
          <w:bdr w:val="none" w:sz="0" w:space="0" w:color="auto" w:frame="1"/>
          <w:lang w:eastAsia="en-GB"/>
        </w:rPr>
        <w:br/>
        <w:t xml:space="preserve">Within </w:t>
      </w:r>
      <w:r w:rsidRPr="008804AF">
        <w:rPr>
          <w:rFonts w:ascii="Arial" w:eastAsia="Times New Roman" w:hAnsi="Arial" w:cs="Arial"/>
          <w:bCs/>
          <w:sz w:val="24"/>
          <w:szCs w:val="20"/>
          <w:bdr w:val="none" w:sz="0" w:space="0" w:color="auto" w:frame="1"/>
          <w:lang w:eastAsia="en-GB"/>
        </w:rPr>
        <w:t xml:space="preserve">Lisburn and Castlereagh </w:t>
      </w:r>
      <w:r w:rsidRPr="008804AF">
        <w:rPr>
          <w:rFonts w:ascii="Arial" w:eastAsia="Times New Roman" w:hAnsi="Arial" w:cs="Arial"/>
          <w:sz w:val="24"/>
          <w:szCs w:val="20"/>
          <w:bdr w:val="none" w:sz="0" w:space="0" w:color="auto" w:frame="1"/>
          <w:lang w:eastAsia="en-GB"/>
        </w:rPr>
        <w:t xml:space="preserve">LGD2014 the most deprived Super Output Area based on the outdoor physical environment sub-domain measure is Hilden 1 (ranked 70 out of 890 in NI) and the least deprived Super Output Area is </w:t>
      </w:r>
      <w:proofErr w:type="spellStart"/>
      <w:r w:rsidRPr="008804AF">
        <w:rPr>
          <w:rFonts w:ascii="Arial" w:eastAsia="Times New Roman" w:hAnsi="Arial" w:cs="Arial"/>
          <w:sz w:val="24"/>
          <w:szCs w:val="20"/>
          <w:bdr w:val="none" w:sz="0" w:space="0" w:color="auto" w:frame="1"/>
          <w:lang w:eastAsia="en-GB"/>
        </w:rPr>
        <w:t>Ballymacbrennan</w:t>
      </w:r>
      <w:proofErr w:type="spellEnd"/>
      <w:r w:rsidRPr="008804AF">
        <w:rPr>
          <w:rFonts w:ascii="Arial" w:eastAsia="Times New Roman" w:hAnsi="Arial" w:cs="Arial"/>
          <w:sz w:val="24"/>
          <w:szCs w:val="20"/>
          <w:bdr w:val="none" w:sz="0" w:space="0" w:color="auto" w:frame="1"/>
          <w:lang w:eastAsia="en-GB"/>
        </w:rPr>
        <w:t xml:space="preserve"> 2 (ranked 887 out of 890 in NI).</w:t>
      </w:r>
    </w:p>
    <w:p w:rsidR="008804AF" w:rsidRPr="008D5DE1" w:rsidRDefault="008804AF" w:rsidP="008D5DE1">
      <w:pPr>
        <w:shd w:val="clear" w:color="auto" w:fill="FFFFFF"/>
        <w:spacing w:after="0" w:line="240" w:lineRule="auto"/>
        <w:jc w:val="both"/>
        <w:textAlignment w:val="top"/>
        <w:rPr>
          <w:rFonts w:ascii="Arial" w:eastAsia="Times New Roman" w:hAnsi="Arial" w:cs="Arial"/>
          <w:sz w:val="6"/>
          <w:szCs w:val="2"/>
          <w:lang w:eastAsia="en-GB"/>
        </w:rPr>
      </w:pPr>
      <w:r w:rsidRPr="008804AF">
        <w:rPr>
          <w:rFonts w:ascii="Arial" w:eastAsia="Times New Roman" w:hAnsi="Arial" w:cs="Arial"/>
          <w:sz w:val="24"/>
          <w:szCs w:val="20"/>
          <w:bdr w:val="none" w:sz="0" w:space="0" w:color="auto" w:frame="1"/>
          <w:lang w:eastAsia="en-GB"/>
        </w:rPr>
        <w:t> </w:t>
      </w:r>
    </w:p>
    <w:p w:rsidR="008804AF" w:rsidRPr="00955A4F" w:rsidRDefault="008804AF" w:rsidP="008804AF">
      <w:pPr>
        <w:shd w:val="clear" w:color="auto" w:fill="FFFFFF"/>
        <w:spacing w:after="0" w:line="240" w:lineRule="auto"/>
        <w:jc w:val="both"/>
        <w:textAlignment w:val="top"/>
        <w:rPr>
          <w:rFonts w:ascii="Arial" w:eastAsia="Times New Roman" w:hAnsi="Arial" w:cs="Arial"/>
          <w:color w:val="5B9BD5" w:themeColor="accent1"/>
          <w:sz w:val="24"/>
          <w:szCs w:val="24"/>
          <w:lang w:eastAsia="en-GB"/>
        </w:rPr>
      </w:pPr>
      <w:r w:rsidRPr="00955A4F">
        <w:rPr>
          <w:rFonts w:ascii="Arial" w:eastAsia="Times New Roman" w:hAnsi="Arial" w:cs="Arial"/>
          <w:b/>
          <w:bCs/>
          <w:iCs/>
          <w:color w:val="5B9BD5" w:themeColor="accent1"/>
          <w:sz w:val="24"/>
          <w:szCs w:val="24"/>
          <w:bdr w:val="none" w:sz="0" w:space="0" w:color="auto" w:frame="1"/>
          <w:lang w:eastAsia="en-GB"/>
        </w:rPr>
        <w:t>Outdoor Spaces</w:t>
      </w:r>
    </w:p>
    <w:p w:rsidR="008804AF" w:rsidRPr="008804AF" w:rsidRDefault="008804AF" w:rsidP="008804AF">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b/>
          <w:bCs/>
          <w:i/>
          <w:iCs/>
          <w:sz w:val="24"/>
          <w:szCs w:val="24"/>
          <w:bdr w:val="none" w:sz="0" w:space="0" w:color="auto" w:frame="1"/>
          <w:lang w:eastAsia="en-GB"/>
        </w:rPr>
        <w:t> </w:t>
      </w:r>
    </w:p>
    <w:p w:rsidR="008804AF" w:rsidRPr="008804AF" w:rsidRDefault="008804AF" w:rsidP="008804AF">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Having green spaces is one of the most commonly mentioned age-friendly features. For its small area, Northern Ireland has a great variety of scenic countryside and although there are no National Parks, large areas of landscape of distinctive character and special scenic value have been designated Areas of Outstanding Natural Beauty (AONBs). This designation is designed to protect and enhance the qualities of each area and to promote their enjoyment by the public.</w:t>
      </w:r>
    </w:p>
    <w:p w:rsidR="008804AF" w:rsidRPr="008804AF" w:rsidRDefault="008804AF" w:rsidP="008804AF">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 </w:t>
      </w:r>
    </w:p>
    <w:p w:rsidR="008804AF" w:rsidRPr="008804AF" w:rsidRDefault="00726B57" w:rsidP="008804AF">
      <w:pPr>
        <w:shd w:val="clear" w:color="auto" w:fill="FFFFFF"/>
        <w:spacing w:after="0" w:line="240" w:lineRule="auto"/>
        <w:jc w:val="both"/>
        <w:textAlignment w:val="top"/>
        <w:rPr>
          <w:rFonts w:ascii="Arial" w:eastAsia="Times New Roman" w:hAnsi="Arial" w:cs="Arial"/>
          <w:sz w:val="24"/>
          <w:szCs w:val="24"/>
          <w:lang w:eastAsia="en-GB"/>
        </w:rPr>
      </w:pPr>
      <w:r>
        <w:rPr>
          <w:rFonts w:ascii="Arial" w:hAnsi="Arial" w:cs="Arial"/>
          <w:noProof/>
          <w:sz w:val="24"/>
          <w:szCs w:val="24"/>
          <w:lang w:eastAsia="en-GB"/>
        </w:rPr>
        <w:drawing>
          <wp:anchor distT="0" distB="0" distL="114300" distR="114300" simplePos="0" relativeHeight="251671552" behindDoc="1" locked="0" layoutInCell="1" allowOverlap="1" wp14:anchorId="58A0851F" wp14:editId="211FCFE1">
            <wp:simplePos x="0" y="0"/>
            <wp:positionH relativeFrom="margin">
              <wp:posOffset>-10160</wp:posOffset>
            </wp:positionH>
            <wp:positionV relativeFrom="margin">
              <wp:posOffset>5285740</wp:posOffset>
            </wp:positionV>
            <wp:extent cx="5838825" cy="3601085"/>
            <wp:effectExtent l="0" t="0" r="9525" b="0"/>
            <wp:wrapTight wrapText="bothSides">
              <wp:wrapPolygon edited="0">
                <wp:start x="0" y="0"/>
                <wp:lineTo x="0" y="21482"/>
                <wp:lineTo x="21565" y="21482"/>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8825" cy="3601085"/>
                    </a:xfrm>
                    <a:prstGeom prst="rect">
                      <a:avLst/>
                    </a:prstGeom>
                  </pic:spPr>
                </pic:pic>
              </a:graphicData>
            </a:graphic>
            <wp14:sizeRelH relativeFrom="page">
              <wp14:pctWidth>0</wp14:pctWidth>
            </wp14:sizeRelH>
            <wp14:sizeRelV relativeFrom="page">
              <wp14:pctHeight>0</wp14:pctHeight>
            </wp14:sizeRelV>
          </wp:anchor>
        </w:drawing>
      </w:r>
      <w:r w:rsidR="008804AF" w:rsidRPr="008804AF">
        <w:rPr>
          <w:rFonts w:ascii="Arial" w:eastAsia="Times New Roman" w:hAnsi="Arial" w:cs="Arial"/>
          <w:sz w:val="24"/>
          <w:szCs w:val="24"/>
          <w:bdr w:val="none" w:sz="0" w:space="0" w:color="auto" w:frame="1"/>
          <w:lang w:eastAsia="en-GB"/>
        </w:rPr>
        <w:t>There are 8 Areas of Outstanding Natural Beauty in Northern Ireland as well as Northern Ireland Environment Agency Country Parks and nature reserves.  </w:t>
      </w:r>
    </w:p>
    <w:p w:rsidR="008804AF" w:rsidRDefault="008804AF" w:rsidP="008804AF">
      <w:pPr>
        <w:shd w:val="clear" w:color="auto" w:fill="FFFFFF"/>
        <w:spacing w:after="0" w:line="360" w:lineRule="atLeast"/>
        <w:jc w:val="both"/>
        <w:textAlignment w:val="top"/>
        <w:rPr>
          <w:rFonts w:ascii="Arial" w:eastAsia="Times New Roman" w:hAnsi="Arial" w:cs="Arial"/>
          <w:sz w:val="24"/>
          <w:szCs w:val="24"/>
          <w:bdr w:val="none" w:sz="0" w:space="0" w:color="auto" w:frame="1"/>
          <w:lang w:eastAsia="en-GB"/>
        </w:rPr>
      </w:pPr>
      <w:r w:rsidRPr="008804AF">
        <w:rPr>
          <w:rFonts w:ascii="Arial" w:eastAsia="Times New Roman" w:hAnsi="Arial" w:cs="Arial"/>
          <w:sz w:val="24"/>
          <w:szCs w:val="24"/>
          <w:bdr w:val="none" w:sz="0" w:space="0" w:color="auto" w:frame="1"/>
          <w:lang w:eastAsia="en-GB"/>
        </w:rPr>
        <w:lastRenderedPageBreak/>
        <w:t> </w:t>
      </w:r>
    </w:p>
    <w:p w:rsidR="008D5DE1" w:rsidRPr="008804AF" w:rsidRDefault="008D5DE1" w:rsidP="008D5DE1">
      <w:pPr>
        <w:shd w:val="clear" w:color="auto" w:fill="FFFFFF"/>
        <w:spacing w:after="0" w:line="240" w:lineRule="auto"/>
        <w:jc w:val="both"/>
        <w:textAlignment w:val="top"/>
        <w:rPr>
          <w:rFonts w:ascii="Arial" w:eastAsia="Times New Roman" w:hAnsi="Arial" w:cs="Arial"/>
          <w:sz w:val="24"/>
          <w:szCs w:val="24"/>
          <w:lang w:eastAsia="en-GB"/>
        </w:rPr>
      </w:pPr>
      <w:r w:rsidRPr="008804AF">
        <w:rPr>
          <w:rFonts w:ascii="Arial" w:eastAsia="Times New Roman" w:hAnsi="Arial" w:cs="Arial"/>
          <w:sz w:val="24"/>
          <w:szCs w:val="24"/>
          <w:bdr w:val="none" w:sz="0" w:space="0" w:color="auto" w:frame="1"/>
          <w:lang w:eastAsia="en-GB"/>
        </w:rPr>
        <w:t xml:space="preserve">The WHO Outdoor Space and Buildings guide highlights that Services are clustered, located in close proximity to where older people live and can be easily accessed. Locational data including credit unions, dental surgeries, indoor bowling, pharmacies, shopping centres and visitor attractions are available to view on </w:t>
      </w:r>
      <w:hyperlink r:id="rId24" w:history="1">
        <w:r w:rsidRPr="008D5DE1">
          <w:rPr>
            <w:rFonts w:ascii="Arial" w:eastAsia="Times New Roman" w:hAnsi="Arial" w:cs="Arial"/>
            <w:sz w:val="24"/>
            <w:szCs w:val="24"/>
            <w:u w:val="single"/>
            <w:bdr w:val="none" w:sz="0" w:space="0" w:color="auto" w:frame="1"/>
            <w:lang w:eastAsia="en-GB"/>
          </w:rPr>
          <w:t>NINIS</w:t>
        </w:r>
      </w:hyperlink>
      <w:r w:rsidRPr="008804AF">
        <w:rPr>
          <w:rFonts w:ascii="Arial" w:eastAsia="Times New Roman" w:hAnsi="Arial" w:cs="Arial"/>
          <w:sz w:val="24"/>
          <w:szCs w:val="24"/>
          <w:bdr w:val="none" w:sz="0" w:space="0" w:color="auto" w:frame="1"/>
          <w:lang w:eastAsia="en-GB"/>
        </w:rPr>
        <w:t>.</w:t>
      </w:r>
    </w:p>
    <w:p w:rsidR="008D5DE1" w:rsidRPr="008D5DE1" w:rsidRDefault="008D5DE1" w:rsidP="008D5DE1">
      <w:pPr>
        <w:shd w:val="clear" w:color="auto" w:fill="FFFFFF"/>
        <w:spacing w:after="0" w:line="240" w:lineRule="auto"/>
        <w:textAlignment w:val="top"/>
        <w:rPr>
          <w:rFonts w:ascii="Arial" w:eastAsia="Times New Roman" w:hAnsi="Arial" w:cs="Arial"/>
          <w:b/>
          <w:bCs/>
          <w:i/>
          <w:iCs/>
          <w:sz w:val="24"/>
          <w:szCs w:val="24"/>
          <w:bdr w:val="none" w:sz="0" w:space="0" w:color="auto" w:frame="1"/>
          <w:lang w:eastAsia="en-GB"/>
        </w:rPr>
      </w:pPr>
    </w:p>
    <w:p w:rsidR="008D5DE1" w:rsidRPr="00955A4F" w:rsidRDefault="008D5DE1" w:rsidP="008D5DE1">
      <w:pPr>
        <w:shd w:val="clear" w:color="auto" w:fill="FFFFFF"/>
        <w:spacing w:after="0" w:line="240" w:lineRule="auto"/>
        <w:textAlignment w:val="top"/>
        <w:rPr>
          <w:rFonts w:ascii="Arial" w:eastAsia="Times New Roman" w:hAnsi="Arial" w:cs="Arial"/>
          <w:color w:val="ED7D31" w:themeColor="accent2"/>
          <w:sz w:val="24"/>
          <w:szCs w:val="24"/>
          <w:lang w:eastAsia="en-GB"/>
        </w:rPr>
      </w:pPr>
      <w:r w:rsidRPr="00955A4F">
        <w:rPr>
          <w:rFonts w:ascii="Arial" w:eastAsia="Times New Roman" w:hAnsi="Arial" w:cs="Arial"/>
          <w:b/>
          <w:bCs/>
          <w:iCs/>
          <w:color w:val="ED7D31" w:themeColor="accent2"/>
          <w:sz w:val="24"/>
          <w:szCs w:val="24"/>
          <w:bdr w:val="none" w:sz="0" w:space="0" w:color="auto" w:frame="1"/>
          <w:lang w:eastAsia="en-GB"/>
        </w:rPr>
        <w:t>Outdoor Safety</w:t>
      </w:r>
    </w:p>
    <w:p w:rsidR="008D5DE1" w:rsidRPr="008D5DE1" w:rsidRDefault="008D5DE1" w:rsidP="008D5DE1">
      <w:pPr>
        <w:shd w:val="clear" w:color="auto" w:fill="FFFFFF"/>
        <w:spacing w:after="0" w:line="240" w:lineRule="auto"/>
        <w:textAlignment w:val="top"/>
        <w:rPr>
          <w:rFonts w:ascii="Arial" w:eastAsia="Times New Roman" w:hAnsi="Arial" w:cs="Arial"/>
          <w:sz w:val="24"/>
          <w:szCs w:val="24"/>
          <w:lang w:eastAsia="en-GB"/>
        </w:rPr>
      </w:pPr>
      <w:r w:rsidRPr="008D5DE1">
        <w:rPr>
          <w:rFonts w:ascii="Arial" w:eastAsia="Times New Roman" w:hAnsi="Arial" w:cs="Arial"/>
          <w:sz w:val="24"/>
          <w:szCs w:val="24"/>
          <w:bdr w:val="none" w:sz="0" w:space="0" w:color="auto" w:frame="1"/>
          <w:lang w:eastAsia="en-GB"/>
        </w:rPr>
        <w:br/>
        <w:t xml:space="preserve">Policing and Community Safety Partnerships (PCSPs) aim to make our community safer by focusing on the policing and community safety issues that matter most in each local council area. Recorded Crime statistics are available on NINIS and show there were 5,799 recorded crime offences in </w:t>
      </w:r>
      <w:r w:rsidRPr="008D5DE1">
        <w:rPr>
          <w:rFonts w:ascii="Arial" w:eastAsia="Times New Roman" w:hAnsi="Arial" w:cs="Arial"/>
          <w:bCs/>
          <w:sz w:val="24"/>
          <w:szCs w:val="24"/>
          <w:bdr w:val="none" w:sz="0" w:space="0" w:color="auto" w:frame="1"/>
          <w:lang w:eastAsia="en-GB"/>
        </w:rPr>
        <w:t xml:space="preserve">Lisburn and Castlereagh </w:t>
      </w:r>
      <w:r w:rsidRPr="008D5DE1">
        <w:rPr>
          <w:rFonts w:ascii="Arial" w:eastAsia="Times New Roman" w:hAnsi="Arial" w:cs="Arial"/>
          <w:sz w:val="24"/>
          <w:szCs w:val="24"/>
          <w:bdr w:val="none" w:sz="0" w:space="0" w:color="auto" w:frame="1"/>
          <w:lang w:eastAsia="en-GB"/>
        </w:rPr>
        <w:t xml:space="preserve">LGD2014 during 2016/17, which accounted for 5.9% of recorded crime offences in Northern Ireland. An interactive map showing Recorded Crime is available to view on </w:t>
      </w:r>
      <w:hyperlink r:id="rId25" w:history="1">
        <w:r w:rsidRPr="008D5DE1">
          <w:rPr>
            <w:rFonts w:ascii="Arial" w:eastAsia="Times New Roman" w:hAnsi="Arial" w:cs="Arial"/>
            <w:sz w:val="24"/>
            <w:szCs w:val="24"/>
            <w:u w:val="single"/>
            <w:bdr w:val="none" w:sz="0" w:space="0" w:color="auto" w:frame="1"/>
            <w:lang w:eastAsia="en-GB"/>
          </w:rPr>
          <w:t>NINIS</w:t>
        </w:r>
      </w:hyperlink>
      <w:r w:rsidRPr="008D5DE1">
        <w:rPr>
          <w:rFonts w:ascii="Arial" w:eastAsia="Times New Roman" w:hAnsi="Arial" w:cs="Arial"/>
          <w:sz w:val="24"/>
          <w:szCs w:val="24"/>
          <w:bdr w:val="none" w:sz="0" w:space="0" w:color="auto" w:frame="1"/>
          <w:lang w:eastAsia="en-GB"/>
        </w:rPr>
        <w:t>.</w:t>
      </w:r>
    </w:p>
    <w:p w:rsidR="008D5DE1" w:rsidRPr="008D5DE1" w:rsidRDefault="008D5DE1" w:rsidP="008D5DE1">
      <w:pPr>
        <w:shd w:val="clear" w:color="auto" w:fill="FFFFFF"/>
        <w:spacing w:after="0" w:line="240" w:lineRule="auto"/>
        <w:textAlignment w:val="top"/>
        <w:rPr>
          <w:rFonts w:ascii="Arial" w:eastAsia="Times New Roman" w:hAnsi="Arial" w:cs="Arial"/>
          <w:sz w:val="24"/>
          <w:szCs w:val="24"/>
          <w:lang w:eastAsia="en-GB"/>
        </w:rPr>
      </w:pPr>
      <w:r w:rsidRPr="008D5DE1">
        <w:rPr>
          <w:rFonts w:ascii="Arial" w:eastAsia="Times New Roman" w:hAnsi="Arial" w:cs="Arial"/>
          <w:sz w:val="24"/>
          <w:szCs w:val="24"/>
          <w:bdr w:val="none" w:sz="0" w:space="0" w:color="auto" w:frame="1"/>
          <w:lang w:eastAsia="en-GB"/>
        </w:rPr>
        <w:t> </w:t>
      </w:r>
    </w:p>
    <w:p w:rsidR="008D5DE1" w:rsidRPr="008D5DE1" w:rsidRDefault="008D5DE1" w:rsidP="008D5DE1">
      <w:pPr>
        <w:shd w:val="clear" w:color="auto" w:fill="FFFFFF"/>
        <w:spacing w:after="0" w:line="240" w:lineRule="auto"/>
        <w:textAlignment w:val="top"/>
        <w:rPr>
          <w:rFonts w:ascii="Arial" w:eastAsia="Times New Roman" w:hAnsi="Arial" w:cs="Arial"/>
          <w:sz w:val="24"/>
          <w:szCs w:val="24"/>
          <w:lang w:eastAsia="en-GB"/>
        </w:rPr>
      </w:pPr>
      <w:r w:rsidRPr="008D5DE1">
        <w:rPr>
          <w:rFonts w:ascii="Arial" w:eastAsia="Times New Roman" w:hAnsi="Arial" w:cs="Arial"/>
          <w:sz w:val="24"/>
          <w:szCs w:val="24"/>
          <w:bdr w:val="none" w:sz="0" w:space="0" w:color="auto" w:frame="1"/>
          <w:lang w:eastAsia="en-GB"/>
        </w:rPr>
        <w:t xml:space="preserve">‘Violence </w:t>
      </w:r>
      <w:proofErr w:type="gramStart"/>
      <w:r w:rsidRPr="008D5DE1">
        <w:rPr>
          <w:rFonts w:ascii="Arial" w:eastAsia="Times New Roman" w:hAnsi="Arial" w:cs="Arial"/>
          <w:sz w:val="24"/>
          <w:szCs w:val="24"/>
          <w:bdr w:val="none" w:sz="0" w:space="0" w:color="auto" w:frame="1"/>
          <w:lang w:eastAsia="en-GB"/>
        </w:rPr>
        <w:t>Against</w:t>
      </w:r>
      <w:proofErr w:type="gramEnd"/>
      <w:r w:rsidRPr="008D5DE1">
        <w:rPr>
          <w:rFonts w:ascii="Arial" w:eastAsia="Times New Roman" w:hAnsi="Arial" w:cs="Arial"/>
          <w:sz w:val="24"/>
          <w:szCs w:val="24"/>
          <w:bdr w:val="none" w:sz="0" w:space="0" w:color="auto" w:frame="1"/>
          <w:lang w:eastAsia="en-GB"/>
        </w:rPr>
        <w:t xml:space="preserve"> the Person’ offences, where victims are 60+ years old are shown in the table below.</w:t>
      </w:r>
    </w:p>
    <w:p w:rsidR="008D5DE1" w:rsidRPr="008804AF" w:rsidRDefault="008D5DE1" w:rsidP="008804AF">
      <w:pPr>
        <w:shd w:val="clear" w:color="auto" w:fill="FFFFFF"/>
        <w:spacing w:after="0" w:line="360" w:lineRule="atLeast"/>
        <w:jc w:val="both"/>
        <w:textAlignment w:val="top"/>
        <w:rPr>
          <w:rFonts w:ascii="Arial" w:eastAsia="Times New Roman" w:hAnsi="Arial" w:cs="Arial"/>
          <w:sz w:val="24"/>
          <w:szCs w:val="24"/>
          <w:lang w:eastAsia="en-GB"/>
        </w:rPr>
      </w:pPr>
      <w:r>
        <w:rPr>
          <w:noProof/>
          <w:lang w:eastAsia="en-GB"/>
        </w:rPr>
        <w:drawing>
          <wp:anchor distT="0" distB="0" distL="114300" distR="114300" simplePos="0" relativeHeight="251672576" behindDoc="0" locked="0" layoutInCell="1" allowOverlap="1" wp14:anchorId="1A816578" wp14:editId="711E7B0A">
            <wp:simplePos x="0" y="0"/>
            <wp:positionH relativeFrom="margin">
              <wp:align>right</wp:align>
            </wp:positionH>
            <wp:positionV relativeFrom="paragraph">
              <wp:posOffset>348615</wp:posOffset>
            </wp:positionV>
            <wp:extent cx="5724525" cy="2828925"/>
            <wp:effectExtent l="0" t="0" r="9525"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54636F" w:rsidRPr="00E55D9C" w:rsidRDefault="0054636F" w:rsidP="0054636F">
      <w:pPr>
        <w:jc w:val="both"/>
        <w:rPr>
          <w:rFonts w:ascii="Arial" w:hAnsi="Arial" w:cs="Arial"/>
          <w:b/>
          <w:color w:val="5B9BD5" w:themeColor="accent1"/>
          <w:sz w:val="24"/>
          <w:szCs w:val="24"/>
        </w:rPr>
      </w:pPr>
      <w:r w:rsidRPr="00E55D9C">
        <w:rPr>
          <w:rFonts w:ascii="Arial" w:hAnsi="Arial" w:cs="Arial"/>
          <w:b/>
          <w:color w:val="5B9BD5" w:themeColor="accent1"/>
          <w:sz w:val="24"/>
          <w:szCs w:val="24"/>
        </w:rPr>
        <w:t>TRANSPORTATION</w:t>
      </w:r>
    </w:p>
    <w:p w:rsidR="008804AF" w:rsidRPr="0054636F" w:rsidRDefault="0054636F" w:rsidP="0054636F">
      <w:pPr>
        <w:jc w:val="both"/>
        <w:rPr>
          <w:rFonts w:ascii="Arial" w:hAnsi="Arial" w:cs="Arial"/>
          <w:sz w:val="24"/>
          <w:szCs w:val="24"/>
        </w:rPr>
      </w:pPr>
      <w:r w:rsidRPr="0054636F">
        <w:rPr>
          <w:rFonts w:ascii="Arial" w:hAnsi="Arial" w:cs="Arial"/>
          <w:sz w:val="24"/>
          <w:szCs w:val="24"/>
          <w:shd w:val="clear" w:color="auto" w:fill="FFFFFF"/>
        </w:rPr>
        <w:t>Transportation, including accessible and affordable public transport, is a key factor influencing active ageing. It is a theme running through many other age-friendly topics. In particular, being able to move about the community determines social and civic participation and access to community and health services.</w:t>
      </w:r>
    </w:p>
    <w:p w:rsidR="0054636F" w:rsidRPr="0054636F" w:rsidRDefault="0054636F" w:rsidP="0054636F">
      <w:pPr>
        <w:shd w:val="clear" w:color="auto" w:fill="FFFFFF"/>
        <w:spacing w:after="0" w:line="240" w:lineRule="auto"/>
        <w:jc w:val="both"/>
        <w:textAlignment w:val="top"/>
        <w:rPr>
          <w:rFonts w:ascii="Arial" w:hAnsi="Arial" w:cs="Arial"/>
          <w:sz w:val="24"/>
          <w:szCs w:val="24"/>
        </w:rPr>
      </w:pPr>
    </w:p>
    <w:p w:rsidR="0054636F" w:rsidRPr="00E55D9C" w:rsidRDefault="0054636F" w:rsidP="0054636F">
      <w:pPr>
        <w:shd w:val="clear" w:color="auto" w:fill="FFFFFF"/>
        <w:spacing w:after="0" w:line="240" w:lineRule="auto"/>
        <w:jc w:val="both"/>
        <w:textAlignment w:val="top"/>
        <w:rPr>
          <w:rFonts w:ascii="Arial" w:eastAsia="Times New Roman" w:hAnsi="Arial" w:cs="Arial"/>
          <w:b/>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Public Transport</w:t>
      </w:r>
    </w:p>
    <w:p w:rsidR="0054636F" w:rsidRPr="0054636F" w:rsidRDefault="0054636F" w:rsidP="0054636F">
      <w:pPr>
        <w:shd w:val="clear" w:color="auto" w:fill="FFFFFF"/>
        <w:spacing w:after="0" w:line="240" w:lineRule="auto"/>
        <w:jc w:val="both"/>
        <w:textAlignment w:val="top"/>
        <w:rPr>
          <w:rFonts w:ascii="Arial" w:eastAsia="Times New Roman" w:hAnsi="Arial" w:cs="Arial"/>
          <w:sz w:val="24"/>
          <w:szCs w:val="24"/>
          <w:lang w:eastAsia="en-GB"/>
        </w:rPr>
      </w:pPr>
      <w:r w:rsidRPr="0054636F">
        <w:rPr>
          <w:rFonts w:ascii="Arial" w:eastAsia="Times New Roman" w:hAnsi="Arial" w:cs="Arial"/>
          <w:sz w:val="24"/>
          <w:szCs w:val="24"/>
          <w:bdr w:val="none" w:sz="0" w:space="0" w:color="auto" w:frame="1"/>
          <w:lang w:eastAsia="en-GB"/>
        </w:rPr>
        <w:t> </w:t>
      </w:r>
    </w:p>
    <w:p w:rsidR="0054636F" w:rsidRPr="0054636F" w:rsidRDefault="0054636F" w:rsidP="0054636F">
      <w:pPr>
        <w:shd w:val="clear" w:color="auto" w:fill="FFFFFF"/>
        <w:spacing w:after="0" w:line="240" w:lineRule="auto"/>
        <w:jc w:val="both"/>
        <w:textAlignment w:val="top"/>
        <w:rPr>
          <w:rFonts w:ascii="Arial" w:eastAsia="Times New Roman" w:hAnsi="Arial" w:cs="Arial"/>
          <w:sz w:val="24"/>
          <w:szCs w:val="24"/>
          <w:lang w:eastAsia="en-GB"/>
        </w:rPr>
      </w:pPr>
      <w:r>
        <w:rPr>
          <w:noProof/>
          <w:lang w:eastAsia="en-GB"/>
        </w:rPr>
        <w:lastRenderedPageBreak/>
        <w:drawing>
          <wp:anchor distT="0" distB="0" distL="114300" distR="114300" simplePos="0" relativeHeight="251674624" behindDoc="0" locked="0" layoutInCell="1" allowOverlap="1" wp14:anchorId="4EFCF806" wp14:editId="59C3E31B">
            <wp:simplePos x="0" y="0"/>
            <wp:positionH relativeFrom="margin">
              <wp:posOffset>3792220</wp:posOffset>
            </wp:positionH>
            <wp:positionV relativeFrom="page">
              <wp:posOffset>2643505</wp:posOffset>
            </wp:positionV>
            <wp:extent cx="2044065" cy="1343025"/>
            <wp:effectExtent l="0" t="0" r="0" b="9525"/>
            <wp:wrapSquare wrapText="bothSides"/>
            <wp:docPr id="192" name="Picture 192" descr="Image result for northern ireland smart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rthern ireland smartpass"/>
                    <pic:cNvPicPr>
                      <a:picLocks noChangeAspect="1" noChangeArrowheads="1"/>
                    </pic:cNvPicPr>
                  </pic:nvPicPr>
                  <pic:blipFill rotWithShape="1">
                    <a:blip r:embed="rId27">
                      <a:extLst>
                        <a:ext uri="{28A0092B-C50C-407E-A947-70E740481C1C}">
                          <a14:useLocalDpi xmlns:a14="http://schemas.microsoft.com/office/drawing/2010/main" val="0"/>
                        </a:ext>
                      </a:extLst>
                    </a:blip>
                    <a:srcRect l="9250" t="7570" r="13500" b="11553"/>
                    <a:stretch/>
                  </pic:blipFill>
                  <pic:spPr bwMode="auto">
                    <a:xfrm>
                      <a:off x="0" y="0"/>
                      <a:ext cx="204406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36F">
        <w:rPr>
          <w:rFonts w:ascii="Arial" w:eastAsia="Times New Roman" w:hAnsi="Arial" w:cs="Arial"/>
          <w:sz w:val="24"/>
          <w:szCs w:val="24"/>
          <w:bdr w:val="none" w:sz="0" w:space="0" w:color="auto" w:frame="1"/>
          <w:lang w:eastAsia="en-GB"/>
        </w:rPr>
        <w:t>Concessionary fare scheme '</w:t>
      </w:r>
      <w:proofErr w:type="spellStart"/>
      <w:r w:rsidRPr="0054636F">
        <w:rPr>
          <w:rFonts w:ascii="Arial" w:eastAsia="Times New Roman" w:hAnsi="Arial" w:cs="Arial"/>
          <w:sz w:val="24"/>
          <w:szCs w:val="24"/>
          <w:bdr w:val="none" w:sz="0" w:space="0" w:color="auto" w:frame="1"/>
          <w:lang w:eastAsia="en-GB"/>
        </w:rPr>
        <w:t>SmartPass</w:t>
      </w:r>
      <w:proofErr w:type="spellEnd"/>
      <w:r w:rsidRPr="0054636F">
        <w:rPr>
          <w:rFonts w:ascii="Arial" w:eastAsia="Times New Roman" w:hAnsi="Arial" w:cs="Arial"/>
          <w:sz w:val="24"/>
          <w:szCs w:val="24"/>
          <w:bdr w:val="none" w:sz="0" w:space="0" w:color="auto" w:frame="1"/>
          <w:lang w:eastAsia="en-GB"/>
        </w:rPr>
        <w:t xml:space="preserve">' - Free travel is available to all senior citizens </w:t>
      </w:r>
      <w:r w:rsidRPr="00E55D9C">
        <w:rPr>
          <w:rFonts w:ascii="Arial" w:eastAsia="Times New Roman" w:hAnsi="Arial" w:cs="Arial"/>
          <w:sz w:val="24"/>
          <w:szCs w:val="24"/>
          <w:bdr w:val="none" w:sz="0" w:space="0" w:color="auto" w:frame="1"/>
          <w:lang w:eastAsia="en-GB"/>
        </w:rPr>
        <w:t xml:space="preserve">who are 60 years of age or over and who are resident in </w:t>
      </w:r>
      <w:r w:rsidRPr="00E55D9C">
        <w:rPr>
          <w:rFonts w:ascii="Arial" w:eastAsia="Times New Roman" w:hAnsi="Arial" w:cs="Arial"/>
          <w:bCs/>
          <w:sz w:val="24"/>
          <w:szCs w:val="24"/>
          <w:bdr w:val="none" w:sz="0" w:space="0" w:color="auto" w:frame="1"/>
          <w:lang w:eastAsia="en-GB"/>
        </w:rPr>
        <w:t>Northern Ireland</w:t>
      </w:r>
      <w:r w:rsidRPr="0054636F">
        <w:rPr>
          <w:rFonts w:ascii="Arial" w:eastAsia="Times New Roman" w:hAnsi="Arial" w:cs="Arial"/>
          <w:sz w:val="24"/>
          <w:szCs w:val="24"/>
          <w:bdr w:val="none" w:sz="0" w:space="0" w:color="auto" w:frame="1"/>
          <w:lang w:eastAsia="en-GB"/>
        </w:rPr>
        <w:t xml:space="preserve">. In 2016/17 312,593 </w:t>
      </w:r>
      <w:proofErr w:type="spellStart"/>
      <w:r w:rsidRPr="0054636F">
        <w:rPr>
          <w:rFonts w:ascii="Arial" w:eastAsia="Times New Roman" w:hAnsi="Arial" w:cs="Arial"/>
          <w:sz w:val="24"/>
          <w:szCs w:val="24"/>
          <w:bdr w:val="none" w:sz="0" w:space="0" w:color="auto" w:frame="1"/>
          <w:lang w:eastAsia="en-GB"/>
        </w:rPr>
        <w:t>smartpasses</w:t>
      </w:r>
      <w:proofErr w:type="spellEnd"/>
      <w:r w:rsidRPr="0054636F">
        <w:rPr>
          <w:rFonts w:ascii="Arial" w:eastAsia="Times New Roman" w:hAnsi="Arial" w:cs="Arial"/>
          <w:sz w:val="24"/>
          <w:szCs w:val="24"/>
          <w:bdr w:val="none" w:sz="0" w:space="0" w:color="auto" w:frame="1"/>
          <w:lang w:eastAsia="en-GB"/>
        </w:rPr>
        <w:t xml:space="preserve"> were held by older people. You can travel anywhere in Northern Ireland on any </w:t>
      </w:r>
      <w:proofErr w:type="spellStart"/>
      <w:r w:rsidRPr="0054636F">
        <w:rPr>
          <w:rFonts w:ascii="Arial" w:eastAsia="Times New Roman" w:hAnsi="Arial" w:cs="Arial"/>
          <w:sz w:val="24"/>
          <w:szCs w:val="24"/>
          <w:bdr w:val="none" w:sz="0" w:space="0" w:color="auto" w:frame="1"/>
          <w:lang w:eastAsia="en-GB"/>
        </w:rPr>
        <w:t>Translink</w:t>
      </w:r>
      <w:proofErr w:type="spellEnd"/>
      <w:r w:rsidRPr="0054636F">
        <w:rPr>
          <w:rFonts w:ascii="Arial" w:eastAsia="Times New Roman" w:hAnsi="Arial" w:cs="Arial"/>
          <w:sz w:val="24"/>
          <w:szCs w:val="24"/>
          <w:bdr w:val="none" w:sz="0" w:space="0" w:color="auto" w:frame="1"/>
          <w:lang w:eastAsia="en-GB"/>
        </w:rPr>
        <w:t xml:space="preserve"> bus or rail service completely free of charge. You can also enjoy free cross border rail travel. Locational data for </w:t>
      </w:r>
      <w:hyperlink r:id="rId28" w:tooltip="Click to view dataset" w:history="1">
        <w:r w:rsidRPr="0054636F">
          <w:rPr>
            <w:rFonts w:ascii="Arial" w:eastAsia="Times New Roman" w:hAnsi="Arial" w:cs="Arial"/>
            <w:sz w:val="24"/>
            <w:szCs w:val="24"/>
            <w:bdr w:val="none" w:sz="0" w:space="0" w:color="auto" w:frame="1"/>
            <w:lang w:eastAsia="en-GB"/>
          </w:rPr>
          <w:t>bus</w:t>
        </w:r>
      </w:hyperlink>
      <w:r w:rsidRPr="0054636F">
        <w:rPr>
          <w:rFonts w:ascii="Arial" w:eastAsia="Times New Roman" w:hAnsi="Arial" w:cs="Arial"/>
          <w:sz w:val="24"/>
          <w:szCs w:val="24"/>
          <w:bdr w:val="none" w:sz="0" w:space="0" w:color="auto" w:frame="1"/>
          <w:lang w:eastAsia="en-GB"/>
        </w:rPr>
        <w:t xml:space="preserve"> and </w:t>
      </w:r>
      <w:hyperlink r:id="rId29" w:tooltip="Click to view dataset" w:history="1">
        <w:r w:rsidRPr="0054636F">
          <w:rPr>
            <w:rFonts w:ascii="Arial" w:eastAsia="Times New Roman" w:hAnsi="Arial" w:cs="Arial"/>
            <w:sz w:val="24"/>
            <w:szCs w:val="24"/>
            <w:bdr w:val="none" w:sz="0" w:space="0" w:color="auto" w:frame="1"/>
            <w:lang w:eastAsia="en-GB"/>
          </w:rPr>
          <w:t>rail</w:t>
        </w:r>
      </w:hyperlink>
      <w:r w:rsidRPr="0054636F">
        <w:rPr>
          <w:rFonts w:ascii="Arial" w:eastAsia="Times New Roman" w:hAnsi="Arial" w:cs="Arial"/>
          <w:sz w:val="24"/>
          <w:szCs w:val="24"/>
          <w:bdr w:val="none" w:sz="0" w:space="0" w:color="auto" w:frame="1"/>
          <w:lang w:eastAsia="en-GB"/>
        </w:rPr>
        <w:t xml:space="preserve"> stations can be accessed via the </w:t>
      </w:r>
      <w:hyperlink r:id="rId30" w:tooltip="Click to view datasets within People and Places theme" w:history="1">
        <w:r w:rsidRPr="0054636F">
          <w:rPr>
            <w:rFonts w:ascii="Arial" w:eastAsia="Times New Roman" w:hAnsi="Arial" w:cs="Arial"/>
            <w:i/>
            <w:iCs/>
            <w:sz w:val="24"/>
            <w:szCs w:val="24"/>
            <w:bdr w:val="none" w:sz="0" w:space="0" w:color="auto" w:frame="1"/>
            <w:lang w:eastAsia="en-GB"/>
          </w:rPr>
          <w:t>People and Places</w:t>
        </w:r>
      </w:hyperlink>
      <w:r w:rsidRPr="0054636F">
        <w:rPr>
          <w:rFonts w:ascii="Arial" w:eastAsia="Times New Roman" w:hAnsi="Arial" w:cs="Arial"/>
          <w:sz w:val="24"/>
          <w:szCs w:val="24"/>
          <w:bdr w:val="none" w:sz="0" w:space="0" w:color="auto" w:frame="1"/>
          <w:lang w:eastAsia="en-GB"/>
        </w:rPr>
        <w:t xml:space="preserve"> theme on </w:t>
      </w:r>
      <w:hyperlink r:id="rId31" w:history="1">
        <w:r w:rsidRPr="0054636F">
          <w:rPr>
            <w:rFonts w:ascii="Arial" w:eastAsia="Times New Roman" w:hAnsi="Arial" w:cs="Arial"/>
            <w:sz w:val="24"/>
            <w:szCs w:val="24"/>
            <w:u w:val="single"/>
            <w:bdr w:val="none" w:sz="0" w:space="0" w:color="auto" w:frame="1"/>
            <w:lang w:eastAsia="en-GB"/>
          </w:rPr>
          <w:t>NINIS</w:t>
        </w:r>
      </w:hyperlink>
      <w:r w:rsidRPr="0054636F">
        <w:rPr>
          <w:rFonts w:ascii="Arial" w:eastAsia="Times New Roman" w:hAnsi="Arial" w:cs="Arial"/>
          <w:sz w:val="24"/>
          <w:szCs w:val="24"/>
          <w:bdr w:val="none" w:sz="0" w:space="0" w:color="auto" w:frame="1"/>
          <w:lang w:eastAsia="en-GB"/>
        </w:rPr>
        <w:t>.</w:t>
      </w:r>
    </w:p>
    <w:p w:rsidR="0054636F" w:rsidRPr="0054636F" w:rsidRDefault="0054636F" w:rsidP="0054636F">
      <w:pPr>
        <w:shd w:val="clear" w:color="auto" w:fill="FFFFFF"/>
        <w:spacing w:after="0" w:line="260" w:lineRule="atLeast"/>
        <w:jc w:val="both"/>
        <w:textAlignment w:val="top"/>
        <w:rPr>
          <w:rFonts w:ascii="Arial" w:eastAsia="Times New Roman" w:hAnsi="Arial" w:cs="Arial"/>
          <w:sz w:val="24"/>
          <w:szCs w:val="24"/>
          <w:lang w:eastAsia="en-GB"/>
        </w:rPr>
      </w:pPr>
      <w:r w:rsidRPr="0054636F">
        <w:rPr>
          <w:rFonts w:ascii="Arial" w:eastAsia="Times New Roman" w:hAnsi="Arial" w:cs="Arial"/>
          <w:sz w:val="24"/>
          <w:szCs w:val="24"/>
          <w:bdr w:val="none" w:sz="0" w:space="0" w:color="auto" w:frame="1"/>
          <w:lang w:eastAsia="en-GB"/>
        </w:rPr>
        <w:t> </w:t>
      </w:r>
    </w:p>
    <w:p w:rsidR="0054636F" w:rsidRPr="0054636F" w:rsidRDefault="0054636F" w:rsidP="0054636F">
      <w:pPr>
        <w:shd w:val="clear" w:color="auto" w:fill="FFFFFF"/>
        <w:spacing w:after="0" w:line="240" w:lineRule="auto"/>
        <w:jc w:val="both"/>
        <w:textAlignment w:val="top"/>
        <w:rPr>
          <w:rFonts w:ascii="Arial" w:eastAsia="Times New Roman" w:hAnsi="Arial" w:cs="Arial"/>
          <w:sz w:val="24"/>
          <w:szCs w:val="24"/>
          <w:lang w:eastAsia="en-GB"/>
        </w:rPr>
      </w:pPr>
      <w:r w:rsidRPr="00E55D9C">
        <w:rPr>
          <w:rFonts w:ascii="Arial" w:eastAsia="Times New Roman" w:hAnsi="Arial" w:cs="Arial"/>
          <w:sz w:val="24"/>
          <w:szCs w:val="24"/>
          <w:bdr w:val="none" w:sz="0" w:space="0" w:color="auto" w:frame="1"/>
          <w:lang w:eastAsia="en-GB"/>
        </w:rPr>
        <w:t xml:space="preserve">In </w:t>
      </w:r>
      <w:r w:rsidRPr="00E55D9C">
        <w:rPr>
          <w:rFonts w:ascii="Arial" w:eastAsia="Times New Roman" w:hAnsi="Arial" w:cs="Arial"/>
          <w:bCs/>
          <w:sz w:val="24"/>
          <w:szCs w:val="24"/>
          <w:bdr w:val="none" w:sz="0" w:space="0" w:color="auto" w:frame="1"/>
          <w:lang w:eastAsia="en-GB"/>
        </w:rPr>
        <w:t>Northern Ireland</w:t>
      </w:r>
      <w:r w:rsidRPr="0054636F">
        <w:rPr>
          <w:rFonts w:ascii="Arial" w:eastAsia="Times New Roman" w:hAnsi="Arial" w:cs="Arial"/>
          <w:b/>
          <w:bCs/>
          <w:sz w:val="24"/>
          <w:szCs w:val="24"/>
          <w:bdr w:val="none" w:sz="0" w:space="0" w:color="auto" w:frame="1"/>
          <w:lang w:eastAsia="en-GB"/>
        </w:rPr>
        <w:t xml:space="preserve">, </w:t>
      </w:r>
      <w:proofErr w:type="spellStart"/>
      <w:r w:rsidRPr="0054636F">
        <w:rPr>
          <w:rFonts w:ascii="Arial" w:eastAsia="Times New Roman" w:hAnsi="Arial" w:cs="Arial"/>
          <w:sz w:val="24"/>
          <w:szCs w:val="24"/>
          <w:bdr w:val="none" w:sz="0" w:space="0" w:color="auto" w:frame="1"/>
          <w:lang w:eastAsia="en-GB"/>
        </w:rPr>
        <w:t>Dept</w:t>
      </w:r>
      <w:proofErr w:type="spellEnd"/>
      <w:r w:rsidRPr="0054636F">
        <w:rPr>
          <w:rFonts w:ascii="Arial" w:eastAsia="Times New Roman" w:hAnsi="Arial" w:cs="Arial"/>
          <w:sz w:val="24"/>
          <w:szCs w:val="24"/>
          <w:bdr w:val="none" w:sz="0" w:space="0" w:color="auto" w:frame="1"/>
          <w:lang w:eastAsia="en-GB"/>
        </w:rPr>
        <w:t xml:space="preserve"> for Infrastructure (</w:t>
      </w:r>
      <w:proofErr w:type="spellStart"/>
      <w:r w:rsidRPr="0054636F">
        <w:rPr>
          <w:rFonts w:ascii="Arial" w:eastAsia="Times New Roman" w:hAnsi="Arial" w:cs="Arial"/>
          <w:sz w:val="24"/>
          <w:szCs w:val="24"/>
          <w:bdr w:val="none" w:sz="0" w:space="0" w:color="auto" w:frame="1"/>
          <w:lang w:eastAsia="en-GB"/>
        </w:rPr>
        <w:t>DfI</w:t>
      </w:r>
      <w:proofErr w:type="spellEnd"/>
      <w:r w:rsidRPr="0054636F">
        <w:rPr>
          <w:rFonts w:ascii="Arial" w:eastAsia="Times New Roman" w:hAnsi="Arial" w:cs="Arial"/>
          <w:sz w:val="24"/>
          <w:szCs w:val="24"/>
          <w:bdr w:val="none" w:sz="0" w:space="0" w:color="auto" w:frame="1"/>
          <w:lang w:eastAsia="en-GB"/>
        </w:rPr>
        <w:t>)</w:t>
      </w:r>
      <w:hyperlink r:id="rId32" w:history="1">
        <w:r w:rsidRPr="0054636F">
          <w:rPr>
            <w:rFonts w:ascii="Arial" w:eastAsia="Times New Roman" w:hAnsi="Arial" w:cs="Arial"/>
            <w:sz w:val="24"/>
            <w:szCs w:val="24"/>
            <w:bdr w:val="none" w:sz="0" w:space="0" w:color="auto" w:frame="1"/>
            <w:lang w:eastAsia="en-GB"/>
          </w:rPr>
          <w:t xml:space="preserve"> report </w:t>
        </w:r>
      </w:hyperlink>
      <w:r w:rsidRPr="0054636F">
        <w:rPr>
          <w:rFonts w:ascii="Arial" w:eastAsia="Times New Roman" w:hAnsi="Arial" w:cs="Arial"/>
          <w:sz w:val="24"/>
          <w:szCs w:val="24"/>
          <w:bdr w:val="none" w:sz="0" w:space="0" w:color="auto" w:frame="1"/>
          <w:lang w:eastAsia="en-GB"/>
        </w:rPr>
        <w:t>that</w:t>
      </w:r>
      <w:r w:rsidRPr="0054636F">
        <w:rPr>
          <w:rFonts w:ascii="Arial" w:eastAsia="Times New Roman" w:hAnsi="Arial" w:cs="Arial"/>
          <w:b/>
          <w:bCs/>
          <w:sz w:val="24"/>
          <w:szCs w:val="24"/>
          <w:bdr w:val="none" w:sz="0" w:space="0" w:color="auto" w:frame="1"/>
          <w:lang w:eastAsia="en-GB"/>
        </w:rPr>
        <w:t xml:space="preserve"> </w:t>
      </w:r>
      <w:r w:rsidRPr="0054636F">
        <w:rPr>
          <w:rFonts w:ascii="Arial" w:eastAsia="Times New Roman" w:hAnsi="Arial" w:cs="Arial"/>
          <w:sz w:val="24"/>
          <w:szCs w:val="24"/>
          <w:bdr w:val="none" w:sz="0" w:space="0" w:color="auto" w:frame="1"/>
          <w:lang w:eastAsia="en-GB"/>
        </w:rPr>
        <w:t xml:space="preserve">there were 1,361 buses used in 2016/17 as public service vehicles of which 1,079 have an accessibility certificate or low floor access. </w:t>
      </w:r>
    </w:p>
    <w:p w:rsidR="0054636F" w:rsidRPr="0054636F" w:rsidRDefault="0054636F" w:rsidP="0054636F">
      <w:pPr>
        <w:shd w:val="clear" w:color="auto" w:fill="FFFFFF"/>
        <w:spacing w:after="0" w:line="240" w:lineRule="auto"/>
        <w:jc w:val="both"/>
        <w:textAlignment w:val="top"/>
        <w:rPr>
          <w:rFonts w:ascii="Arial" w:eastAsia="Times New Roman" w:hAnsi="Arial" w:cs="Arial"/>
          <w:sz w:val="24"/>
          <w:szCs w:val="24"/>
          <w:lang w:eastAsia="en-GB"/>
        </w:rPr>
      </w:pPr>
      <w:r w:rsidRPr="0054636F">
        <w:rPr>
          <w:rFonts w:ascii="Arial" w:eastAsia="Times New Roman" w:hAnsi="Arial" w:cs="Arial"/>
          <w:sz w:val="24"/>
          <w:szCs w:val="24"/>
          <w:bdr w:val="none" w:sz="0" w:space="0" w:color="auto" w:frame="1"/>
          <w:lang w:eastAsia="en-GB"/>
        </w:rPr>
        <w:t> </w:t>
      </w:r>
    </w:p>
    <w:p w:rsidR="0054636F" w:rsidRPr="0054636F" w:rsidRDefault="0054636F" w:rsidP="0054636F">
      <w:pPr>
        <w:shd w:val="clear" w:color="auto" w:fill="FFFFFF"/>
        <w:spacing w:after="0" w:line="260" w:lineRule="atLeast"/>
        <w:jc w:val="both"/>
        <w:textAlignment w:val="top"/>
        <w:rPr>
          <w:rFonts w:ascii="Arial" w:eastAsia="Times New Roman" w:hAnsi="Arial" w:cs="Arial"/>
          <w:sz w:val="24"/>
          <w:szCs w:val="24"/>
          <w:lang w:eastAsia="en-GB"/>
        </w:rPr>
      </w:pPr>
      <w:proofErr w:type="spellStart"/>
      <w:r w:rsidRPr="0054636F">
        <w:rPr>
          <w:rFonts w:ascii="Arial" w:eastAsia="Times New Roman" w:hAnsi="Arial" w:cs="Arial"/>
          <w:sz w:val="24"/>
          <w:szCs w:val="24"/>
          <w:bdr w:val="none" w:sz="0" w:space="0" w:color="auto" w:frame="1"/>
          <w:lang w:eastAsia="en-GB"/>
        </w:rPr>
        <w:t>DfI</w:t>
      </w:r>
      <w:proofErr w:type="spellEnd"/>
      <w:r w:rsidRPr="0054636F">
        <w:rPr>
          <w:rFonts w:ascii="Arial" w:eastAsia="Times New Roman" w:hAnsi="Arial" w:cs="Arial"/>
          <w:sz w:val="24"/>
          <w:szCs w:val="24"/>
          <w:bdr w:val="none" w:sz="0" w:space="0" w:color="auto" w:frame="1"/>
          <w:lang w:eastAsia="en-GB"/>
        </w:rPr>
        <w:t xml:space="preserve"> published a report on ‘</w:t>
      </w:r>
      <w:hyperlink r:id="rId33" w:history="1">
        <w:r w:rsidRPr="0054636F">
          <w:rPr>
            <w:rFonts w:ascii="Arial" w:eastAsia="Times New Roman" w:hAnsi="Arial" w:cs="Arial"/>
            <w:sz w:val="24"/>
            <w:szCs w:val="24"/>
            <w:u w:val="single"/>
            <w:bdr w:val="none" w:sz="0" w:space="0" w:color="auto" w:frame="1"/>
            <w:lang w:eastAsia="en-GB"/>
          </w:rPr>
          <w:t>Attitudes of disabled and older people to public transport’</w:t>
        </w:r>
      </w:hyperlink>
      <w:hyperlink r:id="rId34" w:history="1">
        <w:r w:rsidRPr="0054636F">
          <w:rPr>
            <w:rFonts w:ascii="Arial" w:eastAsia="Times New Roman" w:hAnsi="Arial" w:cs="Arial"/>
            <w:sz w:val="24"/>
            <w:szCs w:val="24"/>
            <w:bdr w:val="none" w:sz="0" w:space="0" w:color="auto" w:frame="1"/>
            <w:lang w:eastAsia="en-GB"/>
          </w:rPr>
          <w:t xml:space="preserve"> (Nov 2014 to Jan 2015)</w:t>
        </w:r>
      </w:hyperlink>
      <w:r w:rsidRPr="0054636F">
        <w:rPr>
          <w:rFonts w:ascii="Arial" w:eastAsia="Times New Roman" w:hAnsi="Arial" w:cs="Arial"/>
          <w:sz w:val="24"/>
          <w:szCs w:val="24"/>
          <w:bdr w:val="none" w:sz="0" w:space="0" w:color="auto" w:frame="1"/>
          <w:lang w:eastAsia="en-GB"/>
        </w:rPr>
        <w:t xml:space="preserve">. Of those aged 70 and over, 39% answered ‘car’ either as a ‘driver’ and 12% as a ‘passenger’ as the type of transport they used most often with a further 28% of respondents stating ‘Bus – </w:t>
      </w:r>
      <w:proofErr w:type="spellStart"/>
      <w:r w:rsidRPr="0054636F">
        <w:rPr>
          <w:rFonts w:ascii="Arial" w:eastAsia="Times New Roman" w:hAnsi="Arial" w:cs="Arial"/>
          <w:sz w:val="24"/>
          <w:szCs w:val="24"/>
          <w:bdr w:val="none" w:sz="0" w:space="0" w:color="auto" w:frame="1"/>
          <w:lang w:eastAsia="en-GB"/>
        </w:rPr>
        <w:t>Translink</w:t>
      </w:r>
      <w:proofErr w:type="spellEnd"/>
      <w:r w:rsidRPr="0054636F">
        <w:rPr>
          <w:rFonts w:ascii="Arial" w:eastAsia="Times New Roman" w:hAnsi="Arial" w:cs="Arial"/>
          <w:sz w:val="24"/>
          <w:szCs w:val="24"/>
          <w:bdr w:val="none" w:sz="0" w:space="0" w:color="auto" w:frame="1"/>
          <w:lang w:eastAsia="en-GB"/>
        </w:rPr>
        <w:t xml:space="preserve"> (</w:t>
      </w:r>
      <w:proofErr w:type="spellStart"/>
      <w:r w:rsidRPr="0054636F">
        <w:rPr>
          <w:rFonts w:ascii="Arial" w:eastAsia="Times New Roman" w:hAnsi="Arial" w:cs="Arial"/>
          <w:sz w:val="24"/>
          <w:szCs w:val="24"/>
          <w:bdr w:val="none" w:sz="0" w:space="0" w:color="auto" w:frame="1"/>
          <w:lang w:eastAsia="en-GB"/>
        </w:rPr>
        <w:t>Ulsterbus</w:t>
      </w:r>
      <w:proofErr w:type="spellEnd"/>
      <w:r w:rsidRPr="0054636F">
        <w:rPr>
          <w:rFonts w:ascii="Arial" w:eastAsia="Times New Roman" w:hAnsi="Arial" w:cs="Arial"/>
          <w:sz w:val="24"/>
          <w:szCs w:val="24"/>
          <w:bdr w:val="none" w:sz="0" w:space="0" w:color="auto" w:frame="1"/>
          <w:lang w:eastAsia="en-GB"/>
        </w:rPr>
        <w:t xml:space="preserve">, Metro)’. The main factor making it difficult to or preventing the use of public transport in the past 12 months for those in this age group was bus / train times don’t always meet my needs (31%), 24% stated difficulty getting on or off vehicles and 20% stated attitudes of bus drivers or other </w:t>
      </w:r>
      <w:proofErr w:type="spellStart"/>
      <w:r w:rsidRPr="0054636F">
        <w:rPr>
          <w:rFonts w:ascii="Arial" w:eastAsia="Times New Roman" w:hAnsi="Arial" w:cs="Arial"/>
          <w:sz w:val="24"/>
          <w:szCs w:val="24"/>
          <w:bdr w:val="none" w:sz="0" w:space="0" w:color="auto" w:frame="1"/>
          <w:lang w:eastAsia="en-GB"/>
        </w:rPr>
        <w:t>Translink</w:t>
      </w:r>
      <w:proofErr w:type="spellEnd"/>
      <w:r w:rsidRPr="0054636F">
        <w:rPr>
          <w:rFonts w:ascii="Arial" w:eastAsia="Times New Roman" w:hAnsi="Arial" w:cs="Arial"/>
          <w:sz w:val="24"/>
          <w:szCs w:val="24"/>
          <w:bdr w:val="none" w:sz="0" w:space="0" w:color="auto" w:frame="1"/>
          <w:lang w:eastAsia="en-GB"/>
        </w:rPr>
        <w:t xml:space="preserve"> (</w:t>
      </w:r>
      <w:proofErr w:type="spellStart"/>
      <w:r w:rsidRPr="0054636F">
        <w:rPr>
          <w:rFonts w:ascii="Arial" w:eastAsia="Times New Roman" w:hAnsi="Arial" w:cs="Arial"/>
          <w:sz w:val="24"/>
          <w:szCs w:val="24"/>
          <w:bdr w:val="none" w:sz="0" w:space="0" w:color="auto" w:frame="1"/>
          <w:lang w:eastAsia="en-GB"/>
        </w:rPr>
        <w:t>Ulsterbus</w:t>
      </w:r>
      <w:proofErr w:type="spellEnd"/>
      <w:r w:rsidRPr="0054636F">
        <w:rPr>
          <w:rFonts w:ascii="Arial" w:eastAsia="Times New Roman" w:hAnsi="Arial" w:cs="Arial"/>
          <w:sz w:val="24"/>
          <w:szCs w:val="24"/>
          <w:bdr w:val="none" w:sz="0" w:space="0" w:color="auto" w:frame="1"/>
          <w:lang w:eastAsia="en-GB"/>
        </w:rPr>
        <w:t xml:space="preserve"> / Metro / Northern Ireland Railways) staff.</w:t>
      </w:r>
    </w:p>
    <w:p w:rsidR="008804AF" w:rsidRPr="0054636F" w:rsidRDefault="008804AF" w:rsidP="0054636F">
      <w:pPr>
        <w:jc w:val="both"/>
        <w:rPr>
          <w:rFonts w:ascii="Arial" w:hAnsi="Arial" w:cs="Arial"/>
          <w:sz w:val="24"/>
          <w:szCs w:val="24"/>
        </w:rPr>
      </w:pPr>
    </w:p>
    <w:p w:rsidR="008804AF" w:rsidRPr="00E55D9C" w:rsidRDefault="0054636F" w:rsidP="008804AF">
      <w:pPr>
        <w:jc w:val="both"/>
        <w:rPr>
          <w:rFonts w:ascii="Arial" w:hAnsi="Arial" w:cs="Arial"/>
          <w:b/>
          <w:color w:val="5B9BD5" w:themeColor="accent1"/>
          <w:sz w:val="24"/>
          <w:szCs w:val="24"/>
        </w:rPr>
      </w:pPr>
      <w:r w:rsidRPr="00E55D9C">
        <w:rPr>
          <w:rFonts w:ascii="Arial" w:hAnsi="Arial" w:cs="Arial"/>
          <w:b/>
          <w:color w:val="5B9BD5" w:themeColor="accent1"/>
          <w:sz w:val="24"/>
          <w:szCs w:val="24"/>
        </w:rPr>
        <w:t>Private Transport</w:t>
      </w:r>
    </w:p>
    <w:p w:rsidR="0054636F" w:rsidRPr="0054636F" w:rsidRDefault="0054636F" w:rsidP="008804AF">
      <w:pPr>
        <w:jc w:val="both"/>
        <w:rPr>
          <w:rFonts w:ascii="Arial" w:hAnsi="Arial" w:cs="Arial"/>
          <w:sz w:val="24"/>
          <w:szCs w:val="24"/>
          <w:bdr w:val="none" w:sz="0" w:space="0" w:color="auto" w:frame="1"/>
          <w:shd w:val="clear" w:color="auto" w:fill="FFFFFF"/>
        </w:rPr>
      </w:pPr>
      <w:r w:rsidRPr="0054636F">
        <w:rPr>
          <w:rFonts w:ascii="Arial" w:hAnsi="Arial" w:cs="Arial"/>
          <w:sz w:val="24"/>
          <w:szCs w:val="24"/>
          <w:bdr w:val="none" w:sz="0" w:space="0" w:color="auto" w:frame="1"/>
          <w:shd w:val="clear" w:color="auto" w:fill="FFFFFF"/>
        </w:rPr>
        <w:t xml:space="preserve">On Census day 2011, there were 20,209 people aged 65+ years in </w:t>
      </w:r>
      <w:r w:rsidRPr="0054636F">
        <w:rPr>
          <w:rFonts w:ascii="Arial" w:hAnsi="Arial" w:cs="Arial"/>
          <w:bCs/>
          <w:sz w:val="24"/>
          <w:szCs w:val="24"/>
          <w:bdr w:val="none" w:sz="0" w:space="0" w:color="auto" w:frame="1"/>
          <w:shd w:val="clear" w:color="auto" w:fill="FFFFFF"/>
        </w:rPr>
        <w:t xml:space="preserve">Lisburn and Castlereagh </w:t>
      </w:r>
      <w:r w:rsidRPr="0054636F">
        <w:rPr>
          <w:rFonts w:ascii="Arial" w:hAnsi="Arial" w:cs="Arial"/>
          <w:sz w:val="24"/>
          <w:szCs w:val="24"/>
          <w:bdr w:val="none" w:sz="0" w:space="0" w:color="auto" w:frame="1"/>
          <w:shd w:val="clear" w:color="auto" w:fill="FFFFFF"/>
        </w:rPr>
        <w:t>LGD2014 living in households. 79% of these lived in households with access to a car or van.</w:t>
      </w:r>
    </w:p>
    <w:p w:rsidR="00D36C62" w:rsidRDefault="00D36C62" w:rsidP="008804AF">
      <w:pPr>
        <w:jc w:val="both"/>
        <w:rPr>
          <w:rFonts w:ascii="Arial" w:hAnsi="Arial" w:cs="Arial"/>
          <w:b/>
          <w:color w:val="ED7D31" w:themeColor="accent2"/>
          <w:sz w:val="24"/>
          <w:szCs w:val="24"/>
          <w:bdr w:val="none" w:sz="0" w:space="0" w:color="auto" w:frame="1"/>
          <w:shd w:val="clear" w:color="auto" w:fill="FFFFFF"/>
        </w:rPr>
      </w:pPr>
    </w:p>
    <w:p w:rsidR="00D36C62" w:rsidRDefault="00D36C62" w:rsidP="00D36C62">
      <w:pPr>
        <w:jc w:val="both"/>
        <w:rPr>
          <w:rFonts w:ascii="Arial" w:hAnsi="Arial" w:cs="Arial"/>
          <w:b/>
          <w:color w:val="ED7D31" w:themeColor="accent2"/>
          <w:sz w:val="24"/>
          <w:szCs w:val="24"/>
          <w:bdr w:val="none" w:sz="0" w:space="0" w:color="auto" w:frame="1"/>
          <w:shd w:val="clear" w:color="auto" w:fill="FFFFFF"/>
        </w:rPr>
      </w:pPr>
      <w:r>
        <w:rPr>
          <w:rFonts w:ascii="Arial" w:hAnsi="Arial" w:cs="Arial"/>
          <w:b/>
          <w:color w:val="ED7D31" w:themeColor="accent2"/>
          <w:sz w:val="24"/>
          <w:szCs w:val="24"/>
          <w:bdr w:val="none" w:sz="0" w:space="0" w:color="auto" w:frame="1"/>
          <w:shd w:val="clear" w:color="auto" w:fill="FFFFFF"/>
        </w:rPr>
        <w:t>Road Safety</w:t>
      </w:r>
    </w:p>
    <w:p w:rsidR="0054636F" w:rsidRPr="00D36C62" w:rsidRDefault="0054636F" w:rsidP="00D36C62">
      <w:pPr>
        <w:jc w:val="both"/>
        <w:rPr>
          <w:rFonts w:ascii="Arial" w:hAnsi="Arial" w:cs="Arial"/>
          <w:b/>
          <w:color w:val="ED7D31" w:themeColor="accent2"/>
          <w:sz w:val="24"/>
          <w:szCs w:val="24"/>
          <w:bdr w:val="none" w:sz="0" w:space="0" w:color="auto" w:frame="1"/>
          <w:shd w:val="clear" w:color="auto" w:fill="FFFFFF"/>
        </w:rPr>
      </w:pPr>
      <w:r w:rsidRPr="0054636F">
        <w:rPr>
          <w:rFonts w:ascii="Arial" w:eastAsia="Times New Roman" w:hAnsi="Arial" w:cs="Arial"/>
          <w:sz w:val="24"/>
          <w:szCs w:val="24"/>
          <w:bdr w:val="none" w:sz="0" w:space="0" w:color="auto" w:frame="1"/>
          <w:lang w:eastAsia="en-GB"/>
        </w:rPr>
        <w:t xml:space="preserve">The total number of reported road traffic collision casualties for persons aged 60+ in </w:t>
      </w:r>
      <w:r w:rsidRPr="0054636F">
        <w:rPr>
          <w:rFonts w:ascii="Arial" w:eastAsia="Times New Roman" w:hAnsi="Arial" w:cs="Arial"/>
          <w:bCs/>
          <w:sz w:val="24"/>
          <w:szCs w:val="24"/>
          <w:bdr w:val="none" w:sz="0" w:space="0" w:color="auto" w:frame="1"/>
          <w:lang w:eastAsia="en-GB"/>
        </w:rPr>
        <w:t>Northern Ireland</w:t>
      </w:r>
      <w:r w:rsidRPr="0054636F">
        <w:rPr>
          <w:rFonts w:ascii="Arial" w:eastAsia="Times New Roman" w:hAnsi="Arial" w:cs="Arial"/>
          <w:sz w:val="24"/>
          <w:szCs w:val="24"/>
          <w:bdr w:val="none" w:sz="0" w:space="0" w:color="auto" w:frame="1"/>
          <w:lang w:eastAsia="en-GB"/>
        </w:rPr>
        <w:t xml:space="preserve"> in 2016 was 1,169. Of these 168</w:t>
      </w:r>
      <w:r w:rsidRPr="0054636F">
        <w:rPr>
          <w:rFonts w:ascii="Arial" w:eastAsia="Times New Roman" w:hAnsi="Arial" w:cs="Arial"/>
          <w:bCs/>
          <w:sz w:val="24"/>
          <w:szCs w:val="24"/>
          <w:bdr w:val="none" w:sz="0" w:space="0" w:color="auto" w:frame="1"/>
          <w:lang w:eastAsia="en-GB"/>
        </w:rPr>
        <w:t xml:space="preserve"> </w:t>
      </w:r>
      <w:r w:rsidRPr="0054636F">
        <w:rPr>
          <w:rFonts w:ascii="Arial" w:eastAsia="Times New Roman" w:hAnsi="Arial" w:cs="Arial"/>
          <w:sz w:val="24"/>
          <w:szCs w:val="24"/>
          <w:bdr w:val="none" w:sz="0" w:space="0" w:color="auto" w:frame="1"/>
          <w:lang w:eastAsia="en-GB"/>
        </w:rPr>
        <w:t xml:space="preserve">were killed/seriously injured and a further 1,001 were slightly injured. </w:t>
      </w:r>
    </w:p>
    <w:p w:rsidR="0054636F" w:rsidRPr="0054636F" w:rsidRDefault="0054636F" w:rsidP="0054636F">
      <w:pPr>
        <w:shd w:val="clear" w:color="auto" w:fill="FFFFFF"/>
        <w:spacing w:after="0" w:line="260" w:lineRule="atLeast"/>
        <w:textAlignment w:val="top"/>
        <w:rPr>
          <w:rFonts w:ascii="Arial" w:eastAsia="Times New Roman" w:hAnsi="Arial" w:cs="Arial"/>
          <w:sz w:val="24"/>
          <w:szCs w:val="24"/>
          <w:lang w:eastAsia="en-GB"/>
        </w:rPr>
      </w:pPr>
      <w:r w:rsidRPr="0054636F">
        <w:rPr>
          <w:rFonts w:ascii="Arial" w:eastAsia="Times New Roman" w:hAnsi="Arial" w:cs="Arial"/>
          <w:sz w:val="24"/>
          <w:szCs w:val="24"/>
          <w:bdr w:val="none" w:sz="0" w:space="0" w:color="auto" w:frame="1"/>
          <w:lang w:eastAsia="en-GB"/>
        </w:rPr>
        <w:t> </w:t>
      </w:r>
    </w:p>
    <w:p w:rsidR="0054636F" w:rsidRPr="0054636F" w:rsidRDefault="0054636F" w:rsidP="0054636F">
      <w:pPr>
        <w:shd w:val="clear" w:color="auto" w:fill="FFFFFF"/>
        <w:spacing w:after="0" w:line="260" w:lineRule="atLeast"/>
        <w:textAlignment w:val="top"/>
        <w:rPr>
          <w:rFonts w:ascii="Arial" w:eastAsia="Times New Roman" w:hAnsi="Arial" w:cs="Arial"/>
          <w:sz w:val="24"/>
          <w:szCs w:val="24"/>
          <w:lang w:eastAsia="en-GB"/>
        </w:rPr>
      </w:pPr>
      <w:r w:rsidRPr="0054636F">
        <w:rPr>
          <w:rFonts w:ascii="Arial" w:eastAsia="Times New Roman" w:hAnsi="Arial" w:cs="Arial"/>
          <w:sz w:val="24"/>
          <w:szCs w:val="24"/>
          <w:bdr w:val="none" w:sz="0" w:space="0" w:color="auto" w:frame="1"/>
          <w:lang w:eastAsia="en-GB"/>
        </w:rPr>
        <w:t xml:space="preserve">The total number of reported road traffic collision casualties for persons aged 60+ in </w:t>
      </w:r>
      <w:r w:rsidRPr="0054636F">
        <w:rPr>
          <w:rFonts w:ascii="Arial" w:eastAsia="Times New Roman" w:hAnsi="Arial" w:cs="Arial"/>
          <w:bCs/>
          <w:sz w:val="24"/>
          <w:szCs w:val="24"/>
          <w:bdr w:val="none" w:sz="0" w:space="0" w:color="auto" w:frame="1"/>
          <w:lang w:eastAsia="en-GB"/>
        </w:rPr>
        <w:t xml:space="preserve">Lisburn and Castlereagh </w:t>
      </w:r>
      <w:r w:rsidRPr="0054636F">
        <w:rPr>
          <w:rFonts w:ascii="Arial" w:eastAsia="Times New Roman" w:hAnsi="Arial" w:cs="Arial"/>
          <w:sz w:val="24"/>
          <w:szCs w:val="24"/>
          <w:bdr w:val="none" w:sz="0" w:space="0" w:color="auto" w:frame="1"/>
          <w:lang w:eastAsia="en-GB"/>
        </w:rPr>
        <w:t>LGD2014 in 2016 was 86. Of these 16</w:t>
      </w:r>
      <w:r w:rsidRPr="0054636F">
        <w:rPr>
          <w:rFonts w:ascii="Arial" w:eastAsia="Times New Roman" w:hAnsi="Arial" w:cs="Arial"/>
          <w:bCs/>
          <w:sz w:val="24"/>
          <w:szCs w:val="24"/>
          <w:bdr w:val="none" w:sz="0" w:space="0" w:color="auto" w:frame="1"/>
          <w:lang w:eastAsia="en-GB"/>
        </w:rPr>
        <w:t xml:space="preserve"> </w:t>
      </w:r>
      <w:r w:rsidRPr="0054636F">
        <w:rPr>
          <w:rFonts w:ascii="Arial" w:eastAsia="Times New Roman" w:hAnsi="Arial" w:cs="Arial"/>
          <w:sz w:val="24"/>
          <w:szCs w:val="24"/>
          <w:bdr w:val="none" w:sz="0" w:space="0" w:color="auto" w:frame="1"/>
          <w:lang w:eastAsia="en-GB"/>
        </w:rPr>
        <w:t xml:space="preserve">were killed/seriously injured and 70 were slightly injured. </w:t>
      </w:r>
    </w:p>
    <w:p w:rsidR="00B0064F" w:rsidRDefault="00B0064F" w:rsidP="008804AF">
      <w:pPr>
        <w:jc w:val="both"/>
        <w:rPr>
          <w:rFonts w:ascii="Arial" w:hAnsi="Arial" w:cs="Arial"/>
          <w:b/>
          <w:color w:val="5B9BD5" w:themeColor="accent1"/>
          <w:sz w:val="24"/>
          <w:szCs w:val="24"/>
        </w:rPr>
      </w:pPr>
    </w:p>
    <w:p w:rsidR="00B0064F" w:rsidRDefault="00B0064F" w:rsidP="008804AF">
      <w:pPr>
        <w:jc w:val="both"/>
        <w:rPr>
          <w:rFonts w:ascii="Arial" w:hAnsi="Arial" w:cs="Arial"/>
          <w:b/>
          <w:color w:val="5B9BD5" w:themeColor="accent1"/>
          <w:sz w:val="24"/>
          <w:szCs w:val="24"/>
        </w:rPr>
      </w:pPr>
    </w:p>
    <w:p w:rsidR="00B0064F" w:rsidRDefault="00B0064F" w:rsidP="008804AF">
      <w:pPr>
        <w:jc w:val="both"/>
        <w:rPr>
          <w:rFonts w:ascii="Arial" w:hAnsi="Arial" w:cs="Arial"/>
          <w:b/>
          <w:color w:val="5B9BD5" w:themeColor="accent1"/>
          <w:sz w:val="24"/>
          <w:szCs w:val="24"/>
        </w:rPr>
      </w:pPr>
    </w:p>
    <w:p w:rsidR="00B0064F" w:rsidRDefault="00B0064F" w:rsidP="008804AF">
      <w:pPr>
        <w:jc w:val="both"/>
        <w:rPr>
          <w:rFonts w:ascii="Arial" w:hAnsi="Arial" w:cs="Arial"/>
          <w:b/>
          <w:color w:val="5B9BD5" w:themeColor="accent1"/>
          <w:sz w:val="24"/>
          <w:szCs w:val="24"/>
        </w:rPr>
      </w:pPr>
    </w:p>
    <w:p w:rsidR="00B0064F" w:rsidRDefault="00B0064F" w:rsidP="008804AF">
      <w:pPr>
        <w:jc w:val="both"/>
        <w:rPr>
          <w:rFonts w:ascii="Arial" w:hAnsi="Arial" w:cs="Arial"/>
          <w:b/>
          <w:color w:val="5B9BD5" w:themeColor="accent1"/>
          <w:sz w:val="24"/>
          <w:szCs w:val="24"/>
        </w:rPr>
      </w:pPr>
    </w:p>
    <w:p w:rsidR="00B0064F" w:rsidRDefault="00B0064F" w:rsidP="008804AF">
      <w:pPr>
        <w:jc w:val="both"/>
        <w:rPr>
          <w:rFonts w:ascii="Arial" w:hAnsi="Arial" w:cs="Arial"/>
          <w:b/>
          <w:color w:val="5B9BD5" w:themeColor="accent1"/>
          <w:sz w:val="24"/>
          <w:szCs w:val="24"/>
        </w:rPr>
      </w:pPr>
    </w:p>
    <w:p w:rsidR="008804AF" w:rsidRPr="00E55D9C" w:rsidRDefault="007B568E" w:rsidP="008804AF">
      <w:pPr>
        <w:jc w:val="both"/>
        <w:rPr>
          <w:rFonts w:ascii="Arial" w:hAnsi="Arial" w:cs="Arial"/>
          <w:b/>
          <w:color w:val="5B9BD5" w:themeColor="accent1"/>
          <w:sz w:val="24"/>
          <w:szCs w:val="24"/>
        </w:rPr>
      </w:pPr>
      <w:r w:rsidRPr="00E55D9C">
        <w:rPr>
          <w:rFonts w:ascii="Arial" w:hAnsi="Arial" w:cs="Arial"/>
          <w:b/>
          <w:color w:val="5B9BD5" w:themeColor="accent1"/>
          <w:sz w:val="24"/>
          <w:szCs w:val="24"/>
        </w:rPr>
        <w:lastRenderedPageBreak/>
        <w:t>Housing</w:t>
      </w:r>
    </w:p>
    <w:p w:rsidR="007B568E" w:rsidRPr="002269E5" w:rsidRDefault="007B568E" w:rsidP="002269E5">
      <w:pPr>
        <w:jc w:val="both"/>
        <w:rPr>
          <w:rFonts w:ascii="Arial" w:hAnsi="Arial" w:cs="Arial"/>
          <w:sz w:val="24"/>
          <w:szCs w:val="20"/>
          <w:shd w:val="clear" w:color="auto" w:fill="FFFFFF"/>
        </w:rPr>
      </w:pPr>
      <w:r w:rsidRPr="002269E5">
        <w:rPr>
          <w:rFonts w:ascii="Arial" w:hAnsi="Arial" w:cs="Arial"/>
          <w:sz w:val="24"/>
          <w:szCs w:val="20"/>
          <w:shd w:val="clear" w:color="auto" w:fill="FFFFFF"/>
        </w:rPr>
        <w:t>Housing is essential to safety and well-being. There is a link between appropriate housing and access to community and social services in influencing the independence and quality of life of older people.</w:t>
      </w:r>
    </w:p>
    <w:p w:rsidR="007B568E" w:rsidRPr="00E55D9C" w:rsidRDefault="007B568E" w:rsidP="002269E5">
      <w:pPr>
        <w:shd w:val="clear" w:color="auto" w:fill="FFFFFF"/>
        <w:spacing w:after="0" w:line="240" w:lineRule="auto"/>
        <w:jc w:val="both"/>
        <w:textAlignment w:val="top"/>
        <w:rPr>
          <w:rFonts w:ascii="Arial" w:eastAsia="Times New Roman" w:hAnsi="Arial" w:cs="Arial"/>
          <w:b/>
          <w:color w:val="ED7D31" w:themeColor="accent2"/>
          <w:sz w:val="6"/>
          <w:szCs w:val="2"/>
          <w:lang w:eastAsia="en-GB"/>
        </w:rPr>
      </w:pPr>
      <w:r w:rsidRPr="00E55D9C">
        <w:rPr>
          <w:rFonts w:ascii="Arial" w:eastAsia="Times New Roman" w:hAnsi="Arial" w:cs="Arial"/>
          <w:b/>
          <w:bCs/>
          <w:iCs/>
          <w:color w:val="ED7D31" w:themeColor="accent2"/>
          <w:sz w:val="24"/>
          <w:szCs w:val="20"/>
          <w:bdr w:val="none" w:sz="0" w:space="0" w:color="auto" w:frame="1"/>
          <w:lang w:eastAsia="en-GB"/>
        </w:rPr>
        <w:t>Households</w:t>
      </w:r>
    </w:p>
    <w:p w:rsidR="007B568E" w:rsidRPr="007B568E" w:rsidRDefault="007B568E" w:rsidP="002269E5">
      <w:pPr>
        <w:shd w:val="clear" w:color="auto" w:fill="FFFFFF"/>
        <w:spacing w:after="0" w:line="240" w:lineRule="auto"/>
        <w:jc w:val="both"/>
        <w:textAlignment w:val="top"/>
        <w:rPr>
          <w:rFonts w:ascii="Arial" w:eastAsia="Times New Roman" w:hAnsi="Arial" w:cs="Arial"/>
          <w:sz w:val="6"/>
          <w:szCs w:val="2"/>
          <w:lang w:eastAsia="en-GB"/>
        </w:rPr>
      </w:pPr>
      <w:r w:rsidRPr="007B568E">
        <w:rPr>
          <w:rFonts w:ascii="Arial" w:eastAsia="Times New Roman" w:hAnsi="Arial" w:cs="Arial"/>
          <w:sz w:val="24"/>
          <w:szCs w:val="20"/>
          <w:bdr w:val="none" w:sz="0" w:space="0" w:color="auto" w:frame="1"/>
          <w:lang w:eastAsia="en-GB"/>
        </w:rPr>
        <w:t> </w:t>
      </w:r>
    </w:p>
    <w:p w:rsidR="007B568E" w:rsidRPr="007B568E" w:rsidRDefault="007B568E" w:rsidP="002269E5">
      <w:pPr>
        <w:shd w:val="clear" w:color="auto" w:fill="FFFFFF"/>
        <w:spacing w:after="0" w:line="240" w:lineRule="auto"/>
        <w:jc w:val="both"/>
        <w:textAlignment w:val="top"/>
        <w:rPr>
          <w:rFonts w:ascii="Arial" w:eastAsia="Times New Roman" w:hAnsi="Arial" w:cs="Arial"/>
          <w:sz w:val="6"/>
          <w:szCs w:val="2"/>
          <w:lang w:eastAsia="en-GB"/>
        </w:rPr>
      </w:pPr>
      <w:r w:rsidRPr="007B568E">
        <w:rPr>
          <w:rFonts w:ascii="Arial" w:eastAsia="Times New Roman" w:hAnsi="Arial" w:cs="Arial"/>
          <w:sz w:val="24"/>
          <w:szCs w:val="20"/>
          <w:bdr w:val="none" w:sz="0" w:space="0" w:color="auto" w:frame="1"/>
          <w:lang w:eastAsia="en-GB"/>
        </w:rPr>
        <w:t xml:space="preserve">In </w:t>
      </w:r>
      <w:r w:rsidRPr="007B568E">
        <w:rPr>
          <w:rFonts w:ascii="Arial" w:eastAsia="Times New Roman" w:hAnsi="Arial" w:cs="Arial"/>
          <w:bCs/>
          <w:sz w:val="24"/>
          <w:szCs w:val="20"/>
          <w:bdr w:val="none" w:sz="0" w:space="0" w:color="auto" w:frame="1"/>
          <w:lang w:eastAsia="en-GB"/>
        </w:rPr>
        <w:t>Northern Ireland</w:t>
      </w:r>
      <w:r w:rsidRPr="007B568E">
        <w:rPr>
          <w:rFonts w:ascii="Arial" w:eastAsia="Times New Roman" w:hAnsi="Arial" w:cs="Arial"/>
          <w:sz w:val="24"/>
          <w:szCs w:val="20"/>
          <w:bdr w:val="none" w:sz="0" w:space="0" w:color="auto" w:frame="1"/>
          <w:lang w:eastAsia="en-GB"/>
        </w:rPr>
        <w:t xml:space="preserve"> on Census day 2011, there were 263,720 people aged 65+ years. Of these, 96% lived in a household and 4% lived in communal establishments. On Census day 2011, there were 21,184 people aged 65+ years living in </w:t>
      </w:r>
      <w:r w:rsidRPr="007B568E">
        <w:rPr>
          <w:rFonts w:ascii="Arial" w:eastAsia="Times New Roman" w:hAnsi="Arial" w:cs="Arial"/>
          <w:bCs/>
          <w:sz w:val="24"/>
          <w:szCs w:val="20"/>
          <w:bdr w:val="none" w:sz="0" w:space="0" w:color="auto" w:frame="1"/>
          <w:lang w:eastAsia="en-GB"/>
        </w:rPr>
        <w:t xml:space="preserve">Lisburn and Castlereagh </w:t>
      </w:r>
      <w:r w:rsidRPr="007B568E">
        <w:rPr>
          <w:rFonts w:ascii="Arial" w:eastAsia="Times New Roman" w:hAnsi="Arial" w:cs="Arial"/>
          <w:sz w:val="24"/>
          <w:szCs w:val="20"/>
          <w:bdr w:val="none" w:sz="0" w:space="0" w:color="auto" w:frame="1"/>
          <w:lang w:eastAsia="en-GB"/>
        </w:rPr>
        <w:t>LGD2014; 95% lived in a household and 5% lived in communal establishments.</w:t>
      </w:r>
    </w:p>
    <w:p w:rsidR="007B568E" w:rsidRPr="007B568E" w:rsidRDefault="007B568E" w:rsidP="002269E5">
      <w:pPr>
        <w:shd w:val="clear" w:color="auto" w:fill="FFFFFF"/>
        <w:spacing w:after="0" w:line="240" w:lineRule="auto"/>
        <w:jc w:val="both"/>
        <w:textAlignment w:val="top"/>
        <w:rPr>
          <w:rFonts w:ascii="Arial" w:eastAsia="Times New Roman" w:hAnsi="Arial" w:cs="Arial"/>
          <w:sz w:val="6"/>
          <w:szCs w:val="2"/>
          <w:lang w:eastAsia="en-GB"/>
        </w:rPr>
      </w:pPr>
      <w:r w:rsidRPr="007B568E">
        <w:rPr>
          <w:rFonts w:ascii="Arial" w:eastAsia="Times New Roman" w:hAnsi="Arial" w:cs="Arial"/>
          <w:sz w:val="24"/>
          <w:szCs w:val="20"/>
          <w:bdr w:val="none" w:sz="0" w:space="0" w:color="auto" w:frame="1"/>
          <w:lang w:eastAsia="en-GB"/>
        </w:rPr>
        <w:t> </w:t>
      </w:r>
    </w:p>
    <w:p w:rsidR="007B568E" w:rsidRDefault="007B568E" w:rsidP="002269E5">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r w:rsidRPr="007B568E">
        <w:rPr>
          <w:rFonts w:ascii="Arial" w:eastAsia="Times New Roman" w:hAnsi="Arial" w:cs="Arial"/>
          <w:sz w:val="24"/>
          <w:szCs w:val="20"/>
          <w:bdr w:val="none" w:sz="0" w:space="0" w:color="auto" w:frame="1"/>
          <w:lang w:eastAsia="en-GB"/>
        </w:rPr>
        <w:t>Of those 20,209 people aged 65+ years living in households in</w:t>
      </w:r>
      <w:r w:rsidRPr="007B568E">
        <w:rPr>
          <w:rFonts w:ascii="Arial" w:eastAsia="Times New Roman" w:hAnsi="Arial" w:cs="Arial"/>
          <w:bCs/>
          <w:sz w:val="24"/>
          <w:szCs w:val="20"/>
          <w:bdr w:val="none" w:sz="0" w:space="0" w:color="auto" w:frame="1"/>
          <w:lang w:eastAsia="en-GB"/>
        </w:rPr>
        <w:t xml:space="preserve"> Lisburn and Castlereagh </w:t>
      </w:r>
      <w:r w:rsidRPr="007B568E">
        <w:rPr>
          <w:rFonts w:ascii="Arial" w:eastAsia="Times New Roman" w:hAnsi="Arial" w:cs="Arial"/>
          <w:sz w:val="24"/>
          <w:szCs w:val="20"/>
          <w:bdr w:val="none" w:sz="0" w:space="0" w:color="auto" w:frame="1"/>
          <w:lang w:eastAsia="en-GB"/>
        </w:rPr>
        <w:t xml:space="preserve">LGD2014, 81% lived in households that were owner occupied, 12% in households that were social rented, 3% in households that were private rented and 4% were living rent free. Comparative figures for </w:t>
      </w:r>
      <w:r w:rsidRPr="007B568E">
        <w:rPr>
          <w:rFonts w:ascii="Arial" w:eastAsia="Times New Roman" w:hAnsi="Arial" w:cs="Arial"/>
          <w:bCs/>
          <w:sz w:val="24"/>
          <w:szCs w:val="20"/>
          <w:bdr w:val="none" w:sz="0" w:space="0" w:color="auto" w:frame="1"/>
          <w:lang w:eastAsia="en-GB"/>
        </w:rPr>
        <w:t>Northern Ireland</w:t>
      </w:r>
      <w:r w:rsidRPr="007B568E">
        <w:rPr>
          <w:rFonts w:ascii="Arial" w:eastAsia="Times New Roman" w:hAnsi="Arial" w:cs="Arial"/>
          <w:sz w:val="24"/>
          <w:szCs w:val="20"/>
          <w:bdr w:val="none" w:sz="0" w:space="0" w:color="auto" w:frame="1"/>
          <w:lang w:eastAsia="en-GB"/>
        </w:rPr>
        <w:t xml:space="preserve"> (people aged 65+ years) are 77% lived in households that were owner occupied, 14% in households that were social rented, 5% in households that were private rented and 4% were living rent free.</w:t>
      </w:r>
    </w:p>
    <w:p w:rsidR="002269E5" w:rsidRDefault="002269E5" w:rsidP="002269E5">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p>
    <w:p w:rsidR="002269E5" w:rsidRDefault="002269E5" w:rsidP="002269E5">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r>
        <w:rPr>
          <w:noProof/>
          <w:lang w:eastAsia="en-GB"/>
        </w:rPr>
        <w:drawing>
          <wp:anchor distT="0" distB="0" distL="114300" distR="114300" simplePos="0" relativeHeight="251676672" behindDoc="0" locked="0" layoutInCell="1" allowOverlap="1" wp14:anchorId="2724E3D3" wp14:editId="64888147">
            <wp:simplePos x="0" y="0"/>
            <wp:positionH relativeFrom="margin">
              <wp:posOffset>0</wp:posOffset>
            </wp:positionH>
            <wp:positionV relativeFrom="paragraph">
              <wp:posOffset>170815</wp:posOffset>
            </wp:positionV>
            <wp:extent cx="5505450" cy="2724150"/>
            <wp:effectExtent l="0" t="0" r="0" b="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2269E5" w:rsidRDefault="002269E5" w:rsidP="002269E5">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p>
    <w:p w:rsidR="007B568E" w:rsidRPr="007B568E" w:rsidRDefault="007B568E" w:rsidP="002269E5">
      <w:pPr>
        <w:shd w:val="clear" w:color="auto" w:fill="FFFFFF"/>
        <w:spacing w:after="0" w:line="240" w:lineRule="auto"/>
        <w:jc w:val="both"/>
        <w:textAlignment w:val="top"/>
        <w:rPr>
          <w:rFonts w:ascii="Arial" w:eastAsia="Times New Roman" w:hAnsi="Arial" w:cs="Arial"/>
          <w:sz w:val="6"/>
          <w:szCs w:val="2"/>
          <w:lang w:eastAsia="en-GB"/>
        </w:rPr>
      </w:pPr>
      <w:r w:rsidRPr="007B568E">
        <w:rPr>
          <w:rFonts w:ascii="Arial" w:eastAsia="Times New Roman" w:hAnsi="Arial" w:cs="Arial"/>
          <w:sz w:val="24"/>
          <w:szCs w:val="20"/>
          <w:bdr w:val="none" w:sz="0" w:space="0" w:color="auto" w:frame="1"/>
          <w:lang w:eastAsia="en-GB"/>
        </w:rPr>
        <w:t xml:space="preserve">On Census day 2011, 5,762 households in </w:t>
      </w:r>
      <w:r w:rsidRPr="007B568E">
        <w:rPr>
          <w:rFonts w:ascii="Arial" w:eastAsia="Times New Roman" w:hAnsi="Arial" w:cs="Arial"/>
          <w:bCs/>
          <w:sz w:val="24"/>
          <w:szCs w:val="20"/>
          <w:bdr w:val="none" w:sz="0" w:space="0" w:color="auto" w:frame="1"/>
          <w:lang w:eastAsia="en-GB"/>
        </w:rPr>
        <w:t>Lisburn and Castlereagh</w:t>
      </w:r>
      <w:r w:rsidRPr="007B568E">
        <w:rPr>
          <w:rFonts w:ascii="Arial" w:eastAsia="Times New Roman" w:hAnsi="Arial" w:cs="Arial"/>
          <w:sz w:val="24"/>
          <w:szCs w:val="20"/>
          <w:bdr w:val="none" w:sz="0" w:space="0" w:color="auto" w:frame="1"/>
          <w:lang w:eastAsia="en-GB"/>
        </w:rPr>
        <w:t xml:space="preserve"> LGD2014</w:t>
      </w:r>
      <w:r w:rsidRPr="007B568E">
        <w:rPr>
          <w:rFonts w:ascii="Arial" w:eastAsia="Times New Roman" w:hAnsi="Arial" w:cs="Arial"/>
          <w:bCs/>
          <w:sz w:val="24"/>
          <w:szCs w:val="20"/>
          <w:bdr w:val="none" w:sz="0" w:space="0" w:color="auto" w:frame="1"/>
          <w:lang w:eastAsia="en-GB"/>
        </w:rPr>
        <w:t xml:space="preserve"> </w:t>
      </w:r>
      <w:r w:rsidRPr="007B568E">
        <w:rPr>
          <w:rFonts w:ascii="Arial" w:eastAsia="Times New Roman" w:hAnsi="Arial" w:cs="Arial"/>
          <w:sz w:val="24"/>
          <w:szCs w:val="20"/>
          <w:bdr w:val="none" w:sz="0" w:space="0" w:color="auto" w:frame="1"/>
          <w:lang w:eastAsia="en-GB"/>
        </w:rPr>
        <w:t>were one person households where the resident was aged 65+ years. 4,473 households were one family houses where all people were aged 65+ years and 194</w:t>
      </w:r>
      <w:r w:rsidRPr="007B568E">
        <w:rPr>
          <w:rFonts w:ascii="Arial" w:eastAsia="Times New Roman" w:hAnsi="Arial" w:cs="Arial"/>
          <w:bCs/>
          <w:sz w:val="24"/>
          <w:szCs w:val="20"/>
          <w:bdr w:val="none" w:sz="0" w:space="0" w:color="auto" w:frame="1"/>
          <w:lang w:eastAsia="en-GB"/>
        </w:rPr>
        <w:t xml:space="preserve"> </w:t>
      </w:r>
      <w:r w:rsidRPr="007B568E">
        <w:rPr>
          <w:rFonts w:ascii="Arial" w:eastAsia="Times New Roman" w:hAnsi="Arial" w:cs="Arial"/>
          <w:sz w:val="24"/>
          <w:szCs w:val="20"/>
          <w:bdr w:val="none" w:sz="0" w:space="0" w:color="auto" w:frame="1"/>
          <w:lang w:eastAsia="en-GB"/>
        </w:rPr>
        <w:t>households</w:t>
      </w:r>
      <w:r w:rsidRPr="007B568E">
        <w:rPr>
          <w:rFonts w:ascii="Arial" w:eastAsia="Times New Roman" w:hAnsi="Arial" w:cs="Arial"/>
          <w:bCs/>
          <w:sz w:val="24"/>
          <w:szCs w:val="20"/>
          <w:bdr w:val="none" w:sz="0" w:space="0" w:color="auto" w:frame="1"/>
          <w:lang w:eastAsia="en-GB"/>
        </w:rPr>
        <w:t xml:space="preserve"> </w:t>
      </w:r>
      <w:r w:rsidRPr="007B568E">
        <w:rPr>
          <w:rFonts w:ascii="Arial" w:eastAsia="Times New Roman" w:hAnsi="Arial" w:cs="Arial"/>
          <w:sz w:val="24"/>
          <w:szCs w:val="20"/>
          <w:bdr w:val="none" w:sz="0" w:space="0" w:color="auto" w:frame="1"/>
          <w:lang w:eastAsia="en-GB"/>
        </w:rPr>
        <w:t>were other household types where all residents were aged 65+ years.</w:t>
      </w:r>
    </w:p>
    <w:p w:rsidR="005150C6" w:rsidRDefault="005150C6" w:rsidP="002269E5">
      <w:pPr>
        <w:shd w:val="clear" w:color="auto" w:fill="FFFFFF"/>
        <w:spacing w:after="0" w:line="240" w:lineRule="auto"/>
        <w:jc w:val="both"/>
        <w:textAlignment w:val="top"/>
        <w:rPr>
          <w:rFonts w:ascii="Arial" w:hAnsi="Arial" w:cs="Arial"/>
          <w:sz w:val="32"/>
          <w:szCs w:val="24"/>
        </w:rPr>
      </w:pPr>
    </w:p>
    <w:p w:rsidR="002269E5" w:rsidRPr="00E55D9C" w:rsidRDefault="002269E5" w:rsidP="002269E5">
      <w:pPr>
        <w:shd w:val="clear" w:color="auto" w:fill="FFFFFF"/>
        <w:spacing w:after="0" w:line="240" w:lineRule="auto"/>
        <w:jc w:val="both"/>
        <w:textAlignment w:val="top"/>
        <w:rPr>
          <w:rFonts w:ascii="Arial" w:eastAsia="Times New Roman" w:hAnsi="Arial" w:cs="Arial"/>
          <w:b/>
          <w:bCs/>
          <w:iCs/>
          <w:color w:val="5B9BD5" w:themeColor="accent1"/>
          <w:sz w:val="24"/>
          <w:szCs w:val="24"/>
          <w:bdr w:val="none" w:sz="0" w:space="0" w:color="auto" w:frame="1"/>
          <w:lang w:eastAsia="en-GB"/>
        </w:rPr>
      </w:pPr>
      <w:r w:rsidRPr="00E55D9C">
        <w:rPr>
          <w:rFonts w:ascii="Arial" w:eastAsia="Times New Roman" w:hAnsi="Arial" w:cs="Arial"/>
          <w:b/>
          <w:bCs/>
          <w:iCs/>
          <w:color w:val="5B9BD5" w:themeColor="accent1"/>
          <w:sz w:val="24"/>
          <w:szCs w:val="24"/>
          <w:bdr w:val="none" w:sz="0" w:space="0" w:color="auto" w:frame="1"/>
          <w:lang w:eastAsia="en-GB"/>
        </w:rPr>
        <w:t>Sufficient/Adequate Housing</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w:t>
      </w:r>
    </w:p>
    <w:p w:rsidR="005150C6"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Data from the No</w:t>
      </w:r>
      <w:r w:rsidR="005150C6">
        <w:rPr>
          <w:rFonts w:ascii="Arial" w:eastAsia="Times New Roman" w:hAnsi="Arial" w:cs="Arial"/>
          <w:sz w:val="24"/>
          <w:szCs w:val="24"/>
          <w:bdr w:val="none" w:sz="0" w:space="0" w:color="auto" w:frame="1"/>
          <w:lang w:eastAsia="en-GB"/>
        </w:rPr>
        <w:t>r</w:t>
      </w:r>
      <w:r w:rsidRPr="002269E5">
        <w:rPr>
          <w:rFonts w:ascii="Arial" w:eastAsia="Times New Roman" w:hAnsi="Arial" w:cs="Arial"/>
          <w:sz w:val="24"/>
          <w:szCs w:val="24"/>
          <w:bdr w:val="none" w:sz="0" w:space="0" w:color="auto" w:frame="1"/>
          <w:lang w:eastAsia="en-GB"/>
        </w:rPr>
        <w:t>thern Ireland Housing Executive (NIHE) show that in March 2014, 5,909</w:t>
      </w:r>
      <w:r w:rsidRPr="002269E5">
        <w:rPr>
          <w:rFonts w:ascii="Arial" w:eastAsia="Times New Roman" w:hAnsi="Arial" w:cs="Arial"/>
          <w:bCs/>
          <w:sz w:val="24"/>
          <w:szCs w:val="24"/>
          <w:bdr w:val="none" w:sz="0" w:space="0" w:color="auto" w:frame="1"/>
          <w:lang w:eastAsia="en-GB"/>
        </w:rPr>
        <w:t xml:space="preserve"> </w:t>
      </w:r>
      <w:r w:rsidRPr="002269E5">
        <w:rPr>
          <w:rFonts w:ascii="Arial" w:eastAsia="Times New Roman" w:hAnsi="Arial" w:cs="Arial"/>
          <w:sz w:val="24"/>
          <w:szCs w:val="24"/>
          <w:bdr w:val="none" w:sz="0" w:space="0" w:color="auto" w:frame="1"/>
          <w:lang w:eastAsia="en-GB"/>
        </w:rPr>
        <w:t xml:space="preserve">applicants aged 60+ years were on the waiting list for housing in </w:t>
      </w:r>
      <w:r w:rsidRPr="002269E5">
        <w:rPr>
          <w:rFonts w:ascii="Arial" w:eastAsia="Times New Roman" w:hAnsi="Arial" w:cs="Arial"/>
          <w:bCs/>
          <w:sz w:val="24"/>
          <w:szCs w:val="24"/>
          <w:bdr w:val="none" w:sz="0" w:space="0" w:color="auto" w:frame="1"/>
          <w:lang w:eastAsia="en-GB"/>
        </w:rPr>
        <w:t>Northern Ireland</w:t>
      </w:r>
      <w:r w:rsidRPr="002269E5">
        <w:rPr>
          <w:rFonts w:ascii="Arial" w:eastAsia="Times New Roman" w:hAnsi="Arial" w:cs="Arial"/>
          <w:sz w:val="24"/>
          <w:szCs w:val="24"/>
          <w:bdr w:val="none" w:sz="0" w:space="0" w:color="auto" w:frame="1"/>
          <w:lang w:eastAsia="en-GB"/>
        </w:rPr>
        <w:t xml:space="preserve"> and of these 3,499 (59.2%) were in housing stress. </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lastRenderedPageBreak/>
        <w:t xml:space="preserve">A key objective of the </w:t>
      </w:r>
      <w:hyperlink r:id="rId36" w:tooltip="Click to view survey" w:history="1">
        <w:r w:rsidRPr="002269E5">
          <w:rPr>
            <w:rFonts w:ascii="Arial" w:eastAsia="Times New Roman" w:hAnsi="Arial" w:cs="Arial"/>
            <w:sz w:val="24"/>
            <w:szCs w:val="24"/>
            <w:bdr w:val="none" w:sz="0" w:space="0" w:color="auto" w:frame="1"/>
            <w:lang w:eastAsia="en-GB"/>
          </w:rPr>
          <w:t>NIHE House Condition Survey (HCS) 2011</w:t>
        </w:r>
      </w:hyperlink>
      <w:r w:rsidRPr="002269E5">
        <w:rPr>
          <w:rFonts w:ascii="Arial" w:eastAsia="Times New Roman" w:hAnsi="Arial" w:cs="Arial"/>
          <w:sz w:val="24"/>
          <w:szCs w:val="24"/>
          <w:bdr w:val="none" w:sz="0" w:space="0" w:color="auto" w:frame="1"/>
          <w:lang w:eastAsia="en-GB"/>
        </w:rPr>
        <w:t xml:space="preserve"> was to provide a comprehensive picture of the dwelling stock and its condition in 2011 for NI and each of the 26 District Councils. This </w:t>
      </w:r>
      <w:hyperlink r:id="rId37" w:history="1">
        <w:r w:rsidRPr="002269E5">
          <w:rPr>
            <w:rFonts w:ascii="Arial" w:eastAsia="Times New Roman" w:hAnsi="Arial" w:cs="Arial"/>
            <w:sz w:val="24"/>
            <w:szCs w:val="24"/>
            <w:u w:val="single"/>
            <w:bdr w:val="none" w:sz="0" w:space="0" w:color="auto" w:frame="1"/>
            <w:lang w:eastAsia="en-GB"/>
          </w:rPr>
          <w:t>survey estimated</w:t>
        </w:r>
      </w:hyperlink>
      <w:r w:rsidRPr="002269E5">
        <w:rPr>
          <w:rFonts w:ascii="Arial" w:eastAsia="Times New Roman" w:hAnsi="Arial" w:cs="Arial"/>
          <w:sz w:val="24"/>
          <w:szCs w:val="24"/>
          <w:bdr w:val="none" w:sz="0" w:space="0" w:color="auto" w:frame="1"/>
          <w:lang w:eastAsia="en-GB"/>
        </w:rPr>
        <w:t xml:space="preserve"> that 42.0% of households in NI were in fuel poverty. For households where the Household Reference Person (HRP) was aged 60-74 years, 52.0% of households were in fuel poverty rising to 66.3% where the Household Reference Person was aged 75+ years.</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0"/>
          <w:szCs w:val="24"/>
          <w:lang w:eastAsia="en-GB"/>
        </w:rPr>
      </w:pPr>
      <w:r w:rsidRPr="002269E5">
        <w:rPr>
          <w:rFonts w:ascii="Arial" w:eastAsia="Times New Roman" w:hAnsi="Arial" w:cs="Arial"/>
          <w:i/>
          <w:iCs/>
          <w:sz w:val="20"/>
          <w:szCs w:val="24"/>
          <w:bdr w:val="none" w:sz="0" w:space="0" w:color="auto" w:frame="1"/>
          <w:lang w:eastAsia="en-GB"/>
        </w:rPr>
        <w:t>Note - The definition of a fuel poor household is one needing to spend in excess of 10 per cent of its household income on all fuel use to achieve a satisfactory standard of warmth (21oC in the main living area and 18oC in other occupied rooms; World Health Organisation). Fuel Poverty assesses the ability to meet all domestic energy costs including space and water heating, cooking, lights and appliances.</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i/>
          <w:iCs/>
          <w:sz w:val="24"/>
          <w:szCs w:val="24"/>
          <w:bdr w:val="none" w:sz="0" w:space="0" w:color="auto" w:frame="1"/>
          <w:lang w:eastAsia="en-GB"/>
        </w:rPr>
        <w:t> </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bCs/>
          <w:i/>
          <w:iCs/>
          <w:sz w:val="24"/>
          <w:szCs w:val="24"/>
          <w:bdr w:val="none" w:sz="0" w:space="0" w:color="auto" w:frame="1"/>
          <w:lang w:eastAsia="en-GB"/>
        </w:rPr>
        <w:t> </w:t>
      </w:r>
    </w:p>
    <w:p w:rsidR="002269E5" w:rsidRPr="00E55D9C" w:rsidRDefault="002269E5" w:rsidP="002269E5">
      <w:pPr>
        <w:jc w:val="both"/>
        <w:rPr>
          <w:rFonts w:ascii="Arial" w:hAnsi="Arial" w:cs="Arial"/>
          <w:b/>
          <w:color w:val="ED7D31" w:themeColor="accent2"/>
          <w:sz w:val="24"/>
          <w:szCs w:val="24"/>
        </w:rPr>
      </w:pPr>
      <w:r w:rsidRPr="00E55D9C">
        <w:rPr>
          <w:rFonts w:ascii="Arial" w:hAnsi="Arial" w:cs="Arial"/>
          <w:b/>
          <w:color w:val="ED7D31" w:themeColor="accent2"/>
          <w:sz w:val="24"/>
          <w:szCs w:val="24"/>
        </w:rPr>
        <w:t>Living Environment Deprivation - Housing Access and Housing Quality</w:t>
      </w:r>
    </w:p>
    <w:p w:rsidR="002269E5" w:rsidRPr="00696E7A" w:rsidRDefault="002269E5" w:rsidP="002269E5">
      <w:pPr>
        <w:jc w:val="both"/>
        <w:rPr>
          <w:rFonts w:ascii="Arial" w:hAnsi="Arial" w:cs="Arial"/>
          <w:b/>
          <w:sz w:val="24"/>
          <w:szCs w:val="24"/>
        </w:rPr>
      </w:pPr>
      <w:r w:rsidRPr="00696E7A">
        <w:rPr>
          <w:rFonts w:ascii="Arial" w:hAnsi="Arial" w:cs="Arial"/>
          <w:sz w:val="24"/>
          <w:szCs w:val="24"/>
        </w:rPr>
        <w:t>The Northern Ireland Deprivation Measure 2010 Living Environment Domain - the purpose of this domain is to identify small areas experiencing deprivation in terms of the quality of housing, access to suitable housing and the outdoor physical environment. It comprises three separate sub-domains measuring these.</w:t>
      </w:r>
    </w:p>
    <w:p w:rsidR="002269E5" w:rsidRPr="00696E7A" w:rsidRDefault="002269E5" w:rsidP="002269E5">
      <w:pPr>
        <w:jc w:val="both"/>
        <w:rPr>
          <w:rFonts w:ascii="Arial" w:hAnsi="Arial" w:cs="Arial"/>
          <w:sz w:val="24"/>
          <w:szCs w:val="24"/>
        </w:rPr>
      </w:pPr>
      <w:r w:rsidRPr="00696E7A">
        <w:rPr>
          <w:rFonts w:ascii="Arial" w:hAnsi="Arial" w:cs="Arial"/>
          <w:sz w:val="24"/>
          <w:szCs w:val="24"/>
        </w:rPr>
        <w:t xml:space="preserve"> </w:t>
      </w:r>
    </w:p>
    <w:p w:rsidR="002269E5" w:rsidRDefault="00B0064F" w:rsidP="002269E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065A5D21" wp14:editId="53B37609">
                <wp:simplePos x="0" y="0"/>
                <wp:positionH relativeFrom="column">
                  <wp:posOffset>3219450</wp:posOffset>
                </wp:positionH>
                <wp:positionV relativeFrom="paragraph">
                  <wp:posOffset>662305</wp:posOffset>
                </wp:positionV>
                <wp:extent cx="2638425" cy="1181100"/>
                <wp:effectExtent l="0" t="19050" r="47625" b="38100"/>
                <wp:wrapNone/>
                <wp:docPr id="21" name="Right Arrow 21"/>
                <wp:cNvGraphicFramePr/>
                <a:graphic xmlns:a="http://schemas.openxmlformats.org/drawingml/2006/main">
                  <a:graphicData uri="http://schemas.microsoft.com/office/word/2010/wordprocessingShape">
                    <wps:wsp>
                      <wps:cNvSpPr/>
                      <wps:spPr>
                        <a:xfrm>
                          <a:off x="0" y="0"/>
                          <a:ext cx="2638425" cy="11811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DCA2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253.5pt;margin-top:52.15pt;width:207.75pt;height:9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" adj="16765" fillcolor="#ed7d31 [3205]"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1D7D409F" wp14:editId="6924CB95">
                <wp:simplePos x="0" y="0"/>
                <wp:positionH relativeFrom="margin">
                  <wp:posOffset>-619125</wp:posOffset>
                </wp:positionH>
                <wp:positionV relativeFrom="page">
                  <wp:posOffset>5257800</wp:posOffset>
                </wp:positionV>
                <wp:extent cx="2638425" cy="1181100"/>
                <wp:effectExtent l="19050" t="19050" r="28575" b="38100"/>
                <wp:wrapNone/>
                <wp:docPr id="20" name="Right Arrow 20"/>
                <wp:cNvGraphicFramePr/>
                <a:graphic xmlns:a="http://schemas.openxmlformats.org/drawingml/2006/main">
                  <a:graphicData uri="http://schemas.microsoft.com/office/word/2010/wordprocessingShape">
                    <wps:wsp>
                      <wps:cNvSpPr/>
                      <wps:spPr>
                        <a:xfrm rot="10800000">
                          <a:off x="0" y="0"/>
                          <a:ext cx="2638425" cy="11811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522CD" id="Right Arrow 20" o:spid="_x0000_s1026" type="#_x0000_t13" style="position:absolute;margin-left:-48.75pt;margin-top:414pt;width:207.75pt;height:93pt;rotation:180;z-index:25167872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" adj="16765" fillcolor="#00b0f0" strokecolor="#1f4d78 [1604]" strokeweight="1pt">
                <w10:wrap anchorx="margin" anchory="page"/>
              </v:shape>
            </w:pict>
          </mc:Fallback>
        </mc:AlternateContent>
      </w:r>
      <w:r w:rsidR="002269E5" w:rsidRPr="00696E7A">
        <w:rPr>
          <w:rFonts w:ascii="Arial" w:hAnsi="Arial" w:cs="Arial"/>
          <w:sz w:val="24"/>
          <w:szCs w:val="24"/>
        </w:rPr>
        <w:t xml:space="preserve">Within Lisburn and Castlereagh LGD2014 the most deprived Super Output Area based on the </w:t>
      </w:r>
      <w:r w:rsidR="002269E5" w:rsidRPr="00956E00">
        <w:rPr>
          <w:rFonts w:ascii="Arial" w:hAnsi="Arial" w:cs="Arial"/>
          <w:sz w:val="24"/>
          <w:szCs w:val="24"/>
          <w:u w:val="single"/>
        </w:rPr>
        <w:t>housing quality sub-domain</w:t>
      </w:r>
      <w:r w:rsidR="002269E5" w:rsidRPr="00696E7A">
        <w:rPr>
          <w:rFonts w:ascii="Arial" w:hAnsi="Arial" w:cs="Arial"/>
          <w:sz w:val="24"/>
          <w:szCs w:val="24"/>
        </w:rPr>
        <w:t xml:space="preserve"> measure is </w:t>
      </w:r>
      <w:proofErr w:type="spellStart"/>
      <w:r w:rsidR="002269E5" w:rsidRPr="00696E7A">
        <w:rPr>
          <w:rFonts w:ascii="Arial" w:hAnsi="Arial" w:cs="Arial"/>
          <w:sz w:val="24"/>
          <w:szCs w:val="24"/>
        </w:rPr>
        <w:t>Ballymacbrennan</w:t>
      </w:r>
      <w:proofErr w:type="spellEnd"/>
      <w:r w:rsidR="002269E5" w:rsidRPr="00696E7A">
        <w:rPr>
          <w:rFonts w:ascii="Arial" w:hAnsi="Arial" w:cs="Arial"/>
          <w:sz w:val="24"/>
          <w:szCs w:val="24"/>
        </w:rPr>
        <w:t xml:space="preserve"> 2 (ranked 42 out of 890 in NI) and the least deprived Super Output Area is </w:t>
      </w:r>
      <w:proofErr w:type="spellStart"/>
      <w:r w:rsidR="002269E5" w:rsidRPr="00696E7A">
        <w:rPr>
          <w:rFonts w:ascii="Arial" w:hAnsi="Arial" w:cs="Arial"/>
          <w:sz w:val="24"/>
          <w:szCs w:val="24"/>
        </w:rPr>
        <w:t>Cairnshill</w:t>
      </w:r>
      <w:proofErr w:type="spellEnd"/>
      <w:r w:rsidR="002269E5" w:rsidRPr="00696E7A">
        <w:rPr>
          <w:rFonts w:ascii="Arial" w:hAnsi="Arial" w:cs="Arial"/>
          <w:sz w:val="24"/>
          <w:szCs w:val="24"/>
        </w:rPr>
        <w:t xml:space="preserve"> 1 (ranked 884 out of 890 in NI).</w:t>
      </w:r>
    </w:p>
    <w:p w:rsidR="005150C6" w:rsidRDefault="00B0064F" w:rsidP="002269E5">
      <w:pPr>
        <w:jc w:val="both"/>
        <w:rPr>
          <w:rFonts w:ascii="Arial" w:hAnsi="Arial" w:cs="Arial"/>
          <w:sz w:val="24"/>
          <w:szCs w:val="24"/>
        </w:rPr>
      </w:pPr>
      <w:r w:rsidRPr="00160C06">
        <w:rPr>
          <w:rFonts w:ascii="Arial" w:hAnsi="Arial" w:cs="Arial"/>
          <w:noProof/>
          <w:sz w:val="24"/>
          <w:szCs w:val="24"/>
          <w:lang w:eastAsia="en-GB"/>
        </w:rPr>
        <mc:AlternateContent>
          <mc:Choice Requires="wps">
            <w:drawing>
              <wp:anchor distT="45720" distB="45720" distL="114300" distR="114300" simplePos="0" relativeHeight="251681792" behindDoc="0" locked="0" layoutInCell="1" allowOverlap="1" wp14:anchorId="5AD927FC" wp14:editId="57DFC649">
                <wp:simplePos x="0" y="0"/>
                <wp:positionH relativeFrom="column">
                  <wp:posOffset>3524250</wp:posOffset>
                </wp:positionH>
                <wp:positionV relativeFrom="paragraph">
                  <wp:posOffset>197485</wp:posOffset>
                </wp:positionV>
                <wp:extent cx="1666875" cy="4286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noFill/>
                        <a:ln w="9525">
                          <a:noFill/>
                          <a:miter lim="800000"/>
                          <a:headEnd/>
                          <a:tailEnd/>
                        </a:ln>
                      </wps:spPr>
                      <wps:txbx>
                        <w:txbxContent>
                          <w:p w:rsidR="000A2092" w:rsidRPr="00CC18EC" w:rsidRDefault="000A2092" w:rsidP="002269E5">
                            <w:pPr>
                              <w:jc w:val="center"/>
                              <w:rPr>
                                <w:rFonts w:ascii="Arial" w:hAnsi="Arial" w:cs="Arial"/>
                                <w:b/>
                                <w:i/>
                              </w:rPr>
                            </w:pPr>
                            <w:r w:rsidRPr="00CC18EC">
                              <w:rPr>
                                <w:rFonts w:ascii="Arial" w:hAnsi="Arial" w:cs="Arial"/>
                                <w:b/>
                              </w:rPr>
                              <w:t>LEAST DEPRIVED</w:t>
                            </w:r>
                            <w:r>
                              <w:rPr>
                                <w:rFonts w:ascii="Arial" w:hAnsi="Arial" w:cs="Arial"/>
                                <w:b/>
                              </w:rPr>
                              <w:t xml:space="preserve"> </w:t>
                            </w:r>
                            <w:r>
                              <w:rPr>
                                <w:rFonts w:ascii="Arial" w:hAnsi="Arial" w:cs="Arial"/>
                                <w:b/>
                                <w:i/>
                              </w:rPr>
                              <w:t>CAIRNSHILL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927FC" id="_x0000_s1030" type="#_x0000_t202" style="position:absolute;left:0;text-align:left;margin-left:277.5pt;margin-top:15.55pt;width:131.25pt;height:3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" filled="f" stroked="f">
                <v:textbox>
                  <w:txbxContent>
                    <w:p w:rsidR="000A2092" w:rsidRPr="00CC18EC" w:rsidRDefault="000A2092" w:rsidP="002269E5">
                      <w:pPr>
                        <w:jc w:val="center"/>
                        <w:rPr>
                          <w:rFonts w:ascii="Arial" w:hAnsi="Arial" w:cs="Arial"/>
                          <w:b/>
                          <w:i/>
                        </w:rPr>
                      </w:pPr>
                      <w:r w:rsidRPr="00CC18EC">
                        <w:rPr>
                          <w:rFonts w:ascii="Arial" w:hAnsi="Arial" w:cs="Arial"/>
                          <w:b/>
                        </w:rPr>
                        <w:t>LEAST DEPRIVED</w:t>
                      </w:r>
                      <w:r>
                        <w:rPr>
                          <w:rFonts w:ascii="Arial" w:hAnsi="Arial" w:cs="Arial"/>
                          <w:b/>
                        </w:rPr>
                        <w:t xml:space="preserve"> </w:t>
                      </w:r>
                      <w:r>
                        <w:rPr>
                          <w:rFonts w:ascii="Arial" w:hAnsi="Arial" w:cs="Arial"/>
                          <w:b/>
                          <w:i/>
                        </w:rPr>
                        <w:t>CAIRNSHILL 1</w:t>
                      </w:r>
                    </w:p>
                  </w:txbxContent>
                </v:textbox>
                <w10:wrap type="square"/>
              </v:shape>
            </w:pict>
          </mc:Fallback>
        </mc:AlternateContent>
      </w:r>
      <w:r w:rsidRPr="00160C06">
        <w:rPr>
          <w:rFonts w:ascii="Arial" w:hAnsi="Arial" w:cs="Arial"/>
          <w:noProof/>
          <w:sz w:val="24"/>
          <w:szCs w:val="24"/>
          <w:lang w:eastAsia="en-GB"/>
        </w:rPr>
        <mc:AlternateContent>
          <mc:Choice Requires="wps">
            <w:drawing>
              <wp:anchor distT="45720" distB="45720" distL="114300" distR="114300" simplePos="0" relativeHeight="251680768" behindDoc="0" locked="0" layoutInCell="1" allowOverlap="1" wp14:anchorId="04EFCBF9" wp14:editId="7E70D450">
                <wp:simplePos x="0" y="0"/>
                <wp:positionH relativeFrom="column">
                  <wp:posOffset>66675</wp:posOffset>
                </wp:positionH>
                <wp:positionV relativeFrom="paragraph">
                  <wp:posOffset>184150</wp:posOffset>
                </wp:positionV>
                <wp:extent cx="1809750" cy="4476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7675"/>
                        </a:xfrm>
                        <a:prstGeom prst="rect">
                          <a:avLst/>
                        </a:prstGeom>
                        <a:solidFill>
                          <a:srgbClr val="00B3F2"/>
                        </a:solidFill>
                        <a:ln w="9525">
                          <a:noFill/>
                          <a:miter lim="800000"/>
                          <a:headEnd/>
                          <a:tailEnd/>
                        </a:ln>
                      </wps:spPr>
                      <wps:txbx>
                        <w:txbxContent>
                          <w:p w:rsidR="000A2092" w:rsidRPr="00CC18EC" w:rsidRDefault="000A2092" w:rsidP="002269E5">
                            <w:pPr>
                              <w:jc w:val="center"/>
                              <w:rPr>
                                <w:rFonts w:ascii="Arial" w:hAnsi="Arial" w:cs="Arial"/>
                                <w:b/>
                                <w:i/>
                              </w:rPr>
                            </w:pPr>
                            <w:r w:rsidRPr="00CC18EC">
                              <w:rPr>
                                <w:rFonts w:ascii="Arial" w:hAnsi="Arial" w:cs="Arial"/>
                                <w:b/>
                              </w:rPr>
                              <w:t>MOST DEPRIVED</w:t>
                            </w:r>
                            <w:r>
                              <w:rPr>
                                <w:rFonts w:ascii="Arial" w:hAnsi="Arial" w:cs="Arial"/>
                                <w:b/>
                              </w:rPr>
                              <w:t xml:space="preserve"> </w:t>
                            </w:r>
                            <w:r w:rsidRPr="00956E00">
                              <w:rPr>
                                <w:rFonts w:ascii="Arial" w:hAnsi="Arial" w:cs="Arial"/>
                                <w:b/>
                              </w:rPr>
                              <w:t>BALLYMACBRENNAN</w:t>
                            </w:r>
                            <w:r>
                              <w:rPr>
                                <w:rFonts w:ascii="Arial" w:hAnsi="Arial" w:cs="Arial"/>
                                <w:b/>
                              </w:rPr>
                              <w:t xml:space="preserve"> 2</w:t>
                            </w:r>
                          </w:p>
                          <w:p w:rsidR="000A2092" w:rsidRPr="00CC18EC" w:rsidRDefault="000A2092" w:rsidP="002269E5">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CBF9" id="_x0000_s1031" type="#_x0000_t202" style="position:absolute;left:0;text-align:left;margin-left:5.25pt;margin-top:14.5pt;width:142.5pt;height:3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" fillcolor="#00b3f2" stroked="f">
                <v:textbox>
                  <w:txbxContent>
                    <w:p w:rsidR="000A2092" w:rsidRPr="00CC18EC" w:rsidRDefault="000A2092" w:rsidP="002269E5">
                      <w:pPr>
                        <w:jc w:val="center"/>
                        <w:rPr>
                          <w:rFonts w:ascii="Arial" w:hAnsi="Arial" w:cs="Arial"/>
                          <w:b/>
                          <w:i/>
                        </w:rPr>
                      </w:pPr>
                      <w:r w:rsidRPr="00CC18EC">
                        <w:rPr>
                          <w:rFonts w:ascii="Arial" w:hAnsi="Arial" w:cs="Arial"/>
                          <w:b/>
                        </w:rPr>
                        <w:t>MOST DEPRIVED</w:t>
                      </w:r>
                      <w:r>
                        <w:rPr>
                          <w:rFonts w:ascii="Arial" w:hAnsi="Arial" w:cs="Arial"/>
                          <w:b/>
                        </w:rPr>
                        <w:t xml:space="preserve"> </w:t>
                      </w:r>
                      <w:r w:rsidRPr="00956E00">
                        <w:rPr>
                          <w:rFonts w:ascii="Arial" w:hAnsi="Arial" w:cs="Arial"/>
                          <w:b/>
                        </w:rPr>
                        <w:t>BALLYMACBRENNAN</w:t>
                      </w:r>
                      <w:r>
                        <w:rPr>
                          <w:rFonts w:ascii="Arial" w:hAnsi="Arial" w:cs="Arial"/>
                          <w:b/>
                        </w:rPr>
                        <w:t xml:space="preserve"> 2</w:t>
                      </w:r>
                    </w:p>
                    <w:p w:rsidR="000A2092" w:rsidRPr="00CC18EC" w:rsidRDefault="000A2092" w:rsidP="002269E5">
                      <w:pPr>
                        <w:rPr>
                          <w:rFonts w:ascii="Arial" w:hAnsi="Arial" w:cs="Arial"/>
                          <w:b/>
                        </w:rPr>
                      </w:pPr>
                    </w:p>
                  </w:txbxContent>
                </v:textbox>
                <w10:wrap type="square"/>
              </v:shape>
            </w:pict>
          </mc:Fallback>
        </mc:AlternateContent>
      </w:r>
    </w:p>
    <w:p w:rsidR="005150C6" w:rsidRDefault="005150C6" w:rsidP="002269E5">
      <w:pPr>
        <w:jc w:val="both"/>
        <w:rPr>
          <w:rFonts w:ascii="Arial" w:hAnsi="Arial" w:cs="Arial"/>
          <w:sz w:val="24"/>
          <w:szCs w:val="24"/>
        </w:rPr>
      </w:pPr>
    </w:p>
    <w:p w:rsidR="002269E5" w:rsidRPr="00696E7A" w:rsidRDefault="00B0064F" w:rsidP="002269E5">
      <w:pPr>
        <w:jc w:val="both"/>
        <w:rPr>
          <w:rFonts w:ascii="Arial" w:hAnsi="Arial" w:cs="Arial"/>
          <w:sz w:val="24"/>
          <w:szCs w:val="24"/>
        </w:rPr>
      </w:pPr>
      <w:r>
        <w:rPr>
          <w:noProof/>
          <w:lang w:eastAsia="en-GB"/>
        </w:rPr>
        <w:drawing>
          <wp:anchor distT="0" distB="0" distL="114300" distR="114300" simplePos="0" relativeHeight="251682816" behindDoc="0" locked="0" layoutInCell="1" allowOverlap="1" wp14:anchorId="3E4292A0" wp14:editId="1AFFD905">
            <wp:simplePos x="0" y="0"/>
            <wp:positionH relativeFrom="margin">
              <wp:posOffset>1857375</wp:posOffset>
            </wp:positionH>
            <wp:positionV relativeFrom="page">
              <wp:posOffset>6191250</wp:posOffset>
            </wp:positionV>
            <wp:extent cx="1733550" cy="731520"/>
            <wp:effectExtent l="0" t="0" r="0" b="0"/>
            <wp:wrapSquare wrapText="bothSides"/>
            <wp:docPr id="26" name="Picture 26"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9E5" w:rsidRDefault="002269E5" w:rsidP="002269E5">
      <w:pPr>
        <w:jc w:val="both"/>
        <w:rPr>
          <w:rFonts w:ascii="Arial" w:hAnsi="Arial" w:cs="Arial"/>
          <w:sz w:val="24"/>
          <w:szCs w:val="24"/>
        </w:rPr>
      </w:pPr>
    </w:p>
    <w:p w:rsidR="002269E5" w:rsidRDefault="002269E5" w:rsidP="002269E5">
      <w:pPr>
        <w:jc w:val="both"/>
        <w:rPr>
          <w:rFonts w:ascii="Arial" w:hAnsi="Arial" w:cs="Arial"/>
          <w:sz w:val="24"/>
          <w:szCs w:val="24"/>
        </w:rPr>
      </w:pPr>
    </w:p>
    <w:p w:rsidR="002269E5" w:rsidRDefault="002269E5" w:rsidP="002269E5">
      <w:pPr>
        <w:jc w:val="both"/>
        <w:rPr>
          <w:rFonts w:ascii="Arial" w:hAnsi="Arial" w:cs="Arial"/>
          <w:sz w:val="24"/>
          <w:szCs w:val="24"/>
        </w:rPr>
      </w:pPr>
    </w:p>
    <w:p w:rsidR="000863BE" w:rsidRDefault="000863BE" w:rsidP="000863BE">
      <w:pPr>
        <w:jc w:val="both"/>
        <w:rPr>
          <w:rFonts w:ascii="Arial" w:hAnsi="Arial" w:cs="Arial"/>
          <w:sz w:val="24"/>
          <w:szCs w:val="24"/>
        </w:rPr>
      </w:pPr>
      <w:r w:rsidRPr="00696E7A">
        <w:rPr>
          <w:rFonts w:ascii="Arial" w:hAnsi="Arial" w:cs="Arial"/>
          <w:sz w:val="24"/>
          <w:szCs w:val="24"/>
        </w:rPr>
        <w:t xml:space="preserve">Within Lisburn and Castlereagh LGD2014 the most deprived Super Output Area based on the </w:t>
      </w:r>
      <w:r w:rsidRPr="00956E00">
        <w:rPr>
          <w:rFonts w:ascii="Arial" w:hAnsi="Arial" w:cs="Arial"/>
          <w:sz w:val="24"/>
          <w:szCs w:val="24"/>
          <w:u w:val="single"/>
        </w:rPr>
        <w:t>housing access sub-domain</w:t>
      </w:r>
      <w:r w:rsidRPr="00696E7A">
        <w:rPr>
          <w:rFonts w:ascii="Arial" w:hAnsi="Arial" w:cs="Arial"/>
          <w:sz w:val="24"/>
          <w:szCs w:val="24"/>
        </w:rPr>
        <w:t xml:space="preserve"> measure is Lagan Valley 2 (ranked 3 out of 890 in NI) and the least deprived Super Output Area is Carryduff East 1 (ranked 887 out of 890 in NI).</w:t>
      </w:r>
    </w:p>
    <w:p w:rsidR="000863BE" w:rsidRDefault="00B0064F" w:rsidP="000863BE">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527A6DBD" wp14:editId="3DD0BB62">
                <wp:simplePos x="0" y="0"/>
                <wp:positionH relativeFrom="margin">
                  <wp:posOffset>3283585</wp:posOffset>
                </wp:positionH>
                <wp:positionV relativeFrom="paragraph">
                  <wp:posOffset>22860</wp:posOffset>
                </wp:positionV>
                <wp:extent cx="2638425" cy="1181100"/>
                <wp:effectExtent l="0" t="19050" r="47625" b="38100"/>
                <wp:wrapNone/>
                <wp:docPr id="15" name="Right Arrow 15"/>
                <wp:cNvGraphicFramePr/>
                <a:graphic xmlns:a="http://schemas.openxmlformats.org/drawingml/2006/main">
                  <a:graphicData uri="http://schemas.microsoft.com/office/word/2010/wordprocessingShape">
                    <wps:wsp>
                      <wps:cNvSpPr/>
                      <wps:spPr>
                        <a:xfrm>
                          <a:off x="0" y="0"/>
                          <a:ext cx="2638425" cy="11811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4B70C" id="Right Arrow 15" o:spid="_x0000_s1026" type="#_x0000_t13" style="position:absolute;margin-left:258.55pt;margin-top:1.8pt;width:207.75pt;height:93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" adj="16765" fillcolor="#ed7d31 [3205]" strokecolor="#1f4d78 [1604]" strokeweight="1pt">
                <w10:wrap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4861EBC2" wp14:editId="6F9E47A5">
                <wp:simplePos x="0" y="0"/>
                <wp:positionH relativeFrom="margin">
                  <wp:posOffset>-352425</wp:posOffset>
                </wp:positionH>
                <wp:positionV relativeFrom="paragraph">
                  <wp:posOffset>23495</wp:posOffset>
                </wp:positionV>
                <wp:extent cx="2638425" cy="1181100"/>
                <wp:effectExtent l="19050" t="19050" r="28575" b="38100"/>
                <wp:wrapNone/>
                <wp:docPr id="16" name="Right Arrow 16"/>
                <wp:cNvGraphicFramePr/>
                <a:graphic xmlns:a="http://schemas.openxmlformats.org/drawingml/2006/main">
                  <a:graphicData uri="http://schemas.microsoft.com/office/word/2010/wordprocessingShape">
                    <wps:wsp>
                      <wps:cNvSpPr/>
                      <wps:spPr>
                        <a:xfrm rot="10800000">
                          <a:off x="0" y="0"/>
                          <a:ext cx="2638425" cy="1181100"/>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BB922" id="Right Arrow 16" o:spid="_x0000_s1026" type="#_x0000_t13" style="position:absolute;margin-left:-27.75pt;margin-top:1.85pt;width:207.75pt;height:93pt;rotation:180;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" adj="16765" fillcolor="#00b0f0" strokecolor="#1f4d78 [1604]" strokeweight="1pt">
                <w10:wrap anchorx="margin"/>
              </v:shape>
            </w:pict>
          </mc:Fallback>
        </mc:AlternateContent>
      </w:r>
    </w:p>
    <w:p w:rsidR="000863BE" w:rsidRDefault="00B0064F" w:rsidP="000863BE">
      <w:pPr>
        <w:jc w:val="both"/>
        <w:rPr>
          <w:rFonts w:ascii="Arial" w:hAnsi="Arial" w:cs="Arial"/>
          <w:sz w:val="24"/>
          <w:szCs w:val="24"/>
        </w:rPr>
      </w:pPr>
      <w:r w:rsidRPr="00160C06">
        <w:rPr>
          <w:rFonts w:ascii="Arial" w:hAnsi="Arial" w:cs="Arial"/>
          <w:noProof/>
          <w:sz w:val="24"/>
          <w:szCs w:val="24"/>
          <w:lang w:eastAsia="en-GB"/>
        </w:rPr>
        <mc:AlternateContent>
          <mc:Choice Requires="wps">
            <w:drawing>
              <wp:anchor distT="45720" distB="45720" distL="114300" distR="114300" simplePos="0" relativeHeight="251686912" behindDoc="0" locked="0" layoutInCell="1" allowOverlap="1" wp14:anchorId="752BDCDF" wp14:editId="2EC55C9C">
                <wp:simplePos x="0" y="0"/>
                <wp:positionH relativeFrom="column">
                  <wp:posOffset>342900</wp:posOffset>
                </wp:positionH>
                <wp:positionV relativeFrom="margin">
                  <wp:posOffset>7577455</wp:posOffset>
                </wp:positionV>
                <wp:extent cx="1695450"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38150"/>
                        </a:xfrm>
                        <a:prstGeom prst="rect">
                          <a:avLst/>
                        </a:prstGeom>
                        <a:solidFill>
                          <a:srgbClr val="00B3F2"/>
                        </a:solidFill>
                        <a:ln w="9525">
                          <a:noFill/>
                          <a:miter lim="800000"/>
                          <a:headEnd/>
                          <a:tailEnd/>
                        </a:ln>
                      </wps:spPr>
                      <wps:txbx>
                        <w:txbxContent>
                          <w:p w:rsidR="000A2092" w:rsidRPr="00CC18EC" w:rsidRDefault="000A2092" w:rsidP="000863BE">
                            <w:pPr>
                              <w:jc w:val="center"/>
                              <w:rPr>
                                <w:rFonts w:ascii="Arial" w:hAnsi="Arial" w:cs="Arial"/>
                                <w:b/>
                                <w:i/>
                              </w:rPr>
                            </w:pPr>
                            <w:r w:rsidRPr="00CC18EC">
                              <w:rPr>
                                <w:rFonts w:ascii="Arial" w:hAnsi="Arial" w:cs="Arial"/>
                                <w:b/>
                              </w:rPr>
                              <w:t>MOST DEPRIVED</w:t>
                            </w:r>
                            <w:r>
                              <w:rPr>
                                <w:rFonts w:ascii="Arial" w:hAnsi="Arial" w:cs="Arial"/>
                                <w:b/>
                              </w:rPr>
                              <w:t xml:space="preserve"> </w:t>
                            </w:r>
                            <w:r w:rsidRPr="00CC18EC">
                              <w:rPr>
                                <w:rFonts w:ascii="Arial" w:hAnsi="Arial" w:cs="Arial"/>
                                <w:b/>
                                <w:i/>
                              </w:rPr>
                              <w:t>LAGAN VALLEY 2</w:t>
                            </w:r>
                          </w:p>
                          <w:p w:rsidR="000A2092" w:rsidRPr="00CC18EC" w:rsidRDefault="000A2092" w:rsidP="000863BE">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DCDF" id="_x0000_s1032" type="#_x0000_t202" style="position:absolute;left:0;text-align:left;margin-left:27pt;margin-top:596.65pt;width:133.5pt;height:3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" fillcolor="#00b3f2" stroked="f">
                <v:textbox>
                  <w:txbxContent>
                    <w:p w:rsidR="000A2092" w:rsidRPr="00CC18EC" w:rsidRDefault="000A2092" w:rsidP="000863BE">
                      <w:pPr>
                        <w:jc w:val="center"/>
                        <w:rPr>
                          <w:rFonts w:ascii="Arial" w:hAnsi="Arial" w:cs="Arial"/>
                          <w:b/>
                          <w:i/>
                        </w:rPr>
                      </w:pPr>
                      <w:r w:rsidRPr="00CC18EC">
                        <w:rPr>
                          <w:rFonts w:ascii="Arial" w:hAnsi="Arial" w:cs="Arial"/>
                          <w:b/>
                        </w:rPr>
                        <w:t>MOST DEPRIVED</w:t>
                      </w:r>
                      <w:r>
                        <w:rPr>
                          <w:rFonts w:ascii="Arial" w:hAnsi="Arial" w:cs="Arial"/>
                          <w:b/>
                        </w:rPr>
                        <w:t xml:space="preserve"> </w:t>
                      </w:r>
                      <w:r w:rsidRPr="00CC18EC">
                        <w:rPr>
                          <w:rFonts w:ascii="Arial" w:hAnsi="Arial" w:cs="Arial"/>
                          <w:b/>
                          <w:i/>
                        </w:rPr>
                        <w:t>LAGAN VALLEY 2</w:t>
                      </w:r>
                    </w:p>
                    <w:p w:rsidR="000A2092" w:rsidRPr="00CC18EC" w:rsidRDefault="000A2092" w:rsidP="000863BE">
                      <w:pPr>
                        <w:rPr>
                          <w:rFonts w:ascii="Arial" w:hAnsi="Arial" w:cs="Arial"/>
                          <w:b/>
                        </w:rPr>
                      </w:pPr>
                    </w:p>
                  </w:txbxContent>
                </v:textbox>
                <w10:wrap type="square" anchory="margin"/>
              </v:shape>
            </w:pict>
          </mc:Fallback>
        </mc:AlternateContent>
      </w:r>
      <w:r w:rsidRPr="00160C06">
        <w:rPr>
          <w:rFonts w:ascii="Arial" w:hAnsi="Arial" w:cs="Arial"/>
          <w:noProof/>
          <w:sz w:val="24"/>
          <w:szCs w:val="24"/>
          <w:lang w:eastAsia="en-GB"/>
        </w:rPr>
        <mc:AlternateContent>
          <mc:Choice Requires="wps">
            <w:drawing>
              <wp:anchor distT="45720" distB="45720" distL="114300" distR="114300" simplePos="0" relativeHeight="251687936" behindDoc="0" locked="0" layoutInCell="1" allowOverlap="1" wp14:anchorId="7115DD24" wp14:editId="6ED19327">
                <wp:simplePos x="0" y="0"/>
                <wp:positionH relativeFrom="column">
                  <wp:posOffset>3676650</wp:posOffset>
                </wp:positionH>
                <wp:positionV relativeFrom="margin">
                  <wp:posOffset>7539355</wp:posOffset>
                </wp:positionV>
                <wp:extent cx="1666875" cy="4286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noFill/>
                        <a:ln w="9525">
                          <a:noFill/>
                          <a:miter lim="800000"/>
                          <a:headEnd/>
                          <a:tailEnd/>
                        </a:ln>
                      </wps:spPr>
                      <wps:txbx>
                        <w:txbxContent>
                          <w:p w:rsidR="000A2092" w:rsidRPr="00CC18EC" w:rsidRDefault="000A2092" w:rsidP="000863BE">
                            <w:pPr>
                              <w:jc w:val="center"/>
                              <w:rPr>
                                <w:rFonts w:ascii="Arial" w:hAnsi="Arial" w:cs="Arial"/>
                                <w:b/>
                                <w:i/>
                              </w:rPr>
                            </w:pPr>
                            <w:r w:rsidRPr="00CC18EC">
                              <w:rPr>
                                <w:rFonts w:ascii="Arial" w:hAnsi="Arial" w:cs="Arial"/>
                                <w:b/>
                              </w:rPr>
                              <w:t>LEAST DEPRIVED</w:t>
                            </w:r>
                            <w:r>
                              <w:rPr>
                                <w:rFonts w:ascii="Arial" w:hAnsi="Arial" w:cs="Arial"/>
                                <w:b/>
                              </w:rPr>
                              <w:t xml:space="preserve"> </w:t>
                            </w:r>
                            <w:r w:rsidRPr="00CC18EC">
                              <w:rPr>
                                <w:rFonts w:ascii="Arial" w:hAnsi="Arial" w:cs="Arial"/>
                                <w:b/>
                                <w:i/>
                              </w:rPr>
                              <w:t>CARRYDUFF EAST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5DD24" id="_x0000_s1033" type="#_x0000_t202" style="position:absolute;left:0;text-align:left;margin-left:289.5pt;margin-top:593.65pt;width:131.25pt;height:33.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" filled="f" stroked="f">
                <v:textbox>
                  <w:txbxContent>
                    <w:p w:rsidR="000A2092" w:rsidRPr="00CC18EC" w:rsidRDefault="000A2092" w:rsidP="000863BE">
                      <w:pPr>
                        <w:jc w:val="center"/>
                        <w:rPr>
                          <w:rFonts w:ascii="Arial" w:hAnsi="Arial" w:cs="Arial"/>
                          <w:b/>
                          <w:i/>
                        </w:rPr>
                      </w:pPr>
                      <w:r w:rsidRPr="00CC18EC">
                        <w:rPr>
                          <w:rFonts w:ascii="Arial" w:hAnsi="Arial" w:cs="Arial"/>
                          <w:b/>
                        </w:rPr>
                        <w:t>LEAST DEPRIVED</w:t>
                      </w:r>
                      <w:r>
                        <w:rPr>
                          <w:rFonts w:ascii="Arial" w:hAnsi="Arial" w:cs="Arial"/>
                          <w:b/>
                        </w:rPr>
                        <w:t xml:space="preserve"> </w:t>
                      </w:r>
                      <w:r w:rsidRPr="00CC18EC">
                        <w:rPr>
                          <w:rFonts w:ascii="Arial" w:hAnsi="Arial" w:cs="Arial"/>
                          <w:b/>
                          <w:i/>
                        </w:rPr>
                        <w:t>CARRYDUFF EAST 1</w:t>
                      </w:r>
                    </w:p>
                  </w:txbxContent>
                </v:textbox>
                <w10:wrap type="square" anchory="margin"/>
              </v:shape>
            </w:pict>
          </mc:Fallback>
        </mc:AlternateContent>
      </w:r>
    </w:p>
    <w:p w:rsidR="000863BE" w:rsidRDefault="000863BE" w:rsidP="000863BE">
      <w:pPr>
        <w:jc w:val="both"/>
        <w:rPr>
          <w:rFonts w:ascii="Arial" w:hAnsi="Arial" w:cs="Arial"/>
          <w:sz w:val="24"/>
          <w:szCs w:val="24"/>
        </w:rPr>
      </w:pPr>
    </w:p>
    <w:p w:rsidR="000863BE" w:rsidRDefault="00B0064F" w:rsidP="000863BE">
      <w:pPr>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804672" behindDoc="0" locked="0" layoutInCell="1" allowOverlap="1">
            <wp:simplePos x="0" y="0"/>
            <wp:positionH relativeFrom="column">
              <wp:posOffset>1964055</wp:posOffset>
            </wp:positionH>
            <wp:positionV relativeFrom="paragraph">
              <wp:posOffset>118745</wp:posOffset>
            </wp:positionV>
            <wp:extent cx="1731645" cy="731520"/>
            <wp:effectExtent l="0" t="0" r="190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1645" cy="731520"/>
                    </a:xfrm>
                    <a:prstGeom prst="rect">
                      <a:avLst/>
                    </a:prstGeom>
                    <a:noFill/>
                  </pic:spPr>
                </pic:pic>
              </a:graphicData>
            </a:graphic>
          </wp:anchor>
        </w:drawing>
      </w:r>
    </w:p>
    <w:p w:rsidR="000863BE" w:rsidRDefault="000863BE" w:rsidP="000863BE">
      <w:pPr>
        <w:jc w:val="both"/>
        <w:rPr>
          <w:rFonts w:ascii="Arial" w:hAnsi="Arial" w:cs="Arial"/>
          <w:sz w:val="24"/>
          <w:szCs w:val="24"/>
        </w:rPr>
      </w:pPr>
    </w:p>
    <w:p w:rsidR="00B0064F" w:rsidRDefault="00B0064F" w:rsidP="002269E5">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269E5" w:rsidRPr="00B0064F" w:rsidRDefault="00B0064F" w:rsidP="002269E5">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r>
        <w:rPr>
          <w:noProof/>
          <w:lang w:eastAsia="en-GB"/>
        </w:rPr>
        <w:lastRenderedPageBreak/>
        <w:drawing>
          <wp:anchor distT="0" distB="0" distL="114300" distR="114300" simplePos="0" relativeHeight="251688960" behindDoc="0" locked="0" layoutInCell="1" allowOverlap="1" wp14:anchorId="36E859D9" wp14:editId="0ACBB420">
            <wp:simplePos x="0" y="0"/>
            <wp:positionH relativeFrom="margin">
              <wp:posOffset>1884680</wp:posOffset>
            </wp:positionH>
            <wp:positionV relativeFrom="margin">
              <wp:posOffset>8060690</wp:posOffset>
            </wp:positionV>
            <wp:extent cx="2038350" cy="798195"/>
            <wp:effectExtent l="0" t="0" r="0" b="1905"/>
            <wp:wrapSquare wrapText="bothSides"/>
            <wp:docPr id="19" name="Picture 19"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835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9E5" w:rsidRPr="00E55D9C">
        <w:rPr>
          <w:rFonts w:ascii="Arial" w:eastAsia="Times New Roman" w:hAnsi="Arial" w:cs="Arial"/>
          <w:b/>
          <w:bCs/>
          <w:iCs/>
          <w:color w:val="5B9BD5" w:themeColor="accent1"/>
          <w:sz w:val="24"/>
          <w:szCs w:val="24"/>
          <w:bdr w:val="none" w:sz="0" w:space="0" w:color="auto" w:frame="1"/>
          <w:lang w:eastAsia="en-GB"/>
        </w:rPr>
        <w:t>Affordable Housing</w:t>
      </w:r>
    </w:p>
    <w:p w:rsidR="002269E5" w:rsidRPr="002269E5" w:rsidRDefault="002269E5" w:rsidP="002269E5">
      <w:pPr>
        <w:shd w:val="clear" w:color="auto" w:fill="FFFFFF"/>
        <w:spacing w:after="0" w:line="240" w:lineRule="auto"/>
        <w:textAlignment w:val="top"/>
        <w:rPr>
          <w:rFonts w:ascii="Arial" w:eastAsia="Times New Roman" w:hAnsi="Arial" w:cs="Arial"/>
          <w:sz w:val="24"/>
          <w:szCs w:val="24"/>
          <w:lang w:eastAsia="en-GB"/>
        </w:rPr>
      </w:pPr>
      <w:r w:rsidRPr="002269E5">
        <w:rPr>
          <w:rFonts w:ascii="Arial" w:eastAsia="Times New Roman" w:hAnsi="Arial" w:cs="Arial"/>
          <w:bCs/>
          <w:i/>
          <w:iCs/>
          <w:sz w:val="24"/>
          <w:szCs w:val="24"/>
          <w:bdr w:val="none" w:sz="0" w:space="0" w:color="auto" w:frame="1"/>
          <w:lang w:eastAsia="en-GB"/>
        </w:rPr>
        <w:t> </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xml:space="preserve">The Standardised Price of Residential Properties sold between April and June 2015 (Q2 2015) for </w:t>
      </w:r>
      <w:r>
        <w:rPr>
          <w:rFonts w:ascii="Arial" w:eastAsia="Times New Roman" w:hAnsi="Arial" w:cs="Arial"/>
          <w:bCs/>
          <w:sz w:val="24"/>
          <w:szCs w:val="24"/>
          <w:bdr w:val="none" w:sz="0" w:space="0" w:color="auto" w:frame="1"/>
          <w:lang w:eastAsia="en-GB"/>
        </w:rPr>
        <w:t>Lisburn a</w:t>
      </w:r>
      <w:r w:rsidRPr="002269E5">
        <w:rPr>
          <w:rFonts w:ascii="Arial" w:eastAsia="Times New Roman" w:hAnsi="Arial" w:cs="Arial"/>
          <w:bCs/>
          <w:sz w:val="24"/>
          <w:szCs w:val="24"/>
          <w:bdr w:val="none" w:sz="0" w:space="0" w:color="auto" w:frame="1"/>
          <w:lang w:eastAsia="en-GB"/>
        </w:rPr>
        <w:t xml:space="preserve">nd Castlereagh </w:t>
      </w:r>
      <w:r w:rsidRPr="002269E5">
        <w:rPr>
          <w:rFonts w:ascii="Arial" w:eastAsia="Times New Roman" w:hAnsi="Arial" w:cs="Arial"/>
          <w:sz w:val="24"/>
          <w:szCs w:val="24"/>
          <w:bdr w:val="none" w:sz="0" w:space="0" w:color="auto" w:frame="1"/>
          <w:lang w:eastAsia="en-GB"/>
        </w:rPr>
        <w:t xml:space="preserve">LGD2014 was £135,977. The standardised price across Northern Ireland in Q2 2015 ranged from £93,806 in Derry and Strabane district to £135,988 in North Down and </w:t>
      </w:r>
      <w:proofErr w:type="spellStart"/>
      <w:r w:rsidRPr="002269E5">
        <w:rPr>
          <w:rFonts w:ascii="Arial" w:eastAsia="Times New Roman" w:hAnsi="Arial" w:cs="Arial"/>
          <w:sz w:val="24"/>
          <w:szCs w:val="24"/>
          <w:bdr w:val="none" w:sz="0" w:space="0" w:color="auto" w:frame="1"/>
          <w:lang w:eastAsia="en-GB"/>
        </w:rPr>
        <w:t>Ards</w:t>
      </w:r>
      <w:proofErr w:type="spellEnd"/>
      <w:r w:rsidRPr="002269E5">
        <w:rPr>
          <w:rFonts w:ascii="Arial" w:eastAsia="Times New Roman" w:hAnsi="Arial" w:cs="Arial"/>
          <w:sz w:val="24"/>
          <w:szCs w:val="24"/>
          <w:bdr w:val="none" w:sz="0" w:space="0" w:color="auto" w:frame="1"/>
          <w:lang w:eastAsia="en-GB"/>
        </w:rPr>
        <w:t xml:space="preserve"> district. Standardised prices and a price index for each LGD2014 can be found in the Northern Ireland Residential Property Price Index </w:t>
      </w:r>
      <w:hyperlink r:id="rId41" w:history="1">
        <w:r w:rsidRPr="00D36C62">
          <w:rPr>
            <w:rFonts w:ascii="Arial" w:eastAsia="Times New Roman" w:hAnsi="Arial" w:cs="Arial"/>
            <w:sz w:val="24"/>
            <w:szCs w:val="24"/>
            <w:bdr w:val="none" w:sz="0" w:space="0" w:color="auto" w:frame="1"/>
            <w:lang w:eastAsia="en-GB"/>
          </w:rPr>
          <w:t>detailed statistics</w:t>
        </w:r>
      </w:hyperlink>
      <w:r w:rsidRPr="00D36C62">
        <w:rPr>
          <w:rFonts w:ascii="Arial" w:eastAsia="Times New Roman" w:hAnsi="Arial" w:cs="Arial"/>
          <w:sz w:val="24"/>
          <w:szCs w:val="24"/>
          <w:bdr w:val="none" w:sz="0" w:space="0" w:color="auto" w:frame="1"/>
          <w:lang w:eastAsia="en-GB"/>
        </w:rPr>
        <w:t>.</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xml:space="preserve">In 2013/14, the Disabled Facilities Grant, to improve the home of a person with a disability, was approved for 658 applicants aged 60 or over in </w:t>
      </w:r>
      <w:r w:rsidRPr="002269E5">
        <w:rPr>
          <w:rFonts w:ascii="Arial" w:eastAsia="Times New Roman" w:hAnsi="Arial" w:cs="Arial"/>
          <w:bCs/>
          <w:sz w:val="24"/>
          <w:szCs w:val="24"/>
          <w:bdr w:val="none" w:sz="0" w:space="0" w:color="auto" w:frame="1"/>
          <w:lang w:eastAsia="en-GB"/>
        </w:rPr>
        <w:t>Northern Ireland</w:t>
      </w:r>
      <w:r w:rsidRPr="002269E5">
        <w:rPr>
          <w:rFonts w:ascii="Arial" w:eastAsia="Times New Roman" w:hAnsi="Arial" w:cs="Arial"/>
          <w:sz w:val="24"/>
          <w:szCs w:val="24"/>
          <w:bdr w:val="none" w:sz="0" w:space="0" w:color="auto" w:frame="1"/>
          <w:lang w:eastAsia="en-GB"/>
        </w:rPr>
        <w:t>.</w:t>
      </w:r>
    </w:p>
    <w:p w:rsidR="002269E5" w:rsidRPr="002269E5" w:rsidRDefault="002269E5" w:rsidP="002269E5">
      <w:pPr>
        <w:shd w:val="clear" w:color="auto" w:fill="FFFFFF"/>
        <w:spacing w:after="0" w:line="240" w:lineRule="auto"/>
        <w:jc w:val="both"/>
        <w:textAlignment w:val="top"/>
        <w:rPr>
          <w:rFonts w:ascii="Arial" w:eastAsia="Times New Roman" w:hAnsi="Arial" w:cs="Arial"/>
          <w:sz w:val="24"/>
          <w:szCs w:val="24"/>
          <w:lang w:eastAsia="en-GB"/>
        </w:rPr>
      </w:pPr>
      <w:r w:rsidRPr="002269E5">
        <w:rPr>
          <w:rFonts w:ascii="Arial" w:eastAsia="Times New Roman" w:hAnsi="Arial" w:cs="Arial"/>
          <w:i/>
          <w:iCs/>
          <w:sz w:val="24"/>
          <w:szCs w:val="24"/>
          <w:bdr w:val="none" w:sz="0" w:space="0" w:color="auto" w:frame="1"/>
          <w:lang w:eastAsia="en-GB"/>
        </w:rPr>
        <w:t xml:space="preserve">Note: This grant is to help to improve the home of a person with a disability, and may be based on the recommendation of an occupational therapist. </w:t>
      </w:r>
    </w:p>
    <w:p w:rsidR="002269E5" w:rsidRPr="002269E5" w:rsidRDefault="002269E5" w:rsidP="002269E5">
      <w:pPr>
        <w:shd w:val="clear" w:color="auto" w:fill="FFFFFF"/>
        <w:spacing w:after="0" w:line="260" w:lineRule="atLeast"/>
        <w:textAlignment w:val="top"/>
        <w:rPr>
          <w:rFonts w:ascii="Arial" w:eastAsia="Times New Roman" w:hAnsi="Arial" w:cs="Arial"/>
          <w:sz w:val="24"/>
          <w:szCs w:val="24"/>
          <w:lang w:eastAsia="en-GB"/>
        </w:rPr>
      </w:pPr>
      <w:r w:rsidRPr="002269E5">
        <w:rPr>
          <w:rFonts w:ascii="Arial" w:eastAsia="Times New Roman" w:hAnsi="Arial" w:cs="Arial"/>
          <w:i/>
          <w:iCs/>
          <w:sz w:val="24"/>
          <w:szCs w:val="24"/>
          <w:bdr w:val="none" w:sz="0" w:space="0" w:color="auto" w:frame="1"/>
          <w:lang w:eastAsia="en-GB"/>
        </w:rPr>
        <w:t> </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xml:space="preserve">At June 2016, there were 1,670 Housing Benefit claimants aged 50-64 years and 1,880 Housing Benefit claimants aged 65+ years in </w:t>
      </w:r>
      <w:r w:rsidRPr="002269E5">
        <w:rPr>
          <w:rFonts w:ascii="Arial" w:eastAsia="Times New Roman" w:hAnsi="Arial" w:cs="Arial"/>
          <w:bCs/>
          <w:sz w:val="24"/>
          <w:szCs w:val="24"/>
          <w:bdr w:val="none" w:sz="0" w:space="0" w:color="auto" w:frame="1"/>
          <w:lang w:eastAsia="en-GB"/>
        </w:rPr>
        <w:t xml:space="preserve">Lisburn </w:t>
      </w:r>
      <w:r>
        <w:rPr>
          <w:rFonts w:ascii="Arial" w:eastAsia="Times New Roman" w:hAnsi="Arial" w:cs="Arial"/>
          <w:bCs/>
          <w:sz w:val="24"/>
          <w:szCs w:val="24"/>
          <w:bdr w:val="none" w:sz="0" w:space="0" w:color="auto" w:frame="1"/>
          <w:lang w:eastAsia="en-GB"/>
        </w:rPr>
        <w:t>a</w:t>
      </w:r>
      <w:r w:rsidRPr="002269E5">
        <w:rPr>
          <w:rFonts w:ascii="Arial" w:eastAsia="Times New Roman" w:hAnsi="Arial" w:cs="Arial"/>
          <w:bCs/>
          <w:sz w:val="24"/>
          <w:szCs w:val="24"/>
          <w:bdr w:val="none" w:sz="0" w:space="0" w:color="auto" w:frame="1"/>
          <w:lang w:eastAsia="en-GB"/>
        </w:rPr>
        <w:t xml:space="preserve">nd Castlereagh </w:t>
      </w:r>
      <w:r w:rsidRPr="002269E5">
        <w:rPr>
          <w:rFonts w:ascii="Arial" w:eastAsia="Times New Roman" w:hAnsi="Arial" w:cs="Arial"/>
          <w:sz w:val="24"/>
          <w:szCs w:val="24"/>
          <w:bdr w:val="none" w:sz="0" w:space="0" w:color="auto" w:frame="1"/>
          <w:lang w:eastAsia="en-GB"/>
        </w:rPr>
        <w:t xml:space="preserve">LGD2014. An interactive map of Housing Benefit is available to view on </w:t>
      </w:r>
      <w:hyperlink r:id="rId42" w:history="1">
        <w:r w:rsidRPr="002269E5">
          <w:rPr>
            <w:rFonts w:ascii="Arial" w:eastAsia="Times New Roman" w:hAnsi="Arial" w:cs="Arial"/>
            <w:sz w:val="24"/>
            <w:szCs w:val="24"/>
            <w:u w:val="single"/>
            <w:bdr w:val="none" w:sz="0" w:space="0" w:color="auto" w:frame="1"/>
            <w:lang w:eastAsia="en-GB"/>
          </w:rPr>
          <w:t>NINIS</w:t>
        </w:r>
      </w:hyperlink>
      <w:r w:rsidRPr="002269E5">
        <w:rPr>
          <w:rFonts w:ascii="Arial" w:eastAsia="Times New Roman" w:hAnsi="Arial" w:cs="Arial"/>
          <w:sz w:val="24"/>
          <w:szCs w:val="24"/>
          <w:bdr w:val="none" w:sz="0" w:space="0" w:color="auto" w:frame="1"/>
          <w:lang w:eastAsia="en-GB"/>
        </w:rPr>
        <w:t>.</w:t>
      </w:r>
    </w:p>
    <w:p w:rsidR="002269E5" w:rsidRPr="002269E5" w:rsidRDefault="002269E5" w:rsidP="002269E5">
      <w:pPr>
        <w:shd w:val="clear" w:color="auto" w:fill="FFFFFF"/>
        <w:spacing w:after="0" w:line="260" w:lineRule="atLeast"/>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w:t>
      </w:r>
    </w:p>
    <w:p w:rsidR="000863BE" w:rsidRDefault="000863BE" w:rsidP="002269E5">
      <w:pPr>
        <w:shd w:val="clear" w:color="auto" w:fill="FFFFFF"/>
        <w:spacing w:after="0" w:line="260" w:lineRule="atLeast"/>
        <w:textAlignment w:val="top"/>
        <w:rPr>
          <w:rFonts w:ascii="Arial" w:eastAsia="Times New Roman" w:hAnsi="Arial" w:cs="Arial"/>
          <w:b/>
          <w:bCs/>
          <w:i/>
          <w:iCs/>
          <w:sz w:val="24"/>
          <w:szCs w:val="24"/>
          <w:bdr w:val="none" w:sz="0" w:space="0" w:color="auto" w:frame="1"/>
          <w:lang w:eastAsia="en-GB"/>
        </w:rPr>
      </w:pPr>
    </w:p>
    <w:p w:rsidR="002269E5" w:rsidRPr="00E55D9C" w:rsidRDefault="002269E5" w:rsidP="002269E5">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r w:rsidRPr="00E55D9C">
        <w:rPr>
          <w:rFonts w:ascii="Arial" w:eastAsia="Times New Roman" w:hAnsi="Arial" w:cs="Arial"/>
          <w:b/>
          <w:bCs/>
          <w:iCs/>
          <w:color w:val="ED7D31" w:themeColor="accent2"/>
          <w:sz w:val="24"/>
          <w:szCs w:val="24"/>
          <w:bdr w:val="none" w:sz="0" w:space="0" w:color="auto" w:frame="1"/>
          <w:lang w:eastAsia="en-GB"/>
        </w:rPr>
        <w:t xml:space="preserve">Adaptation of </w:t>
      </w:r>
      <w:r w:rsidR="00D36C62" w:rsidRPr="00E55D9C">
        <w:rPr>
          <w:rFonts w:ascii="Arial" w:eastAsia="Times New Roman" w:hAnsi="Arial" w:cs="Arial"/>
          <w:b/>
          <w:bCs/>
          <w:iCs/>
          <w:color w:val="ED7D31" w:themeColor="accent2"/>
          <w:sz w:val="24"/>
          <w:szCs w:val="24"/>
          <w:bdr w:val="none" w:sz="0" w:space="0" w:color="auto" w:frame="1"/>
          <w:lang w:eastAsia="en-GB"/>
        </w:rPr>
        <w:t>Accommodation</w:t>
      </w:r>
    </w:p>
    <w:p w:rsidR="002269E5" w:rsidRPr="002269E5" w:rsidRDefault="002269E5" w:rsidP="002269E5">
      <w:pPr>
        <w:shd w:val="clear" w:color="auto" w:fill="FFFFFF"/>
        <w:spacing w:after="0" w:line="260" w:lineRule="atLeast"/>
        <w:textAlignment w:val="top"/>
        <w:rPr>
          <w:rFonts w:ascii="Arial" w:eastAsia="Times New Roman" w:hAnsi="Arial" w:cs="Arial"/>
          <w:b/>
          <w:sz w:val="24"/>
          <w:szCs w:val="24"/>
          <w:lang w:eastAsia="en-GB"/>
        </w:rPr>
      </w:pPr>
    </w:p>
    <w:p w:rsidR="002269E5" w:rsidRPr="002269E5" w:rsidRDefault="002269E5" w:rsidP="002269E5">
      <w:pPr>
        <w:shd w:val="clear" w:color="auto" w:fill="FFFFFF"/>
        <w:spacing w:after="0" w:line="260" w:lineRule="atLeast"/>
        <w:jc w:val="both"/>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xml:space="preserve">On Census day 2011, there were 20,209 people aged 65+ years in </w:t>
      </w:r>
      <w:r w:rsidRPr="002269E5">
        <w:rPr>
          <w:rFonts w:ascii="Arial" w:eastAsia="Times New Roman" w:hAnsi="Arial" w:cs="Arial"/>
          <w:bCs/>
          <w:sz w:val="24"/>
          <w:szCs w:val="24"/>
          <w:bdr w:val="none" w:sz="0" w:space="0" w:color="auto" w:frame="1"/>
          <w:lang w:eastAsia="en-GB"/>
        </w:rPr>
        <w:t xml:space="preserve">Lisburn and Castlereagh </w:t>
      </w:r>
      <w:r w:rsidRPr="002269E5">
        <w:rPr>
          <w:rFonts w:ascii="Arial" w:eastAsia="Times New Roman" w:hAnsi="Arial" w:cs="Arial"/>
          <w:sz w:val="24"/>
          <w:szCs w:val="24"/>
          <w:bdr w:val="none" w:sz="0" w:space="0" w:color="auto" w:frame="1"/>
          <w:lang w:eastAsia="en-GB"/>
        </w:rPr>
        <w:t>LGD2014 living in households:</w:t>
      </w:r>
    </w:p>
    <w:p w:rsidR="000863BE"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5.9% lived in households that had been adapted or designed for wheelchair use (NI: 7.1%)</w:t>
      </w:r>
    </w:p>
    <w:p w:rsidR="000863BE"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0.4% lived in households that had been adapted or designed for visual difficulties (NI: 0.5%)</w:t>
      </w:r>
    </w:p>
    <w:p w:rsidR="000863BE"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1.1% lived in households that had been adapted or designed for hearing difficulties (NI: 1.2%)</w:t>
      </w:r>
    </w:p>
    <w:p w:rsidR="000863BE"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10.4% lived in households that had been adapted or designed for other physical or mobility issues (NI: 12.4%)</w:t>
      </w:r>
    </w:p>
    <w:p w:rsidR="000863BE"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0.3% lived in households that had been adapted or designed for other circumstances (NI: 0.4%); and</w:t>
      </w:r>
    </w:p>
    <w:p w:rsidR="002269E5" w:rsidRPr="000863BE" w:rsidRDefault="002269E5" w:rsidP="000863BE">
      <w:pPr>
        <w:pStyle w:val="ListParagraph"/>
        <w:numPr>
          <w:ilvl w:val="0"/>
          <w:numId w:val="4"/>
        </w:numPr>
        <w:shd w:val="clear" w:color="auto" w:fill="FFFFFF"/>
        <w:spacing w:after="0" w:line="260" w:lineRule="atLeast"/>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84.4% lived in households that had no adaptation (NI: 81.5%)</w:t>
      </w:r>
    </w:p>
    <w:p w:rsidR="002269E5" w:rsidRPr="002269E5" w:rsidRDefault="002269E5" w:rsidP="002269E5">
      <w:pPr>
        <w:shd w:val="clear" w:color="auto" w:fill="FFFFFF"/>
        <w:spacing w:after="0" w:line="260" w:lineRule="atLeast"/>
        <w:textAlignment w:val="top"/>
        <w:rPr>
          <w:rFonts w:ascii="Arial" w:eastAsia="Times New Roman" w:hAnsi="Arial" w:cs="Arial"/>
          <w:sz w:val="24"/>
          <w:szCs w:val="24"/>
          <w:lang w:eastAsia="en-GB"/>
        </w:rPr>
      </w:pPr>
      <w:r w:rsidRPr="002269E5">
        <w:rPr>
          <w:rFonts w:ascii="Arial" w:eastAsia="Times New Roman" w:hAnsi="Arial" w:cs="Arial"/>
          <w:sz w:val="24"/>
          <w:szCs w:val="24"/>
          <w:bdr w:val="none" w:sz="0" w:space="0" w:color="auto" w:frame="1"/>
          <w:lang w:eastAsia="en-GB"/>
        </w:rPr>
        <w:t> </w:t>
      </w:r>
    </w:p>
    <w:p w:rsidR="002269E5" w:rsidRPr="002269E5" w:rsidRDefault="002269E5" w:rsidP="002269E5">
      <w:pPr>
        <w:shd w:val="clear" w:color="auto" w:fill="FFFFFF"/>
        <w:spacing w:after="0" w:line="260" w:lineRule="atLeast"/>
        <w:jc w:val="both"/>
        <w:textAlignment w:val="top"/>
        <w:rPr>
          <w:rFonts w:ascii="Arial" w:eastAsia="Times New Roman" w:hAnsi="Arial" w:cs="Arial"/>
          <w:sz w:val="20"/>
          <w:szCs w:val="24"/>
          <w:lang w:eastAsia="en-GB"/>
        </w:rPr>
      </w:pPr>
      <w:r w:rsidRPr="002269E5">
        <w:rPr>
          <w:rFonts w:ascii="Arial" w:eastAsia="Times New Roman" w:hAnsi="Arial" w:cs="Arial"/>
          <w:i/>
          <w:iCs/>
          <w:sz w:val="20"/>
          <w:szCs w:val="24"/>
          <w:bdr w:val="none" w:sz="0" w:space="0" w:color="auto" w:frame="1"/>
          <w:lang w:eastAsia="en-GB"/>
        </w:rPr>
        <w:t>Note - Household accommodation that has been adapted or designed for one or more of the following; wheelchair, visual, hearing, other physical or mobility difficulties - Percentages may not sum to 100% as there may be more than one type of adaptation per household.</w:t>
      </w:r>
    </w:p>
    <w:p w:rsidR="008804AF" w:rsidRPr="000863BE" w:rsidRDefault="008804AF" w:rsidP="008804AF">
      <w:pPr>
        <w:jc w:val="both"/>
        <w:rPr>
          <w:rFonts w:ascii="Arial" w:hAnsi="Arial" w:cs="Arial"/>
          <w:sz w:val="20"/>
          <w:szCs w:val="24"/>
        </w:rPr>
      </w:pPr>
      <w:bookmarkStart w:id="0" w:name="_GoBack"/>
    </w:p>
    <w:p w:rsidR="002269E5" w:rsidRDefault="005150C6" w:rsidP="008804AF">
      <w:pPr>
        <w:jc w:val="both"/>
        <w:rPr>
          <w:rFonts w:ascii="Arial" w:hAnsi="Arial" w:cs="Arial"/>
          <w:sz w:val="24"/>
          <w:szCs w:val="24"/>
        </w:rPr>
      </w:pPr>
      <w:r>
        <w:rPr>
          <w:noProof/>
          <w:lang w:eastAsia="en-GB"/>
        </w:rPr>
        <w:lastRenderedPageBreak/>
        <w:drawing>
          <wp:anchor distT="0" distB="0" distL="114300" distR="114300" simplePos="0" relativeHeight="251691008" behindDoc="0" locked="0" layoutInCell="1" allowOverlap="1" wp14:anchorId="03BFA28D" wp14:editId="69CBA4BB">
            <wp:simplePos x="0" y="0"/>
            <wp:positionH relativeFrom="margin">
              <wp:align>center</wp:align>
            </wp:positionH>
            <wp:positionV relativeFrom="page">
              <wp:posOffset>662940</wp:posOffset>
            </wp:positionV>
            <wp:extent cx="6038850" cy="386715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0863BE" w:rsidRDefault="000863BE" w:rsidP="008804AF">
      <w:pPr>
        <w:jc w:val="both"/>
        <w:rPr>
          <w:rFonts w:ascii="Arial" w:hAnsi="Arial" w:cs="Arial"/>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5150C6" w:rsidRDefault="005150C6" w:rsidP="008804AF">
      <w:pPr>
        <w:jc w:val="both"/>
        <w:rPr>
          <w:rFonts w:ascii="Arial" w:hAnsi="Arial" w:cs="Arial"/>
          <w:b/>
          <w:sz w:val="24"/>
          <w:szCs w:val="24"/>
        </w:rPr>
      </w:pPr>
    </w:p>
    <w:p w:rsidR="000863BE" w:rsidRPr="00E55D9C" w:rsidRDefault="000863BE" w:rsidP="008804AF">
      <w:pPr>
        <w:jc w:val="both"/>
        <w:rPr>
          <w:rFonts w:ascii="Arial" w:hAnsi="Arial" w:cs="Arial"/>
          <w:b/>
          <w:color w:val="5B9BD5" w:themeColor="accent1"/>
          <w:sz w:val="24"/>
          <w:szCs w:val="24"/>
        </w:rPr>
      </w:pPr>
      <w:r w:rsidRPr="00E55D9C">
        <w:rPr>
          <w:rFonts w:ascii="Arial" w:hAnsi="Arial" w:cs="Arial"/>
          <w:b/>
          <w:color w:val="5B9BD5" w:themeColor="accent1"/>
          <w:sz w:val="24"/>
          <w:szCs w:val="24"/>
        </w:rPr>
        <w:lastRenderedPageBreak/>
        <w:t>SOCIAL PARTICIPATION</w:t>
      </w:r>
    </w:p>
    <w:p w:rsidR="000863BE" w:rsidRPr="00E55D9C" w:rsidRDefault="000863BE" w:rsidP="000863BE">
      <w:pPr>
        <w:shd w:val="clear" w:color="auto" w:fill="FFFFFF"/>
        <w:spacing w:after="0" w:line="240" w:lineRule="auto"/>
        <w:textAlignment w:val="top"/>
        <w:rPr>
          <w:rFonts w:ascii="Arial" w:eastAsia="Times New Roman" w:hAnsi="Arial" w:cs="Arial"/>
          <w:color w:val="ED7D31" w:themeColor="accent2"/>
          <w:sz w:val="24"/>
          <w:szCs w:val="24"/>
          <w:lang w:eastAsia="en-GB"/>
        </w:rPr>
      </w:pPr>
      <w:r w:rsidRPr="000863BE">
        <w:rPr>
          <w:rFonts w:ascii="Arial" w:eastAsia="Times New Roman" w:hAnsi="Arial" w:cs="Arial"/>
          <w:sz w:val="24"/>
          <w:szCs w:val="24"/>
          <w:bdr w:val="none" w:sz="0" w:space="0" w:color="auto" w:frame="1"/>
          <w:lang w:eastAsia="en-GB"/>
        </w:rPr>
        <w:t>Social participation and social support are strongly connected to good health and well-being throughout life. Participating in leisure, social, cultural and spiritual activities in the community, as well as with the family, allows older people to continue to exercise their competence, to enjoy respect and esteem, and to maintain or establish supportive and caring relationships.</w:t>
      </w:r>
      <w:r w:rsidRPr="000863BE">
        <w:rPr>
          <w:rFonts w:ascii="Arial" w:eastAsia="Times New Roman" w:hAnsi="Arial" w:cs="Arial"/>
          <w:sz w:val="24"/>
          <w:szCs w:val="24"/>
          <w:bdr w:val="none" w:sz="0" w:space="0" w:color="auto" w:frame="1"/>
          <w:lang w:eastAsia="en-GB"/>
        </w:rPr>
        <w:br/>
      </w:r>
      <w:r w:rsidRPr="000863BE">
        <w:rPr>
          <w:rFonts w:ascii="Arial" w:eastAsia="Times New Roman" w:hAnsi="Arial" w:cs="Arial"/>
          <w:sz w:val="24"/>
          <w:szCs w:val="24"/>
          <w:bdr w:val="none" w:sz="0" w:space="0" w:color="auto" w:frame="1"/>
          <w:lang w:eastAsia="en-GB"/>
        </w:rPr>
        <w:br/>
      </w:r>
      <w:r w:rsidRPr="00E55D9C">
        <w:rPr>
          <w:rFonts w:ascii="Arial" w:eastAsia="Times New Roman" w:hAnsi="Arial" w:cs="Arial"/>
          <w:b/>
          <w:bCs/>
          <w:iCs/>
          <w:color w:val="ED7D31" w:themeColor="accent2"/>
          <w:sz w:val="24"/>
          <w:szCs w:val="24"/>
          <w:bdr w:val="none" w:sz="0" w:space="0" w:color="auto" w:frame="1"/>
          <w:lang w:eastAsia="en-GB"/>
        </w:rPr>
        <w:t>Events and Activities</w:t>
      </w:r>
    </w:p>
    <w:p w:rsidR="000863BE" w:rsidRPr="000863BE" w:rsidRDefault="000863BE" w:rsidP="000863BE">
      <w:pPr>
        <w:shd w:val="clear" w:color="auto" w:fill="FFFFFF"/>
        <w:spacing w:after="0" w:line="240" w:lineRule="auto"/>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 </w:t>
      </w:r>
    </w:p>
    <w:p w:rsidR="000863BE" w:rsidRPr="000863BE" w:rsidRDefault="000A2092" w:rsidP="000863BE">
      <w:pPr>
        <w:shd w:val="clear" w:color="auto" w:fill="FFFFFF"/>
        <w:spacing w:after="0" w:line="240" w:lineRule="auto"/>
        <w:jc w:val="both"/>
        <w:textAlignment w:val="top"/>
        <w:rPr>
          <w:rFonts w:ascii="Arial" w:eastAsia="Times New Roman" w:hAnsi="Arial" w:cs="Arial"/>
          <w:sz w:val="24"/>
          <w:szCs w:val="24"/>
          <w:lang w:eastAsia="en-GB"/>
        </w:rPr>
      </w:pPr>
      <w:hyperlink r:id="rId44" w:history="1">
        <w:r w:rsidR="000863BE" w:rsidRPr="00E55D9C">
          <w:rPr>
            <w:rFonts w:ascii="Arial" w:eastAsia="Times New Roman" w:hAnsi="Arial" w:cs="Arial"/>
            <w:sz w:val="24"/>
            <w:szCs w:val="24"/>
            <w:bdr w:val="none" w:sz="0" w:space="0" w:color="auto" w:frame="1"/>
            <w:lang w:eastAsia="en-GB"/>
          </w:rPr>
          <w:t>Research</w:t>
        </w:r>
      </w:hyperlink>
      <w:r w:rsidR="000863BE" w:rsidRPr="00E55D9C">
        <w:rPr>
          <w:rFonts w:ascii="Arial" w:eastAsia="Times New Roman" w:hAnsi="Arial" w:cs="Arial"/>
          <w:sz w:val="24"/>
          <w:szCs w:val="24"/>
          <w:bdr w:val="none" w:sz="0" w:space="0" w:color="auto" w:frame="1"/>
          <w:lang w:eastAsia="en-GB"/>
        </w:rPr>
        <w:t xml:space="preserve"> was carried out by DCAL to obtain a deeper understanding of the</w:t>
      </w:r>
      <w:r w:rsidR="000863BE" w:rsidRPr="000863BE">
        <w:rPr>
          <w:rFonts w:ascii="Arial" w:eastAsia="Times New Roman" w:hAnsi="Arial" w:cs="Arial"/>
          <w:sz w:val="24"/>
          <w:szCs w:val="24"/>
          <w:bdr w:val="none" w:sz="0" w:space="0" w:color="auto" w:frame="1"/>
          <w:lang w:eastAsia="en-GB"/>
        </w:rPr>
        <w:t xml:space="preserve"> relationship between older people and culture, arts and leisure. A literature review (DCAL, 2015) explored engagement in sport, arts, museums and libraries for older adults and identified a number of barriers to engagement. Further research used </w:t>
      </w:r>
      <w:hyperlink r:id="rId45" w:history="1">
        <w:r w:rsidR="000863BE" w:rsidRPr="00E55D9C">
          <w:rPr>
            <w:rFonts w:ascii="Arial" w:eastAsia="Times New Roman" w:hAnsi="Arial" w:cs="Arial"/>
            <w:sz w:val="24"/>
            <w:szCs w:val="24"/>
            <w:bdr w:val="none" w:sz="0" w:space="0" w:color="auto" w:frame="1"/>
            <w:lang w:eastAsia="en-GB"/>
          </w:rPr>
          <w:t>logistic regression</w:t>
        </w:r>
      </w:hyperlink>
      <w:r w:rsidR="000863BE" w:rsidRPr="00E55D9C">
        <w:rPr>
          <w:rFonts w:ascii="Arial" w:eastAsia="Times New Roman" w:hAnsi="Arial" w:cs="Arial"/>
          <w:sz w:val="24"/>
          <w:szCs w:val="24"/>
          <w:bdr w:val="none" w:sz="0" w:space="0" w:color="auto" w:frame="1"/>
          <w:lang w:eastAsia="en-GB"/>
        </w:rPr>
        <w:t xml:space="preserve"> to explore these barriers further and to identify the factors</w:t>
      </w:r>
      <w:r w:rsidR="000863BE" w:rsidRPr="000863BE">
        <w:rPr>
          <w:rFonts w:ascii="Arial" w:eastAsia="Times New Roman" w:hAnsi="Arial" w:cs="Arial"/>
          <w:sz w:val="24"/>
          <w:szCs w:val="24"/>
          <w:bdr w:val="none" w:sz="0" w:space="0" w:color="auto" w:frame="1"/>
          <w:lang w:eastAsia="en-GB"/>
        </w:rPr>
        <w:t xml:space="preserve"> associated with engagement in culture, arts and leisure by older people.</w:t>
      </w:r>
    </w:p>
    <w:p w:rsidR="000863BE" w:rsidRPr="000863BE" w:rsidRDefault="000863BE" w:rsidP="000863BE">
      <w:pPr>
        <w:shd w:val="clear" w:color="auto" w:fill="FFFFFF"/>
        <w:spacing w:after="0" w:line="240" w:lineRule="auto"/>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 </w:t>
      </w:r>
    </w:p>
    <w:p w:rsidR="000863BE" w:rsidRPr="000863BE" w:rsidRDefault="000863BE" w:rsidP="000863BE">
      <w:pPr>
        <w:shd w:val="clear" w:color="auto" w:fill="FFFFFF"/>
        <w:spacing w:after="0" w:line="240" w:lineRule="auto"/>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The report found that, of those aged over 50, there were:</w:t>
      </w:r>
    </w:p>
    <w:p w:rsidR="000863BE" w:rsidRPr="000863BE" w:rsidRDefault="000863BE" w:rsidP="000863BE">
      <w:pPr>
        <w:numPr>
          <w:ilvl w:val="0"/>
          <w:numId w:val="5"/>
        </w:numPr>
        <w:shd w:val="clear" w:color="auto" w:fill="FFFFFF"/>
        <w:spacing w:after="0" w:line="240" w:lineRule="auto"/>
        <w:ind w:left="450"/>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29% who participated in sport or physical activity;</w:t>
      </w:r>
    </w:p>
    <w:p w:rsidR="000863BE" w:rsidRPr="000863BE" w:rsidRDefault="000863BE" w:rsidP="000863BE">
      <w:pPr>
        <w:numPr>
          <w:ilvl w:val="0"/>
          <w:numId w:val="5"/>
        </w:numPr>
        <w:shd w:val="clear" w:color="auto" w:fill="FFFFFF"/>
        <w:spacing w:after="0" w:line="240" w:lineRule="auto"/>
        <w:ind w:left="450"/>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28% who participated in arts activities;</w:t>
      </w:r>
    </w:p>
    <w:p w:rsidR="000863BE" w:rsidRPr="000863BE" w:rsidRDefault="000863BE" w:rsidP="000863BE">
      <w:pPr>
        <w:numPr>
          <w:ilvl w:val="0"/>
          <w:numId w:val="5"/>
        </w:numPr>
        <w:shd w:val="clear" w:color="auto" w:fill="FFFFFF"/>
        <w:spacing w:after="0" w:line="240" w:lineRule="auto"/>
        <w:ind w:left="450"/>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57% who attended arts events;</w:t>
      </w:r>
    </w:p>
    <w:p w:rsidR="000863BE" w:rsidRPr="000863BE" w:rsidRDefault="000863BE" w:rsidP="000863BE">
      <w:pPr>
        <w:numPr>
          <w:ilvl w:val="0"/>
          <w:numId w:val="5"/>
        </w:numPr>
        <w:shd w:val="clear" w:color="auto" w:fill="FFFFFF"/>
        <w:spacing w:after="0" w:line="240" w:lineRule="auto"/>
        <w:ind w:left="450"/>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25% who used a library; and</w:t>
      </w:r>
    </w:p>
    <w:p w:rsidR="000863BE" w:rsidRPr="000863BE" w:rsidRDefault="000863BE" w:rsidP="000863BE">
      <w:pPr>
        <w:numPr>
          <w:ilvl w:val="0"/>
          <w:numId w:val="5"/>
        </w:numPr>
        <w:shd w:val="clear" w:color="auto" w:fill="FFFFFF"/>
        <w:spacing w:after="0" w:line="240" w:lineRule="auto"/>
        <w:ind w:left="450"/>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22% who visited a museum</w:t>
      </w:r>
      <w:r w:rsidRPr="000863BE">
        <w:rPr>
          <w:rFonts w:ascii="Arial" w:eastAsia="Times New Roman" w:hAnsi="Arial" w:cs="Arial"/>
          <w:sz w:val="24"/>
          <w:szCs w:val="24"/>
          <w:bdr w:val="none" w:sz="0" w:space="0" w:color="auto" w:frame="1"/>
          <w:lang w:eastAsia="en-GB"/>
        </w:rPr>
        <w:br/>
        <w:t xml:space="preserve">all during the year prior to being </w:t>
      </w:r>
      <w:proofErr w:type="gramStart"/>
      <w:r w:rsidRPr="000863BE">
        <w:rPr>
          <w:rFonts w:ascii="Arial" w:eastAsia="Times New Roman" w:hAnsi="Arial" w:cs="Arial"/>
          <w:sz w:val="24"/>
          <w:szCs w:val="24"/>
          <w:bdr w:val="none" w:sz="0" w:space="0" w:color="auto" w:frame="1"/>
          <w:lang w:eastAsia="en-GB"/>
        </w:rPr>
        <w:t>asked.</w:t>
      </w:r>
      <w:proofErr w:type="gramEnd"/>
    </w:p>
    <w:p w:rsidR="000863BE" w:rsidRPr="000863BE" w:rsidRDefault="000863BE" w:rsidP="000863BE">
      <w:pPr>
        <w:rPr>
          <w:rFonts w:ascii="Arial" w:hAnsi="Arial" w:cs="Arial"/>
          <w:sz w:val="24"/>
          <w:szCs w:val="24"/>
        </w:rPr>
      </w:pPr>
    </w:p>
    <w:p w:rsidR="002269E5" w:rsidRPr="000863BE" w:rsidRDefault="000863BE" w:rsidP="008804AF">
      <w:pPr>
        <w:jc w:val="both"/>
        <w:rPr>
          <w:rFonts w:ascii="Arial" w:hAnsi="Arial" w:cs="Arial"/>
          <w:sz w:val="24"/>
          <w:szCs w:val="24"/>
        </w:rPr>
      </w:pPr>
      <w:r w:rsidRPr="000863BE">
        <w:rPr>
          <w:rFonts w:ascii="Arial" w:hAnsi="Arial" w:cs="Arial"/>
          <w:sz w:val="24"/>
          <w:szCs w:val="24"/>
          <w:shd w:val="clear" w:color="auto" w:fill="FFFFFF"/>
        </w:rPr>
        <w:t>The factors which appear consistently as having the most influence on an older persons engagement across the culture, arts and leisure areas are their level of educational attainment, i.e. having a degree or higher qualification; their socio-economic classification, i.e. classified as being in managerial and professional occupations; and their use of the internet.</w:t>
      </w:r>
    </w:p>
    <w:p w:rsidR="000863BE" w:rsidRPr="00E55D9C" w:rsidRDefault="000863BE" w:rsidP="00D36C62">
      <w:pPr>
        <w:shd w:val="clear" w:color="auto" w:fill="FFFFFF"/>
        <w:spacing w:before="240" w:after="0" w:line="240" w:lineRule="auto"/>
        <w:textAlignment w:val="top"/>
        <w:rPr>
          <w:rFonts w:ascii="Arial" w:eastAsia="Times New Roman" w:hAnsi="Arial" w:cs="Arial"/>
          <w:b/>
          <w:color w:val="5B9BD5" w:themeColor="accent1"/>
          <w:sz w:val="24"/>
          <w:szCs w:val="24"/>
          <w:lang w:eastAsia="en-GB"/>
        </w:rPr>
      </w:pPr>
      <w:r w:rsidRPr="00E55D9C">
        <w:rPr>
          <w:rFonts w:ascii="Arial" w:eastAsia="Times New Roman" w:hAnsi="Arial" w:cs="Arial"/>
          <w:b/>
          <w:bCs/>
          <w:iCs/>
          <w:color w:val="5B9BD5" w:themeColor="accent1"/>
          <w:sz w:val="24"/>
          <w:szCs w:val="24"/>
          <w:bdr w:val="none" w:sz="0" w:space="0" w:color="auto" w:frame="1"/>
          <w:lang w:eastAsia="en-GB"/>
        </w:rPr>
        <w:t>Marriages</w:t>
      </w:r>
    </w:p>
    <w:p w:rsidR="000863BE" w:rsidRPr="000863BE" w:rsidRDefault="000863BE" w:rsidP="000863BE">
      <w:pPr>
        <w:shd w:val="clear" w:color="auto" w:fill="FFFFFF"/>
        <w:spacing w:after="0" w:line="240" w:lineRule="auto"/>
        <w:textAlignment w:val="top"/>
        <w:rPr>
          <w:rFonts w:ascii="Arial" w:eastAsia="Times New Roman" w:hAnsi="Arial" w:cs="Arial"/>
          <w:sz w:val="24"/>
          <w:szCs w:val="24"/>
          <w:lang w:eastAsia="en-GB"/>
        </w:rPr>
      </w:pPr>
      <w:r w:rsidRPr="000863BE">
        <w:rPr>
          <w:rFonts w:ascii="Arial" w:eastAsia="Times New Roman" w:hAnsi="Arial" w:cs="Arial"/>
          <w:bCs/>
          <w:i/>
          <w:iCs/>
          <w:sz w:val="24"/>
          <w:szCs w:val="24"/>
          <w:bdr w:val="none" w:sz="0" w:space="0" w:color="auto" w:frame="1"/>
          <w:lang w:eastAsia="en-GB"/>
        </w:rPr>
        <w:t> </w:t>
      </w:r>
    </w:p>
    <w:p w:rsidR="000863BE" w:rsidRDefault="000863BE" w:rsidP="000863BE">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0863BE">
        <w:rPr>
          <w:rFonts w:ascii="Arial" w:eastAsia="Times New Roman" w:hAnsi="Arial" w:cs="Arial"/>
          <w:sz w:val="24"/>
          <w:szCs w:val="24"/>
          <w:bdr w:val="none" w:sz="0" w:space="0" w:color="auto" w:frame="1"/>
          <w:lang w:eastAsia="en-GB"/>
        </w:rPr>
        <w:t xml:space="preserve">There were 481.00 marriages registered in </w:t>
      </w:r>
      <w:r w:rsidRPr="000863BE">
        <w:rPr>
          <w:rFonts w:ascii="Arial" w:eastAsia="Times New Roman" w:hAnsi="Arial" w:cs="Arial"/>
          <w:bCs/>
          <w:sz w:val="24"/>
          <w:szCs w:val="24"/>
          <w:bdr w:val="none" w:sz="0" w:space="0" w:color="auto" w:frame="1"/>
          <w:lang w:eastAsia="en-GB"/>
        </w:rPr>
        <w:t xml:space="preserve">Lisburn and Castlereagh </w:t>
      </w:r>
      <w:r w:rsidRPr="000863BE">
        <w:rPr>
          <w:rFonts w:ascii="Arial" w:eastAsia="Times New Roman" w:hAnsi="Arial" w:cs="Arial"/>
          <w:sz w:val="24"/>
          <w:szCs w:val="24"/>
          <w:bdr w:val="none" w:sz="0" w:space="0" w:color="auto" w:frame="1"/>
          <w:lang w:eastAsia="en-GB"/>
        </w:rPr>
        <w:t xml:space="preserve">LGD2014 in 2015. Analysis by age shows that 17 males and 8 females aged 60+ years were married in </w:t>
      </w:r>
      <w:r w:rsidRPr="000863BE">
        <w:rPr>
          <w:rFonts w:ascii="Arial" w:eastAsia="Times New Roman" w:hAnsi="Arial" w:cs="Arial"/>
          <w:bCs/>
          <w:sz w:val="24"/>
          <w:szCs w:val="24"/>
          <w:bdr w:val="none" w:sz="0" w:space="0" w:color="auto" w:frame="1"/>
          <w:lang w:eastAsia="en-GB"/>
        </w:rPr>
        <w:t xml:space="preserve">Lisburn and Castlereagh </w:t>
      </w:r>
      <w:r w:rsidRPr="000863BE">
        <w:rPr>
          <w:rFonts w:ascii="Arial" w:eastAsia="Times New Roman" w:hAnsi="Arial" w:cs="Arial"/>
          <w:sz w:val="24"/>
          <w:szCs w:val="24"/>
          <w:bdr w:val="none" w:sz="0" w:space="0" w:color="auto" w:frame="1"/>
          <w:lang w:eastAsia="en-GB"/>
        </w:rPr>
        <w:t xml:space="preserve">LGD2014 in 2015. An interactive map of Marriages by age and sex is available to view on </w:t>
      </w:r>
      <w:r w:rsidRPr="000863BE">
        <w:rPr>
          <w:rFonts w:ascii="Arial" w:eastAsia="Times New Roman" w:hAnsi="Arial" w:cs="Arial"/>
          <w:sz w:val="24"/>
          <w:szCs w:val="24"/>
          <w:u w:val="single"/>
          <w:bdr w:val="none" w:sz="0" w:space="0" w:color="auto" w:frame="1"/>
          <w:lang w:eastAsia="en-GB"/>
        </w:rPr>
        <w:t>NINIS</w:t>
      </w:r>
      <w:r w:rsidRPr="000863BE">
        <w:rPr>
          <w:rFonts w:ascii="Arial" w:eastAsia="Times New Roman" w:hAnsi="Arial" w:cs="Arial"/>
          <w:sz w:val="24"/>
          <w:szCs w:val="24"/>
          <w:bdr w:val="none" w:sz="0" w:space="0" w:color="auto" w:frame="1"/>
          <w:lang w:eastAsia="en-GB"/>
        </w:rPr>
        <w:t>.</w:t>
      </w:r>
    </w:p>
    <w:p w:rsidR="000863BE" w:rsidRDefault="000863BE" w:rsidP="000863BE">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0863BE" w:rsidRDefault="001401C2" w:rsidP="000863BE">
      <w:pPr>
        <w:jc w:val="both"/>
        <w:rPr>
          <w:rFonts w:ascii="Arial" w:hAnsi="Arial" w:cs="Arial"/>
          <w:sz w:val="24"/>
          <w:szCs w:val="24"/>
        </w:rPr>
      </w:pPr>
      <w:r>
        <w:rPr>
          <w:noProof/>
          <w:lang w:eastAsia="en-GB"/>
        </w:rPr>
        <w:drawing>
          <wp:anchor distT="0" distB="0" distL="114300" distR="114300" simplePos="0" relativeHeight="251753472" behindDoc="0" locked="0" layoutInCell="1" allowOverlap="1" wp14:anchorId="4F2DC80C" wp14:editId="2A606281">
            <wp:simplePos x="0" y="0"/>
            <wp:positionH relativeFrom="margin">
              <wp:posOffset>4573270</wp:posOffset>
            </wp:positionH>
            <wp:positionV relativeFrom="page">
              <wp:posOffset>7810500</wp:posOffset>
            </wp:positionV>
            <wp:extent cx="332105" cy="779780"/>
            <wp:effectExtent l="0" t="0" r="0" b="1270"/>
            <wp:wrapSquare wrapText="bothSides"/>
            <wp:docPr id="194" name="Picture 194"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9936"/>
                    <a:stretch/>
                  </pic:blipFill>
                  <pic:spPr bwMode="auto">
                    <a:xfrm>
                      <a:off x="0" y="0"/>
                      <a:ext cx="33210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03482A73" wp14:editId="02913D19">
            <wp:simplePos x="0" y="0"/>
            <wp:positionH relativeFrom="margin">
              <wp:posOffset>4057650</wp:posOffset>
            </wp:positionH>
            <wp:positionV relativeFrom="page">
              <wp:posOffset>7800975</wp:posOffset>
            </wp:positionV>
            <wp:extent cx="313055" cy="779780"/>
            <wp:effectExtent l="0" t="0" r="0" b="1270"/>
            <wp:wrapSquare wrapText="bothSides"/>
            <wp:docPr id="25" name="Picture 25"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18E187DB" wp14:editId="1F25A7A2">
            <wp:simplePos x="0" y="0"/>
            <wp:positionH relativeFrom="margin">
              <wp:posOffset>3543300</wp:posOffset>
            </wp:positionH>
            <wp:positionV relativeFrom="page">
              <wp:posOffset>7781925</wp:posOffset>
            </wp:positionV>
            <wp:extent cx="313055" cy="779780"/>
            <wp:effectExtent l="0" t="0" r="0" b="1270"/>
            <wp:wrapSquare wrapText="bothSides"/>
            <wp:docPr id="24" name="Picture 24"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029CC438" wp14:editId="53205BDA">
            <wp:simplePos x="0" y="0"/>
            <wp:positionH relativeFrom="margin">
              <wp:posOffset>3042285</wp:posOffset>
            </wp:positionH>
            <wp:positionV relativeFrom="page">
              <wp:posOffset>7781925</wp:posOffset>
            </wp:positionV>
            <wp:extent cx="313055" cy="779780"/>
            <wp:effectExtent l="0" t="0" r="0" b="1270"/>
            <wp:wrapSquare wrapText="bothSides"/>
            <wp:docPr id="18" name="Picture 18"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1B70AD4A" wp14:editId="4CB4BA5C">
            <wp:simplePos x="0" y="0"/>
            <wp:positionH relativeFrom="margin">
              <wp:posOffset>2556510</wp:posOffset>
            </wp:positionH>
            <wp:positionV relativeFrom="page">
              <wp:posOffset>7781925</wp:posOffset>
            </wp:positionV>
            <wp:extent cx="313055" cy="779780"/>
            <wp:effectExtent l="0" t="0" r="0" b="1270"/>
            <wp:wrapSquare wrapText="bothSides"/>
            <wp:docPr id="13" name="Picture 13"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4C5E4A64" wp14:editId="5858B88A">
            <wp:simplePos x="0" y="0"/>
            <wp:positionH relativeFrom="margin">
              <wp:posOffset>2038985</wp:posOffset>
            </wp:positionH>
            <wp:positionV relativeFrom="page">
              <wp:posOffset>7791450</wp:posOffset>
            </wp:positionV>
            <wp:extent cx="313055" cy="779780"/>
            <wp:effectExtent l="0" t="0" r="0" b="1270"/>
            <wp:wrapSquare wrapText="bothSides"/>
            <wp:docPr id="12" name="Picture 12"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5EAC7AA5" wp14:editId="19E9F717">
            <wp:simplePos x="0" y="0"/>
            <wp:positionH relativeFrom="margin">
              <wp:posOffset>1533525</wp:posOffset>
            </wp:positionH>
            <wp:positionV relativeFrom="page">
              <wp:posOffset>7772400</wp:posOffset>
            </wp:positionV>
            <wp:extent cx="313055" cy="779780"/>
            <wp:effectExtent l="0" t="0" r="0" b="1270"/>
            <wp:wrapSquare wrapText="bothSides"/>
            <wp:docPr id="11" name="Picture 11"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3FB8FD74" wp14:editId="36E02BA6">
            <wp:simplePos x="0" y="0"/>
            <wp:positionH relativeFrom="margin">
              <wp:posOffset>981075</wp:posOffset>
            </wp:positionH>
            <wp:positionV relativeFrom="page">
              <wp:posOffset>7791450</wp:posOffset>
            </wp:positionV>
            <wp:extent cx="313055" cy="779780"/>
            <wp:effectExtent l="0" t="0" r="0" b="1270"/>
            <wp:wrapSquare wrapText="bothSides"/>
            <wp:docPr id="45" name="Picture 45" descr="Image result for fe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emale graphic"/>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9936"/>
                    <a:stretch/>
                  </pic:blipFill>
                  <pic:spPr bwMode="auto">
                    <a:xfrm>
                      <a:off x="0" y="0"/>
                      <a:ext cx="313055" cy="779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3BE" w:rsidRDefault="000863BE" w:rsidP="000863BE">
      <w:pPr>
        <w:jc w:val="both"/>
        <w:rPr>
          <w:rFonts w:ascii="Arial" w:hAnsi="Arial" w:cs="Arial"/>
          <w:sz w:val="24"/>
          <w:szCs w:val="24"/>
        </w:rPr>
      </w:pPr>
    </w:p>
    <w:p w:rsidR="000863BE" w:rsidRDefault="000863BE" w:rsidP="000863BE">
      <w:pPr>
        <w:jc w:val="both"/>
        <w:rPr>
          <w:rFonts w:ascii="Arial" w:hAnsi="Arial" w:cs="Arial"/>
          <w:sz w:val="24"/>
          <w:szCs w:val="24"/>
        </w:rPr>
      </w:pPr>
    </w:p>
    <w:p w:rsidR="000863BE" w:rsidRDefault="000863BE" w:rsidP="000863BE">
      <w:pPr>
        <w:jc w:val="both"/>
        <w:rPr>
          <w:rFonts w:ascii="Arial" w:hAnsi="Arial" w:cs="Arial"/>
          <w:sz w:val="24"/>
          <w:szCs w:val="24"/>
        </w:rPr>
      </w:pPr>
      <w:r>
        <w:rPr>
          <w:noProof/>
          <w:lang w:eastAsia="en-GB"/>
        </w:rPr>
        <w:drawing>
          <wp:anchor distT="0" distB="0" distL="114300" distR="114300" simplePos="0" relativeHeight="251751424" behindDoc="0" locked="0" layoutInCell="1" allowOverlap="1" wp14:anchorId="493A4B10" wp14:editId="5C5E804C">
            <wp:simplePos x="0" y="0"/>
            <wp:positionH relativeFrom="margin">
              <wp:align>right</wp:align>
            </wp:positionH>
            <wp:positionV relativeFrom="margin">
              <wp:posOffset>7877175</wp:posOffset>
            </wp:positionV>
            <wp:extent cx="361315" cy="723900"/>
            <wp:effectExtent l="0" t="0" r="635" b="0"/>
            <wp:wrapSquare wrapText="bothSides"/>
            <wp:docPr id="193" name="Picture 193"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0" locked="0" layoutInCell="1" allowOverlap="1" wp14:anchorId="2DA808B6" wp14:editId="22630350">
            <wp:simplePos x="0" y="0"/>
            <wp:positionH relativeFrom="margin">
              <wp:posOffset>5029200</wp:posOffset>
            </wp:positionH>
            <wp:positionV relativeFrom="margin">
              <wp:posOffset>7858125</wp:posOffset>
            </wp:positionV>
            <wp:extent cx="361315" cy="723900"/>
            <wp:effectExtent l="0" t="0" r="635" b="0"/>
            <wp:wrapSquare wrapText="bothSides"/>
            <wp:docPr id="63" name="Picture 63"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4320" behindDoc="0" locked="0" layoutInCell="1" allowOverlap="1" wp14:anchorId="4EE2DABE" wp14:editId="6FEE87EF">
            <wp:simplePos x="0" y="0"/>
            <wp:positionH relativeFrom="margin">
              <wp:posOffset>-635</wp:posOffset>
            </wp:positionH>
            <wp:positionV relativeFrom="margin">
              <wp:posOffset>7877175</wp:posOffset>
            </wp:positionV>
            <wp:extent cx="361315" cy="723900"/>
            <wp:effectExtent l="0" t="0" r="635" b="0"/>
            <wp:wrapSquare wrapText="bothSides"/>
            <wp:docPr id="43" name="Picture 43"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BE" w:rsidRDefault="000863BE" w:rsidP="000863BE">
      <w:pPr>
        <w:jc w:val="both"/>
        <w:rPr>
          <w:rFonts w:ascii="Arial" w:hAnsi="Arial" w:cs="Arial"/>
          <w:sz w:val="24"/>
          <w:szCs w:val="24"/>
        </w:rPr>
      </w:pPr>
      <w:r>
        <w:rPr>
          <w:noProof/>
          <w:lang w:eastAsia="en-GB"/>
        </w:rPr>
        <w:drawing>
          <wp:anchor distT="0" distB="0" distL="114300" distR="114300" simplePos="0" relativeHeight="251747328" behindDoc="0" locked="0" layoutInCell="1" allowOverlap="1" wp14:anchorId="541B8B70" wp14:editId="3FC13B87">
            <wp:simplePos x="0" y="0"/>
            <wp:positionH relativeFrom="margin">
              <wp:posOffset>4714875</wp:posOffset>
            </wp:positionH>
            <wp:positionV relativeFrom="margin">
              <wp:posOffset>7887970</wp:posOffset>
            </wp:positionV>
            <wp:extent cx="361315" cy="723900"/>
            <wp:effectExtent l="0" t="0" r="635" b="0"/>
            <wp:wrapSquare wrapText="bothSides"/>
            <wp:docPr id="62" name="Picture 62"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0247EBB8" wp14:editId="1C2AA253">
            <wp:simplePos x="0" y="0"/>
            <wp:positionH relativeFrom="margin">
              <wp:posOffset>4381500</wp:posOffset>
            </wp:positionH>
            <wp:positionV relativeFrom="margin">
              <wp:posOffset>7882255</wp:posOffset>
            </wp:positionV>
            <wp:extent cx="361315" cy="723900"/>
            <wp:effectExtent l="0" t="0" r="635" b="0"/>
            <wp:wrapSquare wrapText="bothSides"/>
            <wp:docPr id="61" name="Picture 61"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14:anchorId="2AA211A3" wp14:editId="268B6FA3">
            <wp:simplePos x="0" y="0"/>
            <wp:positionH relativeFrom="margin">
              <wp:posOffset>4057650</wp:posOffset>
            </wp:positionH>
            <wp:positionV relativeFrom="margin">
              <wp:posOffset>7886700</wp:posOffset>
            </wp:positionV>
            <wp:extent cx="361315" cy="723900"/>
            <wp:effectExtent l="0" t="0" r="635" b="0"/>
            <wp:wrapSquare wrapText="bothSides"/>
            <wp:docPr id="60" name="Picture 60"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0" locked="0" layoutInCell="1" allowOverlap="1" wp14:anchorId="4E467663" wp14:editId="00389A52">
            <wp:simplePos x="0" y="0"/>
            <wp:positionH relativeFrom="margin">
              <wp:posOffset>3714750</wp:posOffset>
            </wp:positionH>
            <wp:positionV relativeFrom="margin">
              <wp:posOffset>7886700</wp:posOffset>
            </wp:positionV>
            <wp:extent cx="361315" cy="723900"/>
            <wp:effectExtent l="0" t="0" r="635" b="0"/>
            <wp:wrapSquare wrapText="bothSides"/>
            <wp:docPr id="55" name="Picture 55"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0" locked="0" layoutInCell="1" allowOverlap="1" wp14:anchorId="1684F3EA" wp14:editId="058E0D5D">
            <wp:simplePos x="0" y="0"/>
            <wp:positionH relativeFrom="margin">
              <wp:posOffset>3390900</wp:posOffset>
            </wp:positionH>
            <wp:positionV relativeFrom="margin">
              <wp:posOffset>7886700</wp:posOffset>
            </wp:positionV>
            <wp:extent cx="361315" cy="723900"/>
            <wp:effectExtent l="0" t="0" r="635" b="0"/>
            <wp:wrapSquare wrapText="bothSides"/>
            <wp:docPr id="54" name="Picture 54"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0" locked="0" layoutInCell="1" allowOverlap="1" wp14:anchorId="35A350DB" wp14:editId="5561A3B3">
            <wp:simplePos x="0" y="0"/>
            <wp:positionH relativeFrom="margin">
              <wp:posOffset>3076575</wp:posOffset>
            </wp:positionH>
            <wp:positionV relativeFrom="margin">
              <wp:posOffset>7886700</wp:posOffset>
            </wp:positionV>
            <wp:extent cx="361315" cy="723900"/>
            <wp:effectExtent l="0" t="0" r="635" b="0"/>
            <wp:wrapSquare wrapText="bothSides"/>
            <wp:docPr id="53" name="Picture 53"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1DD1FAA6" wp14:editId="1B896602">
            <wp:simplePos x="0" y="0"/>
            <wp:positionH relativeFrom="margin">
              <wp:posOffset>2751455</wp:posOffset>
            </wp:positionH>
            <wp:positionV relativeFrom="margin">
              <wp:posOffset>7886065</wp:posOffset>
            </wp:positionV>
            <wp:extent cx="361315" cy="723900"/>
            <wp:effectExtent l="0" t="0" r="635" b="0"/>
            <wp:wrapSquare wrapText="bothSides"/>
            <wp:docPr id="52" name="Picture 52"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0" locked="0" layoutInCell="1" allowOverlap="1" wp14:anchorId="011B1AF2" wp14:editId="07E55C95">
            <wp:simplePos x="0" y="0"/>
            <wp:positionH relativeFrom="margin">
              <wp:posOffset>2390140</wp:posOffset>
            </wp:positionH>
            <wp:positionV relativeFrom="margin">
              <wp:posOffset>7882255</wp:posOffset>
            </wp:positionV>
            <wp:extent cx="361315" cy="723900"/>
            <wp:effectExtent l="0" t="0" r="635" b="0"/>
            <wp:wrapSquare wrapText="bothSides"/>
            <wp:docPr id="51" name="Picture 51"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051D691F" wp14:editId="54567096">
            <wp:simplePos x="0" y="0"/>
            <wp:positionH relativeFrom="margin">
              <wp:posOffset>2056765</wp:posOffset>
            </wp:positionH>
            <wp:positionV relativeFrom="margin">
              <wp:posOffset>7887970</wp:posOffset>
            </wp:positionV>
            <wp:extent cx="361315" cy="723900"/>
            <wp:effectExtent l="0" t="0" r="635" b="0"/>
            <wp:wrapSquare wrapText="bothSides"/>
            <wp:docPr id="50" name="Picture 50"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132A1408" wp14:editId="504F377E">
            <wp:simplePos x="0" y="0"/>
            <wp:positionH relativeFrom="margin">
              <wp:posOffset>1732915</wp:posOffset>
            </wp:positionH>
            <wp:positionV relativeFrom="margin">
              <wp:posOffset>7886700</wp:posOffset>
            </wp:positionV>
            <wp:extent cx="361315" cy="723900"/>
            <wp:effectExtent l="0" t="0" r="635" b="0"/>
            <wp:wrapSquare wrapText="bothSides"/>
            <wp:docPr id="32" name="Picture 32"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0" locked="0" layoutInCell="1" allowOverlap="1" wp14:anchorId="0A10CCA5" wp14:editId="418790AF">
            <wp:simplePos x="0" y="0"/>
            <wp:positionH relativeFrom="margin">
              <wp:posOffset>1408430</wp:posOffset>
            </wp:positionH>
            <wp:positionV relativeFrom="margin">
              <wp:posOffset>7882255</wp:posOffset>
            </wp:positionV>
            <wp:extent cx="361315" cy="723900"/>
            <wp:effectExtent l="0" t="0" r="635" b="0"/>
            <wp:wrapSquare wrapText="bothSides"/>
            <wp:docPr id="31" name="Picture 31"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08C67301" wp14:editId="40369048">
            <wp:simplePos x="0" y="0"/>
            <wp:positionH relativeFrom="margin">
              <wp:posOffset>1084580</wp:posOffset>
            </wp:positionH>
            <wp:positionV relativeFrom="margin">
              <wp:posOffset>7886700</wp:posOffset>
            </wp:positionV>
            <wp:extent cx="361315" cy="723900"/>
            <wp:effectExtent l="0" t="0" r="635" b="0"/>
            <wp:wrapSquare wrapText="bothSides"/>
            <wp:docPr id="30" name="Picture 30"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0849E65D" wp14:editId="161726D9">
            <wp:simplePos x="0" y="0"/>
            <wp:positionH relativeFrom="margin">
              <wp:posOffset>723265</wp:posOffset>
            </wp:positionH>
            <wp:positionV relativeFrom="margin">
              <wp:posOffset>7886700</wp:posOffset>
            </wp:positionV>
            <wp:extent cx="361315" cy="723900"/>
            <wp:effectExtent l="0" t="0" r="635" b="0"/>
            <wp:wrapSquare wrapText="bothSides"/>
            <wp:docPr id="29" name="Picture 29"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14:anchorId="113A1AFE" wp14:editId="7D2A32AC">
            <wp:simplePos x="0" y="0"/>
            <wp:positionH relativeFrom="margin">
              <wp:posOffset>361315</wp:posOffset>
            </wp:positionH>
            <wp:positionV relativeFrom="margin">
              <wp:posOffset>7886700</wp:posOffset>
            </wp:positionV>
            <wp:extent cx="361315" cy="723900"/>
            <wp:effectExtent l="0" t="0" r="635" b="0"/>
            <wp:wrapSquare wrapText="bothSides"/>
            <wp:docPr id="27" name="Picture 27" descr="Image result for mal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le graphic"/>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36131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3BE" w:rsidRDefault="000863BE" w:rsidP="000863BE">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0863BE" w:rsidRPr="00E55D9C" w:rsidRDefault="000863BE" w:rsidP="000863BE">
      <w:pPr>
        <w:shd w:val="clear" w:color="auto" w:fill="FFFFFF"/>
        <w:spacing w:after="0" w:line="240" w:lineRule="auto"/>
        <w:textAlignment w:val="top"/>
        <w:rPr>
          <w:rFonts w:ascii="Arial" w:eastAsia="Times New Roman" w:hAnsi="Arial" w:cs="Arial"/>
          <w:b/>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Marital Status</w:t>
      </w:r>
    </w:p>
    <w:p w:rsidR="000863BE" w:rsidRPr="000863BE" w:rsidRDefault="000863BE" w:rsidP="000863BE">
      <w:pPr>
        <w:shd w:val="clear" w:color="auto" w:fill="FFFFFF"/>
        <w:spacing w:after="0" w:line="240" w:lineRule="auto"/>
        <w:textAlignment w:val="top"/>
        <w:rPr>
          <w:rFonts w:ascii="Arial" w:eastAsia="Times New Roman" w:hAnsi="Arial" w:cs="Arial"/>
          <w:sz w:val="24"/>
          <w:szCs w:val="24"/>
          <w:lang w:eastAsia="en-GB"/>
        </w:rPr>
      </w:pPr>
      <w:r w:rsidRPr="000863BE">
        <w:rPr>
          <w:rFonts w:ascii="Arial" w:eastAsia="Times New Roman" w:hAnsi="Arial" w:cs="Arial"/>
          <w:bCs/>
          <w:i/>
          <w:iCs/>
          <w:sz w:val="24"/>
          <w:szCs w:val="24"/>
          <w:bdr w:val="none" w:sz="0" w:space="0" w:color="auto" w:frame="1"/>
          <w:lang w:eastAsia="en-GB"/>
        </w:rPr>
        <w:t> </w:t>
      </w:r>
    </w:p>
    <w:p w:rsidR="000863BE" w:rsidRPr="000863BE" w:rsidRDefault="000863BE" w:rsidP="00D36C62">
      <w:pPr>
        <w:shd w:val="clear" w:color="auto" w:fill="FFFFFF"/>
        <w:spacing w:after="0" w:line="240" w:lineRule="auto"/>
        <w:jc w:val="both"/>
        <w:textAlignment w:val="top"/>
        <w:rPr>
          <w:rFonts w:ascii="Arial" w:eastAsia="Times New Roman" w:hAnsi="Arial" w:cs="Arial"/>
          <w:sz w:val="24"/>
          <w:szCs w:val="24"/>
          <w:lang w:eastAsia="en-GB"/>
        </w:rPr>
      </w:pPr>
      <w:r w:rsidRPr="000863BE">
        <w:rPr>
          <w:rFonts w:ascii="Arial" w:eastAsia="Times New Roman" w:hAnsi="Arial" w:cs="Arial"/>
          <w:sz w:val="24"/>
          <w:szCs w:val="24"/>
          <w:bdr w:val="none" w:sz="0" w:space="0" w:color="auto" w:frame="1"/>
          <w:lang w:eastAsia="en-GB"/>
        </w:rPr>
        <w:t xml:space="preserve">On Census day 2011, there were 21,184 people aged 65+ years living in </w:t>
      </w:r>
      <w:r w:rsidRPr="000863BE">
        <w:rPr>
          <w:rFonts w:ascii="Arial" w:eastAsia="Times New Roman" w:hAnsi="Arial" w:cs="Arial"/>
          <w:bCs/>
          <w:sz w:val="24"/>
          <w:szCs w:val="24"/>
          <w:bdr w:val="none" w:sz="0" w:space="0" w:color="auto" w:frame="1"/>
          <w:lang w:eastAsia="en-GB"/>
        </w:rPr>
        <w:t xml:space="preserve">Lisburn and Castlereagh </w:t>
      </w:r>
      <w:r w:rsidRPr="000863BE">
        <w:rPr>
          <w:rFonts w:ascii="Arial" w:eastAsia="Times New Roman" w:hAnsi="Arial" w:cs="Arial"/>
          <w:sz w:val="24"/>
          <w:szCs w:val="24"/>
          <w:bdr w:val="none" w:sz="0" w:space="0" w:color="auto" w:frame="1"/>
          <w:lang w:eastAsia="en-GB"/>
        </w:rPr>
        <w:t>LGD2014. 6.1% of these were single, 59.8% were married or in a same sex civil partnership and 34.0% were widowed or surviving partner of a same sex civil partnership/separated/divorced or formerly in a same-sex civil partnership which is now legally dissolved.</w:t>
      </w:r>
    </w:p>
    <w:p w:rsidR="000863BE" w:rsidRDefault="000863BE" w:rsidP="00D36C62">
      <w:pPr>
        <w:jc w:val="both"/>
        <w:rPr>
          <w:rFonts w:ascii="Arial" w:hAnsi="Arial" w:cs="Arial"/>
          <w:sz w:val="32"/>
          <w:szCs w:val="24"/>
        </w:rPr>
      </w:pPr>
    </w:p>
    <w:p w:rsidR="002269E5" w:rsidRDefault="001401C2" w:rsidP="008804AF">
      <w:pPr>
        <w:jc w:val="both"/>
        <w:rPr>
          <w:rFonts w:ascii="Arial" w:hAnsi="Arial" w:cs="Arial"/>
          <w:sz w:val="32"/>
          <w:szCs w:val="24"/>
        </w:rPr>
      </w:pPr>
      <w:r>
        <w:rPr>
          <w:noProof/>
          <w:lang w:eastAsia="en-GB"/>
        </w:rPr>
        <w:drawing>
          <wp:inline distT="0" distB="0" distL="0" distR="0" wp14:anchorId="0FDCA1DE" wp14:editId="461062C0">
            <wp:extent cx="5731510" cy="2976331"/>
            <wp:effectExtent l="0" t="0" r="2540" b="14605"/>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69E5" w:rsidRDefault="002269E5" w:rsidP="008804AF">
      <w:pPr>
        <w:jc w:val="both"/>
        <w:rPr>
          <w:rFonts w:ascii="Arial" w:hAnsi="Arial" w:cs="Arial"/>
          <w:sz w:val="32"/>
          <w:szCs w:val="24"/>
        </w:rPr>
      </w:pPr>
    </w:p>
    <w:p w:rsidR="002269E5" w:rsidRDefault="002269E5"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Pr="00E55D9C" w:rsidRDefault="009E7E12" w:rsidP="009E7E12">
      <w:pPr>
        <w:jc w:val="both"/>
        <w:rPr>
          <w:rFonts w:ascii="Arial" w:hAnsi="Arial" w:cs="Arial"/>
          <w:b/>
          <w:color w:val="5B9BD5" w:themeColor="accent1"/>
          <w:sz w:val="24"/>
          <w:szCs w:val="24"/>
        </w:rPr>
      </w:pPr>
      <w:r w:rsidRPr="00E55D9C">
        <w:rPr>
          <w:rFonts w:ascii="Arial" w:hAnsi="Arial" w:cs="Arial"/>
          <w:b/>
          <w:color w:val="5B9BD5" w:themeColor="accent1"/>
          <w:sz w:val="24"/>
          <w:szCs w:val="24"/>
        </w:rPr>
        <w:lastRenderedPageBreak/>
        <w:t>RESPECT AND SOCIAL INCLUSION</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The respect and social inclusion of older people depend on more than societal change: factors such as culture, gender, health status and economic status play a large role. The extent to which older people participate in the social, civic and economic life of the community is also closely linked to their experience of inclusion.</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w:t>
      </w:r>
    </w:p>
    <w:p w:rsidR="009E7E12" w:rsidRPr="00E55D9C" w:rsidRDefault="009E7E12" w:rsidP="009E7E12">
      <w:pPr>
        <w:shd w:val="clear" w:color="auto" w:fill="FFFFFF"/>
        <w:spacing w:after="0" w:line="240" w:lineRule="auto"/>
        <w:jc w:val="both"/>
        <w:textAlignment w:val="top"/>
        <w:rPr>
          <w:rFonts w:ascii="Arial" w:eastAsia="Times New Roman" w:hAnsi="Arial" w:cs="Arial"/>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Respect</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b/>
          <w:bCs/>
          <w:i/>
          <w:iCs/>
          <w:sz w:val="24"/>
          <w:szCs w:val="24"/>
          <w:bdr w:val="none" w:sz="0" w:space="0" w:color="auto" w:frame="1"/>
          <w:lang w:eastAsia="en-GB"/>
        </w:rPr>
        <w:t> </w:t>
      </w: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9E7E12">
        <w:rPr>
          <w:rFonts w:ascii="Arial" w:eastAsia="Times New Roman" w:hAnsi="Arial" w:cs="Arial"/>
          <w:sz w:val="24"/>
          <w:szCs w:val="24"/>
          <w:bdr w:val="none" w:sz="0" w:space="0" w:color="auto" w:frame="1"/>
          <w:lang w:eastAsia="en-GB"/>
        </w:rPr>
        <w:t xml:space="preserve">When respondents of the 2014 Northern Ireland Life and Times (NILT) Survey were asked if they think that older people are, on the whole, treated better or worse than people in the general population because of their age, NILT respondents had mixed views. One fifth of people (22%) thought that older people are treated better than others. Similar proportions thought that older people are treated the same as (36%), or worse than (37%), the general population. </w:t>
      </w: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Pr>
          <w:noProof/>
          <w:lang w:eastAsia="en-GB"/>
        </w:rPr>
        <w:drawing>
          <wp:anchor distT="0" distB="0" distL="114300" distR="114300" simplePos="0" relativeHeight="251755520" behindDoc="0" locked="0" layoutInCell="1" allowOverlap="1" wp14:anchorId="5E5F8708" wp14:editId="5E0E13A4">
            <wp:simplePos x="0" y="0"/>
            <wp:positionH relativeFrom="margin">
              <wp:posOffset>0</wp:posOffset>
            </wp:positionH>
            <wp:positionV relativeFrom="page">
              <wp:posOffset>4180205</wp:posOffset>
            </wp:positionV>
            <wp:extent cx="5524500" cy="3457575"/>
            <wp:effectExtent l="0" t="0" r="0" b="952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Default="009E7E12" w:rsidP="009E7E12">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People aged 75 years or over were the group most likely to think that older people are treated better (28%) than others. Nearly four out of ten respondents (37%) thought that, as they get older, they find that people treat them with more respect. A similar proportion (39%) said that people treated them about the same, whilst around one in five (22%) thought that people treated them with less respect.</w:t>
      </w: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r>
        <w:rPr>
          <w:noProof/>
          <w:lang w:eastAsia="en-GB"/>
        </w:rPr>
        <w:lastRenderedPageBreak/>
        <w:drawing>
          <wp:anchor distT="0" distB="0" distL="114300" distR="114300" simplePos="0" relativeHeight="251757568" behindDoc="0" locked="0" layoutInCell="1" allowOverlap="1" wp14:anchorId="16669D17" wp14:editId="79A52AC8">
            <wp:simplePos x="0" y="0"/>
            <wp:positionH relativeFrom="margin">
              <wp:align>left</wp:align>
            </wp:positionH>
            <wp:positionV relativeFrom="page">
              <wp:posOffset>1000125</wp:posOffset>
            </wp:positionV>
            <wp:extent cx="5743575" cy="3133725"/>
            <wp:effectExtent l="0" t="0" r="9525" b="9525"/>
            <wp:wrapSquare wrapText="bothSides"/>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9E7E12" w:rsidRDefault="009E7E12" w:rsidP="008804AF">
      <w:pPr>
        <w:jc w:val="both"/>
        <w:rPr>
          <w:rFonts w:ascii="Arial" w:hAnsi="Arial" w:cs="Arial"/>
          <w:sz w:val="24"/>
          <w:szCs w:val="24"/>
        </w:rPr>
      </w:pPr>
    </w:p>
    <w:p w:rsidR="009E7E12" w:rsidRPr="00E55D9C" w:rsidRDefault="009E7E12" w:rsidP="009E7E12">
      <w:pPr>
        <w:jc w:val="both"/>
        <w:rPr>
          <w:rFonts w:ascii="Arial" w:hAnsi="Arial" w:cs="Arial"/>
          <w:color w:val="5B9BD5" w:themeColor="accent1"/>
          <w:sz w:val="24"/>
          <w:szCs w:val="24"/>
        </w:rPr>
      </w:pPr>
      <w:r w:rsidRPr="00E55D9C">
        <w:rPr>
          <w:rFonts w:ascii="Arial" w:hAnsi="Arial" w:cs="Arial"/>
          <w:b/>
          <w:bCs/>
          <w:iCs/>
          <w:color w:val="5B9BD5" w:themeColor="accent1"/>
          <w:sz w:val="24"/>
          <w:szCs w:val="24"/>
        </w:rPr>
        <w:t>Social Inclusion</w:t>
      </w:r>
    </w:p>
    <w:p w:rsidR="009E7E12" w:rsidRPr="009E7E12" w:rsidRDefault="009E7E12" w:rsidP="009E7E12">
      <w:pPr>
        <w:jc w:val="both"/>
        <w:rPr>
          <w:rFonts w:ascii="Arial" w:hAnsi="Arial" w:cs="Arial"/>
          <w:sz w:val="24"/>
          <w:szCs w:val="24"/>
        </w:rPr>
      </w:pPr>
      <w:r w:rsidRPr="009E7E12">
        <w:rPr>
          <w:rFonts w:ascii="Arial" w:hAnsi="Arial" w:cs="Arial"/>
          <w:b/>
          <w:bCs/>
          <w:i/>
          <w:iCs/>
          <w:sz w:val="24"/>
          <w:szCs w:val="24"/>
        </w:rPr>
        <w:t> </w:t>
      </w:r>
    </w:p>
    <w:p w:rsidR="009E7E12" w:rsidRPr="009E7E12" w:rsidRDefault="009E7E12" w:rsidP="009E7E12">
      <w:pPr>
        <w:jc w:val="both"/>
        <w:rPr>
          <w:rFonts w:ascii="Arial" w:hAnsi="Arial" w:cs="Arial"/>
          <w:sz w:val="24"/>
          <w:szCs w:val="24"/>
        </w:rPr>
      </w:pPr>
      <w:r w:rsidRPr="009E7E12">
        <w:rPr>
          <w:rFonts w:ascii="Arial" w:hAnsi="Arial" w:cs="Arial"/>
          <w:sz w:val="24"/>
          <w:szCs w:val="24"/>
        </w:rPr>
        <w:t xml:space="preserve">On Census day 2011, 5,762 households in </w:t>
      </w:r>
      <w:r w:rsidRPr="009E7E12">
        <w:rPr>
          <w:rFonts w:ascii="Arial" w:hAnsi="Arial" w:cs="Arial"/>
          <w:bCs/>
          <w:sz w:val="24"/>
          <w:szCs w:val="24"/>
        </w:rPr>
        <w:t>Lisburn and Castlereagh</w:t>
      </w:r>
      <w:r w:rsidRPr="009E7E12">
        <w:rPr>
          <w:rFonts w:ascii="Arial" w:hAnsi="Arial" w:cs="Arial"/>
          <w:sz w:val="24"/>
          <w:szCs w:val="24"/>
        </w:rPr>
        <w:t xml:space="preserve"> LGD2014</w:t>
      </w:r>
      <w:r w:rsidRPr="009E7E12">
        <w:rPr>
          <w:rFonts w:ascii="Arial" w:hAnsi="Arial" w:cs="Arial"/>
          <w:b/>
          <w:bCs/>
          <w:sz w:val="24"/>
          <w:szCs w:val="24"/>
        </w:rPr>
        <w:t xml:space="preserve"> </w:t>
      </w:r>
      <w:r w:rsidRPr="009E7E12">
        <w:rPr>
          <w:rFonts w:ascii="Arial" w:hAnsi="Arial" w:cs="Arial"/>
          <w:sz w:val="24"/>
          <w:szCs w:val="24"/>
        </w:rPr>
        <w:t>were one person households where the resident was aged 65+ years.</w:t>
      </w:r>
    </w:p>
    <w:p w:rsidR="009E7E12" w:rsidRPr="009E7E12" w:rsidRDefault="009E7E12" w:rsidP="009E7E12">
      <w:pPr>
        <w:jc w:val="both"/>
        <w:rPr>
          <w:rFonts w:ascii="Arial" w:hAnsi="Arial" w:cs="Arial"/>
          <w:sz w:val="24"/>
          <w:szCs w:val="24"/>
        </w:rPr>
      </w:pPr>
      <w:r w:rsidRPr="009E7E12">
        <w:rPr>
          <w:rFonts w:ascii="Arial" w:hAnsi="Arial" w:cs="Arial"/>
          <w:sz w:val="24"/>
          <w:szCs w:val="24"/>
        </w:rPr>
        <w:t> </w:t>
      </w:r>
    </w:p>
    <w:p w:rsidR="009E7E12" w:rsidRPr="009E7E12" w:rsidRDefault="009E7E12" w:rsidP="009E7E12">
      <w:pPr>
        <w:jc w:val="both"/>
        <w:rPr>
          <w:rFonts w:ascii="Arial" w:hAnsi="Arial" w:cs="Arial"/>
          <w:sz w:val="24"/>
          <w:szCs w:val="24"/>
        </w:rPr>
      </w:pPr>
      <w:proofErr w:type="spellStart"/>
      <w:r w:rsidRPr="009E7E12">
        <w:rPr>
          <w:rFonts w:ascii="Arial" w:hAnsi="Arial" w:cs="Arial"/>
          <w:sz w:val="24"/>
          <w:szCs w:val="24"/>
        </w:rPr>
        <w:t>AgeNI</w:t>
      </w:r>
      <w:proofErr w:type="spellEnd"/>
      <w:r w:rsidRPr="009E7E12">
        <w:rPr>
          <w:rFonts w:ascii="Arial" w:hAnsi="Arial" w:cs="Arial"/>
          <w:sz w:val="24"/>
          <w:szCs w:val="24"/>
        </w:rPr>
        <w:t xml:space="preserve"> is the leading charity for older people in Northern Ireland. Age NI has helped build an infrastructure of 11 Networks bringing together older people’s groups across NI to strengthen the regional voice of older people and support them to influence important decisions on local policy and services. More information on the 11 sub-regional networks can be found on the </w:t>
      </w:r>
      <w:hyperlink r:id="rId52" w:history="1">
        <w:proofErr w:type="spellStart"/>
        <w:r w:rsidRPr="009E7E12">
          <w:rPr>
            <w:rStyle w:val="Hyperlink"/>
            <w:rFonts w:ascii="Arial" w:hAnsi="Arial" w:cs="Arial"/>
            <w:sz w:val="24"/>
            <w:szCs w:val="24"/>
          </w:rPr>
          <w:t>AgeNI</w:t>
        </w:r>
        <w:proofErr w:type="spellEnd"/>
        <w:r w:rsidRPr="009E7E12">
          <w:rPr>
            <w:rStyle w:val="Hyperlink"/>
            <w:rFonts w:ascii="Arial" w:hAnsi="Arial" w:cs="Arial"/>
            <w:sz w:val="24"/>
            <w:szCs w:val="24"/>
          </w:rPr>
          <w:t xml:space="preserve"> Website</w:t>
        </w:r>
      </w:hyperlink>
    </w:p>
    <w:p w:rsidR="009E7E12" w:rsidRPr="009E7E12" w:rsidRDefault="009E7E12" w:rsidP="009E7E12">
      <w:pPr>
        <w:jc w:val="both"/>
        <w:rPr>
          <w:rFonts w:ascii="Arial" w:hAnsi="Arial" w:cs="Arial"/>
          <w:sz w:val="24"/>
          <w:szCs w:val="24"/>
        </w:rPr>
      </w:pPr>
      <w:r w:rsidRPr="009E7E12">
        <w:rPr>
          <w:rFonts w:ascii="Arial" w:hAnsi="Arial" w:cs="Arial"/>
          <w:sz w:val="24"/>
          <w:szCs w:val="24"/>
        </w:rPr>
        <w:t> </w:t>
      </w:r>
    </w:p>
    <w:p w:rsidR="009E7E12" w:rsidRPr="009E7E12" w:rsidRDefault="009E7E12" w:rsidP="009E7E12">
      <w:pPr>
        <w:jc w:val="both"/>
        <w:rPr>
          <w:rFonts w:ascii="Arial" w:hAnsi="Arial" w:cs="Arial"/>
          <w:sz w:val="24"/>
          <w:szCs w:val="24"/>
        </w:rPr>
      </w:pPr>
      <w:r w:rsidRPr="009E7E12">
        <w:rPr>
          <w:rFonts w:ascii="Arial" w:hAnsi="Arial" w:cs="Arial"/>
          <w:sz w:val="24"/>
          <w:szCs w:val="24"/>
        </w:rPr>
        <w:t xml:space="preserve">The Executive Office involved older people and their representative groups in the development and implementation of the </w:t>
      </w:r>
      <w:hyperlink r:id="rId53" w:history="1">
        <w:r w:rsidRPr="009E7E12">
          <w:rPr>
            <w:rStyle w:val="Hyperlink"/>
            <w:rFonts w:ascii="Arial" w:hAnsi="Arial" w:cs="Arial"/>
            <w:sz w:val="24"/>
            <w:szCs w:val="24"/>
          </w:rPr>
          <w:t>Active Ageing Strategy and Action Plan</w:t>
        </w:r>
      </w:hyperlink>
      <w:r w:rsidRPr="009E7E12">
        <w:rPr>
          <w:rFonts w:ascii="Arial" w:hAnsi="Arial" w:cs="Arial"/>
          <w:sz w:val="24"/>
          <w:szCs w:val="24"/>
        </w:rPr>
        <w:t>.</w:t>
      </w:r>
    </w:p>
    <w:p w:rsidR="009E7E12" w:rsidRDefault="009E7E12" w:rsidP="009E7E12">
      <w:pPr>
        <w:jc w:val="both"/>
        <w:rPr>
          <w:rFonts w:ascii="Arial" w:hAnsi="Arial" w:cs="Arial"/>
          <w:sz w:val="24"/>
          <w:szCs w:val="24"/>
        </w:rPr>
      </w:pPr>
      <w:r w:rsidRPr="009E7E12">
        <w:rPr>
          <w:rFonts w:ascii="Arial" w:hAnsi="Arial" w:cs="Arial"/>
          <w:sz w:val="24"/>
          <w:szCs w:val="24"/>
        </w:rPr>
        <w:t> </w:t>
      </w:r>
    </w:p>
    <w:p w:rsidR="009E7E12" w:rsidRPr="009E7E12" w:rsidRDefault="009E7E12" w:rsidP="009E7E12">
      <w:pPr>
        <w:jc w:val="both"/>
        <w:rPr>
          <w:rFonts w:ascii="Arial" w:hAnsi="Arial" w:cs="Arial"/>
          <w:sz w:val="24"/>
          <w:szCs w:val="24"/>
        </w:rPr>
      </w:pPr>
      <w:r w:rsidRPr="009E7E12">
        <w:rPr>
          <w:rFonts w:ascii="Arial" w:hAnsi="Arial" w:cs="Arial"/>
          <w:sz w:val="24"/>
          <w:szCs w:val="24"/>
        </w:rPr>
        <w:t xml:space="preserve">The </w:t>
      </w:r>
      <w:hyperlink r:id="rId54" w:history="1">
        <w:r w:rsidRPr="009E7E12">
          <w:rPr>
            <w:rStyle w:val="Hyperlink"/>
            <w:rFonts w:ascii="Arial" w:hAnsi="Arial" w:cs="Arial"/>
            <w:sz w:val="24"/>
            <w:szCs w:val="24"/>
          </w:rPr>
          <w:t>Northern Ireland Pensioners Parliament</w:t>
        </w:r>
      </w:hyperlink>
      <w:r w:rsidRPr="009E7E12">
        <w:rPr>
          <w:rFonts w:ascii="Arial" w:hAnsi="Arial" w:cs="Arial"/>
          <w:sz w:val="24"/>
          <w:szCs w:val="24"/>
        </w:rPr>
        <w:t xml:space="preserve"> was launched in 2011 and allows older people from across Northern Ireland to have their say on the issues that matter to them. The parliament reaches out to give older people a chance to make their voice heard on issues that affect them and also provides a vehicle to make older people more aware of key information and practical advice on support services in their own areas, including information on health, benefits, transport and community safety. Over 1,100 NI Pensioners Parliament surveys were completed between January and April 2014. The results of the survey in each county set the agenda for the discussion and </w:t>
      </w:r>
      <w:r w:rsidRPr="009E7E12">
        <w:rPr>
          <w:rFonts w:ascii="Arial" w:hAnsi="Arial" w:cs="Arial"/>
          <w:sz w:val="24"/>
          <w:szCs w:val="24"/>
        </w:rPr>
        <w:lastRenderedPageBreak/>
        <w:t xml:space="preserve">expert panels at each local parliament. Almost 500 pensioners attended the seven local parliaments which were held across Northern Ireland between February and April 2014. There was a parliament held in each county and an additional one in Belfast. The host towns and cities for 2014 were Belfast, Enniskillen, Newry, Larne, Craigavon, </w:t>
      </w:r>
      <w:proofErr w:type="spellStart"/>
      <w:r w:rsidRPr="009E7E12">
        <w:rPr>
          <w:rFonts w:ascii="Arial" w:hAnsi="Arial" w:cs="Arial"/>
          <w:sz w:val="24"/>
          <w:szCs w:val="24"/>
        </w:rPr>
        <w:t>Magherafelt</w:t>
      </w:r>
      <w:proofErr w:type="spellEnd"/>
      <w:r w:rsidRPr="009E7E12">
        <w:rPr>
          <w:rFonts w:ascii="Arial" w:hAnsi="Arial" w:cs="Arial"/>
          <w:sz w:val="24"/>
          <w:szCs w:val="24"/>
        </w:rPr>
        <w:t xml:space="preserve"> and </w:t>
      </w:r>
      <w:proofErr w:type="spellStart"/>
      <w:r w:rsidRPr="009E7E12">
        <w:rPr>
          <w:rFonts w:ascii="Arial" w:hAnsi="Arial" w:cs="Arial"/>
          <w:sz w:val="24"/>
          <w:szCs w:val="24"/>
        </w:rPr>
        <w:t>Omagh</w:t>
      </w:r>
      <w:proofErr w:type="spellEnd"/>
      <w:r w:rsidRPr="009E7E12">
        <w:rPr>
          <w:rFonts w:ascii="Arial" w:hAnsi="Arial" w:cs="Arial"/>
          <w:sz w:val="24"/>
          <w:szCs w:val="24"/>
        </w:rPr>
        <w:t>.</w:t>
      </w:r>
    </w:p>
    <w:p w:rsidR="009E7E12" w:rsidRPr="009E7E12" w:rsidRDefault="009E7E12" w:rsidP="009E7E12">
      <w:pPr>
        <w:jc w:val="both"/>
        <w:rPr>
          <w:rFonts w:ascii="Arial" w:hAnsi="Arial" w:cs="Arial"/>
          <w:sz w:val="24"/>
          <w:szCs w:val="24"/>
        </w:rPr>
      </w:pPr>
      <w:r w:rsidRPr="009E7E12">
        <w:rPr>
          <w:rFonts w:ascii="Arial" w:hAnsi="Arial" w:cs="Arial"/>
          <w:sz w:val="24"/>
          <w:szCs w:val="24"/>
        </w:rPr>
        <w:t> </w:t>
      </w:r>
    </w:p>
    <w:p w:rsidR="009E7E12" w:rsidRPr="009E7E12" w:rsidRDefault="009E7E12" w:rsidP="009E7E12">
      <w:pPr>
        <w:jc w:val="both"/>
        <w:rPr>
          <w:rFonts w:ascii="Arial" w:hAnsi="Arial" w:cs="Arial"/>
          <w:sz w:val="24"/>
          <w:szCs w:val="24"/>
        </w:rPr>
      </w:pPr>
      <w:r w:rsidRPr="009E7E12">
        <w:rPr>
          <w:rFonts w:ascii="Arial" w:hAnsi="Arial" w:cs="Arial"/>
          <w:sz w:val="24"/>
          <w:szCs w:val="24"/>
        </w:rPr>
        <w:t>2015 saw a new development for the Parliament - the hosting of themed parliaments on specific topics. These allowed for more in-depth discussion and debate on one exclusive topic.</w:t>
      </w:r>
    </w:p>
    <w:p w:rsidR="009E7E12" w:rsidRPr="009E7E12" w:rsidRDefault="009E7E12" w:rsidP="009E7E12">
      <w:pPr>
        <w:jc w:val="both"/>
        <w:rPr>
          <w:rFonts w:ascii="Arial" w:hAnsi="Arial" w:cs="Arial"/>
          <w:sz w:val="24"/>
          <w:szCs w:val="24"/>
        </w:rPr>
      </w:pPr>
      <w:r w:rsidRPr="009E7E12">
        <w:rPr>
          <w:rFonts w:ascii="Arial" w:hAnsi="Arial" w:cs="Arial"/>
          <w:sz w:val="24"/>
          <w:szCs w:val="24"/>
        </w:rPr>
        <w:t> </w:t>
      </w:r>
    </w:p>
    <w:p w:rsidR="009E7E12" w:rsidRPr="009E7E12" w:rsidRDefault="009E7E12" w:rsidP="009E7E12">
      <w:pPr>
        <w:jc w:val="both"/>
        <w:rPr>
          <w:rFonts w:ascii="Arial" w:hAnsi="Arial" w:cs="Arial"/>
          <w:sz w:val="24"/>
          <w:szCs w:val="24"/>
        </w:rPr>
      </w:pPr>
      <w:r w:rsidRPr="009E7E12">
        <w:rPr>
          <w:rFonts w:ascii="Arial" w:hAnsi="Arial" w:cs="Arial"/>
          <w:sz w:val="24"/>
          <w:szCs w:val="24"/>
        </w:rPr>
        <w:t>In 2016, surveys conducted at local parliaments raised the following concerns by older people:</w:t>
      </w:r>
    </w:p>
    <w:p w:rsidR="009E7E12" w:rsidRPr="009E7E12" w:rsidRDefault="009E7E12" w:rsidP="009E7E12">
      <w:pPr>
        <w:numPr>
          <w:ilvl w:val="0"/>
          <w:numId w:val="6"/>
        </w:numPr>
        <w:jc w:val="both"/>
        <w:rPr>
          <w:rFonts w:ascii="Arial" w:hAnsi="Arial" w:cs="Arial"/>
          <w:sz w:val="24"/>
          <w:szCs w:val="24"/>
        </w:rPr>
      </w:pPr>
      <w:r w:rsidRPr="009E7E12">
        <w:rPr>
          <w:rFonts w:ascii="Arial" w:hAnsi="Arial" w:cs="Arial"/>
          <w:sz w:val="24"/>
          <w:szCs w:val="24"/>
        </w:rPr>
        <w:t xml:space="preserve">Access to Health and Social Care </w:t>
      </w:r>
      <w:r w:rsidRPr="009E7E12">
        <w:rPr>
          <w:rFonts w:ascii="Arial" w:hAnsi="Arial" w:cs="Arial"/>
          <w:color w:val="5B9BD5" w:themeColor="accent1"/>
          <w:sz w:val="24"/>
          <w:szCs w:val="24"/>
        </w:rPr>
        <w:t>69.3%</w:t>
      </w:r>
    </w:p>
    <w:p w:rsidR="009E7E12" w:rsidRPr="009E7E12" w:rsidRDefault="009E7E12" w:rsidP="009E7E12">
      <w:pPr>
        <w:numPr>
          <w:ilvl w:val="0"/>
          <w:numId w:val="6"/>
        </w:numPr>
        <w:jc w:val="both"/>
        <w:rPr>
          <w:rFonts w:ascii="Arial" w:hAnsi="Arial" w:cs="Arial"/>
          <w:sz w:val="24"/>
          <w:szCs w:val="24"/>
        </w:rPr>
      </w:pPr>
      <w:r w:rsidRPr="009E7E12">
        <w:rPr>
          <w:rFonts w:ascii="Arial" w:hAnsi="Arial" w:cs="Arial"/>
          <w:sz w:val="24"/>
          <w:szCs w:val="24"/>
        </w:rPr>
        <w:t xml:space="preserve">Transport </w:t>
      </w:r>
      <w:r w:rsidRPr="009E7E12">
        <w:rPr>
          <w:rFonts w:ascii="Arial" w:hAnsi="Arial" w:cs="Arial"/>
          <w:color w:val="5B9BD5" w:themeColor="accent1"/>
          <w:sz w:val="24"/>
          <w:szCs w:val="24"/>
        </w:rPr>
        <w:t>50.6%</w:t>
      </w:r>
    </w:p>
    <w:p w:rsidR="009E7E12" w:rsidRPr="009E7E12" w:rsidRDefault="009E7E12" w:rsidP="009E7E12">
      <w:pPr>
        <w:numPr>
          <w:ilvl w:val="0"/>
          <w:numId w:val="6"/>
        </w:numPr>
        <w:jc w:val="both"/>
        <w:rPr>
          <w:rFonts w:ascii="Arial" w:hAnsi="Arial" w:cs="Arial"/>
          <w:sz w:val="24"/>
          <w:szCs w:val="24"/>
        </w:rPr>
      </w:pPr>
      <w:r w:rsidRPr="009E7E12">
        <w:rPr>
          <w:rFonts w:ascii="Arial" w:hAnsi="Arial" w:cs="Arial"/>
          <w:sz w:val="24"/>
          <w:szCs w:val="24"/>
        </w:rPr>
        <w:t xml:space="preserve">Keeping Warm in winter/Energy prices </w:t>
      </w:r>
      <w:r w:rsidRPr="009E7E12">
        <w:rPr>
          <w:rFonts w:ascii="Arial" w:hAnsi="Arial" w:cs="Arial"/>
          <w:color w:val="5B9BD5" w:themeColor="accent1"/>
          <w:sz w:val="24"/>
          <w:szCs w:val="24"/>
        </w:rPr>
        <w:t>49.3%</w:t>
      </w:r>
    </w:p>
    <w:p w:rsidR="009E7E12" w:rsidRPr="009E7E12" w:rsidRDefault="009E7E12" w:rsidP="009E7E12">
      <w:pPr>
        <w:numPr>
          <w:ilvl w:val="0"/>
          <w:numId w:val="6"/>
        </w:numPr>
        <w:jc w:val="both"/>
        <w:rPr>
          <w:rFonts w:ascii="Arial" w:hAnsi="Arial" w:cs="Arial"/>
          <w:sz w:val="24"/>
          <w:szCs w:val="24"/>
        </w:rPr>
      </w:pPr>
      <w:r w:rsidRPr="009E7E12">
        <w:rPr>
          <w:rFonts w:ascii="Arial" w:hAnsi="Arial" w:cs="Arial"/>
          <w:sz w:val="24"/>
          <w:szCs w:val="24"/>
        </w:rPr>
        <w:t xml:space="preserve">Fear of Crime </w:t>
      </w:r>
      <w:r w:rsidRPr="009E7E12">
        <w:rPr>
          <w:rFonts w:ascii="Arial" w:hAnsi="Arial" w:cs="Arial"/>
          <w:color w:val="5B9BD5" w:themeColor="accent1"/>
          <w:sz w:val="24"/>
          <w:szCs w:val="24"/>
        </w:rPr>
        <w:t>48.2%</w:t>
      </w: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Default="009E7E12" w:rsidP="008804AF">
      <w:pPr>
        <w:jc w:val="both"/>
        <w:rPr>
          <w:rFonts w:ascii="Arial" w:hAnsi="Arial" w:cs="Arial"/>
          <w:sz w:val="24"/>
          <w:szCs w:val="24"/>
        </w:rPr>
      </w:pPr>
    </w:p>
    <w:p w:rsidR="009E7E12" w:rsidRPr="00E55D9C" w:rsidRDefault="009E7E12" w:rsidP="008804AF">
      <w:pPr>
        <w:jc w:val="both"/>
        <w:rPr>
          <w:rFonts w:ascii="Arial" w:hAnsi="Arial" w:cs="Arial"/>
          <w:b/>
          <w:color w:val="ED7D31" w:themeColor="accent2"/>
          <w:sz w:val="24"/>
          <w:szCs w:val="24"/>
        </w:rPr>
      </w:pPr>
      <w:r w:rsidRPr="00E55D9C">
        <w:rPr>
          <w:rFonts w:ascii="Arial" w:hAnsi="Arial" w:cs="Arial"/>
          <w:b/>
          <w:color w:val="ED7D31" w:themeColor="accent2"/>
          <w:sz w:val="24"/>
          <w:szCs w:val="24"/>
        </w:rPr>
        <w:lastRenderedPageBreak/>
        <w:t>CIVIC PARTICIPATION AND EMPLOYMENT</w:t>
      </w:r>
    </w:p>
    <w:p w:rsidR="009E7E12" w:rsidRPr="009E7E12" w:rsidRDefault="009E7E12" w:rsidP="009E7E12">
      <w:pPr>
        <w:jc w:val="both"/>
        <w:rPr>
          <w:rFonts w:ascii="Arial" w:hAnsi="Arial" w:cs="Arial"/>
          <w:sz w:val="24"/>
          <w:szCs w:val="24"/>
          <w:shd w:val="clear" w:color="auto" w:fill="FFFFFF"/>
        </w:rPr>
      </w:pPr>
      <w:r w:rsidRPr="009E7E12">
        <w:rPr>
          <w:rFonts w:ascii="Arial" w:hAnsi="Arial" w:cs="Arial"/>
          <w:sz w:val="24"/>
          <w:szCs w:val="24"/>
          <w:shd w:val="clear" w:color="auto" w:fill="FFFFFF"/>
        </w:rPr>
        <w:t>Older people do not stop contributing to their communities on retirement. Many continue to provide unpaid and voluntary work for their families and communities. In some areas, economic circumstances force older people to take paid work long after they should have retired. An age-friendly community provides options for older people to continue to contribute to their communities, through paid employment or voluntary work if they so choose, and to be engaged in the political process.</w:t>
      </w:r>
    </w:p>
    <w:p w:rsidR="009E7E12" w:rsidRPr="009E7E12" w:rsidRDefault="009E7E12" w:rsidP="009E7E12">
      <w:pPr>
        <w:jc w:val="both"/>
        <w:rPr>
          <w:rFonts w:ascii="Arial" w:hAnsi="Arial" w:cs="Arial"/>
          <w:sz w:val="24"/>
          <w:szCs w:val="24"/>
          <w:shd w:val="clear" w:color="auto" w:fill="FFFFFF"/>
        </w:rPr>
      </w:pPr>
    </w:p>
    <w:p w:rsidR="009E7E12" w:rsidRPr="00E55D9C" w:rsidRDefault="009E7E12" w:rsidP="009E7E12">
      <w:pPr>
        <w:jc w:val="both"/>
        <w:rPr>
          <w:rFonts w:ascii="Arial" w:hAnsi="Arial" w:cs="Arial"/>
          <w:b/>
          <w:color w:val="5B9BD5" w:themeColor="accent1"/>
          <w:sz w:val="24"/>
          <w:szCs w:val="24"/>
          <w:shd w:val="clear" w:color="auto" w:fill="FFFFFF"/>
        </w:rPr>
      </w:pPr>
      <w:r w:rsidRPr="00E55D9C">
        <w:rPr>
          <w:rFonts w:ascii="Arial" w:hAnsi="Arial" w:cs="Arial"/>
          <w:b/>
          <w:color w:val="5B9BD5" w:themeColor="accent1"/>
          <w:sz w:val="24"/>
          <w:szCs w:val="24"/>
          <w:shd w:val="clear" w:color="auto" w:fill="FFFFFF"/>
        </w:rPr>
        <w:t>Civic Participation</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xml:space="preserve">Carer's Allowance is a benefit for people who care for someone with a severe disability. </w:t>
      </w:r>
      <w:r w:rsidRPr="009E7E12">
        <w:rPr>
          <w:rFonts w:ascii="Arial" w:eastAsia="Times New Roman" w:hAnsi="Arial" w:cs="Arial"/>
          <w:bCs/>
          <w:sz w:val="24"/>
          <w:szCs w:val="24"/>
          <w:bdr w:val="none" w:sz="0" w:space="0" w:color="auto" w:frame="1"/>
          <w:lang w:eastAsia="en-GB"/>
        </w:rPr>
        <w:t>550</w:t>
      </w:r>
      <w:r w:rsidRPr="009E7E12">
        <w:rPr>
          <w:rFonts w:ascii="Arial" w:eastAsia="Times New Roman" w:hAnsi="Arial" w:cs="Arial"/>
          <w:sz w:val="24"/>
          <w:szCs w:val="24"/>
          <w:bdr w:val="none" w:sz="0" w:space="0" w:color="auto" w:frame="1"/>
          <w:lang w:eastAsia="en-GB"/>
        </w:rPr>
        <w:t xml:space="preserve"> males and </w:t>
      </w:r>
      <w:r w:rsidRPr="009E7E12">
        <w:rPr>
          <w:rFonts w:ascii="Arial" w:eastAsia="Times New Roman" w:hAnsi="Arial" w:cs="Arial"/>
          <w:bCs/>
          <w:sz w:val="24"/>
          <w:szCs w:val="24"/>
          <w:bdr w:val="none" w:sz="0" w:space="0" w:color="auto" w:frame="1"/>
          <w:lang w:eastAsia="en-GB"/>
        </w:rPr>
        <w:t>710</w:t>
      </w:r>
      <w:r w:rsidRPr="009E7E12">
        <w:rPr>
          <w:rFonts w:ascii="Arial" w:eastAsia="Times New Roman" w:hAnsi="Arial" w:cs="Arial"/>
          <w:sz w:val="24"/>
          <w:szCs w:val="24"/>
          <w:bdr w:val="none" w:sz="0" w:space="0" w:color="auto" w:frame="1"/>
          <w:lang w:eastAsia="en-GB"/>
        </w:rPr>
        <w:t xml:space="preserve"> females aged 65+ years living in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 xml:space="preserve">LGD2014 claimed Carers Allowance in 2016.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bCs/>
          <w:i/>
          <w:iCs/>
          <w:sz w:val="24"/>
          <w:szCs w:val="24"/>
          <w:bdr w:val="none" w:sz="0" w:space="0" w:color="auto" w:frame="1"/>
          <w:lang w:eastAsia="en-GB"/>
        </w:rPr>
        <w:t>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xml:space="preserve">In 2011, </w:t>
      </w:r>
      <w:r w:rsidRPr="009E7E12">
        <w:rPr>
          <w:rFonts w:ascii="Arial" w:eastAsia="Times New Roman" w:hAnsi="Arial" w:cs="Arial"/>
          <w:bCs/>
          <w:sz w:val="24"/>
          <w:szCs w:val="24"/>
          <w:bdr w:val="none" w:sz="0" w:space="0" w:color="auto" w:frame="1"/>
          <w:lang w:eastAsia="en-GB"/>
        </w:rPr>
        <w:t>12.2</w:t>
      </w:r>
      <w:r w:rsidRPr="009E7E12">
        <w:rPr>
          <w:rFonts w:ascii="Arial" w:eastAsia="Times New Roman" w:hAnsi="Arial" w:cs="Arial"/>
          <w:sz w:val="24"/>
          <w:szCs w:val="24"/>
          <w:bdr w:val="none" w:sz="0" w:space="0" w:color="auto" w:frame="1"/>
          <w:lang w:eastAsia="en-GB"/>
        </w:rPr>
        <w:t xml:space="preserve">% of those aged 65+ years in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 xml:space="preserve">LGD2014 undertook voluntary work without pay. The corresponding figure for those aged 65+ years in </w:t>
      </w:r>
      <w:r w:rsidRPr="009E7E12">
        <w:rPr>
          <w:rFonts w:ascii="Arial" w:eastAsia="Times New Roman" w:hAnsi="Arial" w:cs="Arial"/>
          <w:bCs/>
          <w:sz w:val="24"/>
          <w:szCs w:val="24"/>
          <w:bdr w:val="none" w:sz="0" w:space="0" w:color="auto" w:frame="1"/>
          <w:lang w:eastAsia="en-GB"/>
        </w:rPr>
        <w:t xml:space="preserve">Northern Ireland </w:t>
      </w:r>
      <w:r w:rsidRPr="009E7E12">
        <w:rPr>
          <w:rFonts w:ascii="Arial" w:eastAsia="Times New Roman" w:hAnsi="Arial" w:cs="Arial"/>
          <w:sz w:val="24"/>
          <w:szCs w:val="24"/>
          <w:bdr w:val="none" w:sz="0" w:space="0" w:color="auto" w:frame="1"/>
          <w:lang w:eastAsia="en-GB"/>
        </w:rPr>
        <w:t>was 10.7%.</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xml:space="preserve">In 2011, </w:t>
      </w:r>
      <w:r w:rsidRPr="009E7E12">
        <w:rPr>
          <w:rFonts w:ascii="Arial" w:eastAsia="Times New Roman" w:hAnsi="Arial" w:cs="Arial"/>
          <w:bCs/>
          <w:sz w:val="24"/>
          <w:szCs w:val="24"/>
          <w:bdr w:val="none" w:sz="0" w:space="0" w:color="auto" w:frame="1"/>
          <w:lang w:eastAsia="en-GB"/>
        </w:rPr>
        <w:t>51.5</w:t>
      </w:r>
      <w:r w:rsidRPr="009E7E12">
        <w:rPr>
          <w:rFonts w:ascii="Arial" w:eastAsia="Times New Roman" w:hAnsi="Arial" w:cs="Arial"/>
          <w:sz w:val="24"/>
          <w:szCs w:val="24"/>
          <w:bdr w:val="none" w:sz="0" w:space="0" w:color="auto" w:frame="1"/>
          <w:lang w:eastAsia="en-GB"/>
        </w:rPr>
        <w:t xml:space="preserve">% of those aged 65+ years in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 xml:space="preserve">LGD2014 provided unpaid care. The corresponding figure for those aged 65+ years in </w:t>
      </w:r>
      <w:r w:rsidRPr="009E7E12">
        <w:rPr>
          <w:rFonts w:ascii="Arial" w:eastAsia="Times New Roman" w:hAnsi="Arial" w:cs="Arial"/>
          <w:bCs/>
          <w:sz w:val="24"/>
          <w:szCs w:val="24"/>
          <w:bdr w:val="none" w:sz="0" w:space="0" w:color="auto" w:frame="1"/>
          <w:lang w:eastAsia="en-GB"/>
        </w:rPr>
        <w:t xml:space="preserve">Northern Ireland </w:t>
      </w:r>
      <w:r w:rsidRPr="009E7E12">
        <w:rPr>
          <w:rFonts w:ascii="Arial" w:eastAsia="Times New Roman" w:hAnsi="Arial" w:cs="Arial"/>
          <w:sz w:val="24"/>
          <w:szCs w:val="24"/>
          <w:bdr w:val="none" w:sz="0" w:space="0" w:color="auto" w:frame="1"/>
          <w:lang w:eastAsia="en-GB"/>
        </w:rPr>
        <w:t xml:space="preserve">was </w:t>
      </w:r>
      <w:r w:rsidRPr="009E7E12">
        <w:rPr>
          <w:rFonts w:ascii="Arial" w:eastAsia="Times New Roman" w:hAnsi="Arial" w:cs="Arial"/>
          <w:bCs/>
          <w:sz w:val="24"/>
          <w:szCs w:val="24"/>
          <w:bdr w:val="none" w:sz="0" w:space="0" w:color="auto" w:frame="1"/>
          <w:lang w:eastAsia="en-GB"/>
        </w:rPr>
        <w:t>45.9</w:t>
      </w:r>
      <w:r w:rsidRPr="009E7E12">
        <w:rPr>
          <w:rFonts w:ascii="Arial" w:eastAsia="Times New Roman" w:hAnsi="Arial" w:cs="Arial"/>
          <w:sz w:val="24"/>
          <w:szCs w:val="24"/>
          <w:bdr w:val="none" w:sz="0" w:space="0" w:color="auto" w:frame="1"/>
          <w:lang w:eastAsia="en-GB"/>
        </w:rPr>
        <w:t>%.</w:t>
      </w:r>
    </w:p>
    <w:p w:rsidR="009E7E12" w:rsidRPr="009E7E12" w:rsidRDefault="009E7E12" w:rsidP="009E7E12">
      <w:pPr>
        <w:jc w:val="both"/>
        <w:rPr>
          <w:rFonts w:ascii="Arial" w:hAnsi="Arial" w:cs="Arial"/>
          <w:sz w:val="24"/>
          <w:szCs w:val="24"/>
        </w:rPr>
      </w:pPr>
    </w:p>
    <w:p w:rsidR="009E7E12" w:rsidRPr="00D36C62" w:rsidRDefault="009E7E12" w:rsidP="009E7E12">
      <w:pPr>
        <w:shd w:val="clear" w:color="auto" w:fill="FFFFFF"/>
        <w:spacing w:after="0" w:line="240" w:lineRule="auto"/>
        <w:jc w:val="both"/>
        <w:textAlignment w:val="top"/>
        <w:rPr>
          <w:rFonts w:ascii="Arial" w:eastAsia="Times New Roman" w:hAnsi="Arial" w:cs="Arial"/>
          <w:color w:val="ED7D31" w:themeColor="accent2"/>
          <w:sz w:val="24"/>
          <w:szCs w:val="24"/>
          <w:lang w:eastAsia="en-GB"/>
        </w:rPr>
      </w:pPr>
      <w:r w:rsidRPr="00D36C62">
        <w:rPr>
          <w:rFonts w:ascii="Arial" w:eastAsia="Times New Roman" w:hAnsi="Arial" w:cs="Arial"/>
          <w:b/>
          <w:bCs/>
          <w:iCs/>
          <w:color w:val="ED7D31" w:themeColor="accent2"/>
          <w:sz w:val="24"/>
          <w:szCs w:val="24"/>
          <w:bdr w:val="none" w:sz="0" w:space="0" w:color="auto" w:frame="1"/>
          <w:lang w:eastAsia="en-GB"/>
        </w:rPr>
        <w:t>Training and Employment</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xml:space="preserve">In the 2015/16 academic year, there were </w:t>
      </w:r>
      <w:r w:rsidRPr="009E7E12">
        <w:rPr>
          <w:rFonts w:ascii="Arial" w:eastAsia="Times New Roman" w:hAnsi="Arial" w:cs="Arial"/>
          <w:bCs/>
          <w:sz w:val="24"/>
          <w:szCs w:val="24"/>
          <w:bdr w:val="none" w:sz="0" w:space="0" w:color="auto" w:frame="1"/>
          <w:lang w:eastAsia="en-GB"/>
        </w:rPr>
        <w:t>215</w:t>
      </w:r>
      <w:r w:rsidRPr="009E7E12">
        <w:rPr>
          <w:rFonts w:ascii="Arial" w:eastAsia="Times New Roman" w:hAnsi="Arial" w:cs="Arial"/>
          <w:sz w:val="24"/>
          <w:szCs w:val="24"/>
          <w:bdr w:val="none" w:sz="0" w:space="0" w:color="auto" w:frame="1"/>
          <w:lang w:eastAsia="en-GB"/>
        </w:rPr>
        <w:t xml:space="preserve"> enrolments aged 60+ years from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 xml:space="preserve">LGD2014 at UK Higher Education Institutions. In the same year, there were </w:t>
      </w:r>
      <w:r w:rsidRPr="009E7E12">
        <w:rPr>
          <w:rFonts w:ascii="Arial" w:eastAsia="Times New Roman" w:hAnsi="Arial" w:cs="Arial"/>
          <w:bCs/>
          <w:sz w:val="24"/>
          <w:szCs w:val="24"/>
          <w:bdr w:val="none" w:sz="0" w:space="0" w:color="auto" w:frame="1"/>
          <w:lang w:eastAsia="en-GB"/>
        </w:rPr>
        <w:t>174</w:t>
      </w:r>
      <w:r w:rsidRPr="009E7E12">
        <w:rPr>
          <w:rFonts w:ascii="Arial" w:eastAsia="Times New Roman" w:hAnsi="Arial" w:cs="Arial"/>
          <w:sz w:val="24"/>
          <w:szCs w:val="24"/>
          <w:bdr w:val="none" w:sz="0" w:space="0" w:color="auto" w:frame="1"/>
          <w:lang w:eastAsia="en-GB"/>
        </w:rPr>
        <w:t xml:space="preserve"> enrolments for those aged 60+ years from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LGD2014 on a regulated course in Northern Ireland Further Education Institutions.</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There were a total of 10</w:t>
      </w:r>
      <w:r w:rsidRPr="009E7E12">
        <w:rPr>
          <w:rFonts w:ascii="Arial" w:eastAsia="Times New Roman" w:hAnsi="Arial" w:cs="Arial"/>
          <w:bCs/>
          <w:sz w:val="24"/>
          <w:szCs w:val="24"/>
          <w:bdr w:val="none" w:sz="0" w:space="0" w:color="auto" w:frame="1"/>
          <w:lang w:eastAsia="en-GB"/>
        </w:rPr>
        <w:t xml:space="preserve"> </w:t>
      </w:r>
      <w:r w:rsidRPr="009E7E12">
        <w:rPr>
          <w:rFonts w:ascii="Arial" w:eastAsia="Times New Roman" w:hAnsi="Arial" w:cs="Arial"/>
          <w:sz w:val="24"/>
          <w:szCs w:val="24"/>
          <w:bdr w:val="none" w:sz="0" w:space="0" w:color="auto" w:frame="1"/>
          <w:lang w:eastAsia="en-GB"/>
        </w:rPr>
        <w:t xml:space="preserve">starts on the Steps to Success employment programme between October and December 2014 for participants aged 60+ years in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 xml:space="preserve">LGD2014 on the programme. </w:t>
      </w: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 </w:t>
      </w:r>
    </w:p>
    <w:p w:rsidR="009E7E12" w:rsidRPr="00CC1C1C" w:rsidRDefault="009E7E12" w:rsidP="009E7E12">
      <w:pPr>
        <w:shd w:val="clear" w:color="auto" w:fill="FFFFFF"/>
        <w:spacing w:after="0" w:line="240" w:lineRule="auto"/>
        <w:jc w:val="both"/>
        <w:textAlignment w:val="top"/>
        <w:rPr>
          <w:rFonts w:ascii="Arial" w:eastAsia="Times New Roman" w:hAnsi="Arial" w:cs="Arial"/>
          <w:sz w:val="20"/>
          <w:szCs w:val="24"/>
          <w:lang w:eastAsia="en-GB"/>
        </w:rPr>
      </w:pPr>
      <w:r w:rsidRPr="00CC1C1C">
        <w:rPr>
          <w:rFonts w:ascii="Arial" w:eastAsia="Times New Roman" w:hAnsi="Arial" w:cs="Arial"/>
          <w:i/>
          <w:iCs/>
          <w:sz w:val="20"/>
          <w:szCs w:val="24"/>
          <w:bdr w:val="none" w:sz="0" w:space="0" w:color="auto" w:frame="1"/>
          <w:lang w:eastAsia="en-GB"/>
        </w:rPr>
        <w:t xml:space="preserve">Note the Steps 2 Success programme was introduced across Northern Ireland on 20 October 2014. It replaced the Steps to Work programme which stopped taking referrals on 30th May 2014. For further information see the </w:t>
      </w:r>
      <w:hyperlink r:id="rId55" w:history="1">
        <w:r w:rsidRPr="00CC1C1C">
          <w:rPr>
            <w:rFonts w:ascii="Arial" w:eastAsia="Times New Roman" w:hAnsi="Arial" w:cs="Arial"/>
            <w:i/>
            <w:iCs/>
            <w:sz w:val="20"/>
            <w:szCs w:val="24"/>
            <w:u w:val="single"/>
            <w:bdr w:val="none" w:sz="0" w:space="0" w:color="auto" w:frame="1"/>
            <w:lang w:eastAsia="en-GB"/>
          </w:rPr>
          <w:t>DEL website.</w:t>
        </w:r>
      </w:hyperlink>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p>
    <w:p w:rsidR="009E7E12" w:rsidRDefault="009E7E12" w:rsidP="009E7E12">
      <w:pPr>
        <w:jc w:val="both"/>
        <w:rPr>
          <w:rFonts w:ascii="Arial" w:hAnsi="Arial" w:cs="Arial"/>
          <w:sz w:val="24"/>
          <w:szCs w:val="24"/>
        </w:rPr>
      </w:pPr>
    </w:p>
    <w:p w:rsidR="009E7E12" w:rsidRDefault="009E7E12" w:rsidP="009E7E12">
      <w:pPr>
        <w:jc w:val="both"/>
        <w:rPr>
          <w:rFonts w:ascii="Arial" w:hAnsi="Arial" w:cs="Arial"/>
          <w:sz w:val="24"/>
          <w:szCs w:val="24"/>
        </w:rPr>
      </w:pPr>
    </w:p>
    <w:p w:rsidR="009E7E12" w:rsidRDefault="009E7E12" w:rsidP="009E7E12">
      <w:pPr>
        <w:jc w:val="both"/>
        <w:rPr>
          <w:rFonts w:ascii="Arial" w:hAnsi="Arial" w:cs="Arial"/>
          <w:sz w:val="24"/>
          <w:szCs w:val="24"/>
        </w:rPr>
      </w:pPr>
    </w:p>
    <w:p w:rsidR="009E7E12" w:rsidRDefault="009E7E12" w:rsidP="009E7E12">
      <w:pPr>
        <w:jc w:val="both"/>
        <w:rPr>
          <w:rFonts w:ascii="Arial" w:hAnsi="Arial" w:cs="Arial"/>
          <w:sz w:val="24"/>
          <w:szCs w:val="24"/>
        </w:rPr>
      </w:pPr>
    </w:p>
    <w:p w:rsidR="009E7E12" w:rsidRDefault="009E7E12" w:rsidP="009E7E12">
      <w:pPr>
        <w:jc w:val="both"/>
        <w:rPr>
          <w:rFonts w:ascii="Arial" w:hAnsi="Arial" w:cs="Arial"/>
          <w:sz w:val="24"/>
          <w:szCs w:val="24"/>
        </w:rPr>
      </w:pPr>
      <w:r w:rsidRPr="003B3085">
        <w:rPr>
          <w:rFonts w:ascii="Arial" w:hAnsi="Arial" w:cs="Arial"/>
          <w:sz w:val="24"/>
          <w:szCs w:val="24"/>
        </w:rPr>
        <w:lastRenderedPageBreak/>
        <w:t>On Census Day 2011, 9.4% (1,983) of those aged 65 + years in Lisburn and Castlereagh LGD2014 wer</w:t>
      </w:r>
      <w:r>
        <w:rPr>
          <w:rFonts w:ascii="Arial" w:hAnsi="Arial" w:cs="Arial"/>
          <w:sz w:val="24"/>
          <w:szCs w:val="24"/>
        </w:rPr>
        <w:t>e economically active and 90.6%</w:t>
      </w:r>
      <w:r w:rsidRPr="003B3085">
        <w:rPr>
          <w:rFonts w:ascii="Arial" w:hAnsi="Arial" w:cs="Arial"/>
          <w:sz w:val="24"/>
          <w:szCs w:val="24"/>
        </w:rPr>
        <w:t xml:space="preserve"> (19,20</w:t>
      </w:r>
      <w:r>
        <w:rPr>
          <w:rFonts w:ascii="Arial" w:hAnsi="Arial" w:cs="Arial"/>
          <w:sz w:val="24"/>
          <w:szCs w:val="24"/>
        </w:rPr>
        <w:t>1) economically inactive.</w:t>
      </w:r>
    </w:p>
    <w:p w:rsidR="009E7E12" w:rsidRDefault="009E7E12" w:rsidP="009E7E12">
      <w:pPr>
        <w:jc w:val="both"/>
        <w:rPr>
          <w:rFonts w:ascii="Arial" w:hAnsi="Arial" w:cs="Arial"/>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62688" behindDoc="0" locked="0" layoutInCell="1" allowOverlap="1" wp14:anchorId="1C19DDCD" wp14:editId="275EB433">
                <wp:simplePos x="0" y="0"/>
                <wp:positionH relativeFrom="margin">
                  <wp:posOffset>2065655</wp:posOffset>
                </wp:positionH>
                <wp:positionV relativeFrom="paragraph">
                  <wp:posOffset>96520</wp:posOffset>
                </wp:positionV>
                <wp:extent cx="1600200" cy="29527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noFill/>
                        <a:ln w="9525">
                          <a:noFill/>
                          <a:miter lim="800000"/>
                          <a:headEnd/>
                          <a:tailEnd/>
                        </a:ln>
                      </wps:spPr>
                      <wps:txbx>
                        <w:txbxContent>
                          <w:p w:rsidR="000A2092" w:rsidRPr="00AA72FE" w:rsidRDefault="000A2092" w:rsidP="009E7E12">
                            <w:pPr>
                              <w:rPr>
                                <w:rFonts w:ascii="Arial" w:hAnsi="Arial" w:cs="Arial"/>
                                <w:b/>
                                <w:color w:val="0070C0"/>
                                <w:sz w:val="28"/>
                              </w:rPr>
                            </w:pPr>
                            <w:r w:rsidRPr="00AA72FE">
                              <w:rPr>
                                <w:rFonts w:ascii="Arial" w:hAnsi="Arial" w:cs="Arial"/>
                                <w:b/>
                                <w:color w:val="0070C0"/>
                                <w:sz w:val="28"/>
                              </w:rPr>
                              <w:t>Over 65 (21,184)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DDCD" id="_x0000_s1034" type="#_x0000_t202" style="position:absolute;left:0;text-align:left;margin-left:162.65pt;margin-top:7.6pt;width:126pt;height:23.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" filled="f" stroked="f">
                <v:textbox>
                  <w:txbxContent>
                    <w:p w:rsidR="000A2092" w:rsidRPr="00AA72FE" w:rsidRDefault="000A2092" w:rsidP="009E7E12">
                      <w:pPr>
                        <w:rPr>
                          <w:rFonts w:ascii="Arial" w:hAnsi="Arial" w:cs="Arial"/>
                          <w:b/>
                          <w:color w:val="0070C0"/>
                          <w:sz w:val="28"/>
                        </w:rPr>
                      </w:pPr>
                      <w:r w:rsidRPr="00AA72FE">
                        <w:rPr>
                          <w:rFonts w:ascii="Arial" w:hAnsi="Arial" w:cs="Arial"/>
                          <w:b/>
                          <w:color w:val="0070C0"/>
                          <w:sz w:val="28"/>
                        </w:rPr>
                        <w:t>Over 65 (21,184)</w:t>
                      </w:r>
                    </w:p>
                  </w:txbxContent>
                </v:textbox>
                <w10:wrap type="square"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7733E13D" wp14:editId="1C54E3C3">
                <wp:simplePos x="0" y="0"/>
                <wp:positionH relativeFrom="margin">
                  <wp:align>center</wp:align>
                </wp:positionH>
                <wp:positionV relativeFrom="paragraph">
                  <wp:posOffset>10795</wp:posOffset>
                </wp:positionV>
                <wp:extent cx="1695450" cy="457200"/>
                <wp:effectExtent l="0" t="0" r="0" b="0"/>
                <wp:wrapNone/>
                <wp:docPr id="198" name="Rounded Rectangle 198"/>
                <wp:cNvGraphicFramePr/>
                <a:graphic xmlns:a="http://schemas.openxmlformats.org/drawingml/2006/main">
                  <a:graphicData uri="http://schemas.microsoft.com/office/word/2010/wordprocessingShape">
                    <wps:wsp>
                      <wps:cNvSpPr/>
                      <wps:spPr>
                        <a:xfrm>
                          <a:off x="0" y="0"/>
                          <a:ext cx="1695450" cy="457200"/>
                        </a:xfrm>
                        <a:prstGeom prst="round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929B7" id="Rounded Rectangle 198" o:spid="_x0000_s1026" style="position:absolute;margin-left:0;margin-top:.85pt;width:133.5pt;height:36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" fillcolor="#aeaaaa [2414]" stroked="f" strokeweight="1pt">
                <v:fill color2="#aeaaaa [2414]" rotate="t" angle="45" colors="0 #cfcccc;.5 #e0dfdf;1 #efefef" focus="100%" type="gradient"/>
                <v:stroke joinstyle="miter"/>
                <w10:wrap anchorx="margin"/>
              </v:roundrect>
            </w:pict>
          </mc:Fallback>
        </mc:AlternateContent>
      </w:r>
    </w:p>
    <w:p w:rsidR="009E7E12" w:rsidRPr="003B3085" w:rsidRDefault="009E7E12" w:rsidP="009E7E12">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65760" behindDoc="0" locked="0" layoutInCell="1" allowOverlap="1" wp14:anchorId="77FA4910" wp14:editId="57D1E29F">
                <wp:simplePos x="0" y="0"/>
                <wp:positionH relativeFrom="column">
                  <wp:posOffset>3743325</wp:posOffset>
                </wp:positionH>
                <wp:positionV relativeFrom="paragraph">
                  <wp:posOffset>178435</wp:posOffset>
                </wp:positionV>
                <wp:extent cx="180975" cy="161925"/>
                <wp:effectExtent l="0" t="0" r="66675" b="47625"/>
                <wp:wrapNone/>
                <wp:docPr id="199" name="Straight Arrow Connector 199"/>
                <wp:cNvGraphicFramePr/>
                <a:graphic xmlns:a="http://schemas.openxmlformats.org/drawingml/2006/main">
                  <a:graphicData uri="http://schemas.microsoft.com/office/word/2010/wordprocessingShape">
                    <wps:wsp>
                      <wps:cNvCnPr/>
                      <wps:spPr>
                        <a:xfrm>
                          <a:off x="0" y="0"/>
                          <a:ext cx="1809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FF306A" id="_x0000_t32" coordsize="21600,21600" o:spt="32" o:oned="t" path="m,l21600,21600e" filled="f">
                <v:path arrowok="t" fillok="f" o:connecttype="none"/>
                <o:lock v:ext="edit" shapetype="t"/>
              </v:shapetype>
              <v:shape id="Straight Arrow Connector 199" o:spid="_x0000_s1026" type="#_x0000_t32" style="position:absolute;margin-left:294.75pt;margin-top:14.05pt;width:14.25pt;height:1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" strokecolor="#5b9bd5 [3204]"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29EFD8B0" wp14:editId="71589321">
                <wp:simplePos x="0" y="0"/>
                <wp:positionH relativeFrom="column">
                  <wp:posOffset>1828800</wp:posOffset>
                </wp:positionH>
                <wp:positionV relativeFrom="paragraph">
                  <wp:posOffset>168911</wp:posOffset>
                </wp:positionV>
                <wp:extent cx="161925" cy="171450"/>
                <wp:effectExtent l="38100" t="0" r="28575" b="57150"/>
                <wp:wrapNone/>
                <wp:docPr id="200" name="Straight Arrow Connector 200"/>
                <wp:cNvGraphicFramePr/>
                <a:graphic xmlns:a="http://schemas.openxmlformats.org/drawingml/2006/main">
                  <a:graphicData uri="http://schemas.microsoft.com/office/word/2010/wordprocessingShape">
                    <wps:wsp>
                      <wps:cNvCnPr/>
                      <wps:spPr>
                        <a:xfrm flipH="1">
                          <a:off x="0" y="0"/>
                          <a:ext cx="1619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B3EDE" id="Straight Arrow Connector 200" o:spid="_x0000_s1026" type="#_x0000_t32" style="position:absolute;margin-left:2in;margin-top:13.3pt;width:12.75pt;height:1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" strokecolor="#5b9bd5 [3204]" strokeweight=".5pt">
                <v:stroke endarrow="block" joinstyle="miter"/>
              </v:shape>
            </w:pict>
          </mc:Fallback>
        </mc:AlternateContent>
      </w:r>
    </w:p>
    <w:p w:rsidR="009E7E12" w:rsidRDefault="009E7E12" w:rsidP="009E7E12">
      <w:pPr>
        <w:jc w:val="both"/>
        <w:rPr>
          <w:rFonts w:ascii="Arial" w:hAnsi="Arial" w:cs="Arial"/>
          <w:b/>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63712" behindDoc="0" locked="0" layoutInCell="1" allowOverlap="1" wp14:anchorId="2EBC5FCD" wp14:editId="0BB3F8FE">
                <wp:simplePos x="0" y="0"/>
                <wp:positionH relativeFrom="margin">
                  <wp:posOffset>476250</wp:posOffset>
                </wp:positionH>
                <wp:positionV relativeFrom="page">
                  <wp:posOffset>2457450</wp:posOffset>
                </wp:positionV>
                <wp:extent cx="1657350" cy="100012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0125"/>
                        </a:xfrm>
                        <a:prstGeom prst="rect">
                          <a:avLst/>
                        </a:prstGeom>
                        <a:noFill/>
                        <a:ln w="9525">
                          <a:noFill/>
                          <a:miter lim="800000"/>
                          <a:headEnd/>
                          <a:tailEnd/>
                        </a:ln>
                      </wps:spPr>
                      <wps:txbx>
                        <w:txbxContent>
                          <w:p w:rsidR="000A2092" w:rsidRPr="00CC1C1C" w:rsidRDefault="000A2092" w:rsidP="009E7E12">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rsidR="000A2092" w:rsidRPr="00CC1C1C" w:rsidRDefault="000A2092" w:rsidP="009E7E12">
                            <w:pPr>
                              <w:jc w:val="center"/>
                              <w:rPr>
                                <w:rFonts w:ascii="Arial" w:hAnsi="Arial" w:cs="Arial"/>
                                <w:b/>
                                <w:color w:val="ED7D31" w:themeColor="accent2"/>
                                <w:sz w:val="28"/>
                                <w:szCs w:val="24"/>
                              </w:rPr>
                            </w:pPr>
                            <w:r w:rsidRPr="00CC1C1C">
                              <w:rPr>
                                <w:rFonts w:ascii="Arial" w:hAnsi="Arial" w:cs="Arial"/>
                                <w:b/>
                                <w:color w:val="ED7D31" w:themeColor="accent2"/>
                                <w:sz w:val="28"/>
                                <w:szCs w:val="24"/>
                              </w:rPr>
                              <w:t>9.4% (1,983)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C5FCD" id="_x0000_s1035" type="#_x0000_t202" style="position:absolute;left:0;text-align:left;margin-left:37.5pt;margin-top:193.5pt;width:130.5pt;height:78.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" filled="f" stroked="f">
                <v:textbox>
                  <w:txbxContent>
                    <w:p w:rsidR="000A2092" w:rsidRPr="00CC1C1C" w:rsidRDefault="000A2092" w:rsidP="009E7E12">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rsidR="000A2092" w:rsidRPr="00CC1C1C" w:rsidRDefault="000A2092" w:rsidP="009E7E12">
                      <w:pPr>
                        <w:jc w:val="center"/>
                        <w:rPr>
                          <w:rFonts w:ascii="Arial" w:hAnsi="Arial" w:cs="Arial"/>
                          <w:b/>
                          <w:color w:val="ED7D31" w:themeColor="accent2"/>
                          <w:sz w:val="28"/>
                          <w:szCs w:val="24"/>
                        </w:rPr>
                      </w:pPr>
                      <w:r w:rsidRPr="00CC1C1C">
                        <w:rPr>
                          <w:rFonts w:ascii="Arial" w:hAnsi="Arial" w:cs="Arial"/>
                          <w:b/>
                          <w:color w:val="ED7D31" w:themeColor="accent2"/>
                          <w:sz w:val="28"/>
                          <w:szCs w:val="24"/>
                        </w:rPr>
                        <w:t>9.4% (1,983)</w:t>
                      </w:r>
                    </w:p>
                  </w:txbxContent>
                </v:textbox>
                <w10:wrap type="square" anchorx="margin" anchory="page"/>
              </v:shape>
            </w:pict>
          </mc:Fallback>
        </mc:AlternateContent>
      </w:r>
      <w:r>
        <w:rPr>
          <w:rFonts w:ascii="Arial" w:hAnsi="Arial" w:cs="Arial"/>
          <w:noProof/>
          <w:sz w:val="24"/>
          <w:szCs w:val="24"/>
          <w:lang w:eastAsia="en-GB"/>
        </w:rPr>
        <mc:AlternateContent>
          <mc:Choice Requires="wps">
            <w:drawing>
              <wp:anchor distT="0" distB="0" distL="114300" distR="114300" simplePos="0" relativeHeight="251761664" behindDoc="0" locked="0" layoutInCell="1" allowOverlap="1" wp14:anchorId="1263E09F" wp14:editId="1CACFE05">
                <wp:simplePos x="0" y="0"/>
                <wp:positionH relativeFrom="column">
                  <wp:posOffset>3543300</wp:posOffset>
                </wp:positionH>
                <wp:positionV relativeFrom="paragraph">
                  <wp:posOffset>153670</wp:posOffset>
                </wp:positionV>
                <wp:extent cx="1847850" cy="1133475"/>
                <wp:effectExtent l="0" t="0" r="0" b="9525"/>
                <wp:wrapNone/>
                <wp:docPr id="203" name="Rounded Rectangle 203"/>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505E3" id="Rounded Rectangle 203" o:spid="_x0000_s1026" style="position:absolute;margin-left:279pt;margin-top:12.1pt;width:145.5pt;height:8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" fillcolor="#f3a977 [2133]" stroked="f" strokeweight="1pt">
                <v:fill color2="#fbe1d0 [757]" rotate="t" angle="135" colors="0 #ffac89;.5 #ffcbb8;1 #ffe5dd" focus="100%" type="gradient"/>
                <v:stroke joinstyle="miter"/>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3399B985" wp14:editId="2B6EE388">
                <wp:simplePos x="0" y="0"/>
                <wp:positionH relativeFrom="column">
                  <wp:posOffset>400050</wp:posOffset>
                </wp:positionH>
                <wp:positionV relativeFrom="paragraph">
                  <wp:posOffset>144145</wp:posOffset>
                </wp:positionV>
                <wp:extent cx="1847850" cy="1133475"/>
                <wp:effectExtent l="0" t="0" r="0" b="9525"/>
                <wp:wrapNone/>
                <wp:docPr id="204" name="Rounded Rectangle 204"/>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8C483" id="Rounded Rectangle 204" o:spid="_x0000_s1026" style="position:absolute;margin-left:31.5pt;margin-top:11.35pt;width:145.5pt;height:8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" fillcolor="#83d3ff" stroked="f" strokeweight="1pt">
                <v:fill color2="#dbf0ff" rotate="t" angle="45" colors="0 #83d3ff;.5 #b5e2ff;1 #dbf0ff" focus="100%" type="gradient"/>
                <v:stroke joinstyle="miter"/>
              </v:roundrect>
            </w:pict>
          </mc:Fallback>
        </mc:AlternateContent>
      </w:r>
    </w:p>
    <w:p w:rsidR="009E7E12" w:rsidRDefault="00D36C62" w:rsidP="009E7E12">
      <w:pPr>
        <w:jc w:val="both"/>
        <w:rPr>
          <w:rFonts w:ascii="Arial" w:hAnsi="Arial" w:cs="Arial"/>
          <w:b/>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64736" behindDoc="0" locked="0" layoutInCell="1" allowOverlap="1" wp14:anchorId="0F698C55" wp14:editId="5F3945FC">
                <wp:simplePos x="0" y="0"/>
                <wp:positionH relativeFrom="margin">
                  <wp:posOffset>3648075</wp:posOffset>
                </wp:positionH>
                <wp:positionV relativeFrom="page">
                  <wp:posOffset>2466975</wp:posOffset>
                </wp:positionV>
                <wp:extent cx="1657350" cy="100012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0125"/>
                        </a:xfrm>
                        <a:prstGeom prst="rect">
                          <a:avLst/>
                        </a:prstGeom>
                        <a:noFill/>
                        <a:ln w="9525">
                          <a:noFill/>
                          <a:miter lim="800000"/>
                          <a:headEnd/>
                          <a:tailEnd/>
                        </a:ln>
                      </wps:spPr>
                      <wps:txbx>
                        <w:txbxContent>
                          <w:p w:rsidR="000A2092" w:rsidRPr="00AA72FE" w:rsidRDefault="000A2092" w:rsidP="009E7E12">
                            <w:pPr>
                              <w:jc w:val="center"/>
                              <w:rPr>
                                <w:rFonts w:ascii="Arial" w:hAnsi="Arial" w:cs="Arial"/>
                                <w:b/>
                                <w:color w:val="00B0F0"/>
                                <w:sz w:val="28"/>
                                <w:szCs w:val="24"/>
                              </w:rPr>
                            </w:pPr>
                            <w:r w:rsidRPr="00AA72FE">
                              <w:rPr>
                                <w:rFonts w:ascii="Arial" w:hAnsi="Arial" w:cs="Arial"/>
                                <w:b/>
                                <w:color w:val="00B0F0"/>
                                <w:sz w:val="28"/>
                                <w:szCs w:val="24"/>
                              </w:rPr>
                              <w:t>ECONOMICALLY INACTIVE</w:t>
                            </w:r>
                          </w:p>
                          <w:p w:rsidR="000A2092" w:rsidRPr="00AA72FE" w:rsidRDefault="000A2092" w:rsidP="009E7E12">
                            <w:pPr>
                              <w:jc w:val="center"/>
                              <w:rPr>
                                <w:rFonts w:ascii="Arial" w:hAnsi="Arial" w:cs="Arial"/>
                                <w:b/>
                                <w:color w:val="00B0F0"/>
                                <w:sz w:val="28"/>
                                <w:szCs w:val="24"/>
                              </w:rPr>
                            </w:pPr>
                            <w:r w:rsidRPr="00AA72FE">
                              <w:rPr>
                                <w:rFonts w:ascii="Arial" w:hAnsi="Arial" w:cs="Arial"/>
                                <w:b/>
                                <w:color w:val="00B0F0"/>
                                <w:sz w:val="28"/>
                                <w:szCs w:val="24"/>
                              </w:rPr>
                              <w:t>90.6% (19,201)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8C55" id="_x0000_s1036" type="#_x0000_t202" style="position:absolute;left:0;text-align:left;margin-left:287.25pt;margin-top:194.25pt;width:130.5pt;height:78.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" filled="f" stroked="f">
                <v:textbox>
                  <w:txbxContent>
                    <w:p w:rsidR="000A2092" w:rsidRPr="00AA72FE" w:rsidRDefault="000A2092" w:rsidP="009E7E12">
                      <w:pPr>
                        <w:jc w:val="center"/>
                        <w:rPr>
                          <w:rFonts w:ascii="Arial" w:hAnsi="Arial" w:cs="Arial"/>
                          <w:b/>
                          <w:color w:val="00B0F0"/>
                          <w:sz w:val="28"/>
                          <w:szCs w:val="24"/>
                        </w:rPr>
                      </w:pPr>
                      <w:r w:rsidRPr="00AA72FE">
                        <w:rPr>
                          <w:rFonts w:ascii="Arial" w:hAnsi="Arial" w:cs="Arial"/>
                          <w:b/>
                          <w:color w:val="00B0F0"/>
                          <w:sz w:val="28"/>
                          <w:szCs w:val="24"/>
                        </w:rPr>
                        <w:t>ECONOMICALLY INACTIVE</w:t>
                      </w:r>
                    </w:p>
                    <w:p w:rsidR="000A2092" w:rsidRPr="00AA72FE" w:rsidRDefault="000A2092" w:rsidP="009E7E12">
                      <w:pPr>
                        <w:jc w:val="center"/>
                        <w:rPr>
                          <w:rFonts w:ascii="Arial" w:hAnsi="Arial" w:cs="Arial"/>
                          <w:b/>
                          <w:color w:val="00B0F0"/>
                          <w:sz w:val="28"/>
                          <w:szCs w:val="24"/>
                        </w:rPr>
                      </w:pPr>
                      <w:r w:rsidRPr="00AA72FE">
                        <w:rPr>
                          <w:rFonts w:ascii="Arial" w:hAnsi="Arial" w:cs="Arial"/>
                          <w:b/>
                          <w:color w:val="00B0F0"/>
                          <w:sz w:val="28"/>
                          <w:szCs w:val="24"/>
                        </w:rPr>
                        <w:t>90.6% (19,201)</w:t>
                      </w:r>
                    </w:p>
                  </w:txbxContent>
                </v:textbox>
                <w10:wrap type="square" anchorx="margin" anchory="page"/>
              </v:shape>
            </w:pict>
          </mc:Fallback>
        </mc:AlternateContent>
      </w:r>
    </w:p>
    <w:p w:rsidR="009E7E12" w:rsidRDefault="009E7E12" w:rsidP="009E7E12">
      <w:pPr>
        <w:jc w:val="both"/>
        <w:rPr>
          <w:rFonts w:ascii="Arial" w:hAnsi="Arial" w:cs="Arial"/>
          <w:b/>
          <w:sz w:val="24"/>
          <w:szCs w:val="24"/>
        </w:rPr>
      </w:pPr>
    </w:p>
    <w:p w:rsidR="009E7E12" w:rsidRDefault="009E7E12" w:rsidP="009E7E12">
      <w:pPr>
        <w:jc w:val="both"/>
        <w:rPr>
          <w:rFonts w:ascii="Arial" w:hAnsi="Arial" w:cs="Arial"/>
          <w:sz w:val="24"/>
          <w:szCs w:val="24"/>
        </w:rPr>
      </w:pPr>
    </w:p>
    <w:p w:rsidR="009E7E12" w:rsidRDefault="009E7E12" w:rsidP="009E7E12">
      <w:pPr>
        <w:jc w:val="both"/>
        <w:rPr>
          <w:rFonts w:ascii="Arial" w:hAnsi="Arial" w:cs="Arial"/>
          <w:sz w:val="24"/>
          <w:szCs w:val="24"/>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p>
    <w:p w:rsidR="009E7E12" w:rsidRPr="009E7E12" w:rsidRDefault="009E7E12" w:rsidP="009E7E12">
      <w:pPr>
        <w:shd w:val="clear" w:color="auto" w:fill="FFFFFF"/>
        <w:spacing w:after="0" w:line="240" w:lineRule="auto"/>
        <w:jc w:val="both"/>
        <w:textAlignment w:val="top"/>
        <w:rPr>
          <w:rFonts w:ascii="Arial" w:eastAsia="Times New Roman" w:hAnsi="Arial" w:cs="Arial"/>
          <w:sz w:val="24"/>
          <w:szCs w:val="24"/>
          <w:lang w:eastAsia="en-GB"/>
        </w:rPr>
      </w:pPr>
      <w:r w:rsidRPr="009E7E12">
        <w:rPr>
          <w:rFonts w:ascii="Arial" w:eastAsia="Times New Roman" w:hAnsi="Arial" w:cs="Arial"/>
          <w:sz w:val="24"/>
          <w:szCs w:val="24"/>
          <w:bdr w:val="none" w:sz="0" w:space="0" w:color="auto" w:frame="1"/>
          <w:lang w:eastAsia="en-GB"/>
        </w:rPr>
        <w:t>Of the 1,329</w:t>
      </w:r>
      <w:r w:rsidRPr="009E7E12">
        <w:rPr>
          <w:rFonts w:ascii="Arial" w:eastAsia="Times New Roman" w:hAnsi="Arial" w:cs="Arial"/>
          <w:bCs/>
          <w:sz w:val="24"/>
          <w:szCs w:val="24"/>
          <w:bdr w:val="none" w:sz="0" w:space="0" w:color="auto" w:frame="1"/>
          <w:lang w:eastAsia="en-GB"/>
        </w:rPr>
        <w:t xml:space="preserve"> </w:t>
      </w:r>
      <w:r w:rsidRPr="009E7E12">
        <w:rPr>
          <w:rFonts w:ascii="Arial" w:eastAsia="Times New Roman" w:hAnsi="Arial" w:cs="Arial"/>
          <w:sz w:val="24"/>
          <w:szCs w:val="24"/>
          <w:bdr w:val="none" w:sz="0" w:space="0" w:color="auto" w:frame="1"/>
          <w:lang w:eastAsia="en-GB"/>
        </w:rPr>
        <w:t xml:space="preserve">NICS staff who were aged 60+, 98 had a home address of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LGD2014 and 123</w:t>
      </w:r>
      <w:r w:rsidRPr="009E7E12">
        <w:rPr>
          <w:rFonts w:ascii="Arial" w:eastAsia="Times New Roman" w:hAnsi="Arial" w:cs="Arial"/>
          <w:bCs/>
          <w:sz w:val="24"/>
          <w:szCs w:val="24"/>
          <w:bdr w:val="none" w:sz="0" w:space="0" w:color="auto" w:frame="1"/>
          <w:lang w:eastAsia="en-GB"/>
        </w:rPr>
        <w:t xml:space="preserve"> </w:t>
      </w:r>
      <w:r w:rsidRPr="009E7E12">
        <w:rPr>
          <w:rFonts w:ascii="Arial" w:eastAsia="Times New Roman" w:hAnsi="Arial" w:cs="Arial"/>
          <w:sz w:val="24"/>
          <w:szCs w:val="24"/>
          <w:bdr w:val="none" w:sz="0" w:space="0" w:color="auto" w:frame="1"/>
          <w:lang w:eastAsia="en-GB"/>
        </w:rPr>
        <w:t xml:space="preserve">worked in a </w:t>
      </w:r>
      <w:r w:rsidRPr="009E7E12">
        <w:rPr>
          <w:rFonts w:ascii="Arial" w:eastAsia="Times New Roman" w:hAnsi="Arial" w:cs="Arial"/>
          <w:bCs/>
          <w:sz w:val="24"/>
          <w:szCs w:val="24"/>
          <w:bdr w:val="none" w:sz="0" w:space="0" w:color="auto" w:frame="1"/>
          <w:lang w:eastAsia="en-GB"/>
        </w:rPr>
        <w:t xml:space="preserve">Lisburn and Castlereagh </w:t>
      </w:r>
      <w:r w:rsidRPr="009E7E12">
        <w:rPr>
          <w:rFonts w:ascii="Arial" w:eastAsia="Times New Roman" w:hAnsi="Arial" w:cs="Arial"/>
          <w:sz w:val="24"/>
          <w:szCs w:val="24"/>
          <w:bdr w:val="none" w:sz="0" w:space="0" w:color="auto" w:frame="1"/>
          <w:lang w:eastAsia="en-GB"/>
        </w:rPr>
        <w:t>LGD2014 location.</w:t>
      </w:r>
    </w:p>
    <w:p w:rsidR="009E7E12" w:rsidRPr="009E7E12" w:rsidRDefault="009E7E12" w:rsidP="009E7E12">
      <w:pPr>
        <w:jc w:val="both"/>
        <w:rPr>
          <w:rFonts w:ascii="Arial" w:hAnsi="Arial" w:cs="Arial"/>
          <w:sz w:val="24"/>
          <w:szCs w:val="24"/>
        </w:rPr>
      </w:pPr>
    </w:p>
    <w:p w:rsidR="00705C07" w:rsidRDefault="00705C07" w:rsidP="009E7E12">
      <w:pPr>
        <w:jc w:val="both"/>
        <w:rPr>
          <w:rFonts w:ascii="Arial" w:hAnsi="Arial" w:cs="Arial"/>
          <w:sz w:val="24"/>
          <w:szCs w:val="24"/>
        </w:rPr>
      </w:pPr>
      <w:r>
        <w:rPr>
          <w:noProof/>
          <w:lang w:eastAsia="en-GB"/>
        </w:rPr>
        <w:drawing>
          <wp:anchor distT="0" distB="0" distL="114300" distR="114300" simplePos="0" relativeHeight="251768832" behindDoc="0" locked="0" layoutInCell="1" allowOverlap="1" wp14:anchorId="027D03F2" wp14:editId="110D1B95">
            <wp:simplePos x="0" y="0"/>
            <wp:positionH relativeFrom="margin">
              <wp:align>center</wp:align>
            </wp:positionH>
            <wp:positionV relativeFrom="page">
              <wp:posOffset>5169535</wp:posOffset>
            </wp:positionV>
            <wp:extent cx="5505450" cy="3648075"/>
            <wp:effectExtent l="0" t="0" r="0" b="9525"/>
            <wp:wrapSquare wrapText="bothSides"/>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705C07" w:rsidRDefault="00705C07" w:rsidP="009E7E12">
      <w:pPr>
        <w:jc w:val="both"/>
        <w:rPr>
          <w:rFonts w:ascii="Arial" w:hAnsi="Arial" w:cs="Arial"/>
          <w:sz w:val="24"/>
          <w:szCs w:val="24"/>
        </w:rPr>
      </w:pPr>
    </w:p>
    <w:p w:rsidR="00705C07" w:rsidRDefault="00705C07" w:rsidP="009E7E12">
      <w:pPr>
        <w:jc w:val="both"/>
        <w:rPr>
          <w:rFonts w:ascii="Arial" w:hAnsi="Arial" w:cs="Arial"/>
          <w:sz w:val="24"/>
          <w:szCs w:val="24"/>
        </w:rPr>
      </w:pPr>
    </w:p>
    <w:p w:rsidR="00705C07" w:rsidRDefault="00705C07" w:rsidP="009E7E12">
      <w:pPr>
        <w:jc w:val="both"/>
        <w:rPr>
          <w:rFonts w:ascii="Arial" w:hAnsi="Arial" w:cs="Arial"/>
          <w:sz w:val="24"/>
          <w:szCs w:val="24"/>
        </w:rPr>
      </w:pPr>
    </w:p>
    <w:p w:rsidR="00705C07" w:rsidRPr="00E55D9C" w:rsidRDefault="00705C07" w:rsidP="00705C07">
      <w:pPr>
        <w:shd w:val="clear" w:color="auto" w:fill="FFFFFF"/>
        <w:spacing w:after="0" w:line="240" w:lineRule="auto"/>
        <w:jc w:val="both"/>
        <w:textAlignment w:val="top"/>
        <w:rPr>
          <w:rFonts w:ascii="Arial" w:eastAsia="Times New Roman" w:hAnsi="Arial" w:cs="Arial"/>
          <w:color w:val="5B9BD5" w:themeColor="accent1"/>
          <w:sz w:val="24"/>
          <w:szCs w:val="24"/>
          <w:lang w:eastAsia="en-GB"/>
        </w:rPr>
      </w:pPr>
      <w:r w:rsidRPr="00E55D9C">
        <w:rPr>
          <w:rFonts w:ascii="Arial" w:eastAsia="Times New Roman" w:hAnsi="Arial" w:cs="Arial"/>
          <w:b/>
          <w:bCs/>
          <w:iCs/>
          <w:color w:val="5B9BD5" w:themeColor="accent1"/>
          <w:sz w:val="24"/>
          <w:szCs w:val="24"/>
          <w:bdr w:val="none" w:sz="0" w:space="0" w:color="auto" w:frame="1"/>
          <w:lang w:eastAsia="en-GB"/>
        </w:rPr>
        <w:lastRenderedPageBreak/>
        <w:t>Qualifications</w:t>
      </w:r>
    </w:p>
    <w:p w:rsidR="00705C07" w:rsidRPr="00705C07" w:rsidRDefault="00705C07" w:rsidP="00705C07">
      <w:pPr>
        <w:shd w:val="clear" w:color="auto" w:fill="FFFFFF"/>
        <w:spacing w:after="0" w:line="240" w:lineRule="auto"/>
        <w:jc w:val="both"/>
        <w:textAlignment w:val="top"/>
        <w:rPr>
          <w:rFonts w:ascii="Arial" w:eastAsia="Times New Roman" w:hAnsi="Arial" w:cs="Arial"/>
          <w:sz w:val="24"/>
          <w:szCs w:val="24"/>
          <w:lang w:eastAsia="en-GB"/>
        </w:rPr>
      </w:pPr>
      <w:r w:rsidRPr="00705C07">
        <w:rPr>
          <w:rFonts w:ascii="Arial" w:eastAsia="Times New Roman" w:hAnsi="Arial" w:cs="Arial"/>
          <w:b/>
          <w:bCs/>
          <w:i/>
          <w:iCs/>
          <w:sz w:val="24"/>
          <w:szCs w:val="24"/>
          <w:bdr w:val="none" w:sz="0" w:space="0" w:color="auto" w:frame="1"/>
          <w:lang w:eastAsia="en-GB"/>
        </w:rPr>
        <w:t> </w:t>
      </w:r>
    </w:p>
    <w:p w:rsidR="00705C07" w:rsidRPr="00705C07" w:rsidRDefault="00705C07" w:rsidP="00705C07">
      <w:pPr>
        <w:shd w:val="clear" w:color="auto" w:fill="FFFFFF"/>
        <w:spacing w:after="0" w:line="240" w:lineRule="auto"/>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xml:space="preserve">In </w:t>
      </w:r>
      <w:r w:rsidRPr="00705C07">
        <w:rPr>
          <w:rFonts w:ascii="Arial" w:eastAsia="Times New Roman" w:hAnsi="Arial" w:cs="Arial"/>
          <w:bCs/>
          <w:sz w:val="24"/>
          <w:szCs w:val="24"/>
          <w:bdr w:val="none" w:sz="0" w:space="0" w:color="auto" w:frame="1"/>
          <w:lang w:eastAsia="en-GB"/>
        </w:rPr>
        <w:t xml:space="preserve">Lisburn and Castlereagh </w:t>
      </w:r>
      <w:r w:rsidRPr="00705C07">
        <w:rPr>
          <w:rFonts w:ascii="Arial" w:eastAsia="Times New Roman" w:hAnsi="Arial" w:cs="Arial"/>
          <w:sz w:val="24"/>
          <w:szCs w:val="24"/>
          <w:bdr w:val="none" w:sz="0" w:space="0" w:color="auto" w:frame="1"/>
          <w:lang w:eastAsia="en-GB"/>
        </w:rPr>
        <w:t>LGD2014 on Census day 2011, there were 21,184 people aged 65+ years. Of these, 16.5% had achieved Level 4 or higher qualifications, while 55.7% had no qualifications. In Northern Ireland, 63.7% of people aged 65+ years had no qualifications.</w:t>
      </w:r>
    </w:p>
    <w:p w:rsidR="00705C07" w:rsidRPr="00705C07" w:rsidRDefault="00705C07" w:rsidP="00705C07">
      <w:pPr>
        <w:shd w:val="clear" w:color="auto" w:fill="FFFFFF"/>
        <w:spacing w:after="0" w:line="240" w:lineRule="auto"/>
        <w:jc w:val="both"/>
        <w:textAlignment w:val="top"/>
        <w:rPr>
          <w:rFonts w:ascii="Arial" w:eastAsia="Times New Roman" w:hAnsi="Arial" w:cs="Arial"/>
          <w:sz w:val="24"/>
          <w:szCs w:val="24"/>
          <w:lang w:eastAsia="en-GB"/>
        </w:rPr>
      </w:pPr>
      <w:r w:rsidRPr="00705C07">
        <w:rPr>
          <w:rFonts w:ascii="Arial" w:eastAsia="Times New Roman" w:hAnsi="Arial" w:cs="Arial"/>
          <w:b/>
          <w:bCs/>
          <w:i/>
          <w:iCs/>
          <w:sz w:val="24"/>
          <w:szCs w:val="24"/>
          <w:bdr w:val="none" w:sz="0" w:space="0" w:color="auto" w:frame="1"/>
          <w:lang w:eastAsia="en-GB"/>
        </w:rPr>
        <w:t> </w:t>
      </w:r>
    </w:p>
    <w:p w:rsidR="00705C07" w:rsidRPr="00E55D9C" w:rsidRDefault="00705C07" w:rsidP="00705C07">
      <w:pPr>
        <w:shd w:val="clear" w:color="auto" w:fill="FFFFFF"/>
        <w:spacing w:after="0" w:line="240" w:lineRule="auto"/>
        <w:jc w:val="both"/>
        <w:textAlignment w:val="top"/>
        <w:rPr>
          <w:rFonts w:ascii="Arial" w:eastAsia="Times New Roman" w:hAnsi="Arial" w:cs="Arial"/>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Benefits</w:t>
      </w:r>
    </w:p>
    <w:p w:rsidR="00705C07" w:rsidRPr="00705C07" w:rsidRDefault="00705C07" w:rsidP="00705C07">
      <w:pPr>
        <w:shd w:val="clear" w:color="auto" w:fill="FFFFFF"/>
        <w:spacing w:after="0" w:line="240" w:lineRule="auto"/>
        <w:jc w:val="both"/>
        <w:textAlignment w:val="top"/>
        <w:rPr>
          <w:rFonts w:ascii="Arial" w:eastAsia="Times New Roman" w:hAnsi="Arial" w:cs="Arial"/>
          <w:sz w:val="24"/>
          <w:szCs w:val="24"/>
          <w:lang w:eastAsia="en-GB"/>
        </w:rPr>
      </w:pPr>
      <w:r w:rsidRPr="00705C07">
        <w:rPr>
          <w:rFonts w:ascii="Arial" w:eastAsia="Times New Roman" w:hAnsi="Arial" w:cs="Arial"/>
          <w:b/>
          <w:bCs/>
          <w:i/>
          <w:iCs/>
          <w:sz w:val="24"/>
          <w:szCs w:val="24"/>
          <w:bdr w:val="none" w:sz="0" w:space="0" w:color="auto" w:frame="1"/>
          <w:lang w:eastAsia="en-GB"/>
        </w:rPr>
        <w:t> </w:t>
      </w:r>
    </w:p>
    <w:p w:rsidR="00705C07" w:rsidRPr="00705C07" w:rsidRDefault="00705C07" w:rsidP="00705C07">
      <w:pPr>
        <w:shd w:val="clear" w:color="auto" w:fill="FFFFFF"/>
        <w:spacing w:after="0" w:line="240" w:lineRule="auto"/>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xml:space="preserve">In February 2016, 24,460 people living in </w:t>
      </w:r>
      <w:r w:rsidRPr="00705C07">
        <w:rPr>
          <w:rFonts w:ascii="Arial" w:eastAsia="Times New Roman" w:hAnsi="Arial" w:cs="Arial"/>
          <w:bCs/>
          <w:sz w:val="24"/>
          <w:szCs w:val="24"/>
          <w:bdr w:val="none" w:sz="0" w:space="0" w:color="auto" w:frame="1"/>
          <w:lang w:eastAsia="en-GB"/>
        </w:rPr>
        <w:t xml:space="preserve">Lisburn and Castlereagh </w:t>
      </w:r>
      <w:r w:rsidRPr="00705C07">
        <w:rPr>
          <w:rFonts w:ascii="Arial" w:eastAsia="Times New Roman" w:hAnsi="Arial" w:cs="Arial"/>
          <w:sz w:val="24"/>
          <w:szCs w:val="24"/>
          <w:bdr w:val="none" w:sz="0" w:space="0" w:color="auto" w:frame="1"/>
          <w:lang w:eastAsia="en-GB"/>
        </w:rPr>
        <w:t xml:space="preserve">LGD2014 were claiming retirement pension, 10,190 males aged 65+ and 14,270 females aged 60+. An interactive map showing Retirement Pension data is available to view on </w:t>
      </w:r>
      <w:hyperlink r:id="rId57" w:history="1">
        <w:r w:rsidRPr="00705C07">
          <w:rPr>
            <w:rFonts w:ascii="Arial" w:eastAsia="Times New Roman" w:hAnsi="Arial" w:cs="Arial"/>
            <w:sz w:val="24"/>
            <w:szCs w:val="24"/>
            <w:u w:val="single"/>
            <w:bdr w:val="none" w:sz="0" w:space="0" w:color="auto" w:frame="1"/>
            <w:lang w:eastAsia="en-GB"/>
          </w:rPr>
          <w:t>NINIS</w:t>
        </w:r>
      </w:hyperlink>
      <w:r w:rsidRPr="00705C07">
        <w:rPr>
          <w:rFonts w:ascii="Arial" w:eastAsia="Times New Roman" w:hAnsi="Arial" w:cs="Arial"/>
          <w:sz w:val="24"/>
          <w:szCs w:val="24"/>
          <w:bdr w:val="none" w:sz="0" w:space="0" w:color="auto" w:frame="1"/>
          <w:lang w:eastAsia="en-GB"/>
        </w:rPr>
        <w:t xml:space="preserve">. In the same year 4,150 living in </w:t>
      </w:r>
      <w:r w:rsidRPr="00705C07">
        <w:rPr>
          <w:rFonts w:ascii="Arial" w:eastAsia="Times New Roman" w:hAnsi="Arial" w:cs="Arial"/>
          <w:bCs/>
          <w:sz w:val="24"/>
          <w:szCs w:val="24"/>
          <w:bdr w:val="none" w:sz="0" w:space="0" w:color="auto" w:frame="1"/>
          <w:lang w:eastAsia="en-GB"/>
        </w:rPr>
        <w:t>Lisburn and Castlereagh</w:t>
      </w:r>
      <w:r w:rsidRPr="00705C07">
        <w:rPr>
          <w:rFonts w:ascii="Arial" w:eastAsia="Times New Roman" w:hAnsi="Arial" w:cs="Arial"/>
          <w:b/>
          <w:bCs/>
          <w:sz w:val="24"/>
          <w:szCs w:val="24"/>
          <w:bdr w:val="none" w:sz="0" w:space="0" w:color="auto" w:frame="1"/>
          <w:lang w:eastAsia="en-GB"/>
        </w:rPr>
        <w:t xml:space="preserve"> </w:t>
      </w:r>
      <w:r w:rsidRPr="00705C07">
        <w:rPr>
          <w:rFonts w:ascii="Arial" w:eastAsia="Times New Roman" w:hAnsi="Arial" w:cs="Arial"/>
          <w:sz w:val="24"/>
          <w:szCs w:val="24"/>
          <w:bdr w:val="none" w:sz="0" w:space="0" w:color="auto" w:frame="1"/>
          <w:lang w:eastAsia="en-GB"/>
        </w:rPr>
        <w:t>LGD2014 received pension credit.</w:t>
      </w: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Default="00705C07" w:rsidP="00705C07">
      <w:pPr>
        <w:jc w:val="both"/>
        <w:rPr>
          <w:rFonts w:ascii="Arial" w:hAnsi="Arial" w:cs="Arial"/>
          <w:sz w:val="24"/>
          <w:szCs w:val="24"/>
        </w:rPr>
      </w:pPr>
    </w:p>
    <w:p w:rsidR="00705C07" w:rsidRPr="00E55D9C" w:rsidRDefault="00705C07" w:rsidP="00705C07">
      <w:pPr>
        <w:jc w:val="both"/>
        <w:rPr>
          <w:rFonts w:ascii="Arial" w:hAnsi="Arial" w:cs="Arial"/>
          <w:b/>
          <w:color w:val="5B9BD5" w:themeColor="accent1"/>
          <w:sz w:val="24"/>
          <w:szCs w:val="24"/>
        </w:rPr>
      </w:pPr>
      <w:r w:rsidRPr="00E55D9C">
        <w:rPr>
          <w:rFonts w:ascii="Arial" w:hAnsi="Arial" w:cs="Arial"/>
          <w:b/>
          <w:color w:val="5B9BD5" w:themeColor="accent1"/>
          <w:sz w:val="24"/>
          <w:szCs w:val="24"/>
        </w:rPr>
        <w:lastRenderedPageBreak/>
        <w:t>COMMUNICATION AND INFORMATION</w:t>
      </w:r>
    </w:p>
    <w:p w:rsidR="00705C07" w:rsidRDefault="00705C07" w:rsidP="00705C07">
      <w:pPr>
        <w:jc w:val="both"/>
        <w:rPr>
          <w:rFonts w:ascii="Arial" w:hAnsi="Arial" w:cs="Arial"/>
          <w:sz w:val="24"/>
          <w:szCs w:val="24"/>
        </w:rPr>
      </w:pPr>
      <w:r w:rsidRPr="00BA175B">
        <w:rPr>
          <w:rFonts w:ascii="Arial" w:hAnsi="Arial" w:cs="Arial"/>
          <w:sz w:val="24"/>
          <w:szCs w:val="24"/>
        </w:rPr>
        <w:t>Staying connected with events and people and getting timely, practical information to manage life and meet personal needs is vital for active ageing.</w:t>
      </w:r>
    </w:p>
    <w:p w:rsidR="00955A4F" w:rsidRDefault="00955A4F" w:rsidP="00705C07">
      <w:pPr>
        <w:shd w:val="clear" w:color="auto" w:fill="FFFFFF"/>
        <w:spacing w:after="0" w:line="240" w:lineRule="auto"/>
        <w:jc w:val="both"/>
        <w:textAlignment w:val="top"/>
        <w:rPr>
          <w:rFonts w:ascii="Arial" w:eastAsia="Times New Roman" w:hAnsi="Arial" w:cs="Arial"/>
          <w:b/>
          <w:bCs/>
          <w:iCs/>
          <w:color w:val="ED7D31" w:themeColor="accent2"/>
          <w:sz w:val="24"/>
          <w:szCs w:val="24"/>
          <w:bdr w:val="none" w:sz="0" w:space="0" w:color="auto" w:frame="1"/>
          <w:lang w:eastAsia="en-GB"/>
        </w:rPr>
      </w:pPr>
    </w:p>
    <w:p w:rsidR="00705C07" w:rsidRPr="00E55D9C" w:rsidRDefault="00705C07" w:rsidP="00705C07">
      <w:pPr>
        <w:shd w:val="clear" w:color="auto" w:fill="FFFFFF"/>
        <w:spacing w:after="0" w:line="240" w:lineRule="auto"/>
        <w:jc w:val="both"/>
        <w:textAlignment w:val="top"/>
        <w:rPr>
          <w:rFonts w:ascii="Arial" w:eastAsia="Times New Roman" w:hAnsi="Arial" w:cs="Arial"/>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Access to the Internet</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xml:space="preserve">Libraries have access to computers and the Internet for free or at very cheap rates. Locational information on </w:t>
      </w:r>
      <w:hyperlink r:id="rId58" w:tooltip="Click to view dataset" w:history="1">
        <w:r w:rsidRPr="00705C07">
          <w:rPr>
            <w:rFonts w:ascii="Arial" w:eastAsia="Times New Roman" w:hAnsi="Arial" w:cs="Arial"/>
            <w:sz w:val="24"/>
            <w:szCs w:val="24"/>
            <w:bdr w:val="none" w:sz="0" w:space="0" w:color="auto" w:frame="1"/>
            <w:lang w:eastAsia="en-GB"/>
          </w:rPr>
          <w:t>libraries</w:t>
        </w:r>
      </w:hyperlink>
      <w:r w:rsidRPr="00705C07">
        <w:rPr>
          <w:rFonts w:ascii="Arial" w:eastAsia="Times New Roman" w:hAnsi="Arial" w:cs="Arial"/>
          <w:sz w:val="24"/>
          <w:szCs w:val="24"/>
          <w:bdr w:val="none" w:sz="0" w:space="0" w:color="auto" w:frame="1"/>
          <w:lang w:eastAsia="en-GB"/>
        </w:rPr>
        <w:t xml:space="preserve"> is available to view on </w:t>
      </w:r>
      <w:hyperlink r:id="rId59" w:history="1">
        <w:r w:rsidRPr="00705C07">
          <w:rPr>
            <w:rFonts w:ascii="Arial" w:eastAsia="Times New Roman" w:hAnsi="Arial" w:cs="Arial"/>
            <w:sz w:val="24"/>
            <w:szCs w:val="24"/>
            <w:u w:val="single"/>
            <w:bdr w:val="none" w:sz="0" w:space="0" w:color="auto" w:frame="1"/>
            <w:lang w:eastAsia="en-GB"/>
          </w:rPr>
          <w:t>NINIS</w:t>
        </w:r>
      </w:hyperlink>
      <w:r w:rsidRPr="00705C07">
        <w:rPr>
          <w:rFonts w:ascii="Arial" w:eastAsia="Times New Roman" w:hAnsi="Arial" w:cs="Arial"/>
          <w:sz w:val="24"/>
          <w:szCs w:val="24"/>
          <w:bdr w:val="none" w:sz="0" w:space="0" w:color="auto" w:frame="1"/>
          <w:lang w:eastAsia="en-GB"/>
        </w:rPr>
        <w:t xml:space="preserve">. </w:t>
      </w:r>
      <w:proofErr w:type="spellStart"/>
      <w:r w:rsidRPr="00705C07">
        <w:rPr>
          <w:rFonts w:ascii="Arial" w:eastAsia="Times New Roman" w:hAnsi="Arial" w:cs="Arial"/>
          <w:sz w:val="24"/>
          <w:szCs w:val="24"/>
          <w:bdr w:val="none" w:sz="0" w:space="0" w:color="auto" w:frame="1"/>
          <w:lang w:eastAsia="en-GB"/>
        </w:rPr>
        <w:t>LibrariesNI</w:t>
      </w:r>
      <w:proofErr w:type="spellEnd"/>
      <w:r w:rsidRPr="00705C07">
        <w:rPr>
          <w:rFonts w:ascii="Arial" w:eastAsia="Times New Roman" w:hAnsi="Arial" w:cs="Arial"/>
          <w:sz w:val="24"/>
          <w:szCs w:val="24"/>
          <w:bdr w:val="none" w:sz="0" w:space="0" w:color="auto" w:frame="1"/>
          <w:lang w:eastAsia="en-GB"/>
        </w:rPr>
        <w:t xml:space="preserve">, in partnership with Business in the Community, NI Direct Digital Inclusion Unit of the Department of Finance and Personnel, hold free annual IT taster sessions for the over 50s in a number of selected libraries across Northern Ireland on </w:t>
      </w:r>
      <w:hyperlink r:id="rId60" w:tooltip="Click to view information on Silver Surfers" w:history="1">
        <w:r w:rsidRPr="00705C07">
          <w:rPr>
            <w:rFonts w:ascii="Arial" w:eastAsia="Times New Roman" w:hAnsi="Arial" w:cs="Arial"/>
            <w:sz w:val="24"/>
            <w:szCs w:val="24"/>
            <w:bdr w:val="none" w:sz="0" w:space="0" w:color="auto" w:frame="1"/>
            <w:lang w:eastAsia="en-GB"/>
          </w:rPr>
          <w:t>Silver Surfers' Day</w:t>
        </w:r>
      </w:hyperlink>
      <w:r w:rsidRPr="00705C07">
        <w:rPr>
          <w:rFonts w:ascii="Arial" w:eastAsia="Times New Roman" w:hAnsi="Arial" w:cs="Arial"/>
          <w:sz w:val="24"/>
          <w:szCs w:val="24"/>
          <w:bdr w:val="none" w:sz="0" w:space="0" w:color="auto" w:frame="1"/>
          <w:lang w:eastAsia="en-GB"/>
        </w:rPr>
        <w:t>. This covers creating an e-mail account, using e-mail and browsing the internet.</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xml:space="preserve">There are 98 libraries in Northern Ireland - 4 of these are located in </w:t>
      </w:r>
      <w:r w:rsidRPr="00705C07">
        <w:rPr>
          <w:rFonts w:ascii="Arial" w:eastAsia="Times New Roman" w:hAnsi="Arial" w:cs="Arial"/>
          <w:bCs/>
          <w:sz w:val="24"/>
          <w:szCs w:val="24"/>
          <w:bdr w:val="none" w:sz="0" w:space="0" w:color="auto" w:frame="1"/>
          <w:lang w:eastAsia="en-GB"/>
        </w:rPr>
        <w:t xml:space="preserve">Lisburn and Castlereagh </w:t>
      </w:r>
      <w:r w:rsidRPr="00705C07">
        <w:rPr>
          <w:rFonts w:ascii="Arial" w:eastAsia="Times New Roman" w:hAnsi="Arial" w:cs="Arial"/>
          <w:sz w:val="24"/>
          <w:szCs w:val="24"/>
          <w:bdr w:val="none" w:sz="0" w:space="0" w:color="auto" w:frame="1"/>
          <w:lang w:eastAsia="en-GB"/>
        </w:rPr>
        <w:t>LGD2014.</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w:t>
      </w:r>
    </w:p>
    <w:p w:rsidR="00705C07" w:rsidRPr="00705C07" w:rsidRDefault="00705C07" w:rsidP="00705C07">
      <w:pPr>
        <w:shd w:val="clear" w:color="auto" w:fill="FFFFFF"/>
        <w:spacing w:after="0" w:line="260" w:lineRule="atLeast"/>
        <w:jc w:val="both"/>
        <w:textAlignment w:val="top"/>
        <w:rPr>
          <w:rFonts w:ascii="Arial" w:eastAsia="Times New Roman" w:hAnsi="Arial" w:cs="Arial"/>
          <w:sz w:val="24"/>
          <w:szCs w:val="24"/>
          <w:lang w:eastAsia="en-GB"/>
        </w:rPr>
      </w:pPr>
      <w:r w:rsidRPr="00705C07">
        <w:rPr>
          <w:rFonts w:ascii="Arial" w:eastAsia="Times New Roman" w:hAnsi="Arial" w:cs="Arial"/>
          <w:sz w:val="24"/>
          <w:szCs w:val="24"/>
          <w:bdr w:val="none" w:sz="0" w:space="0" w:color="auto" w:frame="1"/>
          <w:lang w:eastAsia="en-GB"/>
        </w:rPr>
        <w:t xml:space="preserve">Figures from the Labour Force Survey in 2013, reveal that 61.4% of people aged 65 years and over living in </w:t>
      </w:r>
      <w:r w:rsidRPr="00705C07">
        <w:rPr>
          <w:rFonts w:ascii="Arial" w:eastAsia="Times New Roman" w:hAnsi="Arial" w:cs="Arial"/>
          <w:bCs/>
          <w:sz w:val="24"/>
          <w:szCs w:val="24"/>
          <w:bdr w:val="none" w:sz="0" w:space="0" w:color="auto" w:frame="1"/>
          <w:lang w:eastAsia="en-GB"/>
        </w:rPr>
        <w:t xml:space="preserve">Lisburn and Castlereagh </w:t>
      </w:r>
      <w:r w:rsidRPr="00705C07">
        <w:rPr>
          <w:rFonts w:ascii="Arial" w:eastAsia="Times New Roman" w:hAnsi="Arial" w:cs="Arial"/>
          <w:sz w:val="24"/>
          <w:szCs w:val="24"/>
          <w:bdr w:val="none" w:sz="0" w:space="0" w:color="auto" w:frame="1"/>
          <w:lang w:eastAsia="en-GB"/>
        </w:rPr>
        <w:t xml:space="preserve">LGD2014 have never accessed the </w:t>
      </w:r>
      <w:proofErr w:type="spellStart"/>
      <w:r w:rsidRPr="00705C07">
        <w:rPr>
          <w:rFonts w:ascii="Arial" w:eastAsia="Times New Roman" w:hAnsi="Arial" w:cs="Arial"/>
          <w:sz w:val="24"/>
          <w:szCs w:val="24"/>
          <w:bdr w:val="none" w:sz="0" w:space="0" w:color="auto" w:frame="1"/>
          <w:lang w:eastAsia="en-GB"/>
        </w:rPr>
        <w:t>Interent</w:t>
      </w:r>
      <w:proofErr w:type="spellEnd"/>
      <w:r w:rsidRPr="00705C07">
        <w:rPr>
          <w:rFonts w:ascii="Arial" w:eastAsia="Times New Roman" w:hAnsi="Arial" w:cs="Arial"/>
          <w:sz w:val="24"/>
          <w:szCs w:val="24"/>
          <w:bdr w:val="none" w:sz="0" w:space="0" w:color="auto" w:frame="1"/>
          <w:lang w:eastAsia="en-GB"/>
        </w:rPr>
        <w:t xml:space="preserve">. This compares to a </w:t>
      </w:r>
      <w:r w:rsidRPr="00705C07">
        <w:rPr>
          <w:rFonts w:ascii="Arial" w:eastAsia="Times New Roman" w:hAnsi="Arial" w:cs="Arial"/>
          <w:bCs/>
          <w:sz w:val="24"/>
          <w:szCs w:val="24"/>
          <w:bdr w:val="none" w:sz="0" w:space="0" w:color="auto" w:frame="1"/>
          <w:lang w:eastAsia="en-GB"/>
        </w:rPr>
        <w:t>Northern Ireland</w:t>
      </w:r>
      <w:r w:rsidRPr="00705C07">
        <w:rPr>
          <w:rFonts w:ascii="Arial" w:eastAsia="Times New Roman" w:hAnsi="Arial" w:cs="Arial"/>
          <w:sz w:val="24"/>
          <w:szCs w:val="24"/>
          <w:bdr w:val="none" w:sz="0" w:space="0" w:color="auto" w:frame="1"/>
          <w:lang w:eastAsia="en-GB"/>
        </w:rPr>
        <w:t xml:space="preserve"> figure of 65.1%.</w:t>
      </w:r>
    </w:p>
    <w:p w:rsidR="00705C07" w:rsidRPr="00705C07" w:rsidRDefault="00705C07" w:rsidP="00705C07">
      <w:pPr>
        <w:jc w:val="both"/>
        <w:rPr>
          <w:rFonts w:ascii="Arial" w:hAnsi="Arial" w:cs="Arial"/>
          <w:sz w:val="24"/>
          <w:szCs w:val="24"/>
        </w:rPr>
      </w:pPr>
    </w:p>
    <w:p w:rsidR="00705C07" w:rsidRPr="009B582E" w:rsidRDefault="00705C07" w:rsidP="00705C07">
      <w:pPr>
        <w:jc w:val="both"/>
        <w:rPr>
          <w:rFonts w:ascii="Arial" w:hAnsi="Arial" w:cs="Arial"/>
          <w:sz w:val="24"/>
          <w:szCs w:val="24"/>
        </w:rPr>
      </w:pPr>
      <w:r w:rsidRPr="009B582E">
        <w:rPr>
          <w:rFonts w:ascii="Arial" w:hAnsi="Arial" w:cs="Arial"/>
          <w:sz w:val="24"/>
          <w:szCs w:val="24"/>
        </w:rPr>
        <w:t xml:space="preserve">  </w:t>
      </w:r>
    </w:p>
    <w:p w:rsidR="00705C07" w:rsidRDefault="00705C07" w:rsidP="00705C07">
      <w:pPr>
        <w:jc w:val="both"/>
        <w:rPr>
          <w:rFonts w:ascii="Arial" w:hAnsi="Arial" w:cs="Arial"/>
          <w:sz w:val="24"/>
          <w:szCs w:val="24"/>
        </w:rPr>
      </w:pPr>
      <w:r>
        <w:rPr>
          <w:noProof/>
          <w:lang w:eastAsia="en-GB"/>
        </w:rPr>
        <w:drawing>
          <wp:anchor distT="0" distB="0" distL="114300" distR="114300" simplePos="0" relativeHeight="251770880" behindDoc="0" locked="0" layoutInCell="1" allowOverlap="1" wp14:anchorId="3C909314" wp14:editId="116744E7">
            <wp:simplePos x="0" y="0"/>
            <wp:positionH relativeFrom="margin">
              <wp:align>center</wp:align>
            </wp:positionH>
            <wp:positionV relativeFrom="paragraph">
              <wp:posOffset>10795</wp:posOffset>
            </wp:positionV>
            <wp:extent cx="1531620" cy="1495425"/>
            <wp:effectExtent l="0" t="0" r="0" b="9525"/>
            <wp:wrapSquare wrapText="bothSides"/>
            <wp:docPr id="210" name="Picture 210" descr="Image result for interne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et graphic"/>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8721"/>
                    <a:stretch/>
                  </pic:blipFill>
                  <pic:spPr bwMode="auto">
                    <a:xfrm>
                      <a:off x="0" y="0"/>
                      <a:ext cx="153162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82E">
        <w:rPr>
          <w:rFonts w:ascii="Arial" w:hAnsi="Arial" w:cs="Arial"/>
          <w:sz w:val="24"/>
          <w:szCs w:val="24"/>
        </w:rPr>
        <w:t xml:space="preserve">            </w:t>
      </w:r>
    </w:p>
    <w:p w:rsidR="00705C07" w:rsidRDefault="00705C07" w:rsidP="00705C07">
      <w:pPr>
        <w:jc w:val="both"/>
        <w:rPr>
          <w:rFonts w:ascii="Arial" w:hAnsi="Arial" w:cs="Arial"/>
          <w:b/>
          <w:sz w:val="24"/>
          <w:szCs w:val="24"/>
        </w:rPr>
      </w:pPr>
    </w:p>
    <w:p w:rsidR="00705C07" w:rsidRDefault="00705C07" w:rsidP="00705C07">
      <w:pPr>
        <w:jc w:val="both"/>
        <w:rPr>
          <w:rFonts w:ascii="Arial" w:hAnsi="Arial" w:cs="Arial"/>
          <w:b/>
          <w:sz w:val="24"/>
          <w:szCs w:val="24"/>
        </w:rPr>
      </w:pPr>
    </w:p>
    <w:p w:rsidR="00705C07" w:rsidRDefault="00955A4F" w:rsidP="00705C07">
      <w:pPr>
        <w:jc w:val="both"/>
        <w:rPr>
          <w:rFonts w:ascii="Arial" w:hAnsi="Arial" w:cs="Arial"/>
          <w:b/>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74976" behindDoc="0" locked="0" layoutInCell="1" allowOverlap="1" wp14:anchorId="7EB122B1" wp14:editId="6C8CCF0B">
                <wp:simplePos x="0" y="0"/>
                <wp:positionH relativeFrom="margin">
                  <wp:posOffset>3743325</wp:posOffset>
                </wp:positionH>
                <wp:positionV relativeFrom="page">
                  <wp:posOffset>6287770</wp:posOffset>
                </wp:positionV>
                <wp:extent cx="1657350" cy="100012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0125"/>
                        </a:xfrm>
                        <a:prstGeom prst="rect">
                          <a:avLst/>
                        </a:prstGeom>
                        <a:noFill/>
                        <a:ln w="9525">
                          <a:noFill/>
                          <a:miter lim="800000"/>
                          <a:headEnd/>
                          <a:tailEnd/>
                        </a:ln>
                      </wps:spPr>
                      <wps:txbx>
                        <w:txbxContent>
                          <w:p w:rsidR="000A2092" w:rsidRDefault="000A2092" w:rsidP="00705C07">
                            <w:pPr>
                              <w:jc w:val="center"/>
                              <w:rPr>
                                <w:rFonts w:ascii="Arial" w:hAnsi="Arial" w:cs="Arial"/>
                                <w:b/>
                                <w:color w:val="00B0F0"/>
                                <w:sz w:val="28"/>
                                <w:szCs w:val="24"/>
                              </w:rPr>
                            </w:pPr>
                            <w:r>
                              <w:rPr>
                                <w:rFonts w:ascii="Arial" w:hAnsi="Arial" w:cs="Arial"/>
                                <w:b/>
                                <w:color w:val="00B0F0"/>
                                <w:sz w:val="28"/>
                                <w:szCs w:val="24"/>
                              </w:rPr>
                              <w:t>OVER 65      USED INTERNET</w:t>
                            </w:r>
                          </w:p>
                          <w:p w:rsidR="000A2092" w:rsidRPr="00AA72FE" w:rsidRDefault="000A2092" w:rsidP="00705C07">
                            <w:pPr>
                              <w:jc w:val="center"/>
                              <w:rPr>
                                <w:rFonts w:ascii="Arial" w:hAnsi="Arial" w:cs="Arial"/>
                                <w:b/>
                                <w:color w:val="00B0F0"/>
                                <w:sz w:val="28"/>
                                <w:szCs w:val="24"/>
                              </w:rPr>
                            </w:pPr>
                            <w:r>
                              <w:rPr>
                                <w:rFonts w:ascii="Arial" w:hAnsi="Arial" w:cs="Arial"/>
                                <w:b/>
                                <w:color w:val="00B0F0"/>
                                <w:sz w:val="28"/>
                                <w:szCs w:val="24"/>
                              </w:rPr>
                              <w:t>(38.6%)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22B1" id="_x0000_s1037" type="#_x0000_t202" style="position:absolute;left:0;text-align:left;margin-left:294.75pt;margin-top:495.1pt;width:130.5pt;height:78.7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" filled="f" stroked="f">
                <v:textbox>
                  <w:txbxContent>
                    <w:p w:rsidR="000A2092" w:rsidRDefault="000A2092" w:rsidP="00705C07">
                      <w:pPr>
                        <w:jc w:val="center"/>
                        <w:rPr>
                          <w:rFonts w:ascii="Arial" w:hAnsi="Arial" w:cs="Arial"/>
                          <w:b/>
                          <w:color w:val="00B0F0"/>
                          <w:sz w:val="28"/>
                          <w:szCs w:val="24"/>
                        </w:rPr>
                      </w:pPr>
                      <w:r>
                        <w:rPr>
                          <w:rFonts w:ascii="Arial" w:hAnsi="Arial" w:cs="Arial"/>
                          <w:b/>
                          <w:color w:val="00B0F0"/>
                          <w:sz w:val="28"/>
                          <w:szCs w:val="24"/>
                        </w:rPr>
                        <w:t>OVER 65      USED INTERNET</w:t>
                      </w:r>
                    </w:p>
                    <w:p w:rsidR="000A2092" w:rsidRPr="00AA72FE" w:rsidRDefault="000A2092" w:rsidP="00705C07">
                      <w:pPr>
                        <w:jc w:val="center"/>
                        <w:rPr>
                          <w:rFonts w:ascii="Arial" w:hAnsi="Arial" w:cs="Arial"/>
                          <w:b/>
                          <w:color w:val="00B0F0"/>
                          <w:sz w:val="28"/>
                          <w:szCs w:val="24"/>
                        </w:rPr>
                      </w:pPr>
                      <w:r>
                        <w:rPr>
                          <w:rFonts w:ascii="Arial" w:hAnsi="Arial" w:cs="Arial"/>
                          <w:b/>
                          <w:color w:val="00B0F0"/>
                          <w:sz w:val="28"/>
                          <w:szCs w:val="24"/>
                        </w:rPr>
                        <w:t>(38.6%)</w:t>
                      </w:r>
                    </w:p>
                  </w:txbxContent>
                </v:textbox>
                <w10:wrap type="square" anchorx="margin" anchory="page"/>
              </v:shape>
            </w:pict>
          </mc:Fallback>
        </mc:AlternateContent>
      </w:r>
      <w:r w:rsidRPr="00A60936">
        <w:rPr>
          <w:rFonts w:ascii="Arial" w:hAnsi="Arial" w:cs="Arial"/>
          <w:noProof/>
          <w:sz w:val="24"/>
          <w:szCs w:val="24"/>
          <w:lang w:eastAsia="en-GB"/>
        </w:rPr>
        <mc:AlternateContent>
          <mc:Choice Requires="wps">
            <w:drawing>
              <wp:anchor distT="45720" distB="45720" distL="114300" distR="114300" simplePos="0" relativeHeight="251773952" behindDoc="0" locked="0" layoutInCell="1" allowOverlap="1" wp14:anchorId="3E689E06" wp14:editId="4E83154F">
                <wp:simplePos x="0" y="0"/>
                <wp:positionH relativeFrom="margin">
                  <wp:posOffset>295275</wp:posOffset>
                </wp:positionH>
                <wp:positionV relativeFrom="page">
                  <wp:posOffset>6238875</wp:posOffset>
                </wp:positionV>
                <wp:extent cx="1657350" cy="1000125"/>
                <wp:effectExtent l="0" t="0" r="0" b="95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00125"/>
                        </a:xfrm>
                        <a:prstGeom prst="rect">
                          <a:avLst/>
                        </a:prstGeom>
                        <a:gradFill flip="none" rotWithShape="1">
                          <a:gsLst>
                            <a:gs pos="0">
                              <a:srgbClr val="00B3F2">
                                <a:tint val="66000"/>
                                <a:satMod val="160000"/>
                              </a:srgbClr>
                            </a:gs>
                            <a:gs pos="50000">
                              <a:srgbClr val="00B3F2">
                                <a:tint val="44500"/>
                                <a:satMod val="160000"/>
                              </a:srgbClr>
                            </a:gs>
                            <a:gs pos="100000">
                              <a:srgbClr val="00B3F2">
                                <a:tint val="23500"/>
                                <a:satMod val="160000"/>
                              </a:srgbClr>
                            </a:gs>
                          </a:gsLst>
                          <a:lin ang="2700000" scaled="1"/>
                          <a:tileRect/>
                        </a:gradFill>
                        <a:ln w="9525">
                          <a:noFill/>
                          <a:miter lim="800000"/>
                          <a:headEnd/>
                          <a:tailEnd/>
                        </a:ln>
                      </wps:spPr>
                      <wps:txbx>
                        <w:txbxContent>
                          <w:p w:rsidR="000A2092" w:rsidRPr="00955A4F" w:rsidRDefault="000A2092" w:rsidP="00705C07">
                            <w:pPr>
                              <w:jc w:val="center"/>
                              <w:rPr>
                                <w:rFonts w:ascii="Arial" w:hAnsi="Arial" w:cs="Arial"/>
                                <w:b/>
                                <w:color w:val="ED7D31" w:themeColor="accent2"/>
                                <w:sz w:val="28"/>
                                <w:szCs w:val="24"/>
                              </w:rPr>
                            </w:pPr>
                            <w:r w:rsidRPr="00955A4F">
                              <w:rPr>
                                <w:rFonts w:ascii="Arial" w:hAnsi="Arial" w:cs="Arial"/>
                                <w:b/>
                                <w:color w:val="ED7D31" w:themeColor="accent2"/>
                                <w:sz w:val="28"/>
                                <w:szCs w:val="24"/>
                              </w:rPr>
                              <w:t>OVER 65    NEVER USED INTERNET (61.4%)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9E06" id="_x0000_s1038" type="#_x0000_t202" style="position:absolute;left:0;text-align:left;margin-left:23.25pt;margin-top:491.25pt;width:130.5pt;height:78.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" fillcolor="#83d5ff" stroked="f">
                <v:fill color2="#dbf0ff" rotate="t" angle="45" colors="0 #83d5ff;.5 #b5e3ff;1 #dbf0ff" focus="100%" type="gradient"/>
                <v:textbox>
                  <w:txbxContent>
                    <w:p w:rsidR="000A2092" w:rsidRPr="00955A4F" w:rsidRDefault="000A2092" w:rsidP="00705C07">
                      <w:pPr>
                        <w:jc w:val="center"/>
                        <w:rPr>
                          <w:rFonts w:ascii="Arial" w:hAnsi="Arial" w:cs="Arial"/>
                          <w:b/>
                          <w:color w:val="ED7D31" w:themeColor="accent2"/>
                          <w:sz w:val="28"/>
                          <w:szCs w:val="24"/>
                        </w:rPr>
                      </w:pPr>
                      <w:r w:rsidRPr="00955A4F">
                        <w:rPr>
                          <w:rFonts w:ascii="Arial" w:hAnsi="Arial" w:cs="Arial"/>
                          <w:b/>
                          <w:color w:val="ED7D31" w:themeColor="accent2"/>
                          <w:sz w:val="28"/>
                          <w:szCs w:val="24"/>
                        </w:rPr>
                        <w:t>OVER 65    NEVER USED INTERNET (61.4%)</w:t>
                      </w:r>
                    </w:p>
                  </w:txbxContent>
                </v:textbox>
                <w10:wrap type="square" anchorx="margin" anchory="page"/>
              </v:shape>
            </w:pict>
          </mc:Fallback>
        </mc:AlternateContent>
      </w:r>
      <w:r w:rsidR="00705C07">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64687C17" wp14:editId="176D7A97">
                <wp:simplePos x="0" y="0"/>
                <wp:positionH relativeFrom="column">
                  <wp:posOffset>3638550</wp:posOffset>
                </wp:positionH>
                <wp:positionV relativeFrom="paragraph">
                  <wp:posOffset>252730</wp:posOffset>
                </wp:positionV>
                <wp:extent cx="1847850" cy="1133475"/>
                <wp:effectExtent l="0" t="0" r="0" b="9525"/>
                <wp:wrapNone/>
                <wp:docPr id="207" name="Rounded Rectangle 207"/>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B5E71" id="Rounded Rectangle 207" o:spid="_x0000_s1026" style="position:absolute;margin-left:286.5pt;margin-top:19.9pt;width:145.5pt;height:8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" fillcolor="#f3a977 [2133]" stroked="f" strokeweight="1pt">
                <v:fill color2="#fbe1d0 [757]" rotate="t" angle="45" colors="0 #ffac89;.5 #ffcbb8;1 #ffe5dd" focus="100%" type="gradient"/>
                <v:stroke joinstyle="miter"/>
              </v:roundrect>
            </w:pict>
          </mc:Fallback>
        </mc:AlternateContent>
      </w:r>
      <w:r w:rsidR="00705C07">
        <w:rPr>
          <w:rFonts w:ascii="Arial" w:hAnsi="Arial" w:cs="Arial"/>
          <w:noProof/>
          <w:sz w:val="24"/>
          <w:szCs w:val="24"/>
          <w:lang w:eastAsia="en-GB"/>
        </w:rPr>
        <mc:AlternateContent>
          <mc:Choice Requires="wps">
            <w:drawing>
              <wp:anchor distT="0" distB="0" distL="114300" distR="114300" simplePos="0" relativeHeight="251771904" behindDoc="0" locked="0" layoutInCell="1" allowOverlap="1" wp14:anchorId="5E04AC79" wp14:editId="745991F1">
                <wp:simplePos x="0" y="0"/>
                <wp:positionH relativeFrom="column">
                  <wp:posOffset>200025</wp:posOffset>
                </wp:positionH>
                <wp:positionV relativeFrom="paragraph">
                  <wp:posOffset>233045</wp:posOffset>
                </wp:positionV>
                <wp:extent cx="1847850" cy="1133475"/>
                <wp:effectExtent l="0" t="0" r="0" b="9525"/>
                <wp:wrapNone/>
                <wp:docPr id="208" name="Rounded Rectangle 208"/>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2FA71" id="Rounded Rectangle 208" o:spid="_x0000_s1026" style="position:absolute;margin-left:15.75pt;margin-top:18.35pt;width:145.5pt;height:8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" fillcolor="#83d3ff" stroked="f" strokeweight="1pt">
                <v:fill color2="#dbf0ff" rotate="t" angle="45" colors="0 #83d3ff;.5 #b5e2ff;1 #dbf0ff" focus="100%" type="gradient"/>
                <v:stroke joinstyle="miter"/>
              </v:roundrect>
            </w:pict>
          </mc:Fallback>
        </mc:AlternateContent>
      </w:r>
    </w:p>
    <w:p w:rsidR="00705C07" w:rsidRDefault="00705C07" w:rsidP="00705C07">
      <w:pPr>
        <w:jc w:val="both"/>
        <w:rPr>
          <w:rFonts w:ascii="Arial" w:hAnsi="Arial" w:cs="Arial"/>
          <w:b/>
          <w:sz w:val="24"/>
          <w:szCs w:val="24"/>
        </w:rPr>
      </w:pPr>
    </w:p>
    <w:p w:rsidR="00705C07" w:rsidRDefault="00705C07" w:rsidP="00705C07">
      <w:pPr>
        <w:jc w:val="both"/>
        <w:rPr>
          <w:rFonts w:ascii="Arial" w:hAnsi="Arial" w:cs="Arial"/>
          <w:b/>
          <w:sz w:val="24"/>
          <w:szCs w:val="24"/>
        </w:rPr>
      </w:pPr>
    </w:p>
    <w:p w:rsidR="00705C07" w:rsidRDefault="00705C07" w:rsidP="009E7E12">
      <w:pPr>
        <w:jc w:val="both"/>
        <w:rPr>
          <w:rFonts w:ascii="Arial" w:hAnsi="Arial" w:cs="Arial"/>
          <w:sz w:val="24"/>
          <w:szCs w:val="24"/>
        </w:rPr>
      </w:pPr>
    </w:p>
    <w:p w:rsidR="009E7E12" w:rsidRDefault="009E7E12"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Default="00BE1294" w:rsidP="009E7E12">
      <w:pPr>
        <w:jc w:val="both"/>
        <w:rPr>
          <w:rFonts w:ascii="Arial" w:hAnsi="Arial" w:cs="Arial"/>
          <w:sz w:val="24"/>
          <w:szCs w:val="24"/>
        </w:rPr>
      </w:pPr>
    </w:p>
    <w:p w:rsidR="00BE1294" w:rsidRPr="00E55D9C" w:rsidRDefault="00BE1294" w:rsidP="00BE1294">
      <w:pPr>
        <w:jc w:val="both"/>
        <w:rPr>
          <w:rFonts w:ascii="Arial" w:hAnsi="Arial" w:cs="Arial"/>
          <w:color w:val="5B9BD5" w:themeColor="accent1"/>
          <w:sz w:val="24"/>
          <w:szCs w:val="24"/>
        </w:rPr>
      </w:pPr>
      <w:r w:rsidRPr="00E55D9C">
        <w:rPr>
          <w:rFonts w:ascii="Arial" w:hAnsi="Arial" w:cs="Arial"/>
          <w:b/>
          <w:color w:val="5B9BD5" w:themeColor="accent1"/>
          <w:sz w:val="24"/>
          <w:szCs w:val="24"/>
        </w:rPr>
        <w:lastRenderedPageBreak/>
        <w:t>COMMUNITY AND HEALTH SERVICES</w:t>
      </w:r>
    </w:p>
    <w:p w:rsidR="00BE1294" w:rsidRDefault="00BE1294" w:rsidP="00BE1294">
      <w:pPr>
        <w:jc w:val="both"/>
        <w:rPr>
          <w:rFonts w:ascii="Arial" w:hAnsi="Arial" w:cs="Arial"/>
          <w:sz w:val="24"/>
          <w:szCs w:val="24"/>
        </w:rPr>
      </w:pPr>
      <w:r w:rsidRPr="00BA175B">
        <w:rPr>
          <w:rFonts w:ascii="Arial" w:hAnsi="Arial" w:cs="Arial"/>
          <w:sz w:val="24"/>
          <w:szCs w:val="24"/>
        </w:rPr>
        <w:t xml:space="preserve">Health and support services are vital to maintaining health and independence in the community. </w:t>
      </w:r>
    </w:p>
    <w:p w:rsidR="00BE1294" w:rsidRDefault="00BE1294" w:rsidP="009E7E12">
      <w:pPr>
        <w:jc w:val="both"/>
        <w:rPr>
          <w:rFonts w:ascii="Arial" w:hAnsi="Arial" w:cs="Arial"/>
          <w:sz w:val="24"/>
          <w:szCs w:val="24"/>
        </w:rPr>
      </w:pPr>
    </w:p>
    <w:p w:rsidR="00BE1294" w:rsidRPr="005150C6" w:rsidRDefault="00BE1294" w:rsidP="00BE1294">
      <w:pPr>
        <w:shd w:val="clear" w:color="auto" w:fill="FFFFFF"/>
        <w:spacing w:after="0" w:line="240" w:lineRule="auto"/>
        <w:textAlignment w:val="top"/>
        <w:rPr>
          <w:rFonts w:ascii="Arial" w:eastAsia="Times New Roman" w:hAnsi="Arial" w:cs="Arial"/>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Community Care</w:t>
      </w:r>
      <w:r w:rsidRPr="00E55D9C">
        <w:rPr>
          <w:rFonts w:ascii="Arial" w:eastAsia="Times New Roman" w:hAnsi="Arial" w:cs="Arial"/>
          <w:color w:val="ED7D31" w:themeColor="accent2"/>
          <w:sz w:val="24"/>
          <w:szCs w:val="24"/>
          <w:bdr w:val="none" w:sz="0" w:space="0" w:color="auto" w:frame="1"/>
          <w:lang w:eastAsia="en-GB"/>
        </w:rPr>
        <w:br/>
      </w:r>
      <w:r w:rsidRPr="00BE1294">
        <w:rPr>
          <w:rFonts w:ascii="Arial" w:eastAsia="Times New Roman" w:hAnsi="Arial" w:cs="Arial"/>
          <w:sz w:val="24"/>
          <w:szCs w:val="24"/>
          <w:bdr w:val="none" w:sz="0" w:space="0" w:color="auto" w:frame="1"/>
          <w:lang w:eastAsia="en-GB"/>
        </w:rPr>
        <w:br/>
      </w:r>
      <w:r w:rsidRPr="00E55D9C">
        <w:rPr>
          <w:rFonts w:ascii="Arial" w:eastAsia="Times New Roman" w:hAnsi="Arial" w:cs="Arial"/>
          <w:sz w:val="24"/>
          <w:szCs w:val="24"/>
          <w:bdr w:val="none" w:sz="0" w:space="0" w:color="auto" w:frame="1"/>
          <w:lang w:eastAsia="en-GB"/>
        </w:rPr>
        <w:t xml:space="preserve">In </w:t>
      </w:r>
      <w:r w:rsidRPr="00E55D9C">
        <w:rPr>
          <w:rFonts w:ascii="Arial" w:eastAsia="Times New Roman" w:hAnsi="Arial" w:cs="Arial"/>
          <w:bCs/>
          <w:sz w:val="24"/>
          <w:szCs w:val="24"/>
          <w:bdr w:val="none" w:sz="0" w:space="0" w:color="auto" w:frame="1"/>
          <w:lang w:eastAsia="en-GB"/>
        </w:rPr>
        <w:t>Northern Ireland</w:t>
      </w:r>
      <w:r w:rsidRPr="00E55D9C">
        <w:rPr>
          <w:rFonts w:ascii="Arial" w:eastAsia="Times New Roman" w:hAnsi="Arial" w:cs="Arial"/>
          <w:sz w:val="24"/>
          <w:szCs w:val="24"/>
          <w:bdr w:val="none" w:sz="0" w:space="0" w:color="auto" w:frame="1"/>
          <w:lang w:eastAsia="en-GB"/>
        </w:rPr>
        <w:t>, 1,945 people aged 65+ received a meals service in 2016.</w:t>
      </w:r>
      <w:r w:rsidRPr="00E55D9C">
        <w:rPr>
          <w:rFonts w:ascii="Arial" w:eastAsia="Times New Roman" w:hAnsi="Arial" w:cs="Arial"/>
          <w:sz w:val="24"/>
          <w:szCs w:val="24"/>
          <w:bdr w:val="none" w:sz="0" w:space="0" w:color="auto" w:frame="1"/>
          <w:lang w:eastAsia="en-GB"/>
        </w:rPr>
        <w:br/>
      </w:r>
      <w:r w:rsidRPr="00BE1294">
        <w:rPr>
          <w:rFonts w:ascii="Arial" w:eastAsia="Times New Roman" w:hAnsi="Arial" w:cs="Arial"/>
          <w:sz w:val="24"/>
          <w:szCs w:val="24"/>
          <w:bdr w:val="none" w:sz="0" w:space="0" w:color="auto" w:frame="1"/>
          <w:lang w:eastAsia="en-GB"/>
        </w:rPr>
        <w:br/>
        <w:t xml:space="preserve">In 2016, there were 194 residential </w:t>
      </w:r>
      <w:r w:rsidRPr="005150C6">
        <w:rPr>
          <w:rFonts w:ascii="Arial" w:eastAsia="Times New Roman" w:hAnsi="Arial" w:cs="Arial"/>
          <w:sz w:val="24"/>
          <w:szCs w:val="24"/>
          <w:bdr w:val="none" w:sz="0" w:space="0" w:color="auto" w:frame="1"/>
          <w:lang w:eastAsia="en-GB"/>
        </w:rPr>
        <w:t xml:space="preserve">homes in </w:t>
      </w:r>
      <w:r w:rsidRPr="005150C6">
        <w:rPr>
          <w:rFonts w:ascii="Arial" w:eastAsia="Times New Roman" w:hAnsi="Arial" w:cs="Arial"/>
          <w:bCs/>
          <w:sz w:val="24"/>
          <w:szCs w:val="24"/>
          <w:bdr w:val="none" w:sz="0" w:space="0" w:color="auto" w:frame="1"/>
          <w:lang w:eastAsia="en-GB"/>
        </w:rPr>
        <w:t>Northern Ireland</w:t>
      </w:r>
      <w:r w:rsidRPr="005150C6">
        <w:rPr>
          <w:rFonts w:ascii="Arial" w:eastAsia="Times New Roman" w:hAnsi="Arial" w:cs="Arial"/>
          <w:sz w:val="24"/>
          <w:szCs w:val="24"/>
          <w:bdr w:val="none" w:sz="0" w:space="0" w:color="auto" w:frame="1"/>
          <w:lang w:eastAsia="en-GB"/>
        </w:rPr>
        <w:t xml:space="preserve"> and on average there were 1,125 statutory and 2,980 independent</w:t>
      </w:r>
      <w:r w:rsidRPr="005150C6">
        <w:rPr>
          <w:rFonts w:ascii="Arial" w:eastAsia="Times New Roman" w:hAnsi="Arial" w:cs="Arial"/>
          <w:bCs/>
          <w:sz w:val="24"/>
          <w:szCs w:val="24"/>
          <w:bdr w:val="none" w:sz="0" w:space="0" w:color="auto" w:frame="1"/>
          <w:lang w:eastAsia="en-GB"/>
        </w:rPr>
        <w:t xml:space="preserve"> </w:t>
      </w:r>
      <w:r w:rsidRPr="005150C6">
        <w:rPr>
          <w:rFonts w:ascii="Arial" w:eastAsia="Times New Roman" w:hAnsi="Arial" w:cs="Arial"/>
          <w:sz w:val="24"/>
          <w:szCs w:val="24"/>
          <w:bdr w:val="none" w:sz="0" w:space="0" w:color="auto" w:frame="1"/>
          <w:lang w:eastAsia="en-GB"/>
        </w:rPr>
        <w:t>places available (does not include residential places in nursing homes).</w:t>
      </w:r>
      <w:r w:rsidRPr="005150C6">
        <w:rPr>
          <w:rFonts w:ascii="Arial" w:eastAsia="Times New Roman" w:hAnsi="Arial" w:cs="Arial"/>
          <w:sz w:val="24"/>
          <w:szCs w:val="24"/>
          <w:bdr w:val="none" w:sz="0" w:space="0" w:color="auto" w:frame="1"/>
          <w:lang w:eastAsia="en-GB"/>
        </w:rPr>
        <w:br/>
      </w:r>
    </w:p>
    <w:p w:rsidR="00BE1294" w:rsidRPr="005150C6" w:rsidRDefault="00BE1294" w:rsidP="00BE1294">
      <w:pPr>
        <w:shd w:val="clear" w:color="auto" w:fill="FFFFFF"/>
        <w:spacing w:after="0" w:line="240" w:lineRule="auto"/>
        <w:textAlignment w:val="top"/>
        <w:rPr>
          <w:rFonts w:ascii="Arial" w:eastAsia="Times New Roman" w:hAnsi="Arial" w:cs="Arial"/>
          <w:sz w:val="24"/>
          <w:szCs w:val="24"/>
          <w:lang w:eastAsia="en-GB"/>
        </w:rPr>
      </w:pPr>
      <w:r w:rsidRPr="005150C6">
        <w:rPr>
          <w:rFonts w:ascii="Arial" w:eastAsia="Times New Roman" w:hAnsi="Arial" w:cs="Arial"/>
          <w:sz w:val="24"/>
          <w:szCs w:val="24"/>
          <w:bdr w:val="none" w:sz="0" w:space="0" w:color="auto" w:frame="1"/>
          <w:lang w:eastAsia="en-GB"/>
        </w:rPr>
        <w:t xml:space="preserve">In 2016, there were 257 nursing homes in </w:t>
      </w:r>
      <w:r w:rsidRPr="005150C6">
        <w:rPr>
          <w:rFonts w:ascii="Arial" w:eastAsia="Times New Roman" w:hAnsi="Arial" w:cs="Arial"/>
          <w:bCs/>
          <w:sz w:val="24"/>
          <w:szCs w:val="24"/>
          <w:bdr w:val="none" w:sz="0" w:space="0" w:color="auto" w:frame="1"/>
          <w:lang w:eastAsia="en-GB"/>
        </w:rPr>
        <w:t>Northern Ireland</w:t>
      </w:r>
      <w:r w:rsidRPr="005150C6">
        <w:rPr>
          <w:rFonts w:ascii="Arial" w:eastAsia="Times New Roman" w:hAnsi="Arial" w:cs="Arial"/>
          <w:sz w:val="24"/>
          <w:szCs w:val="24"/>
          <w:bdr w:val="none" w:sz="0" w:space="0" w:color="auto" w:frame="1"/>
          <w:lang w:eastAsia="en-GB"/>
        </w:rPr>
        <w:t xml:space="preserve"> and on average there were 25 statutory places, 5,916 independent places and 4,751 dual registered places available (includes dual registered homes but refers to nursing places only).</w:t>
      </w:r>
    </w:p>
    <w:p w:rsidR="00BE1294" w:rsidRPr="005150C6" w:rsidRDefault="00BE1294" w:rsidP="00BE1294">
      <w:pPr>
        <w:shd w:val="clear" w:color="auto" w:fill="FFFFFF"/>
        <w:spacing w:after="0" w:line="240" w:lineRule="auto"/>
        <w:textAlignment w:val="top"/>
        <w:rPr>
          <w:rFonts w:ascii="Arial" w:eastAsia="Times New Roman" w:hAnsi="Arial" w:cs="Arial"/>
          <w:sz w:val="24"/>
          <w:szCs w:val="24"/>
          <w:lang w:eastAsia="en-GB"/>
        </w:rPr>
      </w:pPr>
      <w:r w:rsidRPr="005150C6">
        <w:rPr>
          <w:rFonts w:ascii="Arial" w:eastAsia="Times New Roman" w:hAnsi="Arial" w:cs="Arial"/>
          <w:sz w:val="24"/>
          <w:szCs w:val="24"/>
          <w:bdr w:val="none" w:sz="0" w:space="0" w:color="auto" w:frame="1"/>
          <w:lang w:eastAsia="en-GB"/>
        </w:rPr>
        <w:t> </w:t>
      </w:r>
    </w:p>
    <w:p w:rsidR="00BE1294" w:rsidRPr="00BE1294" w:rsidRDefault="00BE1294" w:rsidP="00BE1294">
      <w:pPr>
        <w:shd w:val="clear" w:color="auto" w:fill="FFFFFF"/>
        <w:spacing w:after="0" w:line="240" w:lineRule="auto"/>
        <w:textAlignment w:val="top"/>
        <w:rPr>
          <w:rFonts w:ascii="Arial" w:eastAsia="Times New Roman" w:hAnsi="Arial" w:cs="Arial"/>
          <w:sz w:val="20"/>
          <w:szCs w:val="24"/>
          <w:lang w:eastAsia="en-GB"/>
        </w:rPr>
      </w:pPr>
      <w:r w:rsidRPr="005150C6">
        <w:rPr>
          <w:rFonts w:ascii="Arial" w:eastAsia="Times New Roman" w:hAnsi="Arial" w:cs="Arial"/>
          <w:sz w:val="24"/>
          <w:szCs w:val="24"/>
          <w:bdr w:val="none" w:sz="0" w:space="0" w:color="auto" w:frame="1"/>
          <w:lang w:eastAsia="en-GB"/>
        </w:rPr>
        <w:t xml:space="preserve">The number of clients receiving intensive domiciliary care in the </w:t>
      </w:r>
      <w:r w:rsidRPr="005150C6">
        <w:rPr>
          <w:rFonts w:ascii="Arial" w:eastAsia="Times New Roman" w:hAnsi="Arial" w:cs="Arial"/>
          <w:bCs/>
          <w:sz w:val="24"/>
          <w:szCs w:val="24"/>
          <w:bdr w:val="none" w:sz="0" w:space="0" w:color="auto" w:frame="1"/>
          <w:lang w:eastAsia="en-GB"/>
        </w:rPr>
        <w:t>Northern Ireland</w:t>
      </w:r>
      <w:r w:rsidRPr="00BE1294">
        <w:rPr>
          <w:rFonts w:ascii="Arial" w:eastAsia="Times New Roman" w:hAnsi="Arial" w:cs="Arial"/>
          <w:sz w:val="24"/>
          <w:szCs w:val="24"/>
          <w:bdr w:val="none" w:sz="0" w:space="0" w:color="auto" w:frame="1"/>
          <w:lang w:eastAsia="en-GB"/>
        </w:rPr>
        <w:t xml:space="preserve"> in 2016 was 8,752 with 82% of these aged 65 years and over.</w:t>
      </w:r>
      <w:r w:rsidRPr="00BE1294">
        <w:rPr>
          <w:rFonts w:ascii="Arial" w:eastAsia="Times New Roman" w:hAnsi="Arial" w:cs="Arial"/>
          <w:sz w:val="24"/>
          <w:szCs w:val="24"/>
          <w:bdr w:val="none" w:sz="0" w:space="0" w:color="auto" w:frame="1"/>
          <w:lang w:eastAsia="en-GB"/>
        </w:rPr>
        <w:br/>
      </w:r>
      <w:r w:rsidRPr="00BE1294">
        <w:rPr>
          <w:rFonts w:ascii="Arial" w:eastAsia="Times New Roman" w:hAnsi="Arial" w:cs="Arial"/>
          <w:i/>
          <w:iCs/>
          <w:sz w:val="20"/>
          <w:szCs w:val="24"/>
          <w:bdr w:val="none" w:sz="0" w:space="0" w:color="auto" w:frame="1"/>
          <w:lang w:eastAsia="en-GB"/>
        </w:rPr>
        <w:t>Note: Intensive domiciliary is defined as 6 or more visits and more than 10 contact hours, as recorded during the survey week.</w:t>
      </w:r>
    </w:p>
    <w:p w:rsidR="00BE1294" w:rsidRDefault="00BE1294" w:rsidP="009E7E12">
      <w:pPr>
        <w:jc w:val="both"/>
        <w:rPr>
          <w:rFonts w:ascii="Arial" w:hAnsi="Arial" w:cs="Arial"/>
          <w:sz w:val="24"/>
          <w:szCs w:val="24"/>
        </w:rPr>
      </w:pPr>
    </w:p>
    <w:p w:rsidR="00BE1294" w:rsidRPr="00E55D9C" w:rsidRDefault="00BE1294" w:rsidP="009E7E12">
      <w:pPr>
        <w:jc w:val="both"/>
        <w:rPr>
          <w:rFonts w:ascii="Arial" w:hAnsi="Arial" w:cs="Arial"/>
          <w:b/>
          <w:color w:val="5B9BD5" w:themeColor="accent1"/>
          <w:sz w:val="24"/>
          <w:szCs w:val="24"/>
        </w:rPr>
      </w:pPr>
      <w:r w:rsidRPr="00E55D9C">
        <w:rPr>
          <w:rFonts w:ascii="Arial" w:hAnsi="Arial" w:cs="Arial"/>
          <w:b/>
          <w:color w:val="5B9BD5" w:themeColor="accent1"/>
          <w:sz w:val="24"/>
          <w:szCs w:val="24"/>
        </w:rPr>
        <w:t>Health Service</w:t>
      </w:r>
    </w:p>
    <w:p w:rsidR="00BE1294" w:rsidRPr="00BE1294" w:rsidRDefault="00BE1294" w:rsidP="00BE1294">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BE1294">
        <w:rPr>
          <w:rFonts w:ascii="Arial" w:eastAsia="Times New Roman" w:hAnsi="Arial" w:cs="Arial"/>
          <w:sz w:val="24"/>
          <w:szCs w:val="24"/>
          <w:bdr w:val="none" w:sz="0" w:space="0" w:color="auto" w:frame="1"/>
          <w:lang w:eastAsia="en-GB"/>
        </w:rPr>
        <w:t xml:space="preserve">In 2016/17 there were 113,451 people registered with a GP Practice (QOF Framework) in </w:t>
      </w:r>
      <w:r w:rsidRPr="00BE1294">
        <w:rPr>
          <w:rFonts w:ascii="Arial" w:eastAsia="Times New Roman" w:hAnsi="Arial" w:cs="Arial"/>
          <w:bCs/>
          <w:sz w:val="24"/>
          <w:szCs w:val="24"/>
          <w:bdr w:val="none" w:sz="0" w:space="0" w:color="auto" w:frame="1"/>
          <w:lang w:eastAsia="en-GB"/>
        </w:rPr>
        <w:t xml:space="preserve">Lisburn and Castlereagh </w:t>
      </w:r>
      <w:r w:rsidRPr="00BE1294">
        <w:rPr>
          <w:rFonts w:ascii="Arial" w:eastAsia="Times New Roman" w:hAnsi="Arial" w:cs="Arial"/>
          <w:sz w:val="24"/>
          <w:szCs w:val="24"/>
          <w:bdr w:val="none" w:sz="0" w:space="0" w:color="auto" w:frame="1"/>
          <w:lang w:eastAsia="en-GB"/>
        </w:rPr>
        <w:t xml:space="preserve">LGD2014. The list size for those aged 50+ years in </w:t>
      </w:r>
      <w:r w:rsidRPr="00BE1294">
        <w:rPr>
          <w:rFonts w:ascii="Arial" w:eastAsia="Times New Roman" w:hAnsi="Arial" w:cs="Arial"/>
          <w:bCs/>
          <w:sz w:val="24"/>
          <w:szCs w:val="24"/>
          <w:bdr w:val="none" w:sz="0" w:space="0" w:color="auto" w:frame="1"/>
          <w:lang w:eastAsia="en-GB"/>
        </w:rPr>
        <w:t xml:space="preserve">Lisburn and Castlereagh </w:t>
      </w:r>
      <w:r w:rsidRPr="00BE1294">
        <w:rPr>
          <w:rFonts w:ascii="Arial" w:eastAsia="Times New Roman" w:hAnsi="Arial" w:cs="Arial"/>
          <w:sz w:val="24"/>
          <w:szCs w:val="24"/>
          <w:bdr w:val="none" w:sz="0" w:space="0" w:color="auto" w:frame="1"/>
          <w:lang w:eastAsia="en-GB"/>
        </w:rPr>
        <w:t>LGD2014 was 40,115.</w:t>
      </w: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jc w:val="both"/>
        <w:rPr>
          <w:rFonts w:ascii="Arial" w:hAnsi="Arial" w:cs="Arial"/>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79072" behindDoc="0" locked="0" layoutInCell="1" allowOverlap="1" wp14:anchorId="0A5D15C4" wp14:editId="3018A7D7">
                <wp:simplePos x="0" y="0"/>
                <wp:positionH relativeFrom="margin">
                  <wp:posOffset>1752600</wp:posOffset>
                </wp:positionH>
                <wp:positionV relativeFrom="page">
                  <wp:posOffset>6381750</wp:posOffset>
                </wp:positionV>
                <wp:extent cx="2200275" cy="4191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19100"/>
                        </a:xfrm>
                        <a:prstGeom prst="rect">
                          <a:avLst/>
                        </a:prstGeom>
                        <a:noFill/>
                        <a:ln w="9525">
                          <a:noFill/>
                          <a:miter lim="800000"/>
                          <a:headEnd/>
                          <a:tailEnd/>
                        </a:ln>
                      </wps:spPr>
                      <wps:txbx>
                        <w:txbxContent>
                          <w:p w:rsidR="000A2092" w:rsidRPr="00955A4F" w:rsidRDefault="000A2092" w:rsidP="00BE1294">
                            <w:pPr>
                              <w:jc w:val="center"/>
                              <w:rPr>
                                <w:rFonts w:ascii="Arial" w:hAnsi="Arial" w:cs="Arial"/>
                                <w:b/>
                                <w:color w:val="44546A" w:themeColor="text2"/>
                                <w:szCs w:val="24"/>
                              </w:rPr>
                            </w:pPr>
                            <w:r w:rsidRPr="00955A4F">
                              <w:rPr>
                                <w:rFonts w:ascii="Arial" w:hAnsi="Arial" w:cs="Arial"/>
                                <w:b/>
                                <w:color w:val="44546A" w:themeColor="text2"/>
                                <w:szCs w:val="24"/>
                              </w:rPr>
                              <w:t>113,451 registered to GP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15C4" id="_x0000_s1039" type="#_x0000_t202" style="position:absolute;left:0;text-align:left;margin-left:138pt;margin-top:502.5pt;width:173.25pt;height:33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" filled="f" stroked="f">
                <v:textbox>
                  <w:txbxContent>
                    <w:p w:rsidR="000A2092" w:rsidRPr="00955A4F" w:rsidRDefault="000A2092" w:rsidP="00BE1294">
                      <w:pPr>
                        <w:jc w:val="center"/>
                        <w:rPr>
                          <w:rFonts w:ascii="Arial" w:hAnsi="Arial" w:cs="Arial"/>
                          <w:b/>
                          <w:color w:val="44546A" w:themeColor="text2"/>
                          <w:szCs w:val="24"/>
                        </w:rPr>
                      </w:pPr>
                      <w:r w:rsidRPr="00955A4F">
                        <w:rPr>
                          <w:rFonts w:ascii="Arial" w:hAnsi="Arial" w:cs="Arial"/>
                          <w:b/>
                          <w:color w:val="44546A" w:themeColor="text2"/>
                          <w:szCs w:val="24"/>
                        </w:rPr>
                        <w:t>113,451 registered to GP Practice</w:t>
                      </w:r>
                    </w:p>
                  </w:txbxContent>
                </v:textbox>
                <w10:wrap type="square" anchorx="margin" anchory="page"/>
              </v:shape>
            </w:pict>
          </mc:Fallback>
        </mc:AlternateContent>
      </w:r>
      <w:r>
        <w:rPr>
          <w:rFonts w:ascii="Arial" w:hAnsi="Arial" w:cs="Arial"/>
          <w:noProof/>
          <w:sz w:val="24"/>
          <w:szCs w:val="24"/>
          <w:lang w:eastAsia="en-GB"/>
        </w:rPr>
        <mc:AlternateContent>
          <mc:Choice Requires="wps">
            <w:drawing>
              <wp:anchor distT="0" distB="0" distL="114300" distR="114300" simplePos="0" relativeHeight="251777024" behindDoc="0" locked="0" layoutInCell="1" allowOverlap="1" wp14:anchorId="57FC0973" wp14:editId="7B03748A">
                <wp:simplePos x="0" y="0"/>
                <wp:positionH relativeFrom="margin">
                  <wp:posOffset>1400175</wp:posOffset>
                </wp:positionH>
                <wp:positionV relativeFrom="paragraph">
                  <wp:posOffset>98425</wp:posOffset>
                </wp:positionV>
                <wp:extent cx="2990850" cy="1800225"/>
                <wp:effectExtent l="0" t="0" r="0" b="9525"/>
                <wp:wrapNone/>
                <wp:docPr id="219" name="Rounded Rectangle 219"/>
                <wp:cNvGraphicFramePr/>
                <a:graphic xmlns:a="http://schemas.openxmlformats.org/drawingml/2006/main">
                  <a:graphicData uri="http://schemas.microsoft.com/office/word/2010/wordprocessingShape">
                    <wps:wsp>
                      <wps:cNvSpPr/>
                      <wps:spPr>
                        <a:xfrm>
                          <a:off x="0" y="0"/>
                          <a:ext cx="2990850" cy="1800225"/>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B65E6" id="Rounded Rectangle 219" o:spid="_x0000_s1026" style="position:absolute;margin-left:110.25pt;margin-top:7.75pt;width:235.5pt;height:141.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" fillcolor="#83d3ff" stroked="f" strokeweight="1pt">
                <v:fill color2="#dbf0ff" rotate="t" angle="45" colors="0 #83d3ff;.5 #b5e2ff;1 #dbf0ff" focus="100%" type="gradient"/>
                <v:stroke joinstyle="miter"/>
                <w10:wrap anchorx="margin"/>
              </v:roundrect>
            </w:pict>
          </mc:Fallback>
        </mc:AlternateContent>
      </w:r>
    </w:p>
    <w:p w:rsidR="00BE1294" w:rsidRDefault="00BE1294" w:rsidP="00BE1294">
      <w:pPr>
        <w:jc w:val="both"/>
        <w:rPr>
          <w:rFonts w:ascii="Arial" w:hAnsi="Arial" w:cs="Arial"/>
          <w:sz w:val="24"/>
          <w:szCs w:val="24"/>
        </w:rPr>
      </w:pPr>
    </w:p>
    <w:p w:rsidR="00BE1294" w:rsidRDefault="00BE1294" w:rsidP="00BE1294">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78048" behindDoc="0" locked="0" layoutInCell="1" allowOverlap="1" wp14:anchorId="5F3767CD" wp14:editId="6B960447">
                <wp:simplePos x="0" y="0"/>
                <wp:positionH relativeFrom="margin">
                  <wp:posOffset>2122805</wp:posOffset>
                </wp:positionH>
                <wp:positionV relativeFrom="paragraph">
                  <wp:posOffset>135890</wp:posOffset>
                </wp:positionV>
                <wp:extent cx="1543050" cy="828675"/>
                <wp:effectExtent l="0" t="0" r="0" b="9525"/>
                <wp:wrapNone/>
                <wp:docPr id="221" name="Rounded Rectangle 221"/>
                <wp:cNvGraphicFramePr/>
                <a:graphic xmlns:a="http://schemas.openxmlformats.org/drawingml/2006/main">
                  <a:graphicData uri="http://schemas.microsoft.com/office/word/2010/wordprocessingShape">
                    <wps:wsp>
                      <wps:cNvSpPr/>
                      <wps:spPr>
                        <a:xfrm>
                          <a:off x="0" y="0"/>
                          <a:ext cx="1543050" cy="828675"/>
                        </a:xfrm>
                        <a:prstGeom prst="roundRect">
                          <a:avLst/>
                        </a:prstGeom>
                        <a:gradFill flip="none" rotWithShape="1">
                          <a:gsLst>
                            <a:gs pos="0">
                              <a:srgbClr val="FF3399">
                                <a:tint val="66000"/>
                                <a:satMod val="160000"/>
                              </a:srgbClr>
                            </a:gs>
                            <a:gs pos="50000">
                              <a:srgbClr val="FF3399">
                                <a:tint val="44500"/>
                                <a:satMod val="160000"/>
                              </a:srgbClr>
                            </a:gs>
                            <a:gs pos="100000">
                              <a:srgbClr val="FF3399">
                                <a:tint val="23500"/>
                                <a:satMod val="16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FFAB5" id="Rounded Rectangle 221" o:spid="_x0000_s1026" style="position:absolute;margin-left:167.15pt;margin-top:10.7pt;width:121.5pt;height:65.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" fillcolor="#ff86bc" stroked="f" strokeweight="1pt">
                <v:fill color2="#ffdbe9" rotate="t" angle="90" colors="0 #ff86bc;.5 #ffb6d4;1 #ffdbe9" focus="100%" type="gradient"/>
                <v:stroke joinstyle="miter"/>
                <w10:wrap anchorx="margin"/>
              </v:roundrect>
            </w:pict>
          </mc:Fallback>
        </mc:AlternateContent>
      </w:r>
      <w:r>
        <w:rPr>
          <w:noProof/>
          <w:lang w:eastAsia="en-GB"/>
        </w:rPr>
        <w:drawing>
          <wp:anchor distT="0" distB="0" distL="114300" distR="114300" simplePos="0" relativeHeight="251782144" behindDoc="0" locked="0" layoutInCell="1" allowOverlap="1" wp14:anchorId="752F0BB4" wp14:editId="28E0F898">
            <wp:simplePos x="0" y="0"/>
            <wp:positionH relativeFrom="margin">
              <wp:posOffset>4724400</wp:posOffset>
            </wp:positionH>
            <wp:positionV relativeFrom="page">
              <wp:posOffset>6553200</wp:posOffset>
            </wp:positionV>
            <wp:extent cx="876300" cy="876300"/>
            <wp:effectExtent l="0" t="0" r="0" b="0"/>
            <wp:wrapSquare wrapText="bothSides"/>
            <wp:docPr id="222" name="Picture 222"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rst ai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0" locked="0" layoutInCell="1" allowOverlap="1" wp14:anchorId="59ADB0F7" wp14:editId="776AD416">
            <wp:simplePos x="0" y="0"/>
            <wp:positionH relativeFrom="margin">
              <wp:posOffset>200025</wp:posOffset>
            </wp:positionH>
            <wp:positionV relativeFrom="page">
              <wp:posOffset>6534150</wp:posOffset>
            </wp:positionV>
            <wp:extent cx="876300" cy="876300"/>
            <wp:effectExtent l="0" t="0" r="0" b="0"/>
            <wp:wrapSquare wrapText="bothSides"/>
            <wp:docPr id="223" name="Picture 223"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rst ai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294" w:rsidRDefault="00BE1294" w:rsidP="00BE1294">
      <w:pPr>
        <w:jc w:val="both"/>
        <w:rPr>
          <w:rFonts w:ascii="Arial" w:hAnsi="Arial" w:cs="Arial"/>
          <w:sz w:val="24"/>
          <w:szCs w:val="24"/>
        </w:rPr>
      </w:pPr>
      <w:r w:rsidRPr="00A60936">
        <w:rPr>
          <w:rFonts w:ascii="Arial" w:hAnsi="Arial" w:cs="Arial"/>
          <w:noProof/>
          <w:sz w:val="24"/>
          <w:szCs w:val="24"/>
          <w:lang w:eastAsia="en-GB"/>
        </w:rPr>
        <mc:AlternateContent>
          <mc:Choice Requires="wps">
            <w:drawing>
              <wp:anchor distT="45720" distB="45720" distL="114300" distR="114300" simplePos="0" relativeHeight="251780096" behindDoc="0" locked="0" layoutInCell="1" allowOverlap="1" wp14:anchorId="437C8A3C" wp14:editId="1BCFF764">
                <wp:simplePos x="0" y="0"/>
                <wp:positionH relativeFrom="margin">
                  <wp:posOffset>2251075</wp:posOffset>
                </wp:positionH>
                <wp:positionV relativeFrom="page">
                  <wp:posOffset>7029450</wp:posOffset>
                </wp:positionV>
                <wp:extent cx="1343025" cy="466725"/>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66725"/>
                        </a:xfrm>
                        <a:prstGeom prst="rect">
                          <a:avLst/>
                        </a:prstGeom>
                        <a:noFill/>
                        <a:ln w="9525">
                          <a:noFill/>
                          <a:miter lim="800000"/>
                          <a:headEnd/>
                          <a:tailEnd/>
                        </a:ln>
                      </wps:spPr>
                      <wps:txbx>
                        <w:txbxContent>
                          <w:p w:rsidR="000A2092" w:rsidRPr="00705A99" w:rsidRDefault="000A2092" w:rsidP="00BE1294">
                            <w:pPr>
                              <w:jc w:val="center"/>
                              <w:rPr>
                                <w:rFonts w:ascii="Arial" w:hAnsi="Arial" w:cs="Arial"/>
                                <w:b/>
                                <w:color w:val="00B0F0"/>
                                <w:szCs w:val="24"/>
                              </w:rPr>
                            </w:pPr>
                            <w:r>
                              <w:rPr>
                                <w:rFonts w:ascii="Arial" w:hAnsi="Arial" w:cs="Arial"/>
                                <w:b/>
                                <w:color w:val="00B0F0"/>
                                <w:szCs w:val="24"/>
                              </w:rPr>
                              <w:t>40,115</w:t>
                            </w:r>
                            <w:r w:rsidRPr="00705A99">
                              <w:rPr>
                                <w:rFonts w:ascii="Arial" w:hAnsi="Arial" w:cs="Arial"/>
                                <w:b/>
                                <w:color w:val="00B0F0"/>
                                <w:szCs w:val="24"/>
                              </w:rPr>
                              <w:t xml:space="preserve"> of which are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C8A3C" id="_x0000_s1040" type="#_x0000_t202" style="position:absolute;left:0;text-align:left;margin-left:177.25pt;margin-top:553.5pt;width:105.75pt;height:36.7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" filled="f" stroked="f">
                <v:textbox>
                  <w:txbxContent>
                    <w:p w:rsidR="000A2092" w:rsidRPr="00705A99" w:rsidRDefault="000A2092" w:rsidP="00BE1294">
                      <w:pPr>
                        <w:jc w:val="center"/>
                        <w:rPr>
                          <w:rFonts w:ascii="Arial" w:hAnsi="Arial" w:cs="Arial"/>
                          <w:b/>
                          <w:color w:val="00B0F0"/>
                          <w:szCs w:val="24"/>
                        </w:rPr>
                      </w:pPr>
                      <w:r>
                        <w:rPr>
                          <w:rFonts w:ascii="Arial" w:hAnsi="Arial" w:cs="Arial"/>
                          <w:b/>
                          <w:color w:val="00B0F0"/>
                          <w:szCs w:val="24"/>
                        </w:rPr>
                        <w:t>40,115</w:t>
                      </w:r>
                      <w:r w:rsidRPr="00705A99">
                        <w:rPr>
                          <w:rFonts w:ascii="Arial" w:hAnsi="Arial" w:cs="Arial"/>
                          <w:b/>
                          <w:color w:val="00B0F0"/>
                          <w:szCs w:val="24"/>
                        </w:rPr>
                        <w:t xml:space="preserve"> of which are 50+</w:t>
                      </w:r>
                    </w:p>
                  </w:txbxContent>
                </v:textbox>
                <w10:wrap type="square" anchorx="margin" anchory="page"/>
              </v:shape>
            </w:pict>
          </mc:Fallback>
        </mc:AlternateContent>
      </w:r>
    </w:p>
    <w:p w:rsidR="00BE1294" w:rsidRDefault="00BE1294" w:rsidP="00BE1294">
      <w:pPr>
        <w:jc w:val="both"/>
        <w:rPr>
          <w:rFonts w:ascii="Arial" w:hAnsi="Arial" w:cs="Arial"/>
          <w:sz w:val="24"/>
          <w:szCs w:val="24"/>
        </w:rPr>
      </w:pPr>
    </w:p>
    <w:p w:rsidR="00BE1294" w:rsidRDefault="00BE1294" w:rsidP="00BE1294">
      <w:pPr>
        <w:jc w:val="both"/>
        <w:rPr>
          <w:rFonts w:ascii="Arial" w:hAnsi="Arial" w:cs="Arial"/>
          <w:sz w:val="24"/>
          <w:szCs w:val="24"/>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Default="00BE1294" w:rsidP="00BE1294">
      <w:pPr>
        <w:shd w:val="clear" w:color="auto" w:fill="FFFFFF"/>
        <w:spacing w:after="0" w:line="240" w:lineRule="auto"/>
        <w:textAlignment w:val="top"/>
        <w:rPr>
          <w:rFonts w:ascii="Verdana" w:eastAsia="Times New Roman" w:hAnsi="Verdana" w:cs="Arial"/>
          <w:color w:val="191970"/>
          <w:sz w:val="20"/>
          <w:szCs w:val="20"/>
          <w:bdr w:val="none" w:sz="0" w:space="0" w:color="auto" w:frame="1"/>
          <w:lang w:eastAsia="en-GB"/>
        </w:rPr>
      </w:pPr>
    </w:p>
    <w:p w:rsidR="00BE1294" w:rsidRPr="00BE1294" w:rsidRDefault="00BE1294" w:rsidP="00BE1294">
      <w:pPr>
        <w:shd w:val="clear" w:color="auto" w:fill="FFFFFF"/>
        <w:spacing w:after="0" w:line="240" w:lineRule="auto"/>
        <w:textAlignment w:val="top"/>
        <w:rPr>
          <w:rFonts w:ascii="Arial" w:eastAsia="Times New Roman" w:hAnsi="Arial" w:cs="Arial"/>
          <w:sz w:val="24"/>
          <w:szCs w:val="24"/>
          <w:lang w:eastAsia="en-GB"/>
        </w:rPr>
      </w:pPr>
      <w:r w:rsidRPr="00BE1294">
        <w:rPr>
          <w:rFonts w:ascii="Arial" w:eastAsia="Times New Roman" w:hAnsi="Arial" w:cs="Arial"/>
          <w:sz w:val="24"/>
          <w:szCs w:val="24"/>
          <w:bdr w:val="none" w:sz="0" w:space="0" w:color="auto" w:frame="1"/>
          <w:lang w:eastAsia="en-GB"/>
        </w:rPr>
        <w:t xml:space="preserve">Some of the Quality and Outcomes Framework (QOF) registers are for diseases that tend to affect an older population. There were 819 people on the Dementia Register (all ages) and 334 people on the Osteoporosis Register (aged 50+ years) living in </w:t>
      </w:r>
      <w:r w:rsidRPr="00BE1294">
        <w:rPr>
          <w:rFonts w:ascii="Arial" w:eastAsia="Times New Roman" w:hAnsi="Arial" w:cs="Arial"/>
          <w:bCs/>
          <w:sz w:val="24"/>
          <w:szCs w:val="24"/>
          <w:bdr w:val="none" w:sz="0" w:space="0" w:color="auto" w:frame="1"/>
          <w:lang w:eastAsia="en-GB"/>
        </w:rPr>
        <w:t xml:space="preserve">Lisburn and Castlereagh </w:t>
      </w:r>
      <w:r w:rsidRPr="00BE1294">
        <w:rPr>
          <w:rFonts w:ascii="Arial" w:eastAsia="Times New Roman" w:hAnsi="Arial" w:cs="Arial"/>
          <w:sz w:val="24"/>
          <w:szCs w:val="24"/>
          <w:bdr w:val="none" w:sz="0" w:space="0" w:color="auto" w:frame="1"/>
          <w:lang w:eastAsia="en-GB"/>
        </w:rPr>
        <w:t>LGD2014.</w:t>
      </w:r>
    </w:p>
    <w:p w:rsidR="00BE1294" w:rsidRPr="00BE1294" w:rsidRDefault="00BE1294" w:rsidP="00BE1294">
      <w:pPr>
        <w:shd w:val="clear" w:color="auto" w:fill="FFFFFF"/>
        <w:spacing w:after="0" w:line="240" w:lineRule="auto"/>
        <w:textAlignment w:val="top"/>
        <w:rPr>
          <w:rFonts w:ascii="Arial" w:eastAsia="Times New Roman" w:hAnsi="Arial" w:cs="Arial"/>
          <w:sz w:val="24"/>
          <w:szCs w:val="24"/>
          <w:lang w:eastAsia="en-GB"/>
        </w:rPr>
      </w:pPr>
      <w:r w:rsidRPr="00BE1294">
        <w:rPr>
          <w:rFonts w:ascii="Arial" w:eastAsia="Times New Roman" w:hAnsi="Arial" w:cs="Arial"/>
          <w:sz w:val="24"/>
          <w:szCs w:val="24"/>
          <w:bdr w:val="none" w:sz="0" w:space="0" w:color="auto" w:frame="1"/>
          <w:lang w:eastAsia="en-GB"/>
        </w:rPr>
        <w:t> </w:t>
      </w:r>
    </w:p>
    <w:p w:rsidR="00BE1294" w:rsidRPr="00BE1294" w:rsidRDefault="00BE1294" w:rsidP="00BE1294">
      <w:pPr>
        <w:shd w:val="clear" w:color="auto" w:fill="FFFFFF"/>
        <w:spacing w:after="0" w:line="260" w:lineRule="atLeast"/>
        <w:textAlignment w:val="top"/>
        <w:rPr>
          <w:rFonts w:ascii="Arial" w:eastAsia="Times New Roman" w:hAnsi="Arial" w:cs="Arial"/>
          <w:sz w:val="24"/>
          <w:szCs w:val="24"/>
          <w:lang w:eastAsia="en-GB"/>
        </w:rPr>
      </w:pPr>
      <w:r w:rsidRPr="00BE1294">
        <w:rPr>
          <w:rFonts w:ascii="Arial" w:eastAsia="Times New Roman" w:hAnsi="Arial" w:cs="Arial"/>
          <w:sz w:val="24"/>
          <w:szCs w:val="24"/>
          <w:bdr w:val="none" w:sz="0" w:space="0" w:color="auto" w:frame="1"/>
          <w:lang w:eastAsia="en-GB"/>
        </w:rPr>
        <w:lastRenderedPageBreak/>
        <w:t xml:space="preserve">Locational data on GP surgeries, Dentists, Opticians and </w:t>
      </w:r>
      <w:hyperlink r:id="rId63" w:tooltip="Click to view dataset" w:history="1">
        <w:r w:rsidRPr="00BE1294">
          <w:rPr>
            <w:rFonts w:ascii="Arial" w:eastAsia="Times New Roman" w:hAnsi="Arial" w:cs="Arial"/>
            <w:sz w:val="24"/>
            <w:szCs w:val="24"/>
            <w:bdr w:val="none" w:sz="0" w:space="0" w:color="auto" w:frame="1"/>
            <w:lang w:eastAsia="en-GB"/>
          </w:rPr>
          <w:t>fitness centres</w:t>
        </w:r>
      </w:hyperlink>
      <w:r w:rsidRPr="00BE1294">
        <w:rPr>
          <w:rFonts w:ascii="Arial" w:eastAsia="Times New Roman" w:hAnsi="Arial" w:cs="Arial"/>
          <w:sz w:val="24"/>
          <w:szCs w:val="24"/>
          <w:bdr w:val="none" w:sz="0" w:space="0" w:color="auto" w:frame="1"/>
          <w:lang w:eastAsia="en-GB"/>
        </w:rPr>
        <w:t xml:space="preserve"> is available to view on </w:t>
      </w:r>
      <w:hyperlink r:id="rId64" w:history="1">
        <w:r w:rsidRPr="00BE1294">
          <w:rPr>
            <w:rFonts w:ascii="Arial" w:eastAsia="Times New Roman" w:hAnsi="Arial" w:cs="Arial"/>
            <w:sz w:val="24"/>
            <w:szCs w:val="24"/>
            <w:u w:val="single"/>
            <w:bdr w:val="none" w:sz="0" w:space="0" w:color="auto" w:frame="1"/>
            <w:lang w:eastAsia="en-GB"/>
          </w:rPr>
          <w:t>NINIS</w:t>
        </w:r>
      </w:hyperlink>
      <w:r w:rsidRPr="00BE1294">
        <w:rPr>
          <w:rFonts w:ascii="Arial" w:eastAsia="Times New Roman" w:hAnsi="Arial" w:cs="Arial"/>
          <w:sz w:val="24"/>
          <w:szCs w:val="24"/>
          <w:bdr w:val="none" w:sz="0" w:space="0" w:color="auto" w:frame="1"/>
          <w:lang w:eastAsia="en-GB"/>
        </w:rPr>
        <w:t xml:space="preserve">. </w:t>
      </w:r>
      <w:r w:rsidRPr="00BE1294">
        <w:rPr>
          <w:rFonts w:ascii="Arial" w:eastAsia="Times New Roman" w:hAnsi="Arial" w:cs="Arial"/>
          <w:sz w:val="24"/>
          <w:szCs w:val="24"/>
          <w:bdr w:val="none" w:sz="0" w:space="0" w:color="auto" w:frame="1"/>
          <w:lang w:eastAsia="en-GB"/>
        </w:rPr>
        <w:br/>
      </w:r>
    </w:p>
    <w:p w:rsidR="00BE1294" w:rsidRPr="00E55D9C" w:rsidRDefault="00BE1294" w:rsidP="00BE1294">
      <w:pPr>
        <w:shd w:val="clear" w:color="auto" w:fill="FFFFFF"/>
        <w:spacing w:after="0" w:line="260" w:lineRule="atLeast"/>
        <w:textAlignment w:val="top"/>
        <w:rPr>
          <w:rFonts w:ascii="Arial" w:eastAsia="Times New Roman" w:hAnsi="Arial" w:cs="Arial"/>
          <w:b/>
          <w:color w:val="ED7D31" w:themeColor="accent2"/>
          <w:sz w:val="24"/>
          <w:szCs w:val="24"/>
          <w:lang w:eastAsia="en-GB"/>
        </w:rPr>
      </w:pPr>
      <w:r w:rsidRPr="00E55D9C">
        <w:rPr>
          <w:rFonts w:ascii="Arial" w:eastAsia="Times New Roman" w:hAnsi="Arial" w:cs="Arial"/>
          <w:b/>
          <w:bCs/>
          <w:iCs/>
          <w:color w:val="ED7D31" w:themeColor="accent2"/>
          <w:sz w:val="24"/>
          <w:szCs w:val="24"/>
          <w:bdr w:val="none" w:sz="0" w:space="0" w:color="auto" w:frame="1"/>
          <w:lang w:eastAsia="en-GB"/>
        </w:rPr>
        <w:t>General Health</w:t>
      </w:r>
    </w:p>
    <w:p w:rsidR="00BE1294" w:rsidRPr="00BE1294" w:rsidRDefault="00BE1294" w:rsidP="00BE1294">
      <w:pPr>
        <w:shd w:val="clear" w:color="auto" w:fill="FFFFFF"/>
        <w:spacing w:after="0" w:line="260" w:lineRule="atLeast"/>
        <w:textAlignment w:val="top"/>
        <w:rPr>
          <w:rFonts w:ascii="Arial" w:eastAsia="Times New Roman" w:hAnsi="Arial" w:cs="Arial"/>
          <w:sz w:val="24"/>
          <w:szCs w:val="24"/>
          <w:lang w:eastAsia="en-GB"/>
        </w:rPr>
      </w:pPr>
      <w:r w:rsidRPr="00BE1294">
        <w:rPr>
          <w:rFonts w:ascii="Arial" w:eastAsia="Times New Roman" w:hAnsi="Arial" w:cs="Arial"/>
          <w:i/>
          <w:iCs/>
          <w:sz w:val="24"/>
          <w:szCs w:val="24"/>
          <w:bdr w:val="none" w:sz="0" w:space="0" w:color="auto" w:frame="1"/>
          <w:lang w:eastAsia="en-GB"/>
        </w:rPr>
        <w:t> </w:t>
      </w:r>
    </w:p>
    <w:p w:rsidR="00BE1294" w:rsidRPr="00940305" w:rsidRDefault="00BE1294" w:rsidP="00BE1294">
      <w:pPr>
        <w:jc w:val="both"/>
        <w:rPr>
          <w:rFonts w:ascii="Arial" w:hAnsi="Arial" w:cs="Arial"/>
          <w:sz w:val="24"/>
          <w:szCs w:val="24"/>
        </w:rPr>
      </w:pPr>
      <w:r w:rsidRPr="00940305">
        <w:rPr>
          <w:rFonts w:ascii="Arial" w:hAnsi="Arial" w:cs="Arial"/>
          <w:sz w:val="24"/>
          <w:szCs w:val="24"/>
        </w:rPr>
        <w:t>On Census Day 2011, there were 21,184 people aged 65+ years living in Lisburn and Castlereagh LGD2014. 51.5% stated they had very good or good health, 36.6% had fair health and the remaining 11.9% had bad or very bad health.</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14,391 (67.9%) of those aged 65+ years were living wi</w:t>
      </w:r>
      <w:r>
        <w:rPr>
          <w:rFonts w:ascii="Arial" w:hAnsi="Arial" w:cs="Arial"/>
          <w:sz w:val="24"/>
          <w:szCs w:val="24"/>
        </w:rPr>
        <w:t>th a long-term health condition</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4,301 (20.3%) had deafness or partial hearing loss</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1,260 (5.9%) had blindness or partial sight loss</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621 (2.9%) had a communication difficulty</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7,440 (35.1%) had a mobility or dexterity difficulty</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200 (0.9%) had a learning, intellectual, social or behavioural difficulty</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953 (4.5%) had an emotional, psychological or mental health condition</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5,300 (25.0%) had long-term pain or discomfort</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3,468 (16.4%) had shortness of breath or difficulty breathing</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1,476 (7.0%) had frequent periods of confusion or memory loss</w:t>
      </w:r>
    </w:p>
    <w:p w:rsidR="00BE1294"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4,410 (20.8%) had a chronic illness</w:t>
      </w:r>
    </w:p>
    <w:p w:rsidR="00BE1294" w:rsidRPr="00940305" w:rsidRDefault="00BE1294" w:rsidP="00BE1294">
      <w:pPr>
        <w:pStyle w:val="ListParagraph"/>
        <w:numPr>
          <w:ilvl w:val="0"/>
          <w:numId w:val="7"/>
        </w:numPr>
        <w:jc w:val="both"/>
        <w:rPr>
          <w:rFonts w:ascii="Arial" w:hAnsi="Arial" w:cs="Arial"/>
          <w:sz w:val="24"/>
          <w:szCs w:val="24"/>
        </w:rPr>
      </w:pPr>
      <w:r w:rsidRPr="00940305">
        <w:rPr>
          <w:rFonts w:ascii="Arial" w:hAnsi="Arial" w:cs="Arial"/>
          <w:sz w:val="24"/>
          <w:szCs w:val="24"/>
        </w:rPr>
        <w:t>1,949 (9.2%) had other conditions</w:t>
      </w:r>
    </w:p>
    <w:p w:rsidR="00BE1294" w:rsidRDefault="00BE1294" w:rsidP="00BE1294">
      <w:pPr>
        <w:jc w:val="both"/>
        <w:rPr>
          <w:rFonts w:ascii="Arial" w:hAnsi="Arial" w:cs="Arial"/>
          <w:sz w:val="20"/>
          <w:szCs w:val="24"/>
        </w:rPr>
      </w:pPr>
      <w:r w:rsidRPr="00940305">
        <w:rPr>
          <w:rFonts w:ascii="Arial" w:hAnsi="Arial" w:cs="Arial"/>
          <w:sz w:val="20"/>
          <w:szCs w:val="24"/>
        </w:rPr>
        <w:t>Note - Percentages may not sum to 100% as a person may have more than one condition.</w:t>
      </w:r>
    </w:p>
    <w:p w:rsidR="00BE1294" w:rsidRDefault="00BE1294" w:rsidP="00BE1294">
      <w:pPr>
        <w:jc w:val="both"/>
        <w:rPr>
          <w:rFonts w:ascii="Arial" w:hAnsi="Arial" w:cs="Arial"/>
          <w:sz w:val="20"/>
          <w:szCs w:val="24"/>
        </w:rPr>
      </w:pPr>
    </w:p>
    <w:p w:rsidR="00BE1294" w:rsidRPr="00940305" w:rsidRDefault="00BE1294" w:rsidP="00BE1294">
      <w:pPr>
        <w:jc w:val="both"/>
        <w:rPr>
          <w:rFonts w:ascii="Arial" w:hAnsi="Arial" w:cs="Arial"/>
          <w:sz w:val="24"/>
          <w:szCs w:val="24"/>
        </w:rPr>
      </w:pPr>
      <w:r w:rsidRPr="00940305">
        <w:rPr>
          <w:rFonts w:ascii="Arial" w:hAnsi="Arial" w:cs="Arial"/>
          <w:sz w:val="24"/>
          <w:szCs w:val="24"/>
        </w:rPr>
        <w:t>Of the 20,209 people aged 65+ years living in households in Lisburn and Castlereagh LGD2014, 28.6% said that their day-to-day activities were limited a lot, 23.3% a little and 48.2% were not limited.</w:t>
      </w:r>
    </w:p>
    <w:p w:rsidR="00BE1294" w:rsidRPr="00BE1294" w:rsidRDefault="00BE1294" w:rsidP="00BE1294">
      <w:pPr>
        <w:shd w:val="clear" w:color="auto" w:fill="FFFFFF"/>
        <w:spacing w:after="0" w:line="260" w:lineRule="atLeast"/>
        <w:textAlignment w:val="top"/>
        <w:rPr>
          <w:rFonts w:ascii="Arial" w:eastAsia="Times New Roman" w:hAnsi="Arial" w:cs="Arial"/>
          <w:sz w:val="24"/>
          <w:szCs w:val="24"/>
          <w:lang w:eastAsia="en-GB"/>
        </w:rPr>
      </w:pPr>
      <w:r>
        <w:rPr>
          <w:noProof/>
          <w:lang w:eastAsia="en-GB"/>
        </w:rPr>
        <w:drawing>
          <wp:anchor distT="0" distB="0" distL="114300" distR="114300" simplePos="0" relativeHeight="251784192" behindDoc="0" locked="0" layoutInCell="1" allowOverlap="1" wp14:anchorId="07389B8F" wp14:editId="21B47F90">
            <wp:simplePos x="0" y="0"/>
            <wp:positionH relativeFrom="margin">
              <wp:posOffset>92710</wp:posOffset>
            </wp:positionH>
            <wp:positionV relativeFrom="paragraph">
              <wp:posOffset>271780</wp:posOffset>
            </wp:positionV>
            <wp:extent cx="5731510" cy="3286125"/>
            <wp:effectExtent l="0" t="0" r="2540" b="9525"/>
            <wp:wrapSquare wrapText="bothSides"/>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4D6193" w:rsidRPr="004D6193" w:rsidRDefault="004D6193" w:rsidP="004D6193">
      <w:pPr>
        <w:shd w:val="clear" w:color="auto" w:fill="FFFFFF"/>
        <w:spacing w:after="0" w:line="260" w:lineRule="atLeast"/>
        <w:textAlignment w:val="top"/>
        <w:rPr>
          <w:rFonts w:ascii="Arial" w:eastAsia="Times New Roman" w:hAnsi="Arial" w:cs="Arial"/>
          <w:color w:val="5B9BD5" w:themeColor="accent1"/>
          <w:sz w:val="6"/>
          <w:szCs w:val="2"/>
          <w:lang w:eastAsia="en-GB"/>
        </w:rPr>
      </w:pPr>
      <w:r w:rsidRPr="004D6193">
        <w:rPr>
          <w:rFonts w:ascii="Arial" w:eastAsia="Times New Roman" w:hAnsi="Arial" w:cs="Arial"/>
          <w:b/>
          <w:bCs/>
          <w:iCs/>
          <w:color w:val="5B9BD5" w:themeColor="accent1"/>
          <w:sz w:val="24"/>
          <w:szCs w:val="20"/>
          <w:bdr w:val="none" w:sz="0" w:space="0" w:color="auto" w:frame="1"/>
          <w:lang w:eastAsia="en-GB"/>
        </w:rPr>
        <w:lastRenderedPageBreak/>
        <w:t>Health Survey</w:t>
      </w:r>
    </w:p>
    <w:p w:rsidR="004D6193" w:rsidRPr="004D6193" w:rsidRDefault="004D6193" w:rsidP="004D6193">
      <w:pPr>
        <w:shd w:val="clear" w:color="auto" w:fill="FFFFFF"/>
        <w:spacing w:after="0" w:line="260" w:lineRule="atLeast"/>
        <w:textAlignment w:val="top"/>
        <w:rPr>
          <w:rFonts w:ascii="Arial" w:eastAsia="Times New Roman" w:hAnsi="Arial" w:cs="Arial"/>
          <w:sz w:val="6"/>
          <w:szCs w:val="2"/>
          <w:lang w:eastAsia="en-GB"/>
        </w:rPr>
      </w:pPr>
      <w:r w:rsidRPr="004D6193">
        <w:rPr>
          <w:rFonts w:ascii="Arial" w:eastAsia="Times New Roman" w:hAnsi="Arial" w:cs="Arial"/>
          <w:sz w:val="24"/>
          <w:szCs w:val="20"/>
          <w:bdr w:val="none" w:sz="0" w:space="0" w:color="auto" w:frame="1"/>
          <w:lang w:eastAsia="en-GB"/>
        </w:rPr>
        <w:t> </w:t>
      </w:r>
    </w:p>
    <w:p w:rsidR="004D6193" w:rsidRPr="004D6193" w:rsidRDefault="004D6193" w:rsidP="009D5C10">
      <w:pPr>
        <w:numPr>
          <w:ilvl w:val="0"/>
          <w:numId w:val="8"/>
        </w:numPr>
        <w:shd w:val="clear" w:color="auto" w:fill="FFFFFF"/>
        <w:spacing w:after="0" w:line="260" w:lineRule="atLeast"/>
        <w:ind w:left="450"/>
        <w:jc w:val="both"/>
        <w:textAlignment w:val="top"/>
        <w:rPr>
          <w:rFonts w:ascii="Arial" w:eastAsia="Times New Roman" w:hAnsi="Arial" w:cs="Arial"/>
          <w:sz w:val="24"/>
          <w:szCs w:val="20"/>
          <w:lang w:eastAsia="en-GB"/>
        </w:rPr>
      </w:pPr>
      <w:r w:rsidRPr="004D6193">
        <w:rPr>
          <w:rFonts w:ascii="Arial" w:eastAsia="Times New Roman" w:hAnsi="Arial" w:cs="Arial"/>
          <w:sz w:val="24"/>
          <w:szCs w:val="20"/>
          <w:bdr w:val="none" w:sz="0" w:space="0" w:color="auto" w:frame="1"/>
          <w:lang w:eastAsia="en-GB"/>
        </w:rPr>
        <w:t xml:space="preserve">The 2015/16 Health Survey for Northern Ireland revealed that 41% of those aged 65-74 in </w:t>
      </w:r>
      <w:r w:rsidRPr="004D6193">
        <w:rPr>
          <w:rFonts w:ascii="Arial" w:eastAsia="Times New Roman" w:hAnsi="Arial" w:cs="Arial"/>
          <w:bCs/>
          <w:sz w:val="24"/>
          <w:szCs w:val="20"/>
          <w:bdr w:val="none" w:sz="0" w:space="0" w:color="auto" w:frame="1"/>
          <w:lang w:eastAsia="en-GB"/>
        </w:rPr>
        <w:t>Northern Ireland</w:t>
      </w:r>
      <w:r w:rsidRPr="004D6193">
        <w:rPr>
          <w:rFonts w:ascii="Arial" w:eastAsia="Times New Roman" w:hAnsi="Arial" w:cs="Arial"/>
          <w:sz w:val="24"/>
          <w:szCs w:val="20"/>
          <w:bdr w:val="none" w:sz="0" w:space="0" w:color="auto" w:frame="1"/>
          <w:lang w:eastAsia="en-GB"/>
        </w:rPr>
        <w:t xml:space="preserve"> were overweight, a further 29% were obese. For those aged 75+ years, 43% were overweight, with a further 25% obese.</w:t>
      </w:r>
    </w:p>
    <w:p w:rsidR="004D6193" w:rsidRPr="004D6193" w:rsidRDefault="004D6193" w:rsidP="009D5C10">
      <w:pPr>
        <w:numPr>
          <w:ilvl w:val="0"/>
          <w:numId w:val="8"/>
        </w:numPr>
        <w:shd w:val="clear" w:color="auto" w:fill="FFFFFF"/>
        <w:spacing w:after="0" w:line="240" w:lineRule="auto"/>
        <w:ind w:left="450"/>
        <w:jc w:val="both"/>
        <w:textAlignment w:val="top"/>
        <w:rPr>
          <w:rFonts w:ascii="Arial" w:eastAsia="Times New Roman" w:hAnsi="Arial" w:cs="Arial"/>
          <w:sz w:val="24"/>
          <w:szCs w:val="20"/>
          <w:lang w:eastAsia="en-GB"/>
        </w:rPr>
      </w:pPr>
      <w:r w:rsidRPr="004D6193">
        <w:rPr>
          <w:rFonts w:ascii="Arial" w:eastAsia="Times New Roman" w:hAnsi="Arial" w:cs="Arial"/>
          <w:sz w:val="24"/>
          <w:szCs w:val="20"/>
          <w:bdr w:val="none" w:sz="0" w:space="0" w:color="auto" w:frame="1"/>
          <w:lang w:eastAsia="en-GB"/>
        </w:rPr>
        <w:t xml:space="preserve">16% of males and 14% of females aged 60+ years in </w:t>
      </w:r>
      <w:r w:rsidRPr="004D6193">
        <w:rPr>
          <w:rFonts w:ascii="Arial" w:eastAsia="Times New Roman" w:hAnsi="Arial" w:cs="Arial"/>
          <w:bCs/>
          <w:sz w:val="24"/>
          <w:szCs w:val="20"/>
          <w:bdr w:val="none" w:sz="0" w:space="0" w:color="auto" w:frame="1"/>
          <w:lang w:eastAsia="en-GB"/>
        </w:rPr>
        <w:t>Northern Ireland</w:t>
      </w:r>
      <w:r w:rsidRPr="004D6193">
        <w:rPr>
          <w:rFonts w:ascii="Arial" w:eastAsia="Times New Roman" w:hAnsi="Arial" w:cs="Arial"/>
          <w:sz w:val="24"/>
          <w:szCs w:val="20"/>
          <w:bdr w:val="none" w:sz="0" w:space="0" w:color="auto" w:frame="1"/>
          <w:lang w:eastAsia="en-GB"/>
        </w:rPr>
        <w:t xml:space="preserve"> were smokers.</w:t>
      </w:r>
    </w:p>
    <w:p w:rsidR="004D6193" w:rsidRPr="004D6193" w:rsidRDefault="004D6193" w:rsidP="009D5C10">
      <w:pPr>
        <w:numPr>
          <w:ilvl w:val="0"/>
          <w:numId w:val="8"/>
        </w:numPr>
        <w:shd w:val="clear" w:color="auto" w:fill="FFFFFF"/>
        <w:spacing w:after="0" w:line="240" w:lineRule="auto"/>
        <w:ind w:left="450"/>
        <w:jc w:val="both"/>
        <w:textAlignment w:val="top"/>
        <w:rPr>
          <w:rFonts w:ascii="Arial" w:eastAsia="Times New Roman" w:hAnsi="Arial" w:cs="Arial"/>
          <w:sz w:val="24"/>
          <w:szCs w:val="20"/>
          <w:lang w:eastAsia="en-GB"/>
        </w:rPr>
      </w:pPr>
      <w:r w:rsidRPr="004D6193">
        <w:rPr>
          <w:rFonts w:ascii="Arial" w:eastAsia="Times New Roman" w:hAnsi="Arial" w:cs="Arial"/>
          <w:sz w:val="24"/>
          <w:szCs w:val="20"/>
          <w:bdr w:val="none" w:sz="0" w:space="0" w:color="auto" w:frame="1"/>
          <w:lang w:eastAsia="en-GB"/>
        </w:rPr>
        <w:t xml:space="preserve">In 2013/14 over half (53%) of respondents aged 65-74 years in </w:t>
      </w:r>
      <w:r w:rsidRPr="004D6193">
        <w:rPr>
          <w:rFonts w:ascii="Arial" w:eastAsia="Times New Roman" w:hAnsi="Arial" w:cs="Arial"/>
          <w:bCs/>
          <w:sz w:val="24"/>
          <w:szCs w:val="20"/>
          <w:bdr w:val="none" w:sz="0" w:space="0" w:color="auto" w:frame="1"/>
          <w:lang w:eastAsia="en-GB"/>
        </w:rPr>
        <w:t>Northern Ireland</w:t>
      </w:r>
      <w:r w:rsidR="00FF181B">
        <w:rPr>
          <w:rFonts w:ascii="Arial" w:eastAsia="Times New Roman" w:hAnsi="Arial" w:cs="Arial"/>
          <w:sz w:val="24"/>
          <w:szCs w:val="20"/>
          <w:bdr w:val="none" w:sz="0" w:space="0" w:color="auto" w:frame="1"/>
          <w:lang w:eastAsia="en-GB"/>
        </w:rPr>
        <w:t xml:space="preserve"> undertook less than 30 minutes</w:t>
      </w:r>
      <w:r w:rsidRPr="004D6193">
        <w:rPr>
          <w:rFonts w:ascii="Arial" w:eastAsia="Times New Roman" w:hAnsi="Arial" w:cs="Arial"/>
          <w:sz w:val="24"/>
          <w:szCs w:val="20"/>
          <w:bdr w:val="none" w:sz="0" w:space="0" w:color="auto" w:frame="1"/>
          <w:lang w:eastAsia="en-GB"/>
        </w:rPr>
        <w:t xml:space="preserve"> of exercise per day. This rose to almost three quarters (74%) of those aged 75+ years.</w:t>
      </w:r>
    </w:p>
    <w:p w:rsidR="004D6193" w:rsidRPr="004D6193" w:rsidRDefault="004D6193" w:rsidP="009D5C10">
      <w:pPr>
        <w:numPr>
          <w:ilvl w:val="0"/>
          <w:numId w:val="8"/>
        </w:numPr>
        <w:shd w:val="clear" w:color="auto" w:fill="FFFFFF"/>
        <w:spacing w:after="0" w:line="240" w:lineRule="auto"/>
        <w:ind w:left="450"/>
        <w:jc w:val="both"/>
        <w:textAlignment w:val="top"/>
        <w:rPr>
          <w:rFonts w:ascii="Arial" w:eastAsia="Times New Roman" w:hAnsi="Arial" w:cs="Arial"/>
          <w:sz w:val="24"/>
          <w:szCs w:val="20"/>
          <w:lang w:eastAsia="en-GB"/>
        </w:rPr>
      </w:pPr>
      <w:r w:rsidRPr="004D6193">
        <w:rPr>
          <w:rFonts w:ascii="Arial" w:eastAsia="Times New Roman" w:hAnsi="Arial" w:cs="Arial"/>
          <w:sz w:val="24"/>
          <w:szCs w:val="20"/>
          <w:bdr w:val="none" w:sz="0" w:space="0" w:color="auto" w:frame="1"/>
          <w:lang w:eastAsia="en-GB"/>
        </w:rPr>
        <w:t xml:space="preserve">16% of males and 8% of females aged 65-74 years in </w:t>
      </w:r>
      <w:r w:rsidRPr="004D6193">
        <w:rPr>
          <w:rFonts w:ascii="Arial" w:eastAsia="Times New Roman" w:hAnsi="Arial" w:cs="Arial"/>
          <w:bCs/>
          <w:sz w:val="24"/>
          <w:szCs w:val="20"/>
          <w:bdr w:val="none" w:sz="0" w:space="0" w:color="auto" w:frame="1"/>
          <w:lang w:eastAsia="en-GB"/>
        </w:rPr>
        <w:t xml:space="preserve">Northern Ireland </w:t>
      </w:r>
      <w:r w:rsidRPr="004D6193">
        <w:rPr>
          <w:rFonts w:ascii="Arial" w:eastAsia="Times New Roman" w:hAnsi="Arial" w:cs="Arial"/>
          <w:sz w:val="24"/>
          <w:szCs w:val="20"/>
          <w:bdr w:val="none" w:sz="0" w:space="0" w:color="auto" w:frame="1"/>
          <w:lang w:eastAsia="en-GB"/>
        </w:rPr>
        <w:t>drank above recommended weekly limits. For those aged 75 and over 11% of males and 3% of females drank above recommended weekly limits.</w:t>
      </w:r>
    </w:p>
    <w:p w:rsidR="004D6193" w:rsidRPr="004D6193" w:rsidRDefault="004D6193" w:rsidP="004D6193">
      <w:pPr>
        <w:shd w:val="clear" w:color="auto" w:fill="FFFFFF"/>
        <w:spacing w:after="0" w:line="240" w:lineRule="auto"/>
        <w:textAlignment w:val="top"/>
        <w:rPr>
          <w:rFonts w:ascii="Arial" w:eastAsia="Times New Roman" w:hAnsi="Arial" w:cs="Arial"/>
          <w:sz w:val="6"/>
          <w:szCs w:val="2"/>
          <w:lang w:eastAsia="en-GB"/>
        </w:rPr>
      </w:pPr>
      <w:r w:rsidRPr="004D6193">
        <w:rPr>
          <w:rFonts w:ascii="Arial" w:eastAsia="Times New Roman" w:hAnsi="Arial" w:cs="Arial"/>
          <w:sz w:val="24"/>
          <w:szCs w:val="20"/>
          <w:bdr w:val="none" w:sz="0" w:space="0" w:color="auto" w:frame="1"/>
          <w:lang w:eastAsia="en-GB"/>
        </w:rPr>
        <w:t> </w:t>
      </w:r>
    </w:p>
    <w:p w:rsidR="00955A4F" w:rsidRDefault="00955A4F" w:rsidP="004D6193">
      <w:pPr>
        <w:shd w:val="clear" w:color="auto" w:fill="FFFFFF"/>
        <w:spacing w:after="0" w:line="240" w:lineRule="auto"/>
        <w:textAlignment w:val="top"/>
        <w:rPr>
          <w:rFonts w:ascii="Arial" w:eastAsia="Times New Roman" w:hAnsi="Arial" w:cs="Arial"/>
          <w:b/>
          <w:bCs/>
          <w:iCs/>
          <w:color w:val="ED7D31" w:themeColor="accent2"/>
          <w:sz w:val="24"/>
          <w:szCs w:val="20"/>
          <w:bdr w:val="none" w:sz="0" w:space="0" w:color="auto" w:frame="1"/>
          <w:lang w:eastAsia="en-GB"/>
        </w:rPr>
      </w:pPr>
    </w:p>
    <w:p w:rsidR="004D6193" w:rsidRPr="004D6193" w:rsidRDefault="004D6193" w:rsidP="004D6193">
      <w:pPr>
        <w:shd w:val="clear" w:color="auto" w:fill="FFFFFF"/>
        <w:spacing w:after="0" w:line="240" w:lineRule="auto"/>
        <w:textAlignment w:val="top"/>
        <w:rPr>
          <w:rFonts w:ascii="Arial" w:eastAsia="Times New Roman" w:hAnsi="Arial" w:cs="Arial"/>
          <w:color w:val="ED7D31" w:themeColor="accent2"/>
          <w:sz w:val="6"/>
          <w:szCs w:val="2"/>
          <w:lang w:eastAsia="en-GB"/>
        </w:rPr>
      </w:pPr>
      <w:r w:rsidRPr="004D6193">
        <w:rPr>
          <w:rFonts w:ascii="Arial" w:eastAsia="Times New Roman" w:hAnsi="Arial" w:cs="Arial"/>
          <w:b/>
          <w:bCs/>
          <w:iCs/>
          <w:color w:val="ED7D31" w:themeColor="accent2"/>
          <w:sz w:val="24"/>
          <w:szCs w:val="20"/>
          <w:bdr w:val="none" w:sz="0" w:space="0" w:color="auto" w:frame="1"/>
          <w:lang w:eastAsia="en-GB"/>
        </w:rPr>
        <w:t>Proximity to Services</w:t>
      </w:r>
    </w:p>
    <w:p w:rsidR="004D6193" w:rsidRPr="004D6193" w:rsidRDefault="004D6193" w:rsidP="009D5C10">
      <w:pPr>
        <w:shd w:val="clear" w:color="auto" w:fill="FFFFFF"/>
        <w:spacing w:after="0" w:line="240" w:lineRule="auto"/>
        <w:jc w:val="both"/>
        <w:textAlignment w:val="top"/>
        <w:rPr>
          <w:rFonts w:ascii="Arial" w:eastAsia="Times New Roman" w:hAnsi="Arial" w:cs="Arial"/>
          <w:sz w:val="6"/>
          <w:szCs w:val="2"/>
          <w:lang w:eastAsia="en-GB"/>
        </w:rPr>
      </w:pPr>
      <w:r w:rsidRPr="004D6193">
        <w:rPr>
          <w:rFonts w:ascii="Arial" w:eastAsia="Times New Roman" w:hAnsi="Arial" w:cs="Arial"/>
          <w:b/>
          <w:bCs/>
          <w:i/>
          <w:iCs/>
          <w:sz w:val="24"/>
          <w:szCs w:val="20"/>
          <w:bdr w:val="none" w:sz="0" w:space="0" w:color="auto" w:frame="1"/>
          <w:lang w:eastAsia="en-GB"/>
        </w:rPr>
        <w:t> </w:t>
      </w:r>
    </w:p>
    <w:p w:rsidR="009D5C10" w:rsidRDefault="004D6193" w:rsidP="009D5C10">
      <w:pPr>
        <w:shd w:val="clear" w:color="auto" w:fill="FFFFFF"/>
        <w:spacing w:after="0" w:line="240" w:lineRule="auto"/>
        <w:jc w:val="both"/>
        <w:textAlignment w:val="top"/>
        <w:rPr>
          <w:rFonts w:ascii="Arial" w:eastAsia="Times New Roman" w:hAnsi="Arial" w:cs="Arial"/>
          <w:sz w:val="24"/>
          <w:szCs w:val="20"/>
          <w:bdr w:val="none" w:sz="0" w:space="0" w:color="auto" w:frame="1"/>
          <w:lang w:eastAsia="en-GB"/>
        </w:rPr>
      </w:pPr>
      <w:r w:rsidRPr="004D6193">
        <w:rPr>
          <w:rFonts w:ascii="Arial" w:eastAsia="Times New Roman" w:hAnsi="Arial" w:cs="Arial"/>
          <w:sz w:val="24"/>
          <w:szCs w:val="20"/>
          <w:bdr w:val="none" w:sz="0" w:space="0" w:color="auto" w:frame="1"/>
          <w:lang w:eastAsia="en-GB"/>
        </w:rPr>
        <w:t xml:space="preserve">The Northern Ireland Deprivation Measure 2010 Proximity to Services Domain - the purpose of this domain is to measure the extent to which people have poor geographical access to key services, including statutory and general services. The average time in minutes to travel to a service from a given Output Area was calculated and results are available on NINIS. </w:t>
      </w:r>
    </w:p>
    <w:p w:rsidR="004D6193" w:rsidRPr="004D6193" w:rsidRDefault="004D6193" w:rsidP="009D5C10">
      <w:pPr>
        <w:shd w:val="clear" w:color="auto" w:fill="FFFFFF"/>
        <w:spacing w:after="0" w:line="240" w:lineRule="auto"/>
        <w:jc w:val="both"/>
        <w:textAlignment w:val="top"/>
        <w:rPr>
          <w:rFonts w:ascii="Arial" w:eastAsia="Times New Roman" w:hAnsi="Arial" w:cs="Arial"/>
          <w:sz w:val="6"/>
          <w:szCs w:val="2"/>
          <w:lang w:eastAsia="en-GB"/>
        </w:rPr>
      </w:pPr>
      <w:r w:rsidRPr="004D6193">
        <w:rPr>
          <w:rFonts w:ascii="Arial" w:eastAsia="Times New Roman" w:hAnsi="Arial" w:cs="Arial"/>
          <w:sz w:val="24"/>
          <w:szCs w:val="20"/>
          <w:bdr w:val="none" w:sz="0" w:space="0" w:color="auto" w:frame="1"/>
          <w:lang w:eastAsia="en-GB"/>
        </w:rPr>
        <w:t>The summary table below shows that the maximum time to travel to a service from an Output Area was between three and 10 minutes for key health services.</w:t>
      </w:r>
      <w:r w:rsidRPr="004D6193">
        <w:rPr>
          <w:rFonts w:ascii="Arial" w:eastAsia="Times New Roman" w:hAnsi="Arial" w:cs="Arial"/>
          <w:sz w:val="24"/>
          <w:szCs w:val="20"/>
          <w:bdr w:val="none" w:sz="0" w:space="0" w:color="auto" w:frame="1"/>
          <w:lang w:eastAsia="en-GB"/>
        </w:rPr>
        <w:br/>
      </w:r>
      <w:r w:rsidRPr="004D6193">
        <w:rPr>
          <w:rFonts w:ascii="Arial" w:eastAsia="Times New Roman" w:hAnsi="Arial" w:cs="Arial"/>
          <w:sz w:val="24"/>
          <w:szCs w:val="20"/>
          <w:bdr w:val="none" w:sz="0" w:space="0" w:color="auto" w:frame="1"/>
          <w:lang w:eastAsia="en-GB"/>
        </w:rPr>
        <w:br/>
        <w:t xml:space="preserve">Within </w:t>
      </w:r>
      <w:r w:rsidRPr="004D6193">
        <w:rPr>
          <w:rFonts w:ascii="Arial" w:eastAsia="Times New Roman" w:hAnsi="Arial" w:cs="Arial"/>
          <w:bCs/>
          <w:sz w:val="24"/>
          <w:szCs w:val="20"/>
          <w:bdr w:val="none" w:sz="0" w:space="0" w:color="auto" w:frame="1"/>
          <w:lang w:eastAsia="en-GB"/>
        </w:rPr>
        <w:t xml:space="preserve">Lisburn and Castlereagh </w:t>
      </w:r>
      <w:r w:rsidRPr="004D6193">
        <w:rPr>
          <w:rFonts w:ascii="Arial" w:eastAsia="Times New Roman" w:hAnsi="Arial" w:cs="Arial"/>
          <w:sz w:val="24"/>
          <w:szCs w:val="20"/>
          <w:bdr w:val="none" w:sz="0" w:space="0" w:color="auto" w:frame="1"/>
          <w:lang w:eastAsia="en-GB"/>
        </w:rPr>
        <w:t xml:space="preserve">LGD2014 the most deprived Output Area (OA) based on the proximity to services domain measure is 95SS110001 within </w:t>
      </w:r>
      <w:proofErr w:type="spellStart"/>
      <w:r w:rsidRPr="004D6193">
        <w:rPr>
          <w:rFonts w:ascii="Arial" w:eastAsia="Times New Roman" w:hAnsi="Arial" w:cs="Arial"/>
          <w:sz w:val="24"/>
          <w:szCs w:val="20"/>
          <w:bdr w:val="none" w:sz="0" w:space="0" w:color="auto" w:frame="1"/>
          <w:lang w:eastAsia="en-GB"/>
        </w:rPr>
        <w:t>Glenavy</w:t>
      </w:r>
      <w:proofErr w:type="spellEnd"/>
      <w:r w:rsidRPr="004D6193">
        <w:rPr>
          <w:rFonts w:ascii="Arial" w:eastAsia="Times New Roman" w:hAnsi="Arial" w:cs="Arial"/>
          <w:sz w:val="24"/>
          <w:szCs w:val="20"/>
          <w:bdr w:val="none" w:sz="0" w:space="0" w:color="auto" w:frame="1"/>
          <w:lang w:eastAsia="en-GB"/>
        </w:rPr>
        <w:t xml:space="preserve"> 2 SOA (ranked 191 out of 5,022 in NI) and the least deprived Output Area is</w:t>
      </w:r>
      <w:r w:rsidRPr="004D6193">
        <w:rPr>
          <w:rFonts w:ascii="Arial" w:eastAsia="Times New Roman" w:hAnsi="Arial" w:cs="Arial"/>
          <w:b/>
          <w:bCs/>
          <w:sz w:val="24"/>
          <w:szCs w:val="20"/>
          <w:bdr w:val="none" w:sz="0" w:space="0" w:color="auto" w:frame="1"/>
          <w:lang w:eastAsia="en-GB"/>
        </w:rPr>
        <w:t xml:space="preserve"> </w:t>
      </w:r>
      <w:r w:rsidRPr="004D6193">
        <w:rPr>
          <w:rFonts w:ascii="Arial" w:eastAsia="Times New Roman" w:hAnsi="Arial" w:cs="Arial"/>
          <w:sz w:val="24"/>
          <w:szCs w:val="20"/>
          <w:bdr w:val="none" w:sz="0" w:space="0" w:color="auto" w:frame="1"/>
          <w:lang w:eastAsia="en-GB"/>
        </w:rPr>
        <w:t>95II130002 within Graham's Bridge SOA (ranked 4747 out of 5,022 in NI).</w:t>
      </w:r>
    </w:p>
    <w:p w:rsidR="00BE1294" w:rsidRDefault="00BE1294" w:rsidP="009E7E12">
      <w:pPr>
        <w:jc w:val="both"/>
        <w:rPr>
          <w:rFonts w:ascii="Arial" w:hAnsi="Arial" w:cs="Arial"/>
          <w:sz w:val="24"/>
          <w:szCs w:val="24"/>
        </w:rPr>
      </w:pPr>
    </w:p>
    <w:p w:rsidR="004D6193" w:rsidRPr="004D6193" w:rsidRDefault="004D6193" w:rsidP="004D6193">
      <w:pPr>
        <w:jc w:val="both"/>
        <w:rPr>
          <w:rFonts w:ascii="Arial" w:eastAsia="Calibri" w:hAnsi="Arial" w:cs="Arial"/>
          <w:i/>
          <w:sz w:val="20"/>
          <w:szCs w:val="24"/>
        </w:rPr>
      </w:pPr>
    </w:p>
    <w:tbl>
      <w:tblPr>
        <w:tblStyle w:val="GridTable5Dark-Accent31"/>
        <w:tblW w:w="9120" w:type="dxa"/>
        <w:tblLook w:val="04A0" w:firstRow="1" w:lastRow="0" w:firstColumn="1" w:lastColumn="0" w:noHBand="0" w:noVBand="1"/>
      </w:tblPr>
      <w:tblGrid>
        <w:gridCol w:w="3723"/>
        <w:gridCol w:w="2724"/>
        <w:gridCol w:w="144"/>
        <w:gridCol w:w="2529"/>
      </w:tblGrid>
      <w:tr w:rsidR="004D6193" w:rsidRPr="004D6193" w:rsidTr="004D6193">
        <w:trPr>
          <w:cnfStyle w:val="100000000000" w:firstRow="1" w:lastRow="0" w:firstColumn="0" w:lastColumn="0" w:oddVBand="0" w:evenVBand="0" w:oddHBand="0"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3723" w:type="dxa"/>
          </w:tcPr>
          <w:p w:rsidR="004D6193" w:rsidRPr="004D6193" w:rsidRDefault="004D6193" w:rsidP="004D6193">
            <w:pPr>
              <w:rPr>
                <w:rFonts w:ascii="Arial" w:eastAsia="Calibri" w:hAnsi="Arial" w:cs="Arial"/>
                <w:i/>
                <w:sz w:val="20"/>
                <w:szCs w:val="24"/>
              </w:rPr>
            </w:pPr>
            <w:r w:rsidRPr="004D6193">
              <w:rPr>
                <w:rFonts w:ascii="Calibri" w:eastAsia="Calibri" w:hAnsi="Calibri" w:cs="Times New Roman"/>
                <w:noProof/>
                <w:lang w:eastAsia="en-GB"/>
              </w:rPr>
              <w:drawing>
                <wp:anchor distT="0" distB="0" distL="114300" distR="114300" simplePos="0" relativeHeight="251786240" behindDoc="0" locked="0" layoutInCell="1" allowOverlap="1" wp14:anchorId="7658DC94" wp14:editId="4A1321FC">
                  <wp:simplePos x="0" y="0"/>
                  <wp:positionH relativeFrom="margin">
                    <wp:posOffset>1306830</wp:posOffset>
                  </wp:positionH>
                  <wp:positionV relativeFrom="paragraph">
                    <wp:posOffset>82550</wp:posOffset>
                  </wp:positionV>
                  <wp:extent cx="740410" cy="740410"/>
                  <wp:effectExtent l="0" t="0" r="2540" b="2540"/>
                  <wp:wrapSquare wrapText="bothSides"/>
                  <wp:docPr id="228" name="Picture 228" descr="Image result for cloc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ock graphic"/>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193" w:rsidRPr="004D6193" w:rsidRDefault="004D6193" w:rsidP="004D6193">
            <w:pPr>
              <w:rPr>
                <w:rFonts w:ascii="Arial" w:eastAsia="Calibri" w:hAnsi="Arial" w:cs="Arial"/>
                <w:i/>
                <w:sz w:val="20"/>
                <w:szCs w:val="24"/>
              </w:rPr>
            </w:pPr>
          </w:p>
          <w:p w:rsidR="004D6193" w:rsidRPr="004D6193" w:rsidRDefault="004D6193" w:rsidP="004D6193">
            <w:pPr>
              <w:rPr>
                <w:rFonts w:ascii="Arial" w:eastAsia="Calibri" w:hAnsi="Arial" w:cs="Arial"/>
                <w:i/>
                <w:sz w:val="20"/>
                <w:szCs w:val="24"/>
              </w:rPr>
            </w:pPr>
          </w:p>
          <w:p w:rsidR="004D6193" w:rsidRPr="004D6193" w:rsidRDefault="004D6193" w:rsidP="004D6193">
            <w:pPr>
              <w:rPr>
                <w:rFonts w:ascii="Arial" w:eastAsia="Calibri" w:hAnsi="Arial" w:cs="Arial"/>
                <w:i/>
                <w:sz w:val="20"/>
                <w:szCs w:val="24"/>
              </w:rPr>
            </w:pPr>
            <w:r w:rsidRPr="004D6193">
              <w:rPr>
                <w:rFonts w:ascii="Arial" w:eastAsia="Calibri" w:hAnsi="Arial" w:cs="Arial"/>
                <w:i/>
                <w:sz w:val="20"/>
                <w:szCs w:val="24"/>
              </w:rPr>
              <w:t>Travel Time to:</w:t>
            </w:r>
          </w:p>
        </w:tc>
        <w:tc>
          <w:tcPr>
            <w:tcW w:w="2868" w:type="dxa"/>
            <w:gridSpan w:val="2"/>
          </w:tcPr>
          <w:p w:rsidR="004D6193" w:rsidRPr="004D6193" w:rsidRDefault="004D6193" w:rsidP="004D619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4"/>
              </w:rPr>
            </w:pPr>
            <w:r w:rsidRPr="004D6193">
              <w:rPr>
                <w:rFonts w:ascii="Arial" w:eastAsia="Calibri" w:hAnsi="Arial" w:cs="Arial"/>
                <w:i/>
                <w:sz w:val="20"/>
                <w:szCs w:val="24"/>
              </w:rPr>
              <w:t>Max travel time for Output Areas within Lisburn and Castlereagh LGD2014 (minutes)</w:t>
            </w:r>
          </w:p>
        </w:tc>
        <w:tc>
          <w:tcPr>
            <w:tcW w:w="2529" w:type="dxa"/>
          </w:tcPr>
          <w:p w:rsidR="004D6193" w:rsidRPr="004D6193" w:rsidRDefault="004D6193" w:rsidP="004D619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4"/>
              </w:rPr>
            </w:pPr>
            <w:r w:rsidRPr="004D6193">
              <w:rPr>
                <w:rFonts w:ascii="Arial" w:eastAsia="Calibri" w:hAnsi="Arial" w:cs="Arial"/>
                <w:i/>
                <w:sz w:val="20"/>
                <w:szCs w:val="24"/>
              </w:rPr>
              <w:t>Min travel time for Output Areas Lisburn and Castlereagh LGD2014 (minutes)</w:t>
            </w:r>
          </w:p>
        </w:tc>
      </w:tr>
      <w:tr w:rsidR="004D6193" w:rsidRPr="004D6193" w:rsidTr="004D619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rsidR="004D6193" w:rsidRPr="004D6193" w:rsidRDefault="004D6193" w:rsidP="004D6193">
            <w:pPr>
              <w:rPr>
                <w:rFonts w:ascii="Arial" w:eastAsia="Calibri" w:hAnsi="Arial" w:cs="Arial"/>
                <w:i/>
                <w:color w:val="000000" w:themeColor="text1"/>
                <w:sz w:val="20"/>
                <w:szCs w:val="24"/>
              </w:rPr>
            </w:pPr>
            <w:r w:rsidRPr="004D6193">
              <w:rPr>
                <w:rFonts w:ascii="Arial" w:eastAsia="Calibri" w:hAnsi="Arial" w:cs="Arial"/>
                <w:i/>
                <w:color w:val="000000" w:themeColor="text1"/>
                <w:sz w:val="20"/>
                <w:szCs w:val="24"/>
              </w:rPr>
              <w:t>GP Premises</w:t>
            </w:r>
          </w:p>
        </w:tc>
        <w:tc>
          <w:tcPr>
            <w:tcW w:w="2724" w:type="dxa"/>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9.49</w:t>
            </w:r>
          </w:p>
        </w:tc>
        <w:tc>
          <w:tcPr>
            <w:tcW w:w="2672" w:type="dxa"/>
            <w:gridSpan w:val="2"/>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0.22</w:t>
            </w:r>
          </w:p>
        </w:tc>
      </w:tr>
      <w:tr w:rsidR="004D6193" w:rsidRPr="004D6193" w:rsidTr="004D6193">
        <w:trPr>
          <w:trHeight w:val="342"/>
        </w:trPr>
        <w:tc>
          <w:tcPr>
            <w:cnfStyle w:val="001000000000" w:firstRow="0" w:lastRow="0" w:firstColumn="1" w:lastColumn="0" w:oddVBand="0" w:evenVBand="0" w:oddHBand="0" w:evenHBand="0" w:firstRowFirstColumn="0" w:firstRowLastColumn="0" w:lastRowFirstColumn="0" w:lastRowLastColumn="0"/>
            <w:tcW w:w="3723" w:type="dxa"/>
            <w:shd w:val="clear" w:color="auto" w:fill="DBEDF8"/>
          </w:tcPr>
          <w:p w:rsidR="004D6193" w:rsidRPr="004D6193" w:rsidRDefault="004D6193" w:rsidP="004D6193">
            <w:pPr>
              <w:rPr>
                <w:rFonts w:ascii="Arial" w:eastAsia="Calibri" w:hAnsi="Arial" w:cs="Arial"/>
                <w:i/>
                <w:color w:val="000000" w:themeColor="text1"/>
                <w:sz w:val="20"/>
                <w:szCs w:val="24"/>
              </w:rPr>
            </w:pPr>
            <w:r w:rsidRPr="004D6193">
              <w:rPr>
                <w:rFonts w:ascii="Arial" w:eastAsia="Calibri" w:hAnsi="Arial" w:cs="Arial"/>
                <w:i/>
                <w:color w:val="000000" w:themeColor="text1"/>
                <w:sz w:val="20"/>
                <w:szCs w:val="24"/>
              </w:rPr>
              <w:t>Accident and Emergency hospitals</w:t>
            </w:r>
          </w:p>
        </w:tc>
        <w:tc>
          <w:tcPr>
            <w:tcW w:w="2724" w:type="dxa"/>
          </w:tcPr>
          <w:p w:rsidR="004D6193" w:rsidRPr="004D6193" w:rsidRDefault="004D6193" w:rsidP="004D619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25.98</w:t>
            </w:r>
          </w:p>
        </w:tc>
        <w:tc>
          <w:tcPr>
            <w:tcW w:w="2672" w:type="dxa"/>
            <w:gridSpan w:val="2"/>
          </w:tcPr>
          <w:p w:rsidR="004D6193" w:rsidRPr="004D6193" w:rsidRDefault="004D6193" w:rsidP="004D619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0.29</w:t>
            </w:r>
          </w:p>
        </w:tc>
      </w:tr>
      <w:tr w:rsidR="004D6193" w:rsidRPr="004D6193" w:rsidTr="004D619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rsidR="004D6193" w:rsidRPr="004D6193" w:rsidRDefault="004D6193" w:rsidP="004D6193">
            <w:pPr>
              <w:rPr>
                <w:rFonts w:ascii="Arial" w:eastAsia="Calibri" w:hAnsi="Arial" w:cs="Arial"/>
                <w:i/>
                <w:color w:val="000000" w:themeColor="text1"/>
                <w:sz w:val="20"/>
                <w:szCs w:val="24"/>
              </w:rPr>
            </w:pPr>
            <w:r w:rsidRPr="004D6193">
              <w:rPr>
                <w:rFonts w:ascii="Arial" w:eastAsia="Calibri" w:hAnsi="Arial" w:cs="Arial"/>
                <w:i/>
                <w:color w:val="000000" w:themeColor="text1"/>
                <w:sz w:val="20"/>
                <w:szCs w:val="24"/>
              </w:rPr>
              <w:t>Dentist</w:t>
            </w:r>
          </w:p>
        </w:tc>
        <w:tc>
          <w:tcPr>
            <w:tcW w:w="2724" w:type="dxa"/>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11.82</w:t>
            </w:r>
          </w:p>
        </w:tc>
        <w:tc>
          <w:tcPr>
            <w:tcW w:w="2672" w:type="dxa"/>
            <w:gridSpan w:val="2"/>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0.14</w:t>
            </w:r>
          </w:p>
        </w:tc>
      </w:tr>
      <w:tr w:rsidR="004D6193" w:rsidRPr="004D6193" w:rsidTr="004D6193">
        <w:trPr>
          <w:trHeight w:val="342"/>
        </w:trPr>
        <w:tc>
          <w:tcPr>
            <w:cnfStyle w:val="001000000000" w:firstRow="0" w:lastRow="0" w:firstColumn="1" w:lastColumn="0" w:oddVBand="0" w:evenVBand="0" w:oddHBand="0" w:evenHBand="0" w:firstRowFirstColumn="0" w:firstRowLastColumn="0" w:lastRowFirstColumn="0" w:lastRowLastColumn="0"/>
            <w:tcW w:w="3723" w:type="dxa"/>
            <w:shd w:val="clear" w:color="auto" w:fill="DBEDF8"/>
          </w:tcPr>
          <w:p w:rsidR="004D6193" w:rsidRPr="004D6193" w:rsidRDefault="004D6193" w:rsidP="004D6193">
            <w:pPr>
              <w:rPr>
                <w:rFonts w:ascii="Arial" w:eastAsia="Calibri" w:hAnsi="Arial" w:cs="Arial"/>
                <w:i/>
                <w:color w:val="000000" w:themeColor="text1"/>
                <w:sz w:val="20"/>
                <w:szCs w:val="24"/>
              </w:rPr>
            </w:pPr>
            <w:r w:rsidRPr="004D6193">
              <w:rPr>
                <w:rFonts w:ascii="Arial" w:eastAsia="Calibri" w:hAnsi="Arial" w:cs="Arial"/>
                <w:i/>
                <w:color w:val="000000" w:themeColor="text1"/>
                <w:sz w:val="20"/>
                <w:szCs w:val="24"/>
              </w:rPr>
              <w:t>Pharmacist</w:t>
            </w:r>
          </w:p>
        </w:tc>
        <w:tc>
          <w:tcPr>
            <w:tcW w:w="2724" w:type="dxa"/>
          </w:tcPr>
          <w:p w:rsidR="004D6193" w:rsidRPr="004D6193" w:rsidRDefault="004D6193" w:rsidP="004D619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8.62</w:t>
            </w:r>
          </w:p>
        </w:tc>
        <w:tc>
          <w:tcPr>
            <w:tcW w:w="2672" w:type="dxa"/>
            <w:gridSpan w:val="2"/>
          </w:tcPr>
          <w:p w:rsidR="004D6193" w:rsidRPr="004D6193" w:rsidRDefault="004D6193" w:rsidP="004D619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0.13</w:t>
            </w:r>
          </w:p>
        </w:tc>
      </w:tr>
      <w:tr w:rsidR="004D6193" w:rsidRPr="004D6193" w:rsidTr="004D619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723" w:type="dxa"/>
          </w:tcPr>
          <w:p w:rsidR="004D6193" w:rsidRPr="004D6193" w:rsidRDefault="004D6193" w:rsidP="004D6193">
            <w:pPr>
              <w:rPr>
                <w:rFonts w:ascii="Arial" w:eastAsia="Calibri" w:hAnsi="Arial" w:cs="Arial"/>
                <w:i/>
                <w:color w:val="000000" w:themeColor="text1"/>
                <w:sz w:val="20"/>
                <w:szCs w:val="24"/>
              </w:rPr>
            </w:pPr>
            <w:r w:rsidRPr="004D6193">
              <w:rPr>
                <w:rFonts w:ascii="Arial" w:eastAsia="Calibri" w:hAnsi="Arial" w:cs="Arial"/>
                <w:i/>
                <w:color w:val="000000" w:themeColor="text1"/>
                <w:sz w:val="20"/>
                <w:szCs w:val="24"/>
              </w:rPr>
              <w:t>Optician</w:t>
            </w:r>
          </w:p>
        </w:tc>
        <w:tc>
          <w:tcPr>
            <w:tcW w:w="2724" w:type="dxa"/>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10.92</w:t>
            </w:r>
          </w:p>
        </w:tc>
        <w:tc>
          <w:tcPr>
            <w:tcW w:w="2672" w:type="dxa"/>
            <w:gridSpan w:val="2"/>
          </w:tcPr>
          <w:p w:rsidR="004D6193" w:rsidRPr="004D6193" w:rsidRDefault="004D6193" w:rsidP="004D619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151517"/>
                <w:sz w:val="20"/>
                <w:szCs w:val="24"/>
              </w:rPr>
            </w:pPr>
            <w:r w:rsidRPr="004D6193">
              <w:rPr>
                <w:rFonts w:ascii="Arial" w:eastAsia="Calibri" w:hAnsi="Arial" w:cs="Arial"/>
                <w:b/>
                <w:color w:val="151517"/>
                <w:sz w:val="20"/>
                <w:szCs w:val="24"/>
              </w:rPr>
              <w:t>0.16</w:t>
            </w:r>
          </w:p>
        </w:tc>
      </w:tr>
    </w:tbl>
    <w:p w:rsidR="004D6193" w:rsidRPr="004D6193" w:rsidRDefault="004D6193" w:rsidP="004D6193">
      <w:pPr>
        <w:jc w:val="both"/>
        <w:rPr>
          <w:rFonts w:ascii="Arial" w:eastAsia="Calibri" w:hAnsi="Arial" w:cs="Arial"/>
          <w:i/>
          <w:sz w:val="20"/>
          <w:szCs w:val="24"/>
        </w:rPr>
      </w:pPr>
    </w:p>
    <w:p w:rsidR="004D6193" w:rsidRPr="004D6193" w:rsidRDefault="004D6193" w:rsidP="004D6193">
      <w:pPr>
        <w:jc w:val="both"/>
        <w:rPr>
          <w:rFonts w:ascii="Arial" w:hAnsi="Arial" w:cs="Arial"/>
          <w:b/>
          <w:color w:val="5B9BD5" w:themeColor="accent1"/>
          <w:sz w:val="24"/>
          <w:szCs w:val="24"/>
        </w:rPr>
      </w:pPr>
      <w:r w:rsidRPr="00E55D9C">
        <w:rPr>
          <w:rFonts w:ascii="Arial" w:hAnsi="Arial" w:cs="Arial"/>
          <w:b/>
          <w:color w:val="5B9BD5" w:themeColor="accent1"/>
          <w:sz w:val="24"/>
          <w:szCs w:val="24"/>
        </w:rPr>
        <w:t>Health Related Benefits</w:t>
      </w:r>
      <w:r w:rsidRPr="004D6193">
        <w:rPr>
          <w:rFonts w:ascii="Verdana" w:eastAsia="Times New Roman" w:hAnsi="Verdana" w:cs="Arial"/>
          <w:color w:val="5B9BD5" w:themeColor="accent1"/>
          <w:sz w:val="20"/>
          <w:szCs w:val="20"/>
          <w:bdr w:val="none" w:sz="0" w:space="0" w:color="auto" w:frame="1"/>
          <w:lang w:eastAsia="en-GB"/>
        </w:rPr>
        <w:t> </w:t>
      </w:r>
    </w:p>
    <w:p w:rsidR="004D6193" w:rsidRPr="004D6193" w:rsidRDefault="004D6193" w:rsidP="004D6193">
      <w:pPr>
        <w:shd w:val="clear" w:color="auto" w:fill="FFFFFF"/>
        <w:spacing w:after="0" w:line="240" w:lineRule="auto"/>
        <w:jc w:val="both"/>
        <w:textAlignment w:val="top"/>
        <w:rPr>
          <w:rFonts w:ascii="Arial" w:eastAsia="Times New Roman" w:hAnsi="Arial" w:cs="Arial"/>
          <w:color w:val="000000" w:themeColor="text1"/>
          <w:sz w:val="24"/>
          <w:szCs w:val="24"/>
          <w:lang w:eastAsia="en-GB"/>
        </w:rPr>
      </w:pPr>
      <w:r w:rsidRPr="004D6193">
        <w:rPr>
          <w:rFonts w:ascii="Arial" w:eastAsia="Times New Roman" w:hAnsi="Arial" w:cs="Arial"/>
          <w:color w:val="000000" w:themeColor="text1"/>
          <w:sz w:val="24"/>
          <w:szCs w:val="24"/>
          <w:bdr w:val="none" w:sz="0" w:space="0" w:color="auto" w:frame="1"/>
          <w:lang w:eastAsia="en-GB"/>
        </w:rPr>
        <w:t xml:space="preserve">There were 3,730 Attendance Allowance recipients aged 65+ years in </w:t>
      </w:r>
      <w:r w:rsidRPr="004D6193">
        <w:rPr>
          <w:rFonts w:ascii="Arial" w:eastAsia="Times New Roman" w:hAnsi="Arial" w:cs="Arial"/>
          <w:bCs/>
          <w:color w:val="000000" w:themeColor="text1"/>
          <w:sz w:val="24"/>
          <w:szCs w:val="24"/>
          <w:bdr w:val="none" w:sz="0" w:space="0" w:color="auto" w:frame="1"/>
          <w:lang w:eastAsia="en-GB"/>
        </w:rPr>
        <w:t xml:space="preserve">Lisburn and Castlereagh </w:t>
      </w:r>
      <w:r w:rsidRPr="004D6193">
        <w:rPr>
          <w:rFonts w:ascii="Arial" w:eastAsia="Times New Roman" w:hAnsi="Arial" w:cs="Arial"/>
          <w:color w:val="000000" w:themeColor="text1"/>
          <w:sz w:val="24"/>
          <w:szCs w:val="24"/>
          <w:bdr w:val="none" w:sz="0" w:space="0" w:color="auto" w:frame="1"/>
          <w:lang w:eastAsia="en-GB"/>
        </w:rPr>
        <w:t xml:space="preserve">LGD2014 in 2016. Attendance Allowance is a tax-free benefit paid to people, aged 65+ years, who need help with their personal care because of an illness </w:t>
      </w:r>
      <w:r w:rsidRPr="004D6193">
        <w:rPr>
          <w:rFonts w:ascii="Arial" w:eastAsia="Times New Roman" w:hAnsi="Arial" w:cs="Arial"/>
          <w:color w:val="000000" w:themeColor="text1"/>
          <w:sz w:val="24"/>
          <w:szCs w:val="24"/>
          <w:bdr w:val="none" w:sz="0" w:space="0" w:color="auto" w:frame="1"/>
          <w:lang w:eastAsia="en-GB"/>
        </w:rPr>
        <w:lastRenderedPageBreak/>
        <w:t xml:space="preserve">or disability. An interactive map showing </w:t>
      </w:r>
      <w:hyperlink r:id="rId67" w:tooltip="Click to view interactive map" w:history="1">
        <w:r w:rsidRPr="004D6193">
          <w:rPr>
            <w:rFonts w:ascii="Arial" w:eastAsia="Times New Roman" w:hAnsi="Arial" w:cs="Arial"/>
            <w:color w:val="000000" w:themeColor="text1"/>
            <w:sz w:val="24"/>
            <w:szCs w:val="24"/>
            <w:bdr w:val="none" w:sz="0" w:space="0" w:color="auto" w:frame="1"/>
            <w:lang w:eastAsia="en-GB"/>
          </w:rPr>
          <w:t>Attendance Allowance</w:t>
        </w:r>
      </w:hyperlink>
      <w:r w:rsidRPr="004D6193">
        <w:rPr>
          <w:rFonts w:ascii="Arial" w:eastAsia="Times New Roman" w:hAnsi="Arial" w:cs="Arial"/>
          <w:color w:val="000000" w:themeColor="text1"/>
          <w:sz w:val="24"/>
          <w:szCs w:val="24"/>
          <w:bdr w:val="none" w:sz="0" w:space="0" w:color="auto" w:frame="1"/>
          <w:lang w:eastAsia="en-GB"/>
        </w:rPr>
        <w:t xml:space="preserve"> data is available to view on </w:t>
      </w:r>
      <w:hyperlink r:id="rId68" w:history="1">
        <w:r w:rsidRPr="004D6193">
          <w:rPr>
            <w:rFonts w:ascii="Arial" w:eastAsia="Times New Roman" w:hAnsi="Arial" w:cs="Arial"/>
            <w:color w:val="000000" w:themeColor="text1"/>
            <w:sz w:val="24"/>
            <w:szCs w:val="24"/>
            <w:u w:val="single"/>
            <w:bdr w:val="none" w:sz="0" w:space="0" w:color="auto" w:frame="1"/>
            <w:lang w:eastAsia="en-GB"/>
          </w:rPr>
          <w:t>NINIS</w:t>
        </w:r>
      </w:hyperlink>
      <w:r w:rsidRPr="004D6193">
        <w:rPr>
          <w:rFonts w:ascii="Arial" w:eastAsia="Times New Roman" w:hAnsi="Arial" w:cs="Arial"/>
          <w:color w:val="000000" w:themeColor="text1"/>
          <w:sz w:val="24"/>
          <w:szCs w:val="24"/>
          <w:bdr w:val="none" w:sz="0" w:space="0" w:color="auto" w:frame="1"/>
          <w:lang w:eastAsia="en-GB"/>
        </w:rPr>
        <w:t>.</w:t>
      </w:r>
    </w:p>
    <w:p w:rsidR="004D6193" w:rsidRPr="004D6193" w:rsidRDefault="004D6193" w:rsidP="004D6193">
      <w:pPr>
        <w:shd w:val="clear" w:color="auto" w:fill="FFFFFF"/>
        <w:spacing w:after="0" w:line="240" w:lineRule="auto"/>
        <w:jc w:val="both"/>
        <w:textAlignment w:val="top"/>
        <w:rPr>
          <w:rFonts w:ascii="Arial" w:eastAsia="Times New Roman" w:hAnsi="Arial" w:cs="Arial"/>
          <w:color w:val="000000" w:themeColor="text1"/>
          <w:sz w:val="24"/>
          <w:szCs w:val="24"/>
          <w:lang w:eastAsia="en-GB"/>
        </w:rPr>
      </w:pPr>
      <w:r w:rsidRPr="004D6193">
        <w:rPr>
          <w:rFonts w:ascii="Arial" w:eastAsia="Times New Roman" w:hAnsi="Arial" w:cs="Arial"/>
          <w:color w:val="000000" w:themeColor="text1"/>
          <w:sz w:val="24"/>
          <w:szCs w:val="24"/>
          <w:bdr w:val="none" w:sz="0" w:space="0" w:color="auto" w:frame="1"/>
          <w:lang w:eastAsia="en-GB"/>
        </w:rPr>
        <w:t> </w:t>
      </w: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r w:rsidRPr="004D6193">
        <w:rPr>
          <w:rFonts w:ascii="Arial" w:eastAsia="Times New Roman" w:hAnsi="Arial" w:cs="Arial"/>
          <w:color w:val="000000" w:themeColor="text1"/>
          <w:sz w:val="24"/>
          <w:szCs w:val="24"/>
          <w:bdr w:val="none" w:sz="0" w:space="0" w:color="auto" w:frame="1"/>
          <w:lang w:eastAsia="en-GB"/>
        </w:rPr>
        <w:t xml:space="preserve">There were 11,450 Disability Living Allowance recipients in </w:t>
      </w:r>
      <w:r w:rsidRPr="004D6193">
        <w:rPr>
          <w:rFonts w:ascii="Arial" w:eastAsia="Times New Roman" w:hAnsi="Arial" w:cs="Arial"/>
          <w:bCs/>
          <w:color w:val="000000" w:themeColor="text1"/>
          <w:sz w:val="24"/>
          <w:szCs w:val="24"/>
          <w:bdr w:val="none" w:sz="0" w:space="0" w:color="auto" w:frame="1"/>
          <w:lang w:eastAsia="en-GB"/>
        </w:rPr>
        <w:t xml:space="preserve">Lisburn and Castlereagh </w:t>
      </w:r>
      <w:r w:rsidRPr="004D6193">
        <w:rPr>
          <w:rFonts w:ascii="Arial" w:eastAsia="Times New Roman" w:hAnsi="Arial" w:cs="Arial"/>
          <w:color w:val="000000" w:themeColor="text1"/>
          <w:sz w:val="24"/>
          <w:szCs w:val="24"/>
          <w:bdr w:val="none" w:sz="0" w:space="0" w:color="auto" w:frame="1"/>
          <w:lang w:eastAsia="en-GB"/>
        </w:rPr>
        <w:t xml:space="preserve">LGD2014. An interactive map showing </w:t>
      </w:r>
      <w:hyperlink r:id="rId69" w:history="1">
        <w:r w:rsidRPr="004D6193">
          <w:rPr>
            <w:rFonts w:ascii="Arial" w:eastAsia="Times New Roman" w:hAnsi="Arial" w:cs="Arial"/>
            <w:color w:val="000000" w:themeColor="text1"/>
            <w:sz w:val="24"/>
            <w:szCs w:val="24"/>
            <w:bdr w:val="none" w:sz="0" w:space="0" w:color="auto" w:frame="1"/>
            <w:lang w:eastAsia="en-GB"/>
          </w:rPr>
          <w:t>Disability Living Allowance</w:t>
        </w:r>
      </w:hyperlink>
      <w:hyperlink r:id="rId70" w:history="1">
        <w:r w:rsidRPr="004D6193">
          <w:rPr>
            <w:rFonts w:ascii="Arial" w:eastAsia="Times New Roman" w:hAnsi="Arial" w:cs="Arial"/>
            <w:color w:val="000000" w:themeColor="text1"/>
            <w:sz w:val="24"/>
            <w:szCs w:val="24"/>
            <w:bdr w:val="none" w:sz="0" w:space="0" w:color="auto" w:frame="1"/>
            <w:lang w:eastAsia="en-GB"/>
          </w:rPr>
          <w:t xml:space="preserve"> data</w:t>
        </w:r>
      </w:hyperlink>
      <w:r w:rsidRPr="004D6193">
        <w:rPr>
          <w:rFonts w:ascii="Arial" w:eastAsia="Times New Roman" w:hAnsi="Arial" w:cs="Arial"/>
          <w:color w:val="000000" w:themeColor="text1"/>
          <w:sz w:val="24"/>
          <w:szCs w:val="24"/>
          <w:bdr w:val="none" w:sz="0" w:space="0" w:color="auto" w:frame="1"/>
          <w:lang w:eastAsia="en-GB"/>
        </w:rPr>
        <w:t xml:space="preserve"> is available to view on </w:t>
      </w:r>
      <w:hyperlink r:id="rId71" w:history="1">
        <w:r w:rsidRPr="004D6193">
          <w:rPr>
            <w:rFonts w:ascii="Arial" w:eastAsia="Times New Roman" w:hAnsi="Arial" w:cs="Arial"/>
            <w:color w:val="000000" w:themeColor="text1"/>
            <w:sz w:val="24"/>
            <w:szCs w:val="24"/>
            <w:u w:val="single"/>
            <w:bdr w:val="none" w:sz="0" w:space="0" w:color="auto" w:frame="1"/>
            <w:lang w:eastAsia="en-GB"/>
          </w:rPr>
          <w:t>NINIS</w:t>
        </w:r>
      </w:hyperlink>
      <w:r w:rsidRPr="004D6193">
        <w:rPr>
          <w:rFonts w:ascii="Arial" w:eastAsia="Times New Roman" w:hAnsi="Arial" w:cs="Arial"/>
          <w:color w:val="000000" w:themeColor="text1"/>
          <w:sz w:val="24"/>
          <w:szCs w:val="24"/>
          <w:bdr w:val="none" w:sz="0" w:space="0" w:color="auto" w:frame="1"/>
          <w:lang w:eastAsia="en-GB"/>
        </w:rPr>
        <w:t>.</w:t>
      </w: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4D6193" w:rsidRDefault="004D6193" w:rsidP="004D6193">
      <w:pPr>
        <w:shd w:val="clear" w:color="auto" w:fill="FFFFFF"/>
        <w:spacing w:after="0" w:line="260" w:lineRule="atLeast"/>
        <w:jc w:val="both"/>
        <w:textAlignment w:val="top"/>
        <w:rPr>
          <w:rFonts w:ascii="Arial" w:eastAsia="Times New Roman" w:hAnsi="Arial" w:cs="Arial"/>
          <w:color w:val="000000" w:themeColor="text1"/>
          <w:sz w:val="24"/>
          <w:szCs w:val="24"/>
          <w:bdr w:val="none" w:sz="0" w:space="0" w:color="auto" w:frame="1"/>
          <w:lang w:eastAsia="en-GB"/>
        </w:rPr>
      </w:pPr>
    </w:p>
    <w:p w:rsidR="008D222D" w:rsidRDefault="008D222D" w:rsidP="004D6193">
      <w:pPr>
        <w:shd w:val="clear" w:color="auto" w:fill="FFFFFF"/>
        <w:spacing w:after="0" w:line="260" w:lineRule="atLeast"/>
        <w:jc w:val="both"/>
        <w:textAlignment w:val="top"/>
        <w:rPr>
          <w:rFonts w:ascii="Arial" w:eastAsia="Times New Roman" w:hAnsi="Arial" w:cs="Arial"/>
          <w:color w:val="000000" w:themeColor="text1"/>
          <w:sz w:val="24"/>
          <w:szCs w:val="24"/>
          <w:lang w:eastAsia="en-GB"/>
        </w:rPr>
        <w:sectPr w:rsidR="008D222D" w:rsidSect="00BC3283">
          <w:footerReference w:type="default" r:id="rId72"/>
          <w:pgSz w:w="11906" w:h="16838"/>
          <w:pgMar w:top="1440" w:right="1440" w:bottom="1440" w:left="1440" w:header="708" w:footer="708" w:gutter="0"/>
          <w:pgNumType w:start="0"/>
          <w:cols w:space="708"/>
          <w:titlePg/>
          <w:docGrid w:linePitch="360"/>
        </w:sectPr>
      </w:pPr>
    </w:p>
    <w:p w:rsidR="004D6193" w:rsidRPr="004D6193" w:rsidRDefault="008D222D" w:rsidP="004D6193">
      <w:pPr>
        <w:shd w:val="clear" w:color="auto" w:fill="FFFFFF"/>
        <w:spacing w:after="0" w:line="260" w:lineRule="atLeast"/>
        <w:jc w:val="both"/>
        <w:textAlignment w:val="top"/>
        <w:rPr>
          <w:rFonts w:ascii="Arial" w:eastAsia="Times New Roman" w:hAnsi="Arial" w:cs="Arial"/>
          <w:color w:val="000000" w:themeColor="text1"/>
          <w:sz w:val="24"/>
          <w:szCs w:val="24"/>
          <w:lang w:eastAsia="en-GB"/>
        </w:rPr>
      </w:pPr>
      <w:r>
        <w:rPr>
          <w:noProof/>
          <w:lang w:eastAsia="en-GB"/>
        </w:rPr>
        <w:lastRenderedPageBreak/>
        <w:drawing>
          <wp:anchor distT="0" distB="0" distL="114300" distR="114300" simplePos="0" relativeHeight="251800576" behindDoc="0" locked="0" layoutInCell="1" allowOverlap="1" wp14:anchorId="333D8464" wp14:editId="5A0CC9DE">
            <wp:simplePos x="0" y="0"/>
            <wp:positionH relativeFrom="page">
              <wp:posOffset>-142875</wp:posOffset>
            </wp:positionH>
            <wp:positionV relativeFrom="paragraph">
              <wp:posOffset>-838200</wp:posOffset>
            </wp:positionV>
            <wp:extent cx="10772775" cy="7573645"/>
            <wp:effectExtent l="0" t="0" r="9525" b="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72775" cy="75736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4D6193" w:rsidRPr="004D6193" w:rsidSect="008D222D">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092" w:rsidRDefault="000A2092" w:rsidP="00BC3283">
      <w:pPr>
        <w:spacing w:after="0" w:line="240" w:lineRule="auto"/>
      </w:pPr>
      <w:r>
        <w:separator/>
      </w:r>
    </w:p>
  </w:endnote>
  <w:endnote w:type="continuationSeparator" w:id="0">
    <w:p w:rsidR="000A2092" w:rsidRDefault="000A2092" w:rsidP="00BC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70276"/>
      <w:docPartObj>
        <w:docPartGallery w:val="Page Numbers (Bottom of Page)"/>
        <w:docPartUnique/>
      </w:docPartObj>
    </w:sdtPr>
    <w:sdtEndPr>
      <w:rPr>
        <w:color w:val="7F7F7F" w:themeColor="background1" w:themeShade="7F"/>
        <w:spacing w:val="60"/>
      </w:rPr>
    </w:sdtEndPr>
    <w:sdtContent>
      <w:p w:rsidR="000A2092" w:rsidRDefault="000A209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0064F" w:rsidRPr="00B0064F">
          <w:rPr>
            <w:b/>
            <w:bCs/>
            <w:noProof/>
          </w:rPr>
          <w:t>28</w:t>
        </w:r>
        <w:r>
          <w:rPr>
            <w:b/>
            <w:bCs/>
            <w:noProof/>
          </w:rPr>
          <w:fldChar w:fldCharType="end"/>
        </w:r>
        <w:r>
          <w:rPr>
            <w:b/>
            <w:bCs/>
          </w:rPr>
          <w:t xml:space="preserve"> | </w:t>
        </w:r>
        <w:r>
          <w:rPr>
            <w:color w:val="7F7F7F" w:themeColor="background1" w:themeShade="7F"/>
            <w:spacing w:val="60"/>
          </w:rPr>
          <w:t>Page</w:t>
        </w:r>
      </w:p>
    </w:sdtContent>
  </w:sdt>
  <w:p w:rsidR="000A2092" w:rsidRDefault="000A20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092" w:rsidRDefault="000A2092" w:rsidP="00BC3283">
      <w:pPr>
        <w:spacing w:after="0" w:line="240" w:lineRule="auto"/>
      </w:pPr>
      <w:r>
        <w:separator/>
      </w:r>
    </w:p>
  </w:footnote>
  <w:footnote w:type="continuationSeparator" w:id="0">
    <w:p w:rsidR="000A2092" w:rsidRDefault="000A2092" w:rsidP="00BC3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50A4"/>
    <w:multiLevelType w:val="hybridMultilevel"/>
    <w:tmpl w:val="733C434E"/>
    <w:lvl w:ilvl="0" w:tplc="E30AA8CC">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F19AA"/>
    <w:multiLevelType w:val="hybridMultilevel"/>
    <w:tmpl w:val="F042B51A"/>
    <w:lvl w:ilvl="0" w:tplc="3576524C">
      <w:start w:val="1"/>
      <w:numFmt w:val="bullet"/>
      <w:lvlText w:val=""/>
      <w:lvlJc w:val="left"/>
      <w:pPr>
        <w:ind w:left="810" w:hanging="360"/>
      </w:pPr>
      <w:rPr>
        <w:rFonts w:ascii="Wingdings" w:hAnsi="Wingdings" w:hint="default"/>
        <w:color w:val="5B9BD5" w:themeColor="accent1"/>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258D48A6"/>
    <w:multiLevelType w:val="multilevel"/>
    <w:tmpl w:val="838ABB4A"/>
    <w:lvl w:ilvl="0">
      <w:start w:val="1"/>
      <w:numFmt w:val="bullet"/>
      <w:lvlText w:val=""/>
      <w:lvlJc w:val="left"/>
      <w:pPr>
        <w:tabs>
          <w:tab w:val="num" w:pos="720"/>
        </w:tabs>
        <w:ind w:left="720" w:hanging="360"/>
      </w:pPr>
      <w:rPr>
        <w:rFonts w:ascii="Wingdings" w:hAnsi="Wingdings" w:hint="default"/>
        <w:color w:val="00B0F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0E26AE"/>
    <w:multiLevelType w:val="multilevel"/>
    <w:tmpl w:val="453C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FE01A3"/>
    <w:multiLevelType w:val="hybridMultilevel"/>
    <w:tmpl w:val="D8B069DE"/>
    <w:lvl w:ilvl="0" w:tplc="9EB297EC">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B8531A"/>
    <w:multiLevelType w:val="multilevel"/>
    <w:tmpl w:val="AFB2CF90"/>
    <w:lvl w:ilvl="0">
      <w:start w:val="1"/>
      <w:numFmt w:val="bullet"/>
      <w:lvlText w:val=""/>
      <w:lvlJc w:val="left"/>
      <w:pPr>
        <w:tabs>
          <w:tab w:val="num" w:pos="720"/>
        </w:tabs>
        <w:ind w:left="720" w:hanging="360"/>
      </w:pPr>
      <w:rPr>
        <w:rFonts w:ascii="Wingdings" w:hAnsi="Wingdings" w:hint="default"/>
        <w:color w:val="5B9BD5"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161D15"/>
    <w:multiLevelType w:val="multilevel"/>
    <w:tmpl w:val="1494C2B2"/>
    <w:lvl w:ilvl="0">
      <w:start w:val="1"/>
      <w:numFmt w:val="bullet"/>
      <w:lvlText w:val=""/>
      <w:lvlJc w:val="left"/>
      <w:pPr>
        <w:tabs>
          <w:tab w:val="num" w:pos="720"/>
        </w:tabs>
        <w:ind w:left="720" w:hanging="360"/>
      </w:pPr>
      <w:rPr>
        <w:rFonts w:ascii="Wingdings" w:hAnsi="Wingdings" w:hint="default"/>
        <w:color w:val="ED7D31" w:themeColor="accen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64E0FD7"/>
    <w:multiLevelType w:val="multilevel"/>
    <w:tmpl w:val="CFC2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200040"/>
    <w:multiLevelType w:val="hybridMultilevel"/>
    <w:tmpl w:val="E15C04D2"/>
    <w:lvl w:ilvl="0" w:tplc="60808FD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5"/>
  </w:num>
  <w:num w:numId="6">
    <w:abstractNumId w:val="2"/>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6C9"/>
    <w:rsid w:val="00081AFA"/>
    <w:rsid w:val="000863BE"/>
    <w:rsid w:val="000A2092"/>
    <w:rsid w:val="000F2781"/>
    <w:rsid w:val="001401C2"/>
    <w:rsid w:val="001917D8"/>
    <w:rsid w:val="002269E5"/>
    <w:rsid w:val="00227786"/>
    <w:rsid w:val="002558C6"/>
    <w:rsid w:val="003108F3"/>
    <w:rsid w:val="003176AD"/>
    <w:rsid w:val="00346A38"/>
    <w:rsid w:val="003D3264"/>
    <w:rsid w:val="00405D01"/>
    <w:rsid w:val="004644A3"/>
    <w:rsid w:val="004D129F"/>
    <w:rsid w:val="004D6193"/>
    <w:rsid w:val="005150C6"/>
    <w:rsid w:val="0054636F"/>
    <w:rsid w:val="0059097F"/>
    <w:rsid w:val="00705C07"/>
    <w:rsid w:val="00726B57"/>
    <w:rsid w:val="007B568E"/>
    <w:rsid w:val="007E23BA"/>
    <w:rsid w:val="00822193"/>
    <w:rsid w:val="00843E32"/>
    <w:rsid w:val="00863FCF"/>
    <w:rsid w:val="008804AF"/>
    <w:rsid w:val="008D222D"/>
    <w:rsid w:val="008D5DE1"/>
    <w:rsid w:val="008F7D7D"/>
    <w:rsid w:val="00903DD0"/>
    <w:rsid w:val="00905A66"/>
    <w:rsid w:val="00952140"/>
    <w:rsid w:val="00955A4F"/>
    <w:rsid w:val="0098021A"/>
    <w:rsid w:val="009D5C10"/>
    <w:rsid w:val="009E7E12"/>
    <w:rsid w:val="00A33EEF"/>
    <w:rsid w:val="00A47CF8"/>
    <w:rsid w:val="00AE6043"/>
    <w:rsid w:val="00B0064F"/>
    <w:rsid w:val="00B62A90"/>
    <w:rsid w:val="00BA2511"/>
    <w:rsid w:val="00BA3228"/>
    <w:rsid w:val="00BC3283"/>
    <w:rsid w:val="00BE1294"/>
    <w:rsid w:val="00CC1C1C"/>
    <w:rsid w:val="00D36C62"/>
    <w:rsid w:val="00D459C6"/>
    <w:rsid w:val="00DB2865"/>
    <w:rsid w:val="00DF71D3"/>
    <w:rsid w:val="00E55D9C"/>
    <w:rsid w:val="00E724A1"/>
    <w:rsid w:val="00EC553C"/>
    <w:rsid w:val="00F400C3"/>
    <w:rsid w:val="00F7691B"/>
    <w:rsid w:val="00FD56C6"/>
    <w:rsid w:val="00FE26C9"/>
    <w:rsid w:val="00FF1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BA9CF29A-234D-40F8-85A6-042CC2B6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32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B62A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next w:val="ListParagraph"/>
    <w:uiPriority w:val="34"/>
    <w:qFormat/>
    <w:rsid w:val="00FE26C9"/>
    <w:pPr>
      <w:ind w:left="720"/>
      <w:contextualSpacing/>
    </w:pPr>
  </w:style>
  <w:style w:type="paragraph" w:styleId="ListParagraph">
    <w:name w:val="List Paragraph"/>
    <w:basedOn w:val="Normal"/>
    <w:uiPriority w:val="34"/>
    <w:qFormat/>
    <w:rsid w:val="00FE26C9"/>
    <w:pPr>
      <w:ind w:left="720"/>
      <w:contextualSpacing/>
    </w:pPr>
  </w:style>
  <w:style w:type="character" w:styleId="Hyperlink">
    <w:name w:val="Hyperlink"/>
    <w:basedOn w:val="DefaultParagraphFont"/>
    <w:uiPriority w:val="99"/>
    <w:unhideWhenUsed/>
    <w:rsid w:val="00FE26C9"/>
    <w:rPr>
      <w:color w:val="0000FF"/>
      <w:u w:val="single"/>
    </w:rPr>
  </w:style>
  <w:style w:type="table" w:customStyle="1" w:styleId="GridTable5Dark-Accent31">
    <w:name w:val="Grid Table 5 Dark - Accent 31"/>
    <w:basedOn w:val="TableNormal"/>
    <w:next w:val="GridTable5Dark-Accent3"/>
    <w:uiPriority w:val="50"/>
    <w:rsid w:val="004D619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D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6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6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6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6DC"/>
      </w:tcPr>
    </w:tblStylePr>
    <w:tblStylePr w:type="band1Vert">
      <w:tblPr/>
      <w:tcPr>
        <w:shd w:val="clear" w:color="auto" w:fill="B8DBF1"/>
      </w:tcPr>
    </w:tblStylePr>
    <w:tblStylePr w:type="band1Horz">
      <w:tblPr/>
      <w:tcPr>
        <w:shd w:val="clear" w:color="auto" w:fill="B8DBF1"/>
      </w:tcPr>
    </w:tblStylePr>
  </w:style>
  <w:style w:type="table" w:styleId="GridTable5Dark-Accent3">
    <w:name w:val="Grid Table 5 Dark Accent 3"/>
    <w:basedOn w:val="TableNormal"/>
    <w:uiPriority w:val="50"/>
    <w:rsid w:val="004D61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Header">
    <w:name w:val="header"/>
    <w:basedOn w:val="Normal"/>
    <w:link w:val="HeaderChar"/>
    <w:uiPriority w:val="99"/>
    <w:unhideWhenUsed/>
    <w:rsid w:val="00BC3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283"/>
  </w:style>
  <w:style w:type="paragraph" w:styleId="Footer">
    <w:name w:val="footer"/>
    <w:basedOn w:val="Normal"/>
    <w:link w:val="FooterChar"/>
    <w:uiPriority w:val="99"/>
    <w:unhideWhenUsed/>
    <w:rsid w:val="00BC3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283"/>
  </w:style>
  <w:style w:type="paragraph" w:styleId="NoSpacing">
    <w:name w:val="No Spacing"/>
    <w:link w:val="NoSpacingChar"/>
    <w:uiPriority w:val="1"/>
    <w:qFormat/>
    <w:rsid w:val="00BC32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C3283"/>
    <w:rPr>
      <w:rFonts w:eastAsiaTheme="minorEastAsia"/>
      <w:lang w:val="en-US"/>
    </w:rPr>
  </w:style>
  <w:style w:type="character" w:customStyle="1" w:styleId="Heading1Char">
    <w:name w:val="Heading 1 Char"/>
    <w:basedOn w:val="DefaultParagraphFont"/>
    <w:link w:val="Heading1"/>
    <w:uiPriority w:val="9"/>
    <w:rsid w:val="00BC328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3283"/>
    <w:pPr>
      <w:outlineLvl w:val="9"/>
    </w:pPr>
    <w:rPr>
      <w:lang w:val="en-US"/>
    </w:rPr>
  </w:style>
  <w:style w:type="paragraph" w:styleId="TOC2">
    <w:name w:val="toc 2"/>
    <w:basedOn w:val="Normal"/>
    <w:next w:val="Normal"/>
    <w:autoRedefine/>
    <w:uiPriority w:val="39"/>
    <w:unhideWhenUsed/>
    <w:rsid w:val="00BC328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C3283"/>
    <w:pPr>
      <w:spacing w:after="100"/>
    </w:pPr>
    <w:rPr>
      <w:rFonts w:eastAsiaTheme="minorEastAsia" w:cs="Times New Roman"/>
      <w:lang w:val="en-US"/>
    </w:rPr>
  </w:style>
  <w:style w:type="paragraph" w:styleId="TOC3">
    <w:name w:val="toc 3"/>
    <w:basedOn w:val="Normal"/>
    <w:next w:val="Normal"/>
    <w:autoRedefine/>
    <w:uiPriority w:val="39"/>
    <w:unhideWhenUsed/>
    <w:rsid w:val="00BC3283"/>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B62A90"/>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2558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8C6"/>
    <w:rPr>
      <w:rFonts w:ascii="Segoe UI" w:hAnsi="Segoe UI" w:cs="Segoe UI"/>
      <w:sz w:val="18"/>
      <w:szCs w:val="18"/>
    </w:rPr>
  </w:style>
  <w:style w:type="table" w:styleId="TableGrid">
    <w:name w:val="Table Grid"/>
    <w:basedOn w:val="TableNormal"/>
    <w:uiPriority w:val="59"/>
    <w:rsid w:val="000F278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656">
      <w:bodyDiv w:val="1"/>
      <w:marLeft w:val="0"/>
      <w:marRight w:val="0"/>
      <w:marTop w:val="0"/>
      <w:marBottom w:val="0"/>
      <w:divBdr>
        <w:top w:val="none" w:sz="0" w:space="0" w:color="auto"/>
        <w:left w:val="none" w:sz="0" w:space="0" w:color="auto"/>
        <w:bottom w:val="none" w:sz="0" w:space="0" w:color="auto"/>
        <w:right w:val="none" w:sz="0" w:space="0" w:color="auto"/>
      </w:divBdr>
    </w:div>
    <w:div w:id="127020839">
      <w:bodyDiv w:val="1"/>
      <w:marLeft w:val="0"/>
      <w:marRight w:val="0"/>
      <w:marTop w:val="0"/>
      <w:marBottom w:val="0"/>
      <w:divBdr>
        <w:top w:val="none" w:sz="0" w:space="0" w:color="auto"/>
        <w:left w:val="none" w:sz="0" w:space="0" w:color="auto"/>
        <w:bottom w:val="none" w:sz="0" w:space="0" w:color="auto"/>
        <w:right w:val="none" w:sz="0" w:space="0" w:color="auto"/>
      </w:divBdr>
    </w:div>
    <w:div w:id="188493394">
      <w:bodyDiv w:val="1"/>
      <w:marLeft w:val="0"/>
      <w:marRight w:val="0"/>
      <w:marTop w:val="0"/>
      <w:marBottom w:val="0"/>
      <w:divBdr>
        <w:top w:val="none" w:sz="0" w:space="0" w:color="auto"/>
        <w:left w:val="none" w:sz="0" w:space="0" w:color="auto"/>
        <w:bottom w:val="none" w:sz="0" w:space="0" w:color="auto"/>
        <w:right w:val="none" w:sz="0" w:space="0" w:color="auto"/>
      </w:divBdr>
      <w:divsChild>
        <w:div w:id="235751520">
          <w:marLeft w:val="0"/>
          <w:marRight w:val="0"/>
          <w:marTop w:val="0"/>
          <w:marBottom w:val="0"/>
          <w:divBdr>
            <w:top w:val="none" w:sz="0" w:space="0" w:color="auto"/>
            <w:left w:val="none" w:sz="0" w:space="0" w:color="auto"/>
            <w:bottom w:val="none" w:sz="0" w:space="0" w:color="auto"/>
            <w:right w:val="none" w:sz="0" w:space="0" w:color="auto"/>
          </w:divBdr>
        </w:div>
        <w:div w:id="963541114">
          <w:marLeft w:val="0"/>
          <w:marRight w:val="0"/>
          <w:marTop w:val="0"/>
          <w:marBottom w:val="0"/>
          <w:divBdr>
            <w:top w:val="none" w:sz="0" w:space="0" w:color="auto"/>
            <w:left w:val="none" w:sz="0" w:space="0" w:color="auto"/>
            <w:bottom w:val="none" w:sz="0" w:space="0" w:color="auto"/>
            <w:right w:val="none" w:sz="0" w:space="0" w:color="auto"/>
          </w:divBdr>
        </w:div>
        <w:div w:id="142895210">
          <w:marLeft w:val="0"/>
          <w:marRight w:val="0"/>
          <w:marTop w:val="0"/>
          <w:marBottom w:val="0"/>
          <w:divBdr>
            <w:top w:val="none" w:sz="0" w:space="0" w:color="auto"/>
            <w:left w:val="none" w:sz="0" w:space="0" w:color="auto"/>
            <w:bottom w:val="none" w:sz="0" w:space="0" w:color="auto"/>
            <w:right w:val="none" w:sz="0" w:space="0" w:color="auto"/>
          </w:divBdr>
        </w:div>
        <w:div w:id="1611275600">
          <w:marLeft w:val="0"/>
          <w:marRight w:val="0"/>
          <w:marTop w:val="0"/>
          <w:marBottom w:val="0"/>
          <w:divBdr>
            <w:top w:val="none" w:sz="0" w:space="0" w:color="auto"/>
            <w:left w:val="none" w:sz="0" w:space="0" w:color="auto"/>
            <w:bottom w:val="none" w:sz="0" w:space="0" w:color="auto"/>
            <w:right w:val="none" w:sz="0" w:space="0" w:color="auto"/>
          </w:divBdr>
        </w:div>
        <w:div w:id="335229598">
          <w:marLeft w:val="0"/>
          <w:marRight w:val="0"/>
          <w:marTop w:val="0"/>
          <w:marBottom w:val="0"/>
          <w:divBdr>
            <w:top w:val="none" w:sz="0" w:space="0" w:color="auto"/>
            <w:left w:val="none" w:sz="0" w:space="0" w:color="auto"/>
            <w:bottom w:val="none" w:sz="0" w:space="0" w:color="auto"/>
            <w:right w:val="none" w:sz="0" w:space="0" w:color="auto"/>
          </w:divBdr>
        </w:div>
        <w:div w:id="1541745347">
          <w:marLeft w:val="0"/>
          <w:marRight w:val="0"/>
          <w:marTop w:val="0"/>
          <w:marBottom w:val="0"/>
          <w:divBdr>
            <w:top w:val="none" w:sz="0" w:space="0" w:color="auto"/>
            <w:left w:val="none" w:sz="0" w:space="0" w:color="auto"/>
            <w:bottom w:val="none" w:sz="0" w:space="0" w:color="auto"/>
            <w:right w:val="none" w:sz="0" w:space="0" w:color="auto"/>
          </w:divBdr>
        </w:div>
      </w:divsChild>
    </w:div>
    <w:div w:id="298221144">
      <w:bodyDiv w:val="1"/>
      <w:marLeft w:val="0"/>
      <w:marRight w:val="0"/>
      <w:marTop w:val="0"/>
      <w:marBottom w:val="0"/>
      <w:divBdr>
        <w:top w:val="none" w:sz="0" w:space="0" w:color="auto"/>
        <w:left w:val="none" w:sz="0" w:space="0" w:color="auto"/>
        <w:bottom w:val="none" w:sz="0" w:space="0" w:color="auto"/>
        <w:right w:val="none" w:sz="0" w:space="0" w:color="auto"/>
      </w:divBdr>
      <w:divsChild>
        <w:div w:id="2061705424">
          <w:marLeft w:val="0"/>
          <w:marRight w:val="0"/>
          <w:marTop w:val="0"/>
          <w:marBottom w:val="0"/>
          <w:divBdr>
            <w:top w:val="none" w:sz="0" w:space="0" w:color="auto"/>
            <w:left w:val="none" w:sz="0" w:space="0" w:color="auto"/>
            <w:bottom w:val="none" w:sz="0" w:space="0" w:color="auto"/>
            <w:right w:val="none" w:sz="0" w:space="0" w:color="auto"/>
          </w:divBdr>
        </w:div>
        <w:div w:id="447969919">
          <w:marLeft w:val="0"/>
          <w:marRight w:val="0"/>
          <w:marTop w:val="0"/>
          <w:marBottom w:val="0"/>
          <w:divBdr>
            <w:top w:val="none" w:sz="0" w:space="0" w:color="auto"/>
            <w:left w:val="none" w:sz="0" w:space="0" w:color="auto"/>
            <w:bottom w:val="none" w:sz="0" w:space="0" w:color="auto"/>
            <w:right w:val="none" w:sz="0" w:space="0" w:color="auto"/>
          </w:divBdr>
        </w:div>
      </w:divsChild>
    </w:div>
    <w:div w:id="306520785">
      <w:bodyDiv w:val="1"/>
      <w:marLeft w:val="0"/>
      <w:marRight w:val="0"/>
      <w:marTop w:val="0"/>
      <w:marBottom w:val="0"/>
      <w:divBdr>
        <w:top w:val="none" w:sz="0" w:space="0" w:color="auto"/>
        <w:left w:val="none" w:sz="0" w:space="0" w:color="auto"/>
        <w:bottom w:val="none" w:sz="0" w:space="0" w:color="auto"/>
        <w:right w:val="none" w:sz="0" w:space="0" w:color="auto"/>
      </w:divBdr>
    </w:div>
    <w:div w:id="329796865">
      <w:bodyDiv w:val="1"/>
      <w:marLeft w:val="0"/>
      <w:marRight w:val="0"/>
      <w:marTop w:val="0"/>
      <w:marBottom w:val="0"/>
      <w:divBdr>
        <w:top w:val="none" w:sz="0" w:space="0" w:color="auto"/>
        <w:left w:val="none" w:sz="0" w:space="0" w:color="auto"/>
        <w:bottom w:val="none" w:sz="0" w:space="0" w:color="auto"/>
        <w:right w:val="none" w:sz="0" w:space="0" w:color="auto"/>
      </w:divBdr>
    </w:div>
    <w:div w:id="496926371">
      <w:bodyDiv w:val="1"/>
      <w:marLeft w:val="0"/>
      <w:marRight w:val="0"/>
      <w:marTop w:val="0"/>
      <w:marBottom w:val="0"/>
      <w:divBdr>
        <w:top w:val="none" w:sz="0" w:space="0" w:color="auto"/>
        <w:left w:val="none" w:sz="0" w:space="0" w:color="auto"/>
        <w:bottom w:val="none" w:sz="0" w:space="0" w:color="auto"/>
        <w:right w:val="none" w:sz="0" w:space="0" w:color="auto"/>
      </w:divBdr>
    </w:div>
    <w:div w:id="704066383">
      <w:bodyDiv w:val="1"/>
      <w:marLeft w:val="0"/>
      <w:marRight w:val="0"/>
      <w:marTop w:val="0"/>
      <w:marBottom w:val="0"/>
      <w:divBdr>
        <w:top w:val="none" w:sz="0" w:space="0" w:color="auto"/>
        <w:left w:val="none" w:sz="0" w:space="0" w:color="auto"/>
        <w:bottom w:val="none" w:sz="0" w:space="0" w:color="auto"/>
        <w:right w:val="none" w:sz="0" w:space="0" w:color="auto"/>
      </w:divBdr>
    </w:div>
    <w:div w:id="775172346">
      <w:bodyDiv w:val="1"/>
      <w:marLeft w:val="0"/>
      <w:marRight w:val="0"/>
      <w:marTop w:val="0"/>
      <w:marBottom w:val="0"/>
      <w:divBdr>
        <w:top w:val="none" w:sz="0" w:space="0" w:color="auto"/>
        <w:left w:val="none" w:sz="0" w:space="0" w:color="auto"/>
        <w:bottom w:val="none" w:sz="0" w:space="0" w:color="auto"/>
        <w:right w:val="none" w:sz="0" w:space="0" w:color="auto"/>
      </w:divBdr>
    </w:div>
    <w:div w:id="778261128">
      <w:bodyDiv w:val="1"/>
      <w:marLeft w:val="0"/>
      <w:marRight w:val="0"/>
      <w:marTop w:val="0"/>
      <w:marBottom w:val="0"/>
      <w:divBdr>
        <w:top w:val="none" w:sz="0" w:space="0" w:color="auto"/>
        <w:left w:val="none" w:sz="0" w:space="0" w:color="auto"/>
        <w:bottom w:val="none" w:sz="0" w:space="0" w:color="auto"/>
        <w:right w:val="none" w:sz="0" w:space="0" w:color="auto"/>
      </w:divBdr>
      <w:divsChild>
        <w:div w:id="510140776">
          <w:marLeft w:val="0"/>
          <w:marRight w:val="0"/>
          <w:marTop w:val="0"/>
          <w:marBottom w:val="0"/>
          <w:divBdr>
            <w:top w:val="none" w:sz="0" w:space="0" w:color="auto"/>
            <w:left w:val="none" w:sz="0" w:space="0" w:color="auto"/>
            <w:bottom w:val="none" w:sz="0" w:space="0" w:color="auto"/>
            <w:right w:val="none" w:sz="0" w:space="0" w:color="auto"/>
          </w:divBdr>
        </w:div>
        <w:div w:id="712273655">
          <w:marLeft w:val="0"/>
          <w:marRight w:val="0"/>
          <w:marTop w:val="0"/>
          <w:marBottom w:val="0"/>
          <w:divBdr>
            <w:top w:val="none" w:sz="0" w:space="0" w:color="auto"/>
            <w:left w:val="none" w:sz="0" w:space="0" w:color="auto"/>
            <w:bottom w:val="none" w:sz="0" w:space="0" w:color="auto"/>
            <w:right w:val="none" w:sz="0" w:space="0" w:color="auto"/>
          </w:divBdr>
        </w:div>
        <w:div w:id="879168489">
          <w:marLeft w:val="0"/>
          <w:marRight w:val="0"/>
          <w:marTop w:val="0"/>
          <w:marBottom w:val="0"/>
          <w:divBdr>
            <w:top w:val="none" w:sz="0" w:space="0" w:color="auto"/>
            <w:left w:val="none" w:sz="0" w:space="0" w:color="auto"/>
            <w:bottom w:val="none" w:sz="0" w:space="0" w:color="auto"/>
            <w:right w:val="none" w:sz="0" w:space="0" w:color="auto"/>
          </w:divBdr>
        </w:div>
        <w:div w:id="1892693781">
          <w:marLeft w:val="0"/>
          <w:marRight w:val="0"/>
          <w:marTop w:val="0"/>
          <w:marBottom w:val="0"/>
          <w:divBdr>
            <w:top w:val="none" w:sz="0" w:space="0" w:color="auto"/>
            <w:left w:val="none" w:sz="0" w:space="0" w:color="auto"/>
            <w:bottom w:val="none" w:sz="0" w:space="0" w:color="auto"/>
            <w:right w:val="none" w:sz="0" w:space="0" w:color="auto"/>
          </w:divBdr>
        </w:div>
      </w:divsChild>
    </w:div>
    <w:div w:id="837960136">
      <w:bodyDiv w:val="1"/>
      <w:marLeft w:val="0"/>
      <w:marRight w:val="0"/>
      <w:marTop w:val="0"/>
      <w:marBottom w:val="0"/>
      <w:divBdr>
        <w:top w:val="none" w:sz="0" w:space="0" w:color="auto"/>
        <w:left w:val="none" w:sz="0" w:space="0" w:color="auto"/>
        <w:bottom w:val="none" w:sz="0" w:space="0" w:color="auto"/>
        <w:right w:val="none" w:sz="0" w:space="0" w:color="auto"/>
      </w:divBdr>
      <w:divsChild>
        <w:div w:id="1065909772">
          <w:marLeft w:val="0"/>
          <w:marRight w:val="0"/>
          <w:marTop w:val="0"/>
          <w:marBottom w:val="0"/>
          <w:divBdr>
            <w:top w:val="none" w:sz="0" w:space="0" w:color="auto"/>
            <w:left w:val="none" w:sz="0" w:space="0" w:color="auto"/>
            <w:bottom w:val="none" w:sz="0" w:space="0" w:color="auto"/>
            <w:right w:val="none" w:sz="0" w:space="0" w:color="auto"/>
          </w:divBdr>
        </w:div>
        <w:div w:id="1875072178">
          <w:marLeft w:val="0"/>
          <w:marRight w:val="0"/>
          <w:marTop w:val="0"/>
          <w:marBottom w:val="0"/>
          <w:divBdr>
            <w:top w:val="none" w:sz="0" w:space="0" w:color="auto"/>
            <w:left w:val="none" w:sz="0" w:space="0" w:color="auto"/>
            <w:bottom w:val="none" w:sz="0" w:space="0" w:color="auto"/>
            <w:right w:val="none" w:sz="0" w:space="0" w:color="auto"/>
          </w:divBdr>
        </w:div>
      </w:divsChild>
    </w:div>
    <w:div w:id="973557358">
      <w:bodyDiv w:val="1"/>
      <w:marLeft w:val="0"/>
      <w:marRight w:val="0"/>
      <w:marTop w:val="0"/>
      <w:marBottom w:val="0"/>
      <w:divBdr>
        <w:top w:val="none" w:sz="0" w:space="0" w:color="auto"/>
        <w:left w:val="none" w:sz="0" w:space="0" w:color="auto"/>
        <w:bottom w:val="none" w:sz="0" w:space="0" w:color="auto"/>
        <w:right w:val="none" w:sz="0" w:space="0" w:color="auto"/>
      </w:divBdr>
      <w:divsChild>
        <w:div w:id="899486547">
          <w:marLeft w:val="0"/>
          <w:marRight w:val="0"/>
          <w:marTop w:val="0"/>
          <w:marBottom w:val="0"/>
          <w:divBdr>
            <w:top w:val="none" w:sz="0" w:space="0" w:color="auto"/>
            <w:left w:val="none" w:sz="0" w:space="0" w:color="auto"/>
            <w:bottom w:val="none" w:sz="0" w:space="0" w:color="auto"/>
            <w:right w:val="none" w:sz="0" w:space="0" w:color="auto"/>
          </w:divBdr>
        </w:div>
        <w:div w:id="1585144306">
          <w:marLeft w:val="0"/>
          <w:marRight w:val="0"/>
          <w:marTop w:val="0"/>
          <w:marBottom w:val="0"/>
          <w:divBdr>
            <w:top w:val="none" w:sz="0" w:space="0" w:color="auto"/>
            <w:left w:val="none" w:sz="0" w:space="0" w:color="auto"/>
            <w:bottom w:val="none" w:sz="0" w:space="0" w:color="auto"/>
            <w:right w:val="none" w:sz="0" w:space="0" w:color="auto"/>
          </w:divBdr>
        </w:div>
        <w:div w:id="568416884">
          <w:marLeft w:val="0"/>
          <w:marRight w:val="0"/>
          <w:marTop w:val="0"/>
          <w:marBottom w:val="0"/>
          <w:divBdr>
            <w:top w:val="none" w:sz="0" w:space="0" w:color="auto"/>
            <w:left w:val="none" w:sz="0" w:space="0" w:color="auto"/>
            <w:bottom w:val="none" w:sz="0" w:space="0" w:color="auto"/>
            <w:right w:val="none" w:sz="0" w:space="0" w:color="auto"/>
          </w:divBdr>
        </w:div>
        <w:div w:id="776339662">
          <w:marLeft w:val="0"/>
          <w:marRight w:val="0"/>
          <w:marTop w:val="0"/>
          <w:marBottom w:val="0"/>
          <w:divBdr>
            <w:top w:val="none" w:sz="0" w:space="0" w:color="auto"/>
            <w:left w:val="none" w:sz="0" w:space="0" w:color="auto"/>
            <w:bottom w:val="none" w:sz="0" w:space="0" w:color="auto"/>
            <w:right w:val="none" w:sz="0" w:space="0" w:color="auto"/>
          </w:divBdr>
        </w:div>
        <w:div w:id="1856727683">
          <w:marLeft w:val="0"/>
          <w:marRight w:val="0"/>
          <w:marTop w:val="0"/>
          <w:marBottom w:val="0"/>
          <w:divBdr>
            <w:top w:val="none" w:sz="0" w:space="0" w:color="auto"/>
            <w:left w:val="none" w:sz="0" w:space="0" w:color="auto"/>
            <w:bottom w:val="none" w:sz="0" w:space="0" w:color="auto"/>
            <w:right w:val="none" w:sz="0" w:space="0" w:color="auto"/>
          </w:divBdr>
        </w:div>
        <w:div w:id="1431657104">
          <w:marLeft w:val="0"/>
          <w:marRight w:val="0"/>
          <w:marTop w:val="0"/>
          <w:marBottom w:val="0"/>
          <w:divBdr>
            <w:top w:val="none" w:sz="0" w:space="0" w:color="auto"/>
            <w:left w:val="none" w:sz="0" w:space="0" w:color="auto"/>
            <w:bottom w:val="none" w:sz="0" w:space="0" w:color="auto"/>
            <w:right w:val="none" w:sz="0" w:space="0" w:color="auto"/>
          </w:divBdr>
        </w:div>
        <w:div w:id="1500190381">
          <w:marLeft w:val="0"/>
          <w:marRight w:val="0"/>
          <w:marTop w:val="0"/>
          <w:marBottom w:val="0"/>
          <w:divBdr>
            <w:top w:val="none" w:sz="0" w:space="0" w:color="auto"/>
            <w:left w:val="none" w:sz="0" w:space="0" w:color="auto"/>
            <w:bottom w:val="none" w:sz="0" w:space="0" w:color="auto"/>
            <w:right w:val="none" w:sz="0" w:space="0" w:color="auto"/>
          </w:divBdr>
        </w:div>
        <w:div w:id="2052459964">
          <w:marLeft w:val="0"/>
          <w:marRight w:val="0"/>
          <w:marTop w:val="0"/>
          <w:marBottom w:val="0"/>
          <w:divBdr>
            <w:top w:val="none" w:sz="0" w:space="0" w:color="auto"/>
            <w:left w:val="none" w:sz="0" w:space="0" w:color="auto"/>
            <w:bottom w:val="none" w:sz="0" w:space="0" w:color="auto"/>
            <w:right w:val="none" w:sz="0" w:space="0" w:color="auto"/>
          </w:divBdr>
        </w:div>
        <w:div w:id="1699358474">
          <w:marLeft w:val="0"/>
          <w:marRight w:val="0"/>
          <w:marTop w:val="0"/>
          <w:marBottom w:val="0"/>
          <w:divBdr>
            <w:top w:val="none" w:sz="0" w:space="0" w:color="auto"/>
            <w:left w:val="none" w:sz="0" w:space="0" w:color="auto"/>
            <w:bottom w:val="none" w:sz="0" w:space="0" w:color="auto"/>
            <w:right w:val="none" w:sz="0" w:space="0" w:color="auto"/>
          </w:divBdr>
        </w:div>
        <w:div w:id="859054177">
          <w:marLeft w:val="0"/>
          <w:marRight w:val="0"/>
          <w:marTop w:val="0"/>
          <w:marBottom w:val="0"/>
          <w:divBdr>
            <w:top w:val="none" w:sz="0" w:space="0" w:color="auto"/>
            <w:left w:val="none" w:sz="0" w:space="0" w:color="auto"/>
            <w:bottom w:val="none" w:sz="0" w:space="0" w:color="auto"/>
            <w:right w:val="none" w:sz="0" w:space="0" w:color="auto"/>
          </w:divBdr>
        </w:div>
      </w:divsChild>
    </w:div>
    <w:div w:id="1002853915">
      <w:bodyDiv w:val="1"/>
      <w:marLeft w:val="0"/>
      <w:marRight w:val="0"/>
      <w:marTop w:val="0"/>
      <w:marBottom w:val="0"/>
      <w:divBdr>
        <w:top w:val="none" w:sz="0" w:space="0" w:color="auto"/>
        <w:left w:val="none" w:sz="0" w:space="0" w:color="auto"/>
        <w:bottom w:val="none" w:sz="0" w:space="0" w:color="auto"/>
        <w:right w:val="none" w:sz="0" w:space="0" w:color="auto"/>
      </w:divBdr>
    </w:div>
    <w:div w:id="1003166690">
      <w:bodyDiv w:val="1"/>
      <w:marLeft w:val="0"/>
      <w:marRight w:val="0"/>
      <w:marTop w:val="0"/>
      <w:marBottom w:val="0"/>
      <w:divBdr>
        <w:top w:val="none" w:sz="0" w:space="0" w:color="auto"/>
        <w:left w:val="none" w:sz="0" w:space="0" w:color="auto"/>
        <w:bottom w:val="none" w:sz="0" w:space="0" w:color="auto"/>
        <w:right w:val="none" w:sz="0" w:space="0" w:color="auto"/>
      </w:divBdr>
      <w:divsChild>
        <w:div w:id="409158131">
          <w:marLeft w:val="0"/>
          <w:marRight w:val="0"/>
          <w:marTop w:val="0"/>
          <w:marBottom w:val="0"/>
          <w:divBdr>
            <w:top w:val="none" w:sz="0" w:space="0" w:color="auto"/>
            <w:left w:val="none" w:sz="0" w:space="0" w:color="auto"/>
            <w:bottom w:val="none" w:sz="0" w:space="0" w:color="auto"/>
            <w:right w:val="none" w:sz="0" w:space="0" w:color="auto"/>
          </w:divBdr>
        </w:div>
        <w:div w:id="966010701">
          <w:marLeft w:val="0"/>
          <w:marRight w:val="0"/>
          <w:marTop w:val="0"/>
          <w:marBottom w:val="0"/>
          <w:divBdr>
            <w:top w:val="none" w:sz="0" w:space="0" w:color="auto"/>
            <w:left w:val="none" w:sz="0" w:space="0" w:color="auto"/>
            <w:bottom w:val="none" w:sz="0" w:space="0" w:color="auto"/>
            <w:right w:val="none" w:sz="0" w:space="0" w:color="auto"/>
          </w:divBdr>
        </w:div>
      </w:divsChild>
    </w:div>
    <w:div w:id="1007950754">
      <w:bodyDiv w:val="1"/>
      <w:marLeft w:val="0"/>
      <w:marRight w:val="0"/>
      <w:marTop w:val="0"/>
      <w:marBottom w:val="0"/>
      <w:divBdr>
        <w:top w:val="none" w:sz="0" w:space="0" w:color="auto"/>
        <w:left w:val="none" w:sz="0" w:space="0" w:color="auto"/>
        <w:bottom w:val="none" w:sz="0" w:space="0" w:color="auto"/>
        <w:right w:val="none" w:sz="0" w:space="0" w:color="auto"/>
      </w:divBdr>
    </w:div>
    <w:div w:id="1069573360">
      <w:bodyDiv w:val="1"/>
      <w:marLeft w:val="0"/>
      <w:marRight w:val="0"/>
      <w:marTop w:val="0"/>
      <w:marBottom w:val="0"/>
      <w:divBdr>
        <w:top w:val="none" w:sz="0" w:space="0" w:color="auto"/>
        <w:left w:val="none" w:sz="0" w:space="0" w:color="auto"/>
        <w:bottom w:val="none" w:sz="0" w:space="0" w:color="auto"/>
        <w:right w:val="none" w:sz="0" w:space="0" w:color="auto"/>
      </w:divBdr>
    </w:div>
    <w:div w:id="1186364548">
      <w:bodyDiv w:val="1"/>
      <w:marLeft w:val="0"/>
      <w:marRight w:val="0"/>
      <w:marTop w:val="0"/>
      <w:marBottom w:val="0"/>
      <w:divBdr>
        <w:top w:val="none" w:sz="0" w:space="0" w:color="auto"/>
        <w:left w:val="none" w:sz="0" w:space="0" w:color="auto"/>
        <w:bottom w:val="none" w:sz="0" w:space="0" w:color="auto"/>
        <w:right w:val="none" w:sz="0" w:space="0" w:color="auto"/>
      </w:divBdr>
    </w:div>
    <w:div w:id="1353608532">
      <w:bodyDiv w:val="1"/>
      <w:marLeft w:val="0"/>
      <w:marRight w:val="0"/>
      <w:marTop w:val="0"/>
      <w:marBottom w:val="0"/>
      <w:divBdr>
        <w:top w:val="none" w:sz="0" w:space="0" w:color="auto"/>
        <w:left w:val="none" w:sz="0" w:space="0" w:color="auto"/>
        <w:bottom w:val="none" w:sz="0" w:space="0" w:color="auto"/>
        <w:right w:val="none" w:sz="0" w:space="0" w:color="auto"/>
      </w:divBdr>
    </w:div>
    <w:div w:id="1395814979">
      <w:bodyDiv w:val="1"/>
      <w:marLeft w:val="0"/>
      <w:marRight w:val="0"/>
      <w:marTop w:val="0"/>
      <w:marBottom w:val="0"/>
      <w:divBdr>
        <w:top w:val="none" w:sz="0" w:space="0" w:color="auto"/>
        <w:left w:val="none" w:sz="0" w:space="0" w:color="auto"/>
        <w:bottom w:val="none" w:sz="0" w:space="0" w:color="auto"/>
        <w:right w:val="none" w:sz="0" w:space="0" w:color="auto"/>
      </w:divBdr>
    </w:div>
    <w:div w:id="1405251900">
      <w:bodyDiv w:val="1"/>
      <w:marLeft w:val="0"/>
      <w:marRight w:val="0"/>
      <w:marTop w:val="0"/>
      <w:marBottom w:val="0"/>
      <w:divBdr>
        <w:top w:val="none" w:sz="0" w:space="0" w:color="auto"/>
        <w:left w:val="none" w:sz="0" w:space="0" w:color="auto"/>
        <w:bottom w:val="none" w:sz="0" w:space="0" w:color="auto"/>
        <w:right w:val="none" w:sz="0" w:space="0" w:color="auto"/>
      </w:divBdr>
    </w:div>
    <w:div w:id="1461612990">
      <w:bodyDiv w:val="1"/>
      <w:marLeft w:val="0"/>
      <w:marRight w:val="0"/>
      <w:marTop w:val="0"/>
      <w:marBottom w:val="0"/>
      <w:divBdr>
        <w:top w:val="none" w:sz="0" w:space="0" w:color="auto"/>
        <w:left w:val="none" w:sz="0" w:space="0" w:color="auto"/>
        <w:bottom w:val="none" w:sz="0" w:space="0" w:color="auto"/>
        <w:right w:val="none" w:sz="0" w:space="0" w:color="auto"/>
      </w:divBdr>
    </w:div>
    <w:div w:id="1612592726">
      <w:bodyDiv w:val="1"/>
      <w:marLeft w:val="0"/>
      <w:marRight w:val="0"/>
      <w:marTop w:val="0"/>
      <w:marBottom w:val="0"/>
      <w:divBdr>
        <w:top w:val="none" w:sz="0" w:space="0" w:color="auto"/>
        <w:left w:val="none" w:sz="0" w:space="0" w:color="auto"/>
        <w:bottom w:val="none" w:sz="0" w:space="0" w:color="auto"/>
        <w:right w:val="none" w:sz="0" w:space="0" w:color="auto"/>
      </w:divBdr>
      <w:divsChild>
        <w:div w:id="993219185">
          <w:marLeft w:val="0"/>
          <w:marRight w:val="0"/>
          <w:marTop w:val="0"/>
          <w:marBottom w:val="0"/>
          <w:divBdr>
            <w:top w:val="none" w:sz="0" w:space="0" w:color="auto"/>
            <w:left w:val="none" w:sz="0" w:space="0" w:color="auto"/>
            <w:bottom w:val="none" w:sz="0" w:space="0" w:color="auto"/>
            <w:right w:val="none" w:sz="0" w:space="0" w:color="auto"/>
          </w:divBdr>
        </w:div>
        <w:div w:id="96024545">
          <w:marLeft w:val="0"/>
          <w:marRight w:val="0"/>
          <w:marTop w:val="0"/>
          <w:marBottom w:val="0"/>
          <w:divBdr>
            <w:top w:val="none" w:sz="0" w:space="0" w:color="auto"/>
            <w:left w:val="none" w:sz="0" w:space="0" w:color="auto"/>
            <w:bottom w:val="none" w:sz="0" w:space="0" w:color="auto"/>
            <w:right w:val="none" w:sz="0" w:space="0" w:color="auto"/>
          </w:divBdr>
        </w:div>
      </w:divsChild>
    </w:div>
    <w:div w:id="1775053544">
      <w:bodyDiv w:val="1"/>
      <w:marLeft w:val="0"/>
      <w:marRight w:val="0"/>
      <w:marTop w:val="0"/>
      <w:marBottom w:val="0"/>
      <w:divBdr>
        <w:top w:val="none" w:sz="0" w:space="0" w:color="auto"/>
        <w:left w:val="none" w:sz="0" w:space="0" w:color="auto"/>
        <w:bottom w:val="none" w:sz="0" w:space="0" w:color="auto"/>
        <w:right w:val="none" w:sz="0" w:space="0" w:color="auto"/>
      </w:divBdr>
    </w:div>
    <w:div w:id="1793595831">
      <w:bodyDiv w:val="1"/>
      <w:marLeft w:val="0"/>
      <w:marRight w:val="0"/>
      <w:marTop w:val="0"/>
      <w:marBottom w:val="0"/>
      <w:divBdr>
        <w:top w:val="none" w:sz="0" w:space="0" w:color="auto"/>
        <w:left w:val="none" w:sz="0" w:space="0" w:color="auto"/>
        <w:bottom w:val="none" w:sz="0" w:space="0" w:color="auto"/>
        <w:right w:val="none" w:sz="0" w:space="0" w:color="auto"/>
      </w:divBdr>
    </w:div>
    <w:div w:id="1816140354">
      <w:bodyDiv w:val="1"/>
      <w:marLeft w:val="0"/>
      <w:marRight w:val="0"/>
      <w:marTop w:val="0"/>
      <w:marBottom w:val="0"/>
      <w:divBdr>
        <w:top w:val="none" w:sz="0" w:space="0" w:color="auto"/>
        <w:left w:val="none" w:sz="0" w:space="0" w:color="auto"/>
        <w:bottom w:val="none" w:sz="0" w:space="0" w:color="auto"/>
        <w:right w:val="none" w:sz="0" w:space="0" w:color="auto"/>
      </w:divBdr>
      <w:divsChild>
        <w:div w:id="1881084754">
          <w:marLeft w:val="0"/>
          <w:marRight w:val="0"/>
          <w:marTop w:val="0"/>
          <w:marBottom w:val="0"/>
          <w:divBdr>
            <w:top w:val="none" w:sz="0" w:space="0" w:color="auto"/>
            <w:left w:val="none" w:sz="0" w:space="0" w:color="auto"/>
            <w:bottom w:val="none" w:sz="0" w:space="0" w:color="auto"/>
            <w:right w:val="none" w:sz="0" w:space="0" w:color="auto"/>
          </w:divBdr>
        </w:div>
        <w:div w:id="1689793686">
          <w:marLeft w:val="0"/>
          <w:marRight w:val="0"/>
          <w:marTop w:val="0"/>
          <w:marBottom w:val="0"/>
          <w:divBdr>
            <w:top w:val="none" w:sz="0" w:space="0" w:color="auto"/>
            <w:left w:val="none" w:sz="0" w:space="0" w:color="auto"/>
            <w:bottom w:val="none" w:sz="0" w:space="0" w:color="auto"/>
            <w:right w:val="none" w:sz="0" w:space="0" w:color="auto"/>
          </w:divBdr>
        </w:div>
      </w:divsChild>
    </w:div>
    <w:div w:id="1849320877">
      <w:bodyDiv w:val="1"/>
      <w:marLeft w:val="0"/>
      <w:marRight w:val="0"/>
      <w:marTop w:val="0"/>
      <w:marBottom w:val="0"/>
      <w:divBdr>
        <w:top w:val="none" w:sz="0" w:space="0" w:color="auto"/>
        <w:left w:val="none" w:sz="0" w:space="0" w:color="auto"/>
        <w:bottom w:val="none" w:sz="0" w:space="0" w:color="auto"/>
        <w:right w:val="none" w:sz="0" w:space="0" w:color="auto"/>
      </w:divBdr>
    </w:div>
    <w:div w:id="1876959800">
      <w:bodyDiv w:val="1"/>
      <w:marLeft w:val="0"/>
      <w:marRight w:val="0"/>
      <w:marTop w:val="0"/>
      <w:marBottom w:val="0"/>
      <w:divBdr>
        <w:top w:val="none" w:sz="0" w:space="0" w:color="auto"/>
        <w:left w:val="none" w:sz="0" w:space="0" w:color="auto"/>
        <w:bottom w:val="none" w:sz="0" w:space="0" w:color="auto"/>
        <w:right w:val="none" w:sz="0" w:space="0" w:color="auto"/>
      </w:divBdr>
    </w:div>
    <w:div w:id="1894463952">
      <w:bodyDiv w:val="1"/>
      <w:marLeft w:val="0"/>
      <w:marRight w:val="0"/>
      <w:marTop w:val="0"/>
      <w:marBottom w:val="0"/>
      <w:divBdr>
        <w:top w:val="none" w:sz="0" w:space="0" w:color="auto"/>
        <w:left w:val="none" w:sz="0" w:space="0" w:color="auto"/>
        <w:bottom w:val="none" w:sz="0" w:space="0" w:color="auto"/>
        <w:right w:val="none" w:sz="0" w:space="0" w:color="auto"/>
      </w:divBdr>
      <w:divsChild>
        <w:div w:id="1329479400">
          <w:marLeft w:val="0"/>
          <w:marRight w:val="0"/>
          <w:marTop w:val="0"/>
          <w:marBottom w:val="0"/>
          <w:divBdr>
            <w:top w:val="none" w:sz="0" w:space="0" w:color="auto"/>
            <w:left w:val="none" w:sz="0" w:space="0" w:color="auto"/>
            <w:bottom w:val="none" w:sz="0" w:space="0" w:color="auto"/>
            <w:right w:val="none" w:sz="0" w:space="0" w:color="auto"/>
          </w:divBdr>
        </w:div>
        <w:div w:id="1516068840">
          <w:marLeft w:val="0"/>
          <w:marRight w:val="0"/>
          <w:marTop w:val="0"/>
          <w:marBottom w:val="0"/>
          <w:divBdr>
            <w:top w:val="none" w:sz="0" w:space="0" w:color="auto"/>
            <w:left w:val="none" w:sz="0" w:space="0" w:color="auto"/>
            <w:bottom w:val="none" w:sz="0" w:space="0" w:color="auto"/>
            <w:right w:val="none" w:sz="0" w:space="0" w:color="auto"/>
          </w:divBdr>
        </w:div>
        <w:div w:id="1813710543">
          <w:marLeft w:val="0"/>
          <w:marRight w:val="0"/>
          <w:marTop w:val="0"/>
          <w:marBottom w:val="0"/>
          <w:divBdr>
            <w:top w:val="none" w:sz="0" w:space="0" w:color="auto"/>
            <w:left w:val="none" w:sz="0" w:space="0" w:color="auto"/>
            <w:bottom w:val="none" w:sz="0" w:space="0" w:color="auto"/>
            <w:right w:val="none" w:sz="0" w:space="0" w:color="auto"/>
          </w:divBdr>
        </w:div>
        <w:div w:id="1267883409">
          <w:marLeft w:val="0"/>
          <w:marRight w:val="0"/>
          <w:marTop w:val="0"/>
          <w:marBottom w:val="0"/>
          <w:divBdr>
            <w:top w:val="none" w:sz="0" w:space="0" w:color="auto"/>
            <w:left w:val="none" w:sz="0" w:space="0" w:color="auto"/>
            <w:bottom w:val="none" w:sz="0" w:space="0" w:color="auto"/>
            <w:right w:val="none" w:sz="0" w:space="0" w:color="auto"/>
          </w:divBdr>
        </w:div>
        <w:div w:id="576324257">
          <w:marLeft w:val="0"/>
          <w:marRight w:val="0"/>
          <w:marTop w:val="0"/>
          <w:marBottom w:val="0"/>
          <w:divBdr>
            <w:top w:val="none" w:sz="0" w:space="0" w:color="auto"/>
            <w:left w:val="none" w:sz="0" w:space="0" w:color="auto"/>
            <w:bottom w:val="none" w:sz="0" w:space="0" w:color="auto"/>
            <w:right w:val="none" w:sz="0" w:space="0" w:color="auto"/>
          </w:divBdr>
        </w:div>
      </w:divsChild>
    </w:div>
    <w:div w:id="1929580340">
      <w:bodyDiv w:val="1"/>
      <w:marLeft w:val="0"/>
      <w:marRight w:val="0"/>
      <w:marTop w:val="0"/>
      <w:marBottom w:val="0"/>
      <w:divBdr>
        <w:top w:val="none" w:sz="0" w:space="0" w:color="auto"/>
        <w:left w:val="none" w:sz="0" w:space="0" w:color="auto"/>
        <w:bottom w:val="none" w:sz="0" w:space="0" w:color="auto"/>
        <w:right w:val="none" w:sz="0" w:space="0" w:color="auto"/>
      </w:divBdr>
      <w:divsChild>
        <w:div w:id="1428232427">
          <w:marLeft w:val="0"/>
          <w:marRight w:val="0"/>
          <w:marTop w:val="0"/>
          <w:marBottom w:val="0"/>
          <w:divBdr>
            <w:top w:val="none" w:sz="0" w:space="0" w:color="auto"/>
            <w:left w:val="none" w:sz="0" w:space="0" w:color="auto"/>
            <w:bottom w:val="none" w:sz="0" w:space="0" w:color="auto"/>
            <w:right w:val="none" w:sz="0" w:space="0" w:color="auto"/>
          </w:divBdr>
        </w:div>
        <w:div w:id="2022052169">
          <w:marLeft w:val="0"/>
          <w:marRight w:val="0"/>
          <w:marTop w:val="0"/>
          <w:marBottom w:val="0"/>
          <w:divBdr>
            <w:top w:val="none" w:sz="0" w:space="0" w:color="auto"/>
            <w:left w:val="none" w:sz="0" w:space="0" w:color="auto"/>
            <w:bottom w:val="none" w:sz="0" w:space="0" w:color="auto"/>
            <w:right w:val="none" w:sz="0" w:space="0" w:color="auto"/>
          </w:divBdr>
        </w:div>
        <w:div w:id="427240560">
          <w:marLeft w:val="0"/>
          <w:marRight w:val="0"/>
          <w:marTop w:val="0"/>
          <w:marBottom w:val="0"/>
          <w:divBdr>
            <w:top w:val="none" w:sz="0" w:space="0" w:color="auto"/>
            <w:left w:val="none" w:sz="0" w:space="0" w:color="auto"/>
            <w:bottom w:val="none" w:sz="0" w:space="0" w:color="auto"/>
            <w:right w:val="none" w:sz="0" w:space="0" w:color="auto"/>
          </w:divBdr>
        </w:div>
        <w:div w:id="1575236374">
          <w:marLeft w:val="0"/>
          <w:marRight w:val="0"/>
          <w:marTop w:val="0"/>
          <w:marBottom w:val="0"/>
          <w:divBdr>
            <w:top w:val="none" w:sz="0" w:space="0" w:color="auto"/>
            <w:left w:val="none" w:sz="0" w:space="0" w:color="auto"/>
            <w:bottom w:val="none" w:sz="0" w:space="0" w:color="auto"/>
            <w:right w:val="none" w:sz="0" w:space="0" w:color="auto"/>
          </w:divBdr>
        </w:div>
      </w:divsChild>
    </w:div>
    <w:div w:id="1934891843">
      <w:bodyDiv w:val="1"/>
      <w:marLeft w:val="0"/>
      <w:marRight w:val="0"/>
      <w:marTop w:val="0"/>
      <w:marBottom w:val="0"/>
      <w:divBdr>
        <w:top w:val="none" w:sz="0" w:space="0" w:color="auto"/>
        <w:left w:val="none" w:sz="0" w:space="0" w:color="auto"/>
        <w:bottom w:val="none" w:sz="0" w:space="0" w:color="auto"/>
        <w:right w:val="none" w:sz="0" w:space="0" w:color="auto"/>
      </w:divBdr>
    </w:div>
    <w:div w:id="1967736512">
      <w:bodyDiv w:val="1"/>
      <w:marLeft w:val="0"/>
      <w:marRight w:val="0"/>
      <w:marTop w:val="0"/>
      <w:marBottom w:val="0"/>
      <w:divBdr>
        <w:top w:val="none" w:sz="0" w:space="0" w:color="auto"/>
        <w:left w:val="none" w:sz="0" w:space="0" w:color="auto"/>
        <w:bottom w:val="none" w:sz="0" w:space="0" w:color="auto"/>
        <w:right w:val="none" w:sz="0" w:space="0" w:color="auto"/>
      </w:divBdr>
    </w:div>
    <w:div w:id="1977445491">
      <w:bodyDiv w:val="1"/>
      <w:marLeft w:val="0"/>
      <w:marRight w:val="0"/>
      <w:marTop w:val="0"/>
      <w:marBottom w:val="0"/>
      <w:divBdr>
        <w:top w:val="none" w:sz="0" w:space="0" w:color="auto"/>
        <w:left w:val="none" w:sz="0" w:space="0" w:color="auto"/>
        <w:bottom w:val="none" w:sz="0" w:space="0" w:color="auto"/>
        <w:right w:val="none" w:sz="0" w:space="0" w:color="auto"/>
      </w:divBdr>
      <w:divsChild>
        <w:div w:id="100078846">
          <w:marLeft w:val="0"/>
          <w:marRight w:val="0"/>
          <w:marTop w:val="0"/>
          <w:marBottom w:val="0"/>
          <w:divBdr>
            <w:top w:val="none" w:sz="0" w:space="0" w:color="auto"/>
            <w:left w:val="none" w:sz="0" w:space="0" w:color="auto"/>
            <w:bottom w:val="none" w:sz="0" w:space="0" w:color="auto"/>
            <w:right w:val="none" w:sz="0" w:space="0" w:color="auto"/>
          </w:divBdr>
        </w:div>
        <w:div w:id="1778132479">
          <w:marLeft w:val="0"/>
          <w:marRight w:val="0"/>
          <w:marTop w:val="0"/>
          <w:marBottom w:val="0"/>
          <w:divBdr>
            <w:top w:val="none" w:sz="0" w:space="0" w:color="auto"/>
            <w:left w:val="none" w:sz="0" w:space="0" w:color="auto"/>
            <w:bottom w:val="none" w:sz="0" w:space="0" w:color="auto"/>
            <w:right w:val="none" w:sz="0" w:space="0" w:color="auto"/>
          </w:divBdr>
        </w:div>
        <w:div w:id="797573620">
          <w:marLeft w:val="0"/>
          <w:marRight w:val="0"/>
          <w:marTop w:val="0"/>
          <w:marBottom w:val="0"/>
          <w:divBdr>
            <w:top w:val="none" w:sz="0" w:space="0" w:color="auto"/>
            <w:left w:val="none" w:sz="0" w:space="0" w:color="auto"/>
            <w:bottom w:val="none" w:sz="0" w:space="0" w:color="auto"/>
            <w:right w:val="none" w:sz="0" w:space="0" w:color="auto"/>
          </w:divBdr>
        </w:div>
        <w:div w:id="1966767032">
          <w:marLeft w:val="0"/>
          <w:marRight w:val="0"/>
          <w:marTop w:val="0"/>
          <w:marBottom w:val="0"/>
          <w:divBdr>
            <w:top w:val="none" w:sz="0" w:space="0" w:color="auto"/>
            <w:left w:val="none" w:sz="0" w:space="0" w:color="auto"/>
            <w:bottom w:val="none" w:sz="0" w:space="0" w:color="auto"/>
            <w:right w:val="none" w:sz="0" w:space="0" w:color="auto"/>
          </w:divBdr>
        </w:div>
      </w:divsChild>
    </w:div>
    <w:div w:id="20631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nisra.gov.uk/deprivation/archive/Updateof2005Measures/NIMDM_2010_Report.pdf" TargetMode="External"/><Relationship Id="rId26" Type="http://schemas.openxmlformats.org/officeDocument/2006/relationships/chart" Target="charts/chart5.xm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www.drdni.gov.uk/attitudes-of-disabled-and-older-people-to-public-transport-november-2014-january-2015-internet-version-2.pdf" TargetMode="External"/><Relationship Id="rId42" Type="http://schemas.openxmlformats.org/officeDocument/2006/relationships/hyperlink" Target="http://www.ninis2.nisra.gov.uk/InteractiveMaps/People%20and%20Places/People/Benefits/HB_Map/atlas.html" TargetMode="External"/><Relationship Id="rId47" Type="http://schemas.openxmlformats.org/officeDocument/2006/relationships/image" Target="media/image14.png"/><Relationship Id="rId50" Type="http://schemas.openxmlformats.org/officeDocument/2006/relationships/chart" Target="charts/chart9.xml"/><Relationship Id="rId55" Type="http://schemas.openxmlformats.org/officeDocument/2006/relationships/hyperlink" Target="http://www.delni.gov.uk/training-and-employment-stats" TargetMode="External"/><Relationship Id="rId63" Type="http://schemas.openxmlformats.org/officeDocument/2006/relationships/hyperlink" Target="http://www.ninis2.nisra.gov.uk/Download/People%20and%20Places_Excel/2012/Fitness.XLS" TargetMode="External"/><Relationship Id="rId68" Type="http://schemas.openxmlformats.org/officeDocument/2006/relationships/hyperlink" Target="http://www.ninis2.nisra.gov.uk/InteractiveMaps/People%20and%20Places/People/Benefits/AA_Map/atlas.html" TargetMode="External"/><Relationship Id="rId7" Type="http://schemas.openxmlformats.org/officeDocument/2006/relationships/footnotes" Target="footnotes.xml"/><Relationship Id="rId71" Type="http://schemas.openxmlformats.org/officeDocument/2006/relationships/hyperlink" Target="http://www.ninis2.nisra.gov.uk/InteractiveMaps/People%20and%20Places/People/Benefits/DLA_Map/atlas.htm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ninis2.nisra.gov.uk/Download/People%20and%20Places_Excel/2013/Train%20Stations.XLS" TargetMode="External"/><Relationship Id="rId11" Type="http://schemas.openxmlformats.org/officeDocument/2006/relationships/image" Target="media/image2.jpg"/><Relationship Id="rId24" Type="http://schemas.openxmlformats.org/officeDocument/2006/relationships/hyperlink" Target="http://www.ninis2.nisra.gov.uk/public/Theme.aspx?themeNumber=10&amp;themeName=People%20and%20Places" TargetMode="External"/><Relationship Id="rId32" Type="http://schemas.openxmlformats.org/officeDocument/2006/relationships/hyperlink" Target="http://www.drdni.gov.uk/index/statistics/stats-categories/ni_transport_statistics.htm" TargetMode="External"/><Relationship Id="rId37" Type="http://schemas.openxmlformats.org/officeDocument/2006/relationships/hyperlink" Target="http://www.nihe.gov.uk/2011_house_condition_survey_annex_tables__published_october_2012_.pdf" TargetMode="External"/><Relationship Id="rId40" Type="http://schemas.openxmlformats.org/officeDocument/2006/relationships/image" Target="media/image12.jpeg"/><Relationship Id="rId45" Type="http://schemas.openxmlformats.org/officeDocument/2006/relationships/hyperlink" Target="http://www.dcalni.gov.uk/cal_and_older_people_-_logistic_regressionv2.pdf" TargetMode="External"/><Relationship Id="rId53" Type="http://schemas.openxmlformats.org/officeDocument/2006/relationships/hyperlink" Target="http://www.ofmdfmni.gov.uk/active-ageing-strategy-2014-2020-consultation.pdf" TargetMode="External"/><Relationship Id="rId58" Type="http://schemas.openxmlformats.org/officeDocument/2006/relationships/hyperlink" Target="http://www.ninis2.nisra.gov.uk/Download/People%20and%20Places_Excel/2014/Libraries.XLS" TargetMode="External"/><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hyperlink" Target="http://www.ninis2.nisra.gov.uk/Download/People%20and%20Places_Excel/2013/Bus%20Stations.XLS" TargetMode="External"/><Relationship Id="rId36" Type="http://schemas.openxmlformats.org/officeDocument/2006/relationships/hyperlink" Target="http://www.nihe.gov.uk/index/corporate/housing_research/house_condition_survey.htm" TargetMode="External"/><Relationship Id="rId49" Type="http://schemas.openxmlformats.org/officeDocument/2006/relationships/chart" Target="charts/chart8.xml"/><Relationship Id="rId57" Type="http://schemas.openxmlformats.org/officeDocument/2006/relationships/hyperlink" Target="http://www.ninis2.nisra.gov.uk/InteractiveMaps/People%20and%20Places/People/Benefits/RPC_Map/atlas.html" TargetMode="External"/><Relationship Id="rId61"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http://www.nisra.gov.uk/deprivation/archive/Updateof2005Measures/NIMDM_2010_Report.pdf" TargetMode="External"/><Relationship Id="rId31" Type="http://schemas.openxmlformats.org/officeDocument/2006/relationships/hyperlink" Target="http://www.ninis2.nisra.gov.uk/public/Theme.aspx?themeNumber=10&amp;themeName=People%20and%20Places" TargetMode="External"/><Relationship Id="rId44" Type="http://schemas.openxmlformats.org/officeDocument/2006/relationships/hyperlink" Target="http://www.dcalni.gov.uk/cal_and_older_people_-_literature_review.pdf" TargetMode="External"/><Relationship Id="rId52" Type="http://schemas.openxmlformats.org/officeDocument/2006/relationships/hyperlink" Target="http://www.ageuk.org.uk/northern-ireland/get-involved/regional-networks/" TargetMode="External"/><Relationship Id="rId60" Type="http://schemas.openxmlformats.org/officeDocument/2006/relationships/hyperlink" Target="http://www.bitcni.org.uk/event/silver-surfers-day/" TargetMode="External"/><Relationship Id="rId65" Type="http://schemas.openxmlformats.org/officeDocument/2006/relationships/chart" Target="charts/chart12.xml"/><Relationship Id="rId73"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9.gif"/><Relationship Id="rId30" Type="http://schemas.openxmlformats.org/officeDocument/2006/relationships/hyperlink" Target="http://www.ninis2.nisra.gov.uk/public/Theme.aspx?themeNumber=10" TargetMode="External"/><Relationship Id="rId35" Type="http://schemas.openxmlformats.org/officeDocument/2006/relationships/chart" Target="charts/chart6.xml"/><Relationship Id="rId43" Type="http://schemas.openxmlformats.org/officeDocument/2006/relationships/chart" Target="charts/chart7.xml"/><Relationship Id="rId48" Type="http://schemas.openxmlformats.org/officeDocument/2006/relationships/image" Target="media/image15.png"/><Relationship Id="rId56" Type="http://schemas.openxmlformats.org/officeDocument/2006/relationships/chart" Target="charts/chart11.xml"/><Relationship Id="rId64" Type="http://schemas.openxmlformats.org/officeDocument/2006/relationships/hyperlink" Target="http://www.ninis2.nisra.gov.uk/public/Theme.aspx?themeNumber=10&amp;themeName=People%20and%20Places" TargetMode="External"/><Relationship Id="rId69" Type="http://schemas.openxmlformats.org/officeDocument/2006/relationships/hyperlink" Target="http://www.ninis2.nisra.gov.uk/InteractiveMaps/People%20and%20Places/People/Benefits/DLA_Map/atlas.html" TargetMode="External"/><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www.ninis2.nisra.gov.uk/InteractiveMaps/Crime%20and%20Justice/Recorded%20Crime/atlas.html" TargetMode="External"/><Relationship Id="rId33" Type="http://schemas.openxmlformats.org/officeDocument/2006/relationships/hyperlink" Target="http://www.drdni.gov.uk/attitudes-of-disabled-and-older-people-to-public-transport-november-2014-january-2015-internet-version-2.pdf" TargetMode="External"/><Relationship Id="rId38" Type="http://schemas.openxmlformats.org/officeDocument/2006/relationships/image" Target="media/image10.jpeg"/><Relationship Id="rId46" Type="http://schemas.openxmlformats.org/officeDocument/2006/relationships/image" Target="media/image13.png"/><Relationship Id="rId59" Type="http://schemas.openxmlformats.org/officeDocument/2006/relationships/hyperlink" Target="http://www.ninis2.nisra.gov.uk/Download/People%20and%20Places_Excel/2014/Libraries.xlsx" TargetMode="External"/><Relationship Id="rId67" Type="http://schemas.openxmlformats.org/officeDocument/2006/relationships/hyperlink" Target="http://www.ninis2.nisra.gov.uk/InteractiveMaps/People%20and%20Places/People/Benefits/AA_Map/atlas.html" TargetMode="External"/><Relationship Id="rId20" Type="http://schemas.openxmlformats.org/officeDocument/2006/relationships/chart" Target="charts/chart4.xml"/><Relationship Id="rId41" Type="http://schemas.openxmlformats.org/officeDocument/2006/relationships/hyperlink" Target="http://www.dfpni.gov.uk/lps/ni_rppi_detailed_statistics_q2_2015-2.xlsx" TargetMode="External"/><Relationship Id="rId54" Type="http://schemas.openxmlformats.org/officeDocument/2006/relationships/hyperlink" Target="https://www.agesectorplatform.org/ni-pensioners-parliament/overview" TargetMode="External"/><Relationship Id="rId62" Type="http://schemas.openxmlformats.org/officeDocument/2006/relationships/image" Target="media/image17.jpeg"/><Relationship Id="rId70" Type="http://schemas.openxmlformats.org/officeDocument/2006/relationships/hyperlink" Target="http://www.ninis2.nisra.gov.uk/InteractiveMaps/People%20and%20Places/People/SocialSecurity/DLA_Map/atlas.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mcdowell\Desktop\AgeFriendly.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Breakdown of population in Lisburn and Castlereagh by gender for those over 60</a:t>
            </a:r>
          </a:p>
          <a:p>
            <a:pPr>
              <a:defRPr/>
            </a:pPr>
            <a:endParaRPr lang="en-GB"/>
          </a:p>
        </c:rich>
      </c:tx>
      <c:layout>
        <c:manualLayout>
          <c:xMode val="edge"/>
          <c:yMode val="edge"/>
          <c:x val="0.15922541928458059"/>
          <c:y val="3.26727507685392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356709518715751"/>
          <c:y val="0.22938083121289229"/>
          <c:w val="0.84414314566736048"/>
          <c:h val="0.60412761381926494"/>
        </c:manualLayout>
      </c:layout>
      <c:barChart>
        <c:barDir val="col"/>
        <c:grouping val="clustered"/>
        <c:varyColors val="0"/>
        <c:ser>
          <c:idx val="0"/>
          <c:order val="0"/>
          <c:tx>
            <c:strRef>
              <c:f>Gender!$A$2</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0.220183486238532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7940876656472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Gender!$B$1:$C$1</c:f>
              <c:strCache>
                <c:ptCount val="2"/>
                <c:pt idx="0">
                  <c:v>65-84</c:v>
                </c:pt>
                <c:pt idx="1">
                  <c:v>85+</c:v>
                </c:pt>
              </c:strCache>
            </c:strRef>
          </c:cat>
          <c:val>
            <c:numRef>
              <c:f>Gender!$B$2:$C$2</c:f>
              <c:numCache>
                <c:formatCode>0.0%</c:formatCode>
                <c:ptCount val="2"/>
                <c:pt idx="0">
                  <c:v>0.45500000000000002</c:v>
                </c:pt>
                <c:pt idx="1">
                  <c:v>0.33700000000000002</c:v>
                </c:pt>
              </c:numCache>
            </c:numRef>
          </c:val>
        </c:ser>
        <c:ser>
          <c:idx val="1"/>
          <c:order val="1"/>
          <c:tx>
            <c:strRef>
              <c:f>Gender!$A$3</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4.4956158772802329E-17"/>
                  <c:y val="0.256880733944954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8134556574923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Gender!$B$1:$C$1</c:f>
              <c:strCache>
                <c:ptCount val="2"/>
                <c:pt idx="0">
                  <c:v>65-84</c:v>
                </c:pt>
                <c:pt idx="1">
                  <c:v>85+</c:v>
                </c:pt>
              </c:strCache>
            </c:strRef>
          </c:cat>
          <c:val>
            <c:numRef>
              <c:f>Gender!$B$3:$C$3</c:f>
              <c:numCache>
                <c:formatCode>0.0%</c:formatCode>
                <c:ptCount val="2"/>
                <c:pt idx="0">
                  <c:v>0.54500000000000004</c:v>
                </c:pt>
                <c:pt idx="1">
                  <c:v>0.66300000000000003</c:v>
                </c:pt>
              </c:numCache>
            </c:numRef>
          </c:val>
        </c:ser>
        <c:dLbls>
          <c:showLegendKey val="0"/>
          <c:showVal val="0"/>
          <c:showCatName val="0"/>
          <c:showSerName val="0"/>
          <c:showPercent val="0"/>
          <c:showBubbleSize val="0"/>
        </c:dLbls>
        <c:gapWidth val="100"/>
        <c:overlap val="-24"/>
        <c:axId val="393695992"/>
        <c:axId val="393697560"/>
      </c:barChart>
      <c:catAx>
        <c:axId val="393695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3697560"/>
        <c:crosses val="autoZero"/>
        <c:auto val="1"/>
        <c:lblAlgn val="ctr"/>
        <c:lblOffset val="100"/>
        <c:noMultiLvlLbl val="0"/>
      </c:catAx>
      <c:valAx>
        <c:axId val="3936975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Percentage of population</a:t>
                </a:r>
              </a:p>
            </c:rich>
          </c:tx>
          <c:layout>
            <c:manualLayout>
              <c:xMode val="edge"/>
              <c:yMode val="edge"/>
              <c:x val="1.4785308530891706E-2"/>
              <c:y val="0.309120534245145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3695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Responses of those over 75 on how they feel they are treated compared</a:t>
            </a:r>
            <a:r>
              <a:rPr lang="en-GB" baseline="0"/>
              <a:t> to</a:t>
            </a:r>
            <a:r>
              <a:rPr lang="en-GB"/>
              <a:t> the general population (NILT Survey 2014)</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8.9539354844326055E-2"/>
                  <c:y val="6.570774397881115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218539846698189E-2"/>
                  <c:y val="-0.13643220129398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889872596771094E-2"/>
                  <c:y val="0.115329200871167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Respect!$A$7:$C$7</c:f>
              <c:strCache>
                <c:ptCount val="3"/>
                <c:pt idx="0">
                  <c:v>Treated with more respect</c:v>
                </c:pt>
                <c:pt idx="1">
                  <c:v>Treated the same</c:v>
                </c:pt>
                <c:pt idx="2">
                  <c:v>Treated with less respect</c:v>
                </c:pt>
              </c:strCache>
            </c:strRef>
          </c:cat>
          <c:val>
            <c:numRef>
              <c:f>Respect!$A$8:$C$8</c:f>
              <c:numCache>
                <c:formatCode>0%</c:formatCode>
                <c:ptCount val="3"/>
                <c:pt idx="0">
                  <c:v>0.37</c:v>
                </c:pt>
                <c:pt idx="1">
                  <c:v>0.39</c:v>
                </c:pt>
                <c:pt idx="2">
                  <c:v>0.22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Employment Status of those over 65 who are economically active in Lisburn and Castlereagh</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0.13410191100491289"/>
                  <c:y val="8.9095344060253337E-2"/>
                </c:manualLayout>
              </c:layout>
              <c:tx>
                <c:rich>
                  <a:bodyPr/>
                  <a:lstStyle/>
                  <a:p>
                    <a:fld id="{4ED667F7-0E41-4692-A413-384FC4A9B22A}" type="VALUE">
                      <a:rPr lang="en-US"/>
                      <a:pPr/>
                      <a:t>[VALUE]</a:t>
                    </a:fld>
                    <a:endParaRPr lang="en-US"/>
                  </a:p>
                  <a:p>
                    <a:r>
                      <a:rPr lang="en-US"/>
                      <a:t>35.2%</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2.7223028883303767E-2"/>
                  <c:y val="-0.19034634257674313"/>
                </c:manualLayout>
              </c:layout>
              <c:tx>
                <c:rich>
                  <a:bodyPr/>
                  <a:lstStyle/>
                  <a:p>
                    <a:fld id="{E95DCBE2-7984-4CCA-A7BA-660356665575}" type="VALUE">
                      <a:rPr lang="en-US"/>
                      <a:pPr/>
                      <a:t>[VALUE]</a:t>
                    </a:fld>
                    <a:endParaRPr lang="en-US"/>
                  </a:p>
                  <a:p>
                    <a:r>
                      <a:rPr lang="en-US"/>
                      <a:t>30.7%</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0.14070238788968775"/>
                  <c:y val="7.0813111752054445E-2"/>
                </c:manualLayout>
              </c:layout>
              <c:tx>
                <c:rich>
                  <a:bodyPr/>
                  <a:lstStyle/>
                  <a:p>
                    <a:fld id="{79126771-5255-439E-B273-38571F353890}" type="VALUE">
                      <a:rPr lang="en-US"/>
                      <a:pPr/>
                      <a:t>[VALUE]</a:t>
                    </a:fld>
                    <a:endParaRPr lang="en-US"/>
                  </a:p>
                  <a:p>
                    <a:r>
                      <a:rPr lang="en-US"/>
                      <a:t>32.7%</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9.1233493418758929E-2"/>
                  <c:y val="2.4962056373388108E-2"/>
                </c:manualLayout>
              </c:layout>
              <c:tx>
                <c:rich>
                  <a:bodyPr/>
                  <a:lstStyle/>
                  <a:p>
                    <a:fld id="{B344D672-ECE2-496C-95A3-4DD60B7AEA55}" type="VALUE">
                      <a:rPr lang="en-US"/>
                      <a:pPr/>
                      <a:t>[VALUE]</a:t>
                    </a:fld>
                    <a:endParaRPr lang="en-US"/>
                  </a:p>
                  <a:p>
                    <a:r>
                      <a:rPr lang="en-US"/>
                      <a:t>1.4%</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Employment!$A$2:$D$2</c:f>
              <c:strCache>
                <c:ptCount val="4"/>
                <c:pt idx="0">
                  <c:v>Work full-time</c:v>
                </c:pt>
                <c:pt idx="1">
                  <c:v>Work part-time</c:v>
                </c:pt>
                <c:pt idx="2">
                  <c:v>Self-Employed</c:v>
                </c:pt>
                <c:pt idx="3">
                  <c:v>Unemployed</c:v>
                </c:pt>
              </c:strCache>
            </c:strRef>
          </c:cat>
          <c:val>
            <c:numRef>
              <c:f>Employment!$A$3:$D$3</c:f>
              <c:numCache>
                <c:formatCode>General</c:formatCode>
                <c:ptCount val="4"/>
                <c:pt idx="0">
                  <c:v>649</c:v>
                </c:pt>
                <c:pt idx="1">
                  <c:v>608</c:v>
                </c:pt>
                <c:pt idx="2">
                  <c:v>699</c:v>
                </c:pt>
                <c:pt idx="3">
                  <c:v>27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Those over 65 in Lisburn and Castlereagh living with a longterm health condition</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Health!$A$2:$A$12</c:f>
              <c:strCache>
                <c:ptCount val="11"/>
                <c:pt idx="0">
                  <c:v>Deafness/partial hearing loss</c:v>
                </c:pt>
                <c:pt idx="1">
                  <c:v>Blindness/partial sight loss</c:v>
                </c:pt>
                <c:pt idx="2">
                  <c:v>Communication difficulty</c:v>
                </c:pt>
                <c:pt idx="3">
                  <c:v>Mobility/dexterity difficulty</c:v>
                </c:pt>
                <c:pt idx="4">
                  <c:v>Learning, intellectual, social or behavioural difficulty</c:v>
                </c:pt>
                <c:pt idx="5">
                  <c:v>Emotional, psychological or mental health condition</c:v>
                </c:pt>
                <c:pt idx="6">
                  <c:v>Longterm pain or discomfort</c:v>
                </c:pt>
                <c:pt idx="7">
                  <c:v>Shortness of breath/difficulty breathing</c:v>
                </c:pt>
                <c:pt idx="8">
                  <c:v>Frequent periods of confusion/memory loss</c:v>
                </c:pt>
                <c:pt idx="9">
                  <c:v>Chronic illness</c:v>
                </c:pt>
                <c:pt idx="10">
                  <c:v>Other conditions</c:v>
                </c:pt>
              </c:strCache>
            </c:strRef>
          </c:cat>
          <c:val>
            <c:numRef>
              <c:f>Health!$B$2:$B$12</c:f>
              <c:numCache>
                <c:formatCode>0.0%</c:formatCode>
                <c:ptCount val="11"/>
                <c:pt idx="0">
                  <c:v>0.20300000000000001</c:v>
                </c:pt>
                <c:pt idx="1">
                  <c:v>5.8999999999999997E-2</c:v>
                </c:pt>
                <c:pt idx="2">
                  <c:v>2.9000000000000001E-2</c:v>
                </c:pt>
                <c:pt idx="3">
                  <c:v>0.35099999999999998</c:v>
                </c:pt>
                <c:pt idx="4">
                  <c:v>8.9999999999999993E-3</c:v>
                </c:pt>
                <c:pt idx="5">
                  <c:v>4.4999999999999998E-2</c:v>
                </c:pt>
                <c:pt idx="6">
                  <c:v>0.25</c:v>
                </c:pt>
                <c:pt idx="7">
                  <c:v>0.16400000000000001</c:v>
                </c:pt>
                <c:pt idx="8">
                  <c:v>7.0000000000000007E-2</c:v>
                </c:pt>
                <c:pt idx="9">
                  <c:v>0.20799999999999999</c:v>
                </c:pt>
                <c:pt idx="10">
                  <c:v>9.1999999999999998E-2</c:v>
                </c:pt>
              </c:numCache>
            </c:numRef>
          </c:val>
        </c:ser>
        <c:dLbls>
          <c:showLegendKey val="0"/>
          <c:showVal val="0"/>
          <c:showCatName val="0"/>
          <c:showSerName val="0"/>
          <c:showPercent val="0"/>
          <c:showBubbleSize val="0"/>
        </c:dLbls>
        <c:gapWidth val="100"/>
        <c:axId val="548264416"/>
        <c:axId val="548264808"/>
      </c:barChart>
      <c:catAx>
        <c:axId val="5482644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8264808"/>
        <c:crosses val="autoZero"/>
        <c:auto val="1"/>
        <c:lblAlgn val="ctr"/>
        <c:lblOffset val="100"/>
        <c:noMultiLvlLbl val="0"/>
      </c:catAx>
      <c:valAx>
        <c:axId val="548264808"/>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8264416"/>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Number of People by Age Band (60+) - LCCC </a:t>
            </a:r>
          </a:p>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(Mid-2016 - Mid-2030 Population Projections)</a:t>
            </a:r>
          </a:p>
          <a:p>
            <a:pPr>
              <a:defRPr sz="1200">
                <a:latin typeface="Arial" panose="020B0604020202020204" pitchFamily="34" charset="0"/>
                <a:cs typeface="Arial" panose="020B0604020202020204" pitchFamily="34" charset="0"/>
              </a:defRPr>
            </a:pPr>
            <a:endParaRPr lang="en-US" sz="1200">
              <a:latin typeface="Arial" panose="020B0604020202020204" pitchFamily="34" charset="0"/>
              <a:cs typeface="Arial" panose="020B0604020202020204" pitchFamily="34" charset="0"/>
            </a:endParaRPr>
          </a:p>
        </c:rich>
      </c:tx>
      <c:layout/>
      <c:overlay val="1"/>
    </c:title>
    <c:autoTitleDeleted val="0"/>
    <c:plotArea>
      <c:layout>
        <c:manualLayout>
          <c:layoutTarget val="inner"/>
          <c:xMode val="edge"/>
          <c:yMode val="edge"/>
          <c:x val="9.6613214045918674E-2"/>
          <c:y val="0.19079115110611172"/>
          <c:w val="0.74759498085995069"/>
          <c:h val="0.73224524353810616"/>
        </c:manualLayout>
      </c:layout>
      <c:lineChart>
        <c:grouping val="standard"/>
        <c:varyColors val="0"/>
        <c:ser>
          <c:idx val="0"/>
          <c:order val="0"/>
          <c:tx>
            <c:strRef>
              <c:f>Sheet1!$A$2</c:f>
              <c:strCache>
                <c:ptCount val="1"/>
                <c:pt idx="0">
                  <c:v>60-64</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Sheet1!$B$2:$P$2</c:f>
              <c:numCache>
                <c:formatCode>#,##0</c:formatCode>
                <c:ptCount val="15"/>
                <c:pt idx="0">
                  <c:v>7485</c:v>
                </c:pt>
                <c:pt idx="1">
                  <c:v>7738</c:v>
                </c:pt>
                <c:pt idx="2">
                  <c:v>8029</c:v>
                </c:pt>
                <c:pt idx="3">
                  <c:v>8357</c:v>
                </c:pt>
                <c:pt idx="4">
                  <c:v>8753</c:v>
                </c:pt>
                <c:pt idx="5">
                  <c:v>9190</c:v>
                </c:pt>
                <c:pt idx="6">
                  <c:v>9542</c:v>
                </c:pt>
                <c:pt idx="7">
                  <c:v>9821</c:v>
                </c:pt>
                <c:pt idx="8">
                  <c:v>10094</c:v>
                </c:pt>
                <c:pt idx="9">
                  <c:v>10412</c:v>
                </c:pt>
                <c:pt idx="10">
                  <c:v>10476</c:v>
                </c:pt>
                <c:pt idx="11">
                  <c:v>10628</c:v>
                </c:pt>
                <c:pt idx="12">
                  <c:v>10699</c:v>
                </c:pt>
                <c:pt idx="13">
                  <c:v>10631</c:v>
                </c:pt>
                <c:pt idx="14">
                  <c:v>10474</c:v>
                </c:pt>
              </c:numCache>
            </c:numRef>
          </c:val>
          <c:smooth val="0"/>
        </c:ser>
        <c:ser>
          <c:idx val="1"/>
          <c:order val="1"/>
          <c:tx>
            <c:strRef>
              <c:f>Sheet1!$A$3</c:f>
              <c:strCache>
                <c:ptCount val="1"/>
                <c:pt idx="0">
                  <c:v>65-69</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Sheet1!$B$3:$P$3</c:f>
              <c:numCache>
                <c:formatCode>#,##0</c:formatCode>
                <c:ptCount val="15"/>
                <c:pt idx="0">
                  <c:v>6856</c:v>
                </c:pt>
                <c:pt idx="1">
                  <c:v>6791</c:v>
                </c:pt>
                <c:pt idx="2">
                  <c:v>6850</c:v>
                </c:pt>
                <c:pt idx="3">
                  <c:v>6951</c:v>
                </c:pt>
                <c:pt idx="4">
                  <c:v>7037</c:v>
                </c:pt>
                <c:pt idx="5">
                  <c:v>7275</c:v>
                </c:pt>
                <c:pt idx="6">
                  <c:v>7529</c:v>
                </c:pt>
                <c:pt idx="7">
                  <c:v>7814</c:v>
                </c:pt>
                <c:pt idx="8">
                  <c:v>8137</c:v>
                </c:pt>
                <c:pt idx="9">
                  <c:v>8519</c:v>
                </c:pt>
                <c:pt idx="10">
                  <c:v>8940</c:v>
                </c:pt>
                <c:pt idx="11">
                  <c:v>9288</c:v>
                </c:pt>
                <c:pt idx="12">
                  <c:v>9563</c:v>
                </c:pt>
                <c:pt idx="13">
                  <c:v>9839</c:v>
                </c:pt>
                <c:pt idx="14">
                  <c:v>10150</c:v>
                </c:pt>
              </c:numCache>
            </c:numRef>
          </c:val>
          <c:smooth val="0"/>
        </c:ser>
        <c:ser>
          <c:idx val="2"/>
          <c:order val="2"/>
          <c:tx>
            <c:strRef>
              <c:f>Sheet1!$A$4</c:f>
              <c:strCache>
                <c:ptCount val="1"/>
                <c:pt idx="0">
                  <c:v>70-74</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Sheet1!$B$4:$P$4</c:f>
              <c:numCache>
                <c:formatCode>#,##0</c:formatCode>
                <c:ptCount val="15"/>
                <c:pt idx="0">
                  <c:v>6193</c:v>
                </c:pt>
                <c:pt idx="1">
                  <c:v>6389</c:v>
                </c:pt>
                <c:pt idx="2">
                  <c:v>6410</c:v>
                </c:pt>
                <c:pt idx="3">
                  <c:v>6400</c:v>
                </c:pt>
                <c:pt idx="4">
                  <c:v>6508</c:v>
                </c:pt>
                <c:pt idx="5">
                  <c:v>6537</c:v>
                </c:pt>
                <c:pt idx="6">
                  <c:v>6489</c:v>
                </c:pt>
                <c:pt idx="7">
                  <c:v>6547</c:v>
                </c:pt>
                <c:pt idx="8">
                  <c:v>6650</c:v>
                </c:pt>
                <c:pt idx="9">
                  <c:v>6737</c:v>
                </c:pt>
                <c:pt idx="10">
                  <c:v>6971</c:v>
                </c:pt>
                <c:pt idx="11">
                  <c:v>7218</c:v>
                </c:pt>
                <c:pt idx="12">
                  <c:v>7496</c:v>
                </c:pt>
                <c:pt idx="13">
                  <c:v>7810</c:v>
                </c:pt>
                <c:pt idx="14">
                  <c:v>8178</c:v>
                </c:pt>
              </c:numCache>
            </c:numRef>
          </c:val>
          <c:smooth val="0"/>
        </c:ser>
        <c:ser>
          <c:idx val="3"/>
          <c:order val="3"/>
          <c:tx>
            <c:strRef>
              <c:f>Sheet1!$A$5</c:f>
              <c:strCache>
                <c:ptCount val="1"/>
                <c:pt idx="0">
                  <c:v>75-79</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Sheet1!$B$5:$P$5</c:f>
              <c:numCache>
                <c:formatCode>#,##0</c:formatCode>
                <c:ptCount val="15"/>
                <c:pt idx="0">
                  <c:v>4750</c:v>
                </c:pt>
                <c:pt idx="1">
                  <c:v>4922</c:v>
                </c:pt>
                <c:pt idx="2">
                  <c:v>5207</c:v>
                </c:pt>
                <c:pt idx="3">
                  <c:v>5415</c:v>
                </c:pt>
                <c:pt idx="4">
                  <c:v>5535</c:v>
                </c:pt>
                <c:pt idx="5">
                  <c:v>5691</c:v>
                </c:pt>
                <c:pt idx="6">
                  <c:v>5892</c:v>
                </c:pt>
                <c:pt idx="7">
                  <c:v>5939</c:v>
                </c:pt>
                <c:pt idx="8">
                  <c:v>5951</c:v>
                </c:pt>
                <c:pt idx="9">
                  <c:v>6061</c:v>
                </c:pt>
                <c:pt idx="10">
                  <c:v>6098</c:v>
                </c:pt>
                <c:pt idx="11">
                  <c:v>6070</c:v>
                </c:pt>
                <c:pt idx="12">
                  <c:v>6136</c:v>
                </c:pt>
                <c:pt idx="13">
                  <c:v>6239</c:v>
                </c:pt>
                <c:pt idx="14">
                  <c:v>6326</c:v>
                </c:pt>
              </c:numCache>
            </c:numRef>
          </c:val>
          <c:smooth val="0"/>
        </c:ser>
        <c:ser>
          <c:idx val="4"/>
          <c:order val="4"/>
          <c:tx>
            <c:strRef>
              <c:f>Sheet1!$A$6</c:f>
              <c:strCache>
                <c:ptCount val="1"/>
                <c:pt idx="0">
                  <c:v>80-84</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Sheet1!$B$6:$P$6</c:f>
              <c:numCache>
                <c:formatCode>#,##0</c:formatCode>
                <c:ptCount val="15"/>
                <c:pt idx="0">
                  <c:v>3448</c:v>
                </c:pt>
                <c:pt idx="1">
                  <c:v>3528</c:v>
                </c:pt>
                <c:pt idx="2">
                  <c:v>3608</c:v>
                </c:pt>
                <c:pt idx="3">
                  <c:v>3784</c:v>
                </c:pt>
                <c:pt idx="4">
                  <c:v>3915</c:v>
                </c:pt>
                <c:pt idx="5">
                  <c:v>3981</c:v>
                </c:pt>
                <c:pt idx="6">
                  <c:v>4136</c:v>
                </c:pt>
                <c:pt idx="7">
                  <c:v>4400</c:v>
                </c:pt>
                <c:pt idx="8">
                  <c:v>4597</c:v>
                </c:pt>
                <c:pt idx="9">
                  <c:v>4723</c:v>
                </c:pt>
                <c:pt idx="10">
                  <c:v>4881</c:v>
                </c:pt>
                <c:pt idx="11">
                  <c:v>5081</c:v>
                </c:pt>
                <c:pt idx="12">
                  <c:v>5149</c:v>
                </c:pt>
                <c:pt idx="13">
                  <c:v>5189</c:v>
                </c:pt>
                <c:pt idx="14">
                  <c:v>5296</c:v>
                </c:pt>
              </c:numCache>
            </c:numRef>
          </c:val>
          <c:smooth val="0"/>
        </c:ser>
        <c:ser>
          <c:idx val="5"/>
          <c:order val="5"/>
          <c:tx>
            <c:strRef>
              <c:f>Sheet1!$A$7</c:f>
              <c:strCache>
                <c:ptCount val="1"/>
                <c:pt idx="0">
                  <c:v>85-89</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Sheet1!$B$7:$P$7</c:f>
              <c:numCache>
                <c:formatCode>#,##0</c:formatCode>
                <c:ptCount val="15"/>
                <c:pt idx="0">
                  <c:v>1926</c:v>
                </c:pt>
                <c:pt idx="1">
                  <c:v>2024</c:v>
                </c:pt>
                <c:pt idx="2">
                  <c:v>2128</c:v>
                </c:pt>
                <c:pt idx="3">
                  <c:v>2182</c:v>
                </c:pt>
                <c:pt idx="4">
                  <c:v>2257</c:v>
                </c:pt>
                <c:pt idx="5">
                  <c:v>2376</c:v>
                </c:pt>
                <c:pt idx="6">
                  <c:v>2464</c:v>
                </c:pt>
                <c:pt idx="7">
                  <c:v>2543</c:v>
                </c:pt>
                <c:pt idx="8">
                  <c:v>2691</c:v>
                </c:pt>
                <c:pt idx="9">
                  <c:v>2798</c:v>
                </c:pt>
                <c:pt idx="10">
                  <c:v>2866</c:v>
                </c:pt>
                <c:pt idx="11">
                  <c:v>3001</c:v>
                </c:pt>
                <c:pt idx="12">
                  <c:v>3215</c:v>
                </c:pt>
                <c:pt idx="13">
                  <c:v>3388</c:v>
                </c:pt>
                <c:pt idx="14">
                  <c:v>3502</c:v>
                </c:pt>
              </c:numCache>
            </c:numRef>
          </c:val>
          <c:smooth val="0"/>
        </c:ser>
        <c:ser>
          <c:idx val="6"/>
          <c:order val="6"/>
          <c:tx>
            <c:strRef>
              <c:f>Sheet1!$A$8</c:f>
              <c:strCache>
                <c:ptCount val="1"/>
                <c:pt idx="0">
                  <c:v>90+</c:v>
                </c:pt>
              </c:strCache>
            </c:strRef>
          </c:tx>
          <c:marker>
            <c:symbol val="none"/>
          </c:marker>
          <c:cat>
            <c:numRef>
              <c:f>Sheet1!$B$1:$P$1</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Sheet1!$B$8:$P$8</c:f>
              <c:numCache>
                <c:formatCode>#,##0</c:formatCode>
                <c:ptCount val="15"/>
                <c:pt idx="0">
                  <c:v>962</c:v>
                </c:pt>
                <c:pt idx="1">
                  <c:v>995</c:v>
                </c:pt>
                <c:pt idx="2">
                  <c:v>1035</c:v>
                </c:pt>
                <c:pt idx="3">
                  <c:v>1092</c:v>
                </c:pt>
                <c:pt idx="4">
                  <c:v>1141</c:v>
                </c:pt>
                <c:pt idx="5">
                  <c:v>1204</c:v>
                </c:pt>
                <c:pt idx="6">
                  <c:v>1278</c:v>
                </c:pt>
                <c:pt idx="7">
                  <c:v>1361</c:v>
                </c:pt>
                <c:pt idx="8">
                  <c:v>1428</c:v>
                </c:pt>
                <c:pt idx="9">
                  <c:v>1506</c:v>
                </c:pt>
                <c:pt idx="10">
                  <c:v>1616</c:v>
                </c:pt>
                <c:pt idx="11">
                  <c:v>1717</c:v>
                </c:pt>
                <c:pt idx="12">
                  <c:v>1819</c:v>
                </c:pt>
                <c:pt idx="13">
                  <c:v>1945</c:v>
                </c:pt>
                <c:pt idx="14">
                  <c:v>2055</c:v>
                </c:pt>
              </c:numCache>
            </c:numRef>
          </c:val>
          <c:smooth val="0"/>
        </c:ser>
        <c:dLbls>
          <c:showLegendKey val="0"/>
          <c:showVal val="0"/>
          <c:showCatName val="0"/>
          <c:showSerName val="0"/>
          <c:showPercent val="0"/>
          <c:showBubbleSize val="0"/>
        </c:dLbls>
        <c:smooth val="0"/>
        <c:axId val="551804080"/>
        <c:axId val="551803688"/>
      </c:lineChart>
      <c:catAx>
        <c:axId val="551804080"/>
        <c:scaling>
          <c:orientation val="minMax"/>
        </c:scaling>
        <c:delete val="0"/>
        <c:axPos val="b"/>
        <c:numFmt formatCode="General" sourceLinked="1"/>
        <c:majorTickMark val="out"/>
        <c:minorTickMark val="none"/>
        <c:tickLblPos val="nextTo"/>
        <c:crossAx val="551803688"/>
        <c:crosses val="autoZero"/>
        <c:auto val="1"/>
        <c:lblAlgn val="ctr"/>
        <c:lblOffset val="100"/>
        <c:noMultiLvlLbl val="0"/>
      </c:catAx>
      <c:valAx>
        <c:axId val="551803688"/>
        <c:scaling>
          <c:orientation val="minMax"/>
        </c:scaling>
        <c:delete val="0"/>
        <c:axPos val="l"/>
        <c:majorGridlines/>
        <c:numFmt formatCode="#,##0" sourceLinked="1"/>
        <c:majorTickMark val="out"/>
        <c:minorTickMark val="none"/>
        <c:tickLblPos val="nextTo"/>
        <c:crossAx val="5518040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Average</a:t>
            </a:r>
            <a:r>
              <a:rPr lang="en-GB" b="1" baseline="0"/>
              <a:t> Life Expectancy for Males and Females in Lisburn and Castlereagh LGD2014, 2006-2013</a:t>
            </a:r>
            <a:endParaRPr lang="en-GB"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29619835751415"/>
          <c:y val="0.22234359945513144"/>
          <c:w val="0.87371479614523462"/>
          <c:h val="0.54065417455729425"/>
        </c:manualLayout>
      </c:layout>
      <c:lineChart>
        <c:grouping val="standard"/>
        <c:varyColors val="0"/>
        <c:ser>
          <c:idx val="0"/>
          <c:order val="0"/>
          <c:tx>
            <c:strRef>
              <c:f>LifeExpectancy!$A$2</c:f>
              <c:strCache>
                <c:ptCount val="1"/>
                <c:pt idx="0">
                  <c:v>Males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LifeExpectancy!$B$1:$G$1</c:f>
              <c:strCache>
                <c:ptCount val="6"/>
                <c:pt idx="0">
                  <c:v>2006-2008</c:v>
                </c:pt>
                <c:pt idx="1">
                  <c:v>2007-2009</c:v>
                </c:pt>
                <c:pt idx="2">
                  <c:v>2008-2010</c:v>
                </c:pt>
                <c:pt idx="3">
                  <c:v>2009-2011</c:v>
                </c:pt>
                <c:pt idx="4">
                  <c:v>2010-2012</c:v>
                </c:pt>
                <c:pt idx="5">
                  <c:v>2011-2013</c:v>
                </c:pt>
              </c:strCache>
            </c:strRef>
          </c:cat>
          <c:val>
            <c:numRef>
              <c:f>LifeExpectancy!$B$2:$G$2</c:f>
              <c:numCache>
                <c:formatCode>General</c:formatCode>
                <c:ptCount val="6"/>
                <c:pt idx="0">
                  <c:v>78.2</c:v>
                </c:pt>
                <c:pt idx="1">
                  <c:v>78.2</c:v>
                </c:pt>
                <c:pt idx="2">
                  <c:v>78.5</c:v>
                </c:pt>
                <c:pt idx="3">
                  <c:v>79.099999999999994</c:v>
                </c:pt>
                <c:pt idx="4">
                  <c:v>79.400000000000006</c:v>
                </c:pt>
                <c:pt idx="5">
                  <c:v>79.400000000000006</c:v>
                </c:pt>
              </c:numCache>
            </c:numRef>
          </c:val>
          <c:smooth val="0"/>
        </c:ser>
        <c:ser>
          <c:idx val="1"/>
          <c:order val="1"/>
          <c:tx>
            <c:strRef>
              <c:f>LifeExpectancy!$A$3</c:f>
              <c:strCache>
                <c:ptCount val="1"/>
                <c:pt idx="0">
                  <c:v>Females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LifeExpectancy!$B$1:$G$1</c:f>
              <c:strCache>
                <c:ptCount val="6"/>
                <c:pt idx="0">
                  <c:v>2006-2008</c:v>
                </c:pt>
                <c:pt idx="1">
                  <c:v>2007-2009</c:v>
                </c:pt>
                <c:pt idx="2">
                  <c:v>2008-2010</c:v>
                </c:pt>
                <c:pt idx="3">
                  <c:v>2009-2011</c:v>
                </c:pt>
                <c:pt idx="4">
                  <c:v>2010-2012</c:v>
                </c:pt>
                <c:pt idx="5">
                  <c:v>2011-2013</c:v>
                </c:pt>
              </c:strCache>
            </c:strRef>
          </c:cat>
          <c:val>
            <c:numRef>
              <c:f>LifeExpectancy!$B$3:$G$3</c:f>
              <c:numCache>
                <c:formatCode>General</c:formatCode>
                <c:ptCount val="6"/>
                <c:pt idx="0">
                  <c:v>82.3</c:v>
                </c:pt>
                <c:pt idx="1">
                  <c:v>82.4</c:v>
                </c:pt>
                <c:pt idx="2">
                  <c:v>82.2</c:v>
                </c:pt>
                <c:pt idx="3">
                  <c:v>82.4</c:v>
                </c:pt>
                <c:pt idx="4">
                  <c:v>82.8</c:v>
                </c:pt>
                <c:pt idx="5">
                  <c:v>83.2</c:v>
                </c:pt>
              </c:numCache>
            </c:numRef>
          </c:val>
          <c:smooth val="0"/>
        </c:ser>
        <c:dLbls>
          <c:showLegendKey val="0"/>
          <c:showVal val="0"/>
          <c:showCatName val="0"/>
          <c:showSerName val="0"/>
          <c:showPercent val="0"/>
          <c:showBubbleSize val="0"/>
        </c:dLbls>
        <c:smooth val="0"/>
        <c:axId val="280472104"/>
        <c:axId val="280471712"/>
      </c:lineChart>
      <c:catAx>
        <c:axId val="280472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471712"/>
        <c:crosses val="autoZero"/>
        <c:auto val="1"/>
        <c:lblAlgn val="ctr"/>
        <c:lblOffset val="100"/>
        <c:noMultiLvlLbl val="0"/>
      </c:catAx>
      <c:valAx>
        <c:axId val="28047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Life</a:t>
                </a:r>
                <a:r>
                  <a:rPr lang="en-GB" baseline="0"/>
                  <a:t> Expectancy (years)</a:t>
                </a:r>
                <a:endParaRPr lang="en-GB"/>
              </a:p>
            </c:rich>
          </c:tx>
          <c:layout>
            <c:manualLayout>
              <c:xMode val="edge"/>
              <c:yMode val="edge"/>
              <c:x val="2.798600699650175E-2"/>
              <c:y val="0.304300142033368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47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The Income Deprivation Affecting Older People (IDAOP) 60+ in Lisburn and Castlereagh. Most Deprived and Least Deprived SOAs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stacked"/>
        <c:varyColors val="0"/>
        <c:ser>
          <c:idx val="0"/>
          <c:order val="0"/>
          <c:tx>
            <c:v>Deprived</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Deprivation!$A$1:$B$1</c:f>
              <c:strCache>
                <c:ptCount val="2"/>
                <c:pt idx="0">
                  <c:v>Old Warren</c:v>
                </c:pt>
                <c:pt idx="1">
                  <c:v>Cairnshill 2</c:v>
                </c:pt>
              </c:strCache>
            </c:strRef>
          </c:cat>
          <c:val>
            <c:numRef>
              <c:f>Deprivation!$A$2:$B$2</c:f>
              <c:numCache>
                <c:formatCode>0%</c:formatCode>
                <c:ptCount val="2"/>
                <c:pt idx="0">
                  <c:v>0.68</c:v>
                </c:pt>
                <c:pt idx="1">
                  <c:v>0.08</c:v>
                </c:pt>
              </c:numCache>
            </c:numRef>
          </c:val>
        </c:ser>
        <c:ser>
          <c:idx val="1"/>
          <c:order val="1"/>
          <c:tx>
            <c:v>No Deprivation</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Deprivation!$A$1:$B$1</c:f>
              <c:strCache>
                <c:ptCount val="2"/>
                <c:pt idx="0">
                  <c:v>Old Warren</c:v>
                </c:pt>
                <c:pt idx="1">
                  <c:v>Cairnshill 2</c:v>
                </c:pt>
              </c:strCache>
            </c:strRef>
          </c:cat>
          <c:val>
            <c:numRef>
              <c:f>Deprivation!$A$3:$B$3</c:f>
              <c:numCache>
                <c:formatCode>0%</c:formatCode>
                <c:ptCount val="2"/>
                <c:pt idx="0">
                  <c:v>0.32</c:v>
                </c:pt>
                <c:pt idx="1">
                  <c:v>0.92</c:v>
                </c:pt>
              </c:numCache>
            </c:numRef>
          </c:val>
        </c:ser>
        <c:dLbls>
          <c:dLblPos val="ctr"/>
          <c:showLegendKey val="0"/>
          <c:showVal val="1"/>
          <c:showCatName val="0"/>
          <c:showSerName val="0"/>
          <c:showPercent val="0"/>
          <c:showBubbleSize val="0"/>
        </c:dLbls>
        <c:gapWidth val="150"/>
        <c:overlap val="100"/>
        <c:axId val="551387592"/>
        <c:axId val="390234744"/>
      </c:barChart>
      <c:catAx>
        <c:axId val="551387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SOA</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90234744"/>
        <c:crosses val="autoZero"/>
        <c:auto val="1"/>
        <c:lblAlgn val="ctr"/>
        <c:lblOffset val="100"/>
        <c:noMultiLvlLbl val="0"/>
      </c:catAx>
      <c:valAx>
        <c:axId val="390234744"/>
        <c:scaling>
          <c:orientation val="minMax"/>
          <c:max val="1"/>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Percentage of Deprivation</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13875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Recorded Crime – Victim aged 60+, Northern Ireland</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109070184862501"/>
          <c:y val="0.15929112832858511"/>
          <c:w val="0.81788323048637224"/>
          <c:h val="0.64057737240683166"/>
        </c:manualLayout>
      </c:layout>
      <c:barChart>
        <c:barDir val="col"/>
        <c:grouping val="stacked"/>
        <c:varyColors val="0"/>
        <c:ser>
          <c:idx val="0"/>
          <c:order val="0"/>
          <c:tx>
            <c:strRef>
              <c:f>Crime!$A$2</c:f>
              <c:strCache>
                <c:ptCount val="1"/>
                <c:pt idx="0">
                  <c:v>Violence against the Person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Crime!$B$1:$K$1</c:f>
              <c:strCache>
                <c:ptCount val="9"/>
                <c:pt idx="0">
                  <c:v>2012/13</c:v>
                </c:pt>
                <c:pt idx="2">
                  <c:v>2013/14</c:v>
                </c:pt>
                <c:pt idx="4">
                  <c:v>2014/15</c:v>
                </c:pt>
                <c:pt idx="6">
                  <c:v>2015/16</c:v>
                </c:pt>
                <c:pt idx="8">
                  <c:v>2016/17</c:v>
                </c:pt>
              </c:strCache>
            </c:strRef>
          </c:cat>
          <c:val>
            <c:numRef>
              <c:f>Crime!$B$2:$K$2</c:f>
              <c:numCache>
                <c:formatCode>General</c:formatCode>
                <c:ptCount val="10"/>
                <c:pt idx="0">
                  <c:v>56</c:v>
                </c:pt>
                <c:pt idx="2">
                  <c:v>80</c:v>
                </c:pt>
                <c:pt idx="4">
                  <c:v>75</c:v>
                </c:pt>
                <c:pt idx="6">
                  <c:v>94</c:v>
                </c:pt>
                <c:pt idx="8">
                  <c:v>107</c:v>
                </c:pt>
              </c:numCache>
            </c:numRef>
          </c:val>
        </c:ser>
        <c:ser>
          <c:idx val="1"/>
          <c:order val="1"/>
          <c:tx>
            <c:strRef>
              <c:f>Crime!$A$3</c:f>
              <c:strCache>
                <c:ptCount val="1"/>
                <c:pt idx="0">
                  <c:v>Burglary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Crime!$B$1:$K$1</c:f>
              <c:strCache>
                <c:ptCount val="9"/>
                <c:pt idx="0">
                  <c:v>2012/13</c:v>
                </c:pt>
                <c:pt idx="2">
                  <c:v>2013/14</c:v>
                </c:pt>
                <c:pt idx="4">
                  <c:v>2014/15</c:v>
                </c:pt>
                <c:pt idx="6">
                  <c:v>2015/16</c:v>
                </c:pt>
                <c:pt idx="8">
                  <c:v>2016/17</c:v>
                </c:pt>
              </c:strCache>
            </c:strRef>
          </c:cat>
          <c:val>
            <c:numRef>
              <c:f>Crime!$B$3:$K$3</c:f>
              <c:numCache>
                <c:formatCode>General</c:formatCode>
                <c:ptCount val="10"/>
                <c:pt idx="0">
                  <c:v>109</c:v>
                </c:pt>
                <c:pt idx="2">
                  <c:v>121</c:v>
                </c:pt>
                <c:pt idx="4">
                  <c:v>153</c:v>
                </c:pt>
                <c:pt idx="6">
                  <c:v>160</c:v>
                </c:pt>
                <c:pt idx="8">
                  <c:v>108</c:v>
                </c:pt>
              </c:numCache>
            </c:numRef>
          </c:val>
        </c:ser>
        <c:ser>
          <c:idx val="2"/>
          <c:order val="2"/>
          <c:tx>
            <c:strRef>
              <c:f>Crime!$A$4</c:f>
              <c:strCache>
                <c:ptCount val="1"/>
                <c:pt idx="0">
                  <c:v>Non Vehicle Theft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Crime!$B$1:$K$1</c:f>
              <c:strCache>
                <c:ptCount val="9"/>
                <c:pt idx="0">
                  <c:v>2012/13</c:v>
                </c:pt>
                <c:pt idx="2">
                  <c:v>2013/14</c:v>
                </c:pt>
                <c:pt idx="4">
                  <c:v>2014/15</c:v>
                </c:pt>
                <c:pt idx="6">
                  <c:v>2015/16</c:v>
                </c:pt>
                <c:pt idx="8">
                  <c:v>2016/17</c:v>
                </c:pt>
              </c:strCache>
            </c:strRef>
          </c:cat>
          <c:val>
            <c:numRef>
              <c:f>Crime!$B$4:$K$4</c:f>
              <c:numCache>
                <c:formatCode>General</c:formatCode>
                <c:ptCount val="10"/>
                <c:pt idx="0">
                  <c:v>113</c:v>
                </c:pt>
                <c:pt idx="2">
                  <c:v>98</c:v>
                </c:pt>
                <c:pt idx="4">
                  <c:v>95</c:v>
                </c:pt>
                <c:pt idx="6">
                  <c:v>87</c:v>
                </c:pt>
                <c:pt idx="8">
                  <c:v>90</c:v>
                </c:pt>
              </c:numCache>
            </c:numRef>
          </c:val>
        </c:ser>
        <c:ser>
          <c:idx val="3"/>
          <c:order val="3"/>
          <c:tx>
            <c:strRef>
              <c:f>Crime!$A$5</c:f>
              <c:strCache>
                <c:ptCount val="1"/>
                <c:pt idx="0">
                  <c:v>Criminal Damage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Crime!$B$1:$K$1</c:f>
              <c:strCache>
                <c:ptCount val="9"/>
                <c:pt idx="0">
                  <c:v>2012/13</c:v>
                </c:pt>
                <c:pt idx="2">
                  <c:v>2013/14</c:v>
                </c:pt>
                <c:pt idx="4">
                  <c:v>2014/15</c:v>
                </c:pt>
                <c:pt idx="6">
                  <c:v>2015/16</c:v>
                </c:pt>
                <c:pt idx="8">
                  <c:v>2016/17</c:v>
                </c:pt>
              </c:strCache>
            </c:strRef>
          </c:cat>
          <c:val>
            <c:numRef>
              <c:f>Crime!$B$5:$K$5</c:f>
              <c:numCache>
                <c:formatCode>General</c:formatCode>
                <c:ptCount val="10"/>
                <c:pt idx="0">
                  <c:v>84</c:v>
                </c:pt>
                <c:pt idx="2">
                  <c:v>112</c:v>
                </c:pt>
                <c:pt idx="4">
                  <c:v>84</c:v>
                </c:pt>
                <c:pt idx="6">
                  <c:v>96</c:v>
                </c:pt>
                <c:pt idx="8">
                  <c:v>98</c:v>
                </c:pt>
              </c:numCache>
            </c:numRef>
          </c:val>
        </c:ser>
        <c:ser>
          <c:idx val="4"/>
          <c:order val="4"/>
          <c:tx>
            <c:strRef>
              <c:f>Crime!$A$6</c:f>
              <c:strCache>
                <c:ptCount val="1"/>
                <c:pt idx="0">
                  <c:v>Other Offences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Crime!$B$1:$K$1</c:f>
              <c:strCache>
                <c:ptCount val="9"/>
                <c:pt idx="0">
                  <c:v>2012/13</c:v>
                </c:pt>
                <c:pt idx="2">
                  <c:v>2013/14</c:v>
                </c:pt>
                <c:pt idx="4">
                  <c:v>2014/15</c:v>
                </c:pt>
                <c:pt idx="6">
                  <c:v>2015/16</c:v>
                </c:pt>
                <c:pt idx="8">
                  <c:v>2016/17</c:v>
                </c:pt>
              </c:strCache>
            </c:strRef>
          </c:cat>
          <c:val>
            <c:numRef>
              <c:f>Crime!$B$6:$K$6</c:f>
              <c:numCache>
                <c:formatCode>General</c:formatCode>
                <c:ptCount val="10"/>
                <c:pt idx="0">
                  <c:v>31</c:v>
                </c:pt>
                <c:pt idx="2">
                  <c:v>59</c:v>
                </c:pt>
                <c:pt idx="4">
                  <c:v>47</c:v>
                </c:pt>
                <c:pt idx="6">
                  <c:v>29</c:v>
                </c:pt>
                <c:pt idx="8">
                  <c:v>51</c:v>
                </c:pt>
              </c:numCache>
            </c:numRef>
          </c:val>
        </c:ser>
        <c:dLbls>
          <c:showLegendKey val="0"/>
          <c:showVal val="0"/>
          <c:showCatName val="0"/>
          <c:showSerName val="0"/>
          <c:showPercent val="0"/>
          <c:showBubbleSize val="0"/>
        </c:dLbls>
        <c:gapWidth val="150"/>
        <c:overlap val="100"/>
        <c:axId val="549746808"/>
        <c:axId val="549747200"/>
      </c:barChart>
      <c:catAx>
        <c:axId val="549746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Year</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9747200"/>
        <c:crosses val="autoZero"/>
        <c:auto val="1"/>
        <c:lblAlgn val="ctr"/>
        <c:lblOffset val="100"/>
        <c:noMultiLvlLbl val="0"/>
      </c:catAx>
      <c:valAx>
        <c:axId val="5497472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People</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49746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Breakdown of Household for those over 65 in Lisburn and Castlereagh</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6.596281866150823E-2"/>
                  <c:y val="-0.2104046440449015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2740829541636021E-2"/>
                  <c:y val="0.106288782306120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662292213473318E-2"/>
                  <c:y val="0.1163046806649168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20866141732283E-2"/>
                  <c:y val="7.717519685039370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Household!$A$1:$D$1</c:f>
              <c:strCache>
                <c:ptCount val="4"/>
                <c:pt idx="0">
                  <c:v>Owner Occupied</c:v>
                </c:pt>
                <c:pt idx="1">
                  <c:v>Social Rented</c:v>
                </c:pt>
                <c:pt idx="2">
                  <c:v>Private Rented</c:v>
                </c:pt>
                <c:pt idx="3">
                  <c:v>Rent Free</c:v>
                </c:pt>
              </c:strCache>
            </c:strRef>
          </c:cat>
          <c:val>
            <c:numRef>
              <c:f>Household!$A$2:$D$2</c:f>
              <c:numCache>
                <c:formatCode>0%</c:formatCode>
                <c:ptCount val="4"/>
                <c:pt idx="0">
                  <c:v>0.81</c:v>
                </c:pt>
                <c:pt idx="1">
                  <c:v>0.12</c:v>
                </c:pt>
                <c:pt idx="2">
                  <c:v>0.03</c:v>
                </c:pt>
                <c:pt idx="3">
                  <c:v>0.04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Adaptation of Accommodation in Lisburn and Castlereagh for those over 65</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Lbls>
            <c:dLbl>
              <c:idx val="5"/>
              <c:layout>
                <c:manualLayout>
                  <c:x val="6.8455190808251576E-2"/>
                  <c:y val="-0.1194470396980981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AdaptationofHouse!$A$5:$F$5</c:f>
              <c:strCache>
                <c:ptCount val="6"/>
                <c:pt idx="0">
                  <c:v>Adapted/Designed for wheelchair use</c:v>
                </c:pt>
                <c:pt idx="1">
                  <c:v>Adapted/Deisgned for visual difficulties</c:v>
                </c:pt>
                <c:pt idx="2">
                  <c:v>Adapted/Designed for hearing difficulties</c:v>
                </c:pt>
                <c:pt idx="3">
                  <c:v>Adapted/Designed for other physical or mobility issues</c:v>
                </c:pt>
                <c:pt idx="4">
                  <c:v>Adapted/Designed for other circumstances</c:v>
                </c:pt>
                <c:pt idx="5">
                  <c:v>No Adaptation</c:v>
                </c:pt>
              </c:strCache>
            </c:strRef>
          </c:cat>
          <c:val>
            <c:numRef>
              <c:f>AdaptationofHouse!$A$6:$F$6</c:f>
              <c:numCache>
                <c:formatCode>0.0%</c:formatCode>
                <c:ptCount val="6"/>
                <c:pt idx="0">
                  <c:v>5.8999999999999997E-2</c:v>
                </c:pt>
                <c:pt idx="1">
                  <c:v>4.0000000000000001E-3</c:v>
                </c:pt>
                <c:pt idx="2">
                  <c:v>1.0999999999999999E-2</c:v>
                </c:pt>
                <c:pt idx="3">
                  <c:v>0.104</c:v>
                </c:pt>
                <c:pt idx="4">
                  <c:v>3.0000000000000001E-3</c:v>
                </c:pt>
                <c:pt idx="5">
                  <c:v>0.84399999999999997</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Marital Status of those aged over 65 in Lisburn and Castlereagh</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2.0885279965004375E-2"/>
                  <c:y val="7.326844561096529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23655949256343"/>
                  <c:y val="-0.119288422280548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634241032370953"/>
                  <c:y val="8.20723972003499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MaritalStatus!$A$1:$C$1</c:f>
              <c:strCache>
                <c:ptCount val="3"/>
                <c:pt idx="0">
                  <c:v>Single</c:v>
                </c:pt>
                <c:pt idx="1">
                  <c:v>Married/Same Sex Civil Partnership</c:v>
                </c:pt>
                <c:pt idx="2">
                  <c:v>Widowed/Surviving Partner</c:v>
                </c:pt>
              </c:strCache>
            </c:strRef>
          </c:cat>
          <c:val>
            <c:numRef>
              <c:f>MaritalStatus!$A$2:$C$2</c:f>
              <c:numCache>
                <c:formatCode>0.0%</c:formatCode>
                <c:ptCount val="3"/>
                <c:pt idx="0">
                  <c:v>6.0999999999999999E-2</c:v>
                </c:pt>
                <c:pt idx="1">
                  <c:v>0.59799999999999998</c:v>
                </c:pt>
                <c:pt idx="2">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Northern Ireland Life and Times (NILT 2014) Survey Results on treatment of the elderly</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Lbls>
            <c:dLbl>
              <c:idx val="0"/>
              <c:layout>
                <c:manualLayout>
                  <c:x val="-5.9304062841876427E-2"/>
                  <c:y val="9.093779397094013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3517905521201623E-2"/>
                  <c:y val="-0.103984305469397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0177247522056164E-2"/>
                  <c:y val="1.431748645066483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Respect!$A$2:$D$2</c:f>
              <c:strCache>
                <c:ptCount val="4"/>
                <c:pt idx="0">
                  <c:v>Older people treated better than general population</c:v>
                </c:pt>
                <c:pt idx="1">
                  <c:v>Older people treated the same as general population</c:v>
                </c:pt>
                <c:pt idx="2">
                  <c:v>Older people treated worse as general population</c:v>
                </c:pt>
                <c:pt idx="3">
                  <c:v>Other</c:v>
                </c:pt>
              </c:strCache>
            </c:strRef>
          </c:cat>
          <c:val>
            <c:numRef>
              <c:f>Respect!$A$3:$D$3</c:f>
              <c:numCache>
                <c:formatCode>0%</c:formatCode>
                <c:ptCount val="4"/>
                <c:pt idx="0">
                  <c:v>0.22</c:v>
                </c:pt>
                <c:pt idx="1">
                  <c:v>0.36</c:v>
                </c:pt>
                <c:pt idx="2">
                  <c:v>0.37</c:v>
                </c:pt>
                <c:pt idx="3">
                  <c:v>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following report outlines the current and projected demography of Lisburn &amp; Castlereagh. The report also highlights how the area fits into the 8 domains of Age Friendly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0E9A8D-C85A-4F66-AF78-09D3CFAD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Pages>
  <Words>5371</Words>
  <Characters>30616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x</vt:lpstr>
    </vt:vector>
  </TitlesOfParts>
  <Company>Lisburn &amp; Castlereagh City Council</Company>
  <LinksUpToDate>false</LinksUpToDate>
  <CharactersWithSpaces>35916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McDOWELL, Louise</dc:creator>
  <cp:keywords/>
  <dc:description/>
  <cp:lastModifiedBy>McCAUSLAND, Gareth</cp:lastModifiedBy>
  <cp:revision>4</cp:revision>
  <cp:lastPrinted>2017-12-07T10:49:00Z</cp:lastPrinted>
  <dcterms:created xsi:type="dcterms:W3CDTF">2017-12-21T12:27:00Z</dcterms:created>
  <dcterms:modified xsi:type="dcterms:W3CDTF">2018-01-24T16:04:00Z</dcterms:modified>
</cp:coreProperties>
</file>