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5E60" w14:textId="574AF5CD" w:rsidR="00356918" w:rsidRDefault="009A4C59">
      <w:hyperlink r:id="rId4" w:history="1">
        <w:r w:rsidRPr="009A4C59">
          <w:rPr>
            <w:rStyle w:val="Hyperlink"/>
          </w:rPr>
          <w:t>Hamilton’s Plan for an Age-Friendly City (Fall 2014)</w:t>
        </w:r>
      </w:hyperlink>
      <w:bookmarkStart w:id="0" w:name="_GoBack"/>
      <w:bookmarkEnd w:id="0"/>
      <w:r>
        <w:t xml:space="preserve"> </w:t>
      </w:r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59"/>
    <w:rsid w:val="00111067"/>
    <w:rsid w:val="00356918"/>
    <w:rsid w:val="009A4C59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F442"/>
  <w15:chartTrackingRefBased/>
  <w15:docId w15:val="{5A37AFA5-8D04-4854-A697-27E99233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DATA\Projects\Age-friendly\GNAFCC\Profile%20updates\Canada\Hamilton\HPAFC-2014-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2018-07-16T17:38:00Z</dcterms:created>
  <dcterms:modified xsi:type="dcterms:W3CDTF">2018-07-16T17:39:00Z</dcterms:modified>
</cp:coreProperties>
</file>