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6F" w:rsidRDefault="00A05B6F"/>
    <w:tbl>
      <w:tblPr>
        <w:tblStyle w:val="TableGrid"/>
        <w:tblW w:w="0" w:type="auto"/>
        <w:tblLayout w:type="fixed"/>
        <w:tblLook w:val="04A0" w:firstRow="1" w:lastRow="0" w:firstColumn="1" w:lastColumn="0" w:noHBand="0" w:noVBand="1"/>
      </w:tblPr>
      <w:tblGrid>
        <w:gridCol w:w="817"/>
        <w:gridCol w:w="2410"/>
        <w:gridCol w:w="5103"/>
        <w:gridCol w:w="5844"/>
      </w:tblGrid>
      <w:tr w:rsidR="0009067F" w:rsidRPr="00081B34" w:rsidTr="005A1802">
        <w:trPr>
          <w:tblHeader/>
        </w:trPr>
        <w:tc>
          <w:tcPr>
            <w:tcW w:w="817" w:type="dxa"/>
            <w:shd w:val="clear" w:color="auto" w:fill="92CDDC" w:themeFill="accent5" w:themeFillTint="99"/>
          </w:tcPr>
          <w:p w:rsidR="0009067F" w:rsidRPr="00081B34" w:rsidRDefault="0009067F">
            <w:r w:rsidRPr="00081B34">
              <w:t>Meet</w:t>
            </w:r>
            <w:r w:rsidR="005A1802">
              <w:t>-</w:t>
            </w:r>
            <w:r w:rsidRPr="00081B34">
              <w:t xml:space="preserve">ing date </w:t>
            </w:r>
          </w:p>
        </w:tc>
        <w:tc>
          <w:tcPr>
            <w:tcW w:w="2410" w:type="dxa"/>
            <w:shd w:val="clear" w:color="auto" w:fill="92CDDC" w:themeFill="accent5" w:themeFillTint="99"/>
          </w:tcPr>
          <w:p w:rsidR="0009067F" w:rsidRDefault="0009067F">
            <w:r w:rsidRPr="00081B34">
              <w:t>Theme or Topic</w:t>
            </w:r>
          </w:p>
          <w:p w:rsidR="0009067F" w:rsidRPr="00081B34" w:rsidRDefault="0009067F">
            <w:r w:rsidRPr="00081B34">
              <w:t xml:space="preserve"> (incl rationale)</w:t>
            </w:r>
          </w:p>
        </w:tc>
        <w:tc>
          <w:tcPr>
            <w:tcW w:w="5103" w:type="dxa"/>
            <w:shd w:val="clear" w:color="auto" w:fill="92CDDC" w:themeFill="accent5" w:themeFillTint="99"/>
          </w:tcPr>
          <w:p w:rsidR="0009067F" w:rsidRPr="00081B34" w:rsidRDefault="0009067F">
            <w:r w:rsidRPr="00081B34">
              <w:t>Actions identified</w:t>
            </w:r>
          </w:p>
        </w:tc>
        <w:tc>
          <w:tcPr>
            <w:tcW w:w="5844" w:type="dxa"/>
            <w:shd w:val="clear" w:color="auto" w:fill="92CDDC" w:themeFill="accent5" w:themeFillTint="99"/>
          </w:tcPr>
          <w:p w:rsidR="0009067F" w:rsidRPr="00081B34" w:rsidRDefault="0009067F">
            <w:r w:rsidRPr="00081B34">
              <w:t>Update</w:t>
            </w:r>
          </w:p>
        </w:tc>
      </w:tr>
      <w:tr w:rsidR="0009067F" w:rsidTr="005A1802">
        <w:tc>
          <w:tcPr>
            <w:tcW w:w="817" w:type="dxa"/>
          </w:tcPr>
          <w:p w:rsidR="0009067F" w:rsidRDefault="0009067F" w:rsidP="00836C0C">
            <w:r>
              <w:t>26</w:t>
            </w:r>
            <w:r w:rsidRPr="001B038B">
              <w:rPr>
                <w:vertAlign w:val="superscript"/>
              </w:rPr>
              <w:t>th</w:t>
            </w:r>
            <w:r>
              <w:t xml:space="preserve"> Nov 2013</w:t>
            </w:r>
          </w:p>
        </w:tc>
        <w:tc>
          <w:tcPr>
            <w:tcW w:w="2410" w:type="dxa"/>
          </w:tcPr>
          <w:p w:rsidR="0009067F" w:rsidRDefault="0009067F" w:rsidP="00836C0C">
            <w:r>
              <w:t>Transport workshop –</w:t>
            </w:r>
          </w:p>
          <w:p w:rsidR="0009067F" w:rsidRDefault="0009067F" w:rsidP="00836C0C">
            <w:r>
              <w:t>Getting About in Brighton &amp; Hove</w:t>
            </w:r>
          </w:p>
          <w:p w:rsidR="0009067F" w:rsidRDefault="0009067F" w:rsidP="00836C0C"/>
        </w:tc>
        <w:tc>
          <w:tcPr>
            <w:tcW w:w="5103" w:type="dxa"/>
          </w:tcPr>
          <w:p w:rsidR="0009067F" w:rsidRDefault="00FE31EC" w:rsidP="00721A40">
            <w:pPr>
              <w:pStyle w:val="ListParagraph"/>
              <w:numPr>
                <w:ilvl w:val="0"/>
                <w:numId w:val="15"/>
              </w:numPr>
            </w:pPr>
            <w:r>
              <w:t xml:space="preserve">Better partnership approach </w:t>
            </w:r>
            <w:r w:rsidR="0009067F">
              <w:t xml:space="preserve">between BH buses and </w:t>
            </w:r>
            <w:r w:rsidR="0009067F" w:rsidRPr="00F2713B">
              <w:t>Brighton Area Buswatch</w:t>
            </w:r>
            <w:r w:rsidR="0009067F">
              <w:t xml:space="preserve">. </w:t>
            </w:r>
          </w:p>
          <w:p w:rsidR="0009067F" w:rsidRDefault="0009067F" w:rsidP="00721A40">
            <w:pPr>
              <w:pStyle w:val="ListParagraph"/>
              <w:numPr>
                <w:ilvl w:val="0"/>
                <w:numId w:val="15"/>
              </w:numPr>
            </w:pPr>
            <w:r>
              <w:t xml:space="preserve">Awareness training for transport providers (buses and taxis) about older people’s concerns and issues. </w:t>
            </w:r>
          </w:p>
          <w:p w:rsidR="0009067F" w:rsidRDefault="0009067F" w:rsidP="00721A40">
            <w:pPr>
              <w:pStyle w:val="ListParagraph"/>
              <w:numPr>
                <w:ilvl w:val="0"/>
                <w:numId w:val="15"/>
              </w:numPr>
            </w:pPr>
            <w:r>
              <w:t xml:space="preserve">Consideration of bus stops/shelters, taxi drop offs and waiting areas for the less mobile. </w:t>
            </w:r>
          </w:p>
          <w:p w:rsidR="0009067F" w:rsidRDefault="0009067F" w:rsidP="00721A40">
            <w:pPr>
              <w:pStyle w:val="ListParagraph"/>
              <w:numPr>
                <w:ilvl w:val="0"/>
                <w:numId w:val="15"/>
              </w:numPr>
            </w:pPr>
            <w:r>
              <w:t xml:space="preserve">Promotion of active travel amongst older peoples groups ie cycling schemes. </w:t>
            </w:r>
          </w:p>
          <w:p w:rsidR="0009067F" w:rsidRDefault="0009067F" w:rsidP="00E81E8C">
            <w:pPr>
              <w:pStyle w:val="ListParagraph"/>
              <w:numPr>
                <w:ilvl w:val="0"/>
                <w:numId w:val="15"/>
              </w:numPr>
            </w:pPr>
            <w:r>
              <w:t xml:space="preserve">Consider street clutter as a barrier to an age friendly city esp in </w:t>
            </w:r>
            <w:r w:rsidRPr="00E81E8C">
              <w:t>Business Improvement District</w:t>
            </w:r>
          </w:p>
          <w:p w:rsidR="0009067F" w:rsidRDefault="0009067F" w:rsidP="009753E7">
            <w:pPr>
              <w:pStyle w:val="ListParagraph"/>
              <w:numPr>
                <w:ilvl w:val="0"/>
                <w:numId w:val="15"/>
              </w:numPr>
            </w:pPr>
            <w:r w:rsidRPr="009753E7">
              <w:t>Living Streets campaign</w:t>
            </w:r>
          </w:p>
          <w:p w:rsidR="0009067F" w:rsidRDefault="0009067F" w:rsidP="009753E7">
            <w:pPr>
              <w:pStyle w:val="ListParagraph"/>
              <w:numPr>
                <w:ilvl w:val="0"/>
                <w:numId w:val="15"/>
              </w:numPr>
            </w:pPr>
            <w:r>
              <w:t>Pavements</w:t>
            </w:r>
          </w:p>
          <w:p w:rsidR="0009067F" w:rsidRDefault="0009067F" w:rsidP="009753E7">
            <w:pPr>
              <w:pStyle w:val="ListParagraph"/>
              <w:numPr>
                <w:ilvl w:val="0"/>
                <w:numId w:val="15"/>
              </w:numPr>
            </w:pPr>
            <w:r>
              <w:t>Personalised travel planning</w:t>
            </w:r>
          </w:p>
          <w:p w:rsidR="0009067F" w:rsidRPr="009753E7" w:rsidRDefault="0009067F" w:rsidP="009753E7">
            <w:pPr>
              <w:pStyle w:val="ListParagraph"/>
              <w:numPr>
                <w:ilvl w:val="0"/>
                <w:numId w:val="15"/>
              </w:numPr>
            </w:pPr>
            <w:r>
              <w:t>Pedestrian crossings</w:t>
            </w:r>
          </w:p>
          <w:p w:rsidR="0009067F" w:rsidRDefault="005A1802" w:rsidP="00721A40">
            <w:r>
              <w:t>Communications plan to:</w:t>
            </w:r>
            <w:r w:rsidR="0009067F">
              <w:t xml:space="preserve"> </w:t>
            </w:r>
          </w:p>
          <w:p w:rsidR="0009067F" w:rsidRDefault="0009067F" w:rsidP="00721A40">
            <w:r>
              <w:t>•</w:t>
            </w:r>
            <w:r>
              <w:tab/>
              <w:t>Proactively say what is good in the city</w:t>
            </w:r>
          </w:p>
          <w:p w:rsidR="0009067F" w:rsidRDefault="0009067F" w:rsidP="00721A40">
            <w:r>
              <w:t>•</w:t>
            </w:r>
            <w:r>
              <w:tab/>
              <w:t>Publicise through networks</w:t>
            </w:r>
          </w:p>
          <w:p w:rsidR="0009067F" w:rsidRDefault="0009067F" w:rsidP="00721A40">
            <w:r>
              <w:t>•</w:t>
            </w:r>
            <w:r>
              <w:tab/>
              <w:t>Involve OP organisations</w:t>
            </w:r>
          </w:p>
          <w:p w:rsidR="0009067F" w:rsidRDefault="0009067F" w:rsidP="00721A40">
            <w:r>
              <w:t>Issues to include: car clubs; different types of crossings; getting the best from your bus; promotion of active travel; cycling.</w:t>
            </w:r>
          </w:p>
          <w:p w:rsidR="0009067F" w:rsidRDefault="0009067F" w:rsidP="00F2713B"/>
        </w:tc>
        <w:tc>
          <w:tcPr>
            <w:tcW w:w="5844" w:type="dxa"/>
          </w:tcPr>
          <w:p w:rsidR="0009067F" w:rsidRDefault="0009067F" w:rsidP="005C57E6">
            <w:pPr>
              <w:pStyle w:val="ListParagraph"/>
              <w:numPr>
                <w:ilvl w:val="0"/>
                <w:numId w:val="14"/>
              </w:numPr>
            </w:pPr>
            <w:r>
              <w:t>older people’s voice included in  the Transport Plan 4 (LTP4)</w:t>
            </w:r>
          </w:p>
          <w:p w:rsidR="0009067F" w:rsidRDefault="0009067F" w:rsidP="005C57E6">
            <w:pPr>
              <w:pStyle w:val="ListParagraph"/>
              <w:numPr>
                <w:ilvl w:val="0"/>
                <w:numId w:val="14"/>
              </w:numPr>
            </w:pPr>
            <w:r>
              <w:t>older person’s representative on the Transport Partnership</w:t>
            </w:r>
          </w:p>
          <w:p w:rsidR="0009067F" w:rsidRDefault="0009067F" w:rsidP="005C57E6">
            <w:pPr>
              <w:pStyle w:val="ListParagraph"/>
              <w:numPr>
                <w:ilvl w:val="0"/>
                <w:numId w:val="14"/>
              </w:numPr>
            </w:pPr>
            <w:r>
              <w:t xml:space="preserve">Street clutter – Highway Enforcement Manager contacted, Business Forum to ask their City Ambassadors to check and report breaches. Complaints need to be as specific as possible. </w:t>
            </w:r>
            <w:r w:rsidRPr="007B29F8">
              <w:t xml:space="preserve">If residents suspect a breach of the licence, they can get in touch with </w:t>
            </w:r>
            <w:hyperlink r:id="rId9" w:history="1">
              <w:r w:rsidRPr="00960326">
                <w:rPr>
                  <w:rStyle w:val="Hyperlink"/>
                </w:rPr>
                <w:t>highwaysobstructions@brighton-hove.gov.uk</w:t>
              </w:r>
            </w:hyperlink>
            <w:r>
              <w:t xml:space="preserve">  </w:t>
            </w:r>
            <w:r w:rsidRPr="007B29F8">
              <w:t>If possible take a photo and send with the complaint</w:t>
            </w:r>
          </w:p>
          <w:p w:rsidR="0009067F" w:rsidRDefault="0009067F" w:rsidP="005C57E6">
            <w:pPr>
              <w:pStyle w:val="ListParagraph"/>
              <w:numPr>
                <w:ilvl w:val="0"/>
                <w:numId w:val="14"/>
              </w:numPr>
            </w:pPr>
            <w:r>
              <w:t>Pavements: Things that constitute a genuine hazard should be fed back to the Highway Maintenance Team, via City</w:t>
            </w:r>
            <w:r w:rsidR="005A1802">
              <w:t xml:space="preserve"> C</w:t>
            </w:r>
            <w:r>
              <w:t>lean – 01273 292929.  Pavements must be significantly raised – more than 20mm (cf govt guidance), not just cracked or uneven).  Take photos.</w:t>
            </w:r>
          </w:p>
          <w:p w:rsidR="0009067F" w:rsidRPr="009753E7" w:rsidRDefault="0009067F" w:rsidP="005C57E6">
            <w:pPr>
              <w:pStyle w:val="ListParagraph"/>
              <w:numPr>
                <w:ilvl w:val="0"/>
                <w:numId w:val="14"/>
              </w:numPr>
            </w:pPr>
            <w:r>
              <w:t>Personalised travel planning rolled out through JourneyOn</w:t>
            </w:r>
          </w:p>
          <w:p w:rsidR="0009067F" w:rsidRDefault="0009067F" w:rsidP="005C57E6">
            <w:pPr>
              <w:pStyle w:val="ListParagraph"/>
              <w:numPr>
                <w:ilvl w:val="0"/>
                <w:numId w:val="14"/>
              </w:numPr>
            </w:pPr>
            <w:r>
              <w:t xml:space="preserve">Pedestrian crossings - </w:t>
            </w:r>
            <w:r w:rsidRPr="00584DA5">
              <w:t>the new Puffin pedestrian crossings detect pedestrians on the crossing point and only give the green light for vehicles once pedestrians have been detected on the other side of the pedestrian crossing.  As a general rule the council install</w:t>
            </w:r>
            <w:r>
              <w:t>s</w:t>
            </w:r>
            <w:r w:rsidRPr="00584DA5">
              <w:t xml:space="preserve"> Puffin crossings at all new crossing points. </w:t>
            </w:r>
          </w:p>
          <w:p w:rsidR="0009067F" w:rsidRDefault="0009067F" w:rsidP="005C57E6">
            <w:pPr>
              <w:pStyle w:val="ListParagraph"/>
              <w:numPr>
                <w:ilvl w:val="0"/>
                <w:numId w:val="14"/>
              </w:numPr>
            </w:pPr>
            <w:r>
              <w:t>Communications plan developed</w:t>
            </w:r>
          </w:p>
          <w:p w:rsidR="0009067F" w:rsidRDefault="0009067F" w:rsidP="0009067F">
            <w:pPr>
              <w:pStyle w:val="ListParagraph"/>
              <w:numPr>
                <w:ilvl w:val="1"/>
                <w:numId w:val="14"/>
              </w:numPr>
            </w:pPr>
            <w:r>
              <w:t xml:space="preserve">article in </w:t>
            </w:r>
            <w:r w:rsidRPr="00E81E8C">
              <w:t>The Pensioner magazine with both the March and July issues focussing on transport</w:t>
            </w:r>
          </w:p>
          <w:p w:rsidR="0009067F" w:rsidRDefault="0009067F" w:rsidP="005C57E6">
            <w:pPr>
              <w:pStyle w:val="ListParagraph"/>
              <w:numPr>
                <w:ilvl w:val="1"/>
                <w:numId w:val="14"/>
              </w:numPr>
            </w:pPr>
            <w:r>
              <w:t>developed AFC pages on the council website</w:t>
            </w:r>
          </w:p>
          <w:p w:rsidR="0009067F" w:rsidRPr="009753E7" w:rsidRDefault="0009067F" w:rsidP="005C57E6">
            <w:pPr>
              <w:pStyle w:val="ListParagraph"/>
              <w:numPr>
                <w:ilvl w:val="1"/>
                <w:numId w:val="14"/>
              </w:numPr>
            </w:pPr>
            <w:r>
              <w:lastRenderedPageBreak/>
              <w:t>photo project developed as part of Older People’s Day celebrations</w:t>
            </w:r>
            <w:r w:rsidRPr="00E81E8C">
              <w:t xml:space="preserve"> </w:t>
            </w:r>
            <w:r w:rsidRPr="00584DA5">
              <w:t xml:space="preserve"> </w:t>
            </w:r>
          </w:p>
          <w:p w:rsidR="0009067F" w:rsidRDefault="0009067F" w:rsidP="005C57E6">
            <w:pPr>
              <w:pStyle w:val="ListParagraph"/>
              <w:ind w:left="360"/>
            </w:pPr>
          </w:p>
        </w:tc>
      </w:tr>
      <w:tr w:rsidR="0009067F" w:rsidTr="005A1802">
        <w:tc>
          <w:tcPr>
            <w:tcW w:w="817" w:type="dxa"/>
          </w:tcPr>
          <w:p w:rsidR="0009067F" w:rsidRDefault="0009067F">
            <w:r w:rsidRPr="00832C8F">
              <w:lastRenderedPageBreak/>
              <w:t>7th February 2014</w:t>
            </w:r>
          </w:p>
        </w:tc>
        <w:tc>
          <w:tcPr>
            <w:tcW w:w="2410" w:type="dxa"/>
          </w:tcPr>
          <w:p w:rsidR="0009067F" w:rsidRDefault="0009067F" w:rsidP="005C57E6">
            <w:r>
              <w:t xml:space="preserve">Staying Active as we age </w:t>
            </w:r>
          </w:p>
          <w:p w:rsidR="0009067F" w:rsidRPr="005C57E6" w:rsidRDefault="0009067F" w:rsidP="005C57E6">
            <w:r w:rsidRPr="005C57E6">
              <w:rPr>
                <w:bCs/>
              </w:rPr>
              <w:t>Evidence that being physically active:</w:t>
            </w:r>
          </w:p>
          <w:p w:rsidR="0009067F" w:rsidRPr="005C57E6" w:rsidRDefault="0009067F" w:rsidP="005C57E6">
            <w:pPr>
              <w:numPr>
                <w:ilvl w:val="0"/>
                <w:numId w:val="26"/>
              </w:numPr>
              <w:tabs>
                <w:tab w:val="num" w:pos="720"/>
              </w:tabs>
            </w:pPr>
            <w:r w:rsidRPr="005C57E6">
              <w:rPr>
                <w:bCs/>
              </w:rPr>
              <w:t xml:space="preserve">Improves mood and improve self-esteem </w:t>
            </w:r>
          </w:p>
          <w:p w:rsidR="0009067F" w:rsidRPr="005C57E6" w:rsidRDefault="0009067F" w:rsidP="005C57E6">
            <w:pPr>
              <w:pStyle w:val="ListParagraph"/>
              <w:numPr>
                <w:ilvl w:val="0"/>
                <w:numId w:val="26"/>
              </w:numPr>
            </w:pPr>
            <w:r w:rsidRPr="005C57E6">
              <w:rPr>
                <w:bCs/>
              </w:rPr>
              <w:t>Helps manage stress</w:t>
            </w:r>
          </w:p>
          <w:p w:rsidR="0009067F" w:rsidRPr="005C57E6" w:rsidRDefault="0009067F" w:rsidP="005C57E6">
            <w:pPr>
              <w:pStyle w:val="ListParagraph"/>
              <w:numPr>
                <w:ilvl w:val="0"/>
                <w:numId w:val="26"/>
              </w:numPr>
              <w:tabs>
                <w:tab w:val="num" w:pos="720"/>
              </w:tabs>
            </w:pPr>
            <w:r w:rsidRPr="005C57E6">
              <w:rPr>
                <w:bCs/>
              </w:rPr>
              <w:t>Can improve sleep patterns</w:t>
            </w:r>
          </w:p>
          <w:p w:rsidR="0009067F" w:rsidRPr="005C57E6" w:rsidRDefault="0009067F" w:rsidP="005C57E6">
            <w:pPr>
              <w:pStyle w:val="ListParagraph"/>
              <w:numPr>
                <w:ilvl w:val="0"/>
                <w:numId w:val="26"/>
              </w:numPr>
              <w:tabs>
                <w:tab w:val="num" w:pos="720"/>
              </w:tabs>
            </w:pPr>
            <w:r w:rsidRPr="005C57E6">
              <w:rPr>
                <w:bCs/>
              </w:rPr>
              <w:t xml:space="preserve">Can be sociable and lead to involvement in groups </w:t>
            </w:r>
            <w:r>
              <w:rPr>
                <w:bCs/>
              </w:rPr>
              <w:t>/</w:t>
            </w:r>
            <w:r w:rsidRPr="005C57E6">
              <w:rPr>
                <w:bCs/>
              </w:rPr>
              <w:t>community</w:t>
            </w:r>
          </w:p>
          <w:p w:rsidR="0009067F" w:rsidRPr="005C57E6" w:rsidRDefault="0009067F" w:rsidP="005C57E6">
            <w:pPr>
              <w:pStyle w:val="ListParagraph"/>
              <w:numPr>
                <w:ilvl w:val="0"/>
                <w:numId w:val="26"/>
              </w:numPr>
              <w:tabs>
                <w:tab w:val="num" w:pos="720"/>
              </w:tabs>
            </w:pPr>
            <w:r w:rsidRPr="005C57E6">
              <w:rPr>
                <w:bCs/>
              </w:rPr>
              <w:t>Helps maintain in-dependence in later life</w:t>
            </w:r>
          </w:p>
          <w:p w:rsidR="0009067F" w:rsidRPr="005C57E6" w:rsidRDefault="0009067F" w:rsidP="005C57E6">
            <w:pPr>
              <w:numPr>
                <w:ilvl w:val="0"/>
                <w:numId w:val="30"/>
              </w:numPr>
              <w:tabs>
                <w:tab w:val="num" w:pos="720"/>
              </w:tabs>
            </w:pPr>
            <w:r>
              <w:rPr>
                <w:bCs/>
              </w:rPr>
              <w:t xml:space="preserve">Hugely enjoyable </w:t>
            </w:r>
            <w:r w:rsidRPr="005C57E6">
              <w:rPr>
                <w:bCs/>
              </w:rPr>
              <w:t>if you choose something you like doing!</w:t>
            </w:r>
          </w:p>
          <w:p w:rsidR="0009067F" w:rsidRDefault="0009067F" w:rsidP="005C57E6"/>
          <w:p w:rsidR="0009067F" w:rsidRDefault="0009067F" w:rsidP="005C57E6">
            <w:r>
              <w:t>Plus:</w:t>
            </w:r>
          </w:p>
          <w:p w:rsidR="0009067F" w:rsidRDefault="0009067F" w:rsidP="005C57E6">
            <w:pPr>
              <w:pStyle w:val="ListParagraph"/>
              <w:numPr>
                <w:ilvl w:val="0"/>
                <w:numId w:val="20"/>
              </w:numPr>
            </w:pPr>
            <w:r>
              <w:t xml:space="preserve">Transport Workshop update </w:t>
            </w:r>
          </w:p>
          <w:p w:rsidR="0009067F" w:rsidRDefault="0009067F" w:rsidP="00832C8F">
            <w:pPr>
              <w:pStyle w:val="ListParagraph"/>
              <w:numPr>
                <w:ilvl w:val="0"/>
                <w:numId w:val="13"/>
              </w:numPr>
            </w:pPr>
            <w:r>
              <w:t>SiCK festival</w:t>
            </w:r>
          </w:p>
          <w:p w:rsidR="0009067F" w:rsidRDefault="0009067F" w:rsidP="00832C8F">
            <w:pPr>
              <w:pStyle w:val="ListParagraph"/>
              <w:numPr>
                <w:ilvl w:val="0"/>
                <w:numId w:val="13"/>
              </w:numPr>
            </w:pPr>
            <w:r>
              <w:t>Silver Stories</w:t>
            </w:r>
          </w:p>
        </w:tc>
        <w:tc>
          <w:tcPr>
            <w:tcW w:w="5103" w:type="dxa"/>
          </w:tcPr>
          <w:p w:rsidR="0009067F" w:rsidRDefault="0009067F" w:rsidP="005C57E6">
            <w:r>
              <w:t>Staying Active as we age:</w:t>
            </w:r>
          </w:p>
          <w:p w:rsidR="0009067F" w:rsidRPr="00386609" w:rsidRDefault="0009067F" w:rsidP="00386609">
            <w:pPr>
              <w:pStyle w:val="ListParagraph"/>
              <w:numPr>
                <w:ilvl w:val="0"/>
                <w:numId w:val="31"/>
              </w:numPr>
              <w:rPr>
                <w:rFonts w:cstheme="minorHAnsi"/>
              </w:rPr>
            </w:pPr>
            <w:r w:rsidRPr="00386609">
              <w:rPr>
                <w:rFonts w:ascii="Arial" w:hAnsi="Arial" w:cs="Arial"/>
              </w:rPr>
              <w:t>‘</w:t>
            </w:r>
            <w:r w:rsidRPr="00386609">
              <w:rPr>
                <w:rFonts w:cstheme="minorHAnsi"/>
              </w:rPr>
              <w:t xml:space="preserve">Active Forever’ team to - link in with Citywide Connect </w:t>
            </w:r>
          </w:p>
          <w:p w:rsidR="0009067F" w:rsidRPr="00386609" w:rsidRDefault="0009067F" w:rsidP="00386609">
            <w:pPr>
              <w:pStyle w:val="ListParagraph"/>
              <w:numPr>
                <w:ilvl w:val="0"/>
                <w:numId w:val="31"/>
              </w:numPr>
              <w:rPr>
                <w:rFonts w:cstheme="minorHAnsi"/>
              </w:rPr>
            </w:pPr>
            <w:r w:rsidRPr="00386609">
              <w:rPr>
                <w:rFonts w:cstheme="minorHAnsi"/>
              </w:rPr>
              <w:t>AF to link in with Seniors Housing team</w:t>
            </w:r>
          </w:p>
          <w:p w:rsidR="0009067F" w:rsidRDefault="0009067F" w:rsidP="00386609">
            <w:pPr>
              <w:pStyle w:val="ListParagraph"/>
              <w:numPr>
                <w:ilvl w:val="0"/>
                <w:numId w:val="31"/>
              </w:numPr>
              <w:rPr>
                <w:rFonts w:cstheme="minorHAnsi"/>
              </w:rPr>
            </w:pPr>
            <w:r w:rsidRPr="00386609">
              <w:rPr>
                <w:rFonts w:cstheme="minorHAnsi"/>
              </w:rPr>
              <w:t>Active Forever Event – JS to look at transport to the event and link into what already exists in the City, eg Shop Mobility through The Fed. Bicycle training was proposed and JS will look into this for the future.</w:t>
            </w:r>
          </w:p>
          <w:p w:rsidR="0009067F" w:rsidRDefault="0009067F" w:rsidP="00386609">
            <w:pPr>
              <w:rPr>
                <w:rFonts w:cstheme="minorHAnsi"/>
              </w:rPr>
            </w:pPr>
          </w:p>
          <w:p w:rsidR="0009067F" w:rsidRDefault="0009067F" w:rsidP="00386609">
            <w:pPr>
              <w:rPr>
                <w:rFonts w:cstheme="minorHAnsi"/>
              </w:rPr>
            </w:pPr>
            <w:r>
              <w:rPr>
                <w:rFonts w:cstheme="minorHAnsi"/>
              </w:rPr>
              <w:t>SICK Festival – for information and to ensure wide publicity</w:t>
            </w:r>
          </w:p>
          <w:p w:rsidR="0009067F" w:rsidRDefault="0009067F" w:rsidP="00386609">
            <w:pPr>
              <w:rPr>
                <w:rFonts w:cstheme="minorHAnsi"/>
              </w:rPr>
            </w:pPr>
          </w:p>
          <w:p w:rsidR="0009067F" w:rsidRPr="00386609" w:rsidRDefault="0009067F" w:rsidP="00386609">
            <w:pPr>
              <w:rPr>
                <w:rFonts w:cstheme="minorHAnsi"/>
              </w:rPr>
            </w:pPr>
            <w:r>
              <w:rPr>
                <w:rFonts w:cstheme="minorHAnsi"/>
              </w:rPr>
              <w:t>Silver Stories – for information.  Disseminate to older people’s organisations to encourage involvement and to link in with Older People’s Day activities</w:t>
            </w:r>
          </w:p>
          <w:p w:rsidR="0009067F" w:rsidRDefault="0009067F" w:rsidP="00386609"/>
        </w:tc>
        <w:tc>
          <w:tcPr>
            <w:tcW w:w="5844" w:type="dxa"/>
          </w:tcPr>
          <w:p w:rsidR="0009067F" w:rsidRDefault="0009067F" w:rsidP="00386609">
            <w:pPr>
              <w:pStyle w:val="ListParagraph"/>
              <w:numPr>
                <w:ilvl w:val="0"/>
                <w:numId w:val="31"/>
              </w:numPr>
            </w:pPr>
            <w:r>
              <w:t>Active Forever represented at the locality hub events</w:t>
            </w:r>
          </w:p>
          <w:p w:rsidR="0009067F" w:rsidRDefault="0009067F" w:rsidP="00DC57A4">
            <w:pPr>
              <w:pStyle w:val="ListParagraph"/>
              <w:ind w:left="360"/>
            </w:pPr>
          </w:p>
          <w:p w:rsidR="0009067F" w:rsidRDefault="0009067F" w:rsidP="00DC57A4">
            <w:pPr>
              <w:pStyle w:val="ListParagraph"/>
              <w:numPr>
                <w:ilvl w:val="0"/>
                <w:numId w:val="31"/>
              </w:numPr>
            </w:pPr>
            <w:r>
              <w:t>Links made between AF team and Seniors Housing</w:t>
            </w:r>
          </w:p>
          <w:p w:rsidR="0009067F" w:rsidRDefault="0009067F" w:rsidP="00DC57A4">
            <w:pPr>
              <w:pStyle w:val="ListParagraph"/>
              <w:ind w:left="360"/>
            </w:pPr>
          </w:p>
          <w:p w:rsidR="0009067F" w:rsidRDefault="0009067F" w:rsidP="00386609">
            <w:pPr>
              <w:pStyle w:val="ListParagraph"/>
              <w:numPr>
                <w:ilvl w:val="0"/>
                <w:numId w:val="31"/>
              </w:numPr>
            </w:pPr>
            <w:r>
              <w:t>Bicycle training held as part of Older People’s Day activities</w:t>
            </w:r>
          </w:p>
          <w:p w:rsidR="0009067F" w:rsidRDefault="0009067F" w:rsidP="00DC57A4">
            <w:pPr>
              <w:pStyle w:val="ListParagraph"/>
              <w:ind w:left="360"/>
            </w:pPr>
          </w:p>
          <w:p w:rsidR="0009067F" w:rsidRDefault="0009067F" w:rsidP="00386609">
            <w:pPr>
              <w:pStyle w:val="ListParagraph"/>
              <w:numPr>
                <w:ilvl w:val="0"/>
                <w:numId w:val="31"/>
              </w:numPr>
            </w:pPr>
            <w:r>
              <w:t xml:space="preserve">SICK festival widely publicised and included in newsletter Grey matters.  Range of </w:t>
            </w:r>
            <w:r w:rsidR="00FE76D9">
              <w:t>activities</w:t>
            </w:r>
            <w:r>
              <w:t xml:space="preserve"> focused on age and ageing, including debate about ageing held at University of Sussex</w:t>
            </w:r>
          </w:p>
          <w:p w:rsidR="0009067F" w:rsidRDefault="0009067F" w:rsidP="00DC57A4">
            <w:pPr>
              <w:pStyle w:val="ListParagraph"/>
              <w:ind w:left="360"/>
            </w:pPr>
          </w:p>
          <w:p w:rsidR="0009067F" w:rsidRPr="00DC57A4" w:rsidRDefault="0009067F" w:rsidP="00DC57A4">
            <w:pPr>
              <w:pStyle w:val="ListParagraph"/>
              <w:numPr>
                <w:ilvl w:val="0"/>
                <w:numId w:val="31"/>
              </w:numPr>
            </w:pPr>
            <w:r w:rsidRPr="0084640A">
              <w:rPr>
                <w:rFonts w:cstheme="minorHAnsi"/>
              </w:rPr>
              <w:t xml:space="preserve">Silver Stories: Workshops </w:t>
            </w:r>
            <w:r>
              <w:rPr>
                <w:rFonts w:cstheme="minorHAnsi"/>
              </w:rPr>
              <w:t>run with participants from a</w:t>
            </w:r>
            <w:r w:rsidRPr="0084640A">
              <w:rPr>
                <w:rFonts w:cstheme="minorHAnsi"/>
              </w:rPr>
              <w:t xml:space="preserve"> number of older people’s organisations  with 8 to 12 people involved in each</w:t>
            </w:r>
            <w:r>
              <w:rPr>
                <w:rFonts w:cstheme="minorHAnsi"/>
              </w:rPr>
              <w:t xml:space="preserve">. </w:t>
            </w:r>
            <w:r w:rsidRPr="0084640A">
              <w:rPr>
                <w:rFonts w:cstheme="minorHAnsi"/>
              </w:rPr>
              <w:t xml:space="preserve"> Silver Stories linked into Older People’s Day</w:t>
            </w:r>
            <w:r>
              <w:rPr>
                <w:rFonts w:ascii="Arial" w:hAnsi="Arial" w:cs="Arial"/>
              </w:rPr>
              <w:t xml:space="preserve"> </w:t>
            </w:r>
          </w:p>
          <w:p w:rsidR="0009067F" w:rsidRDefault="0009067F" w:rsidP="00DC57A4">
            <w:pPr>
              <w:pStyle w:val="ListParagraph"/>
            </w:pPr>
          </w:p>
          <w:p w:rsidR="0009067F" w:rsidRDefault="0009067F" w:rsidP="00DC57A4">
            <w:pPr>
              <w:pStyle w:val="ListParagraph"/>
              <w:numPr>
                <w:ilvl w:val="0"/>
                <w:numId w:val="31"/>
              </w:numPr>
            </w:pPr>
            <w:r w:rsidRPr="0084640A">
              <w:rPr>
                <w:rFonts w:cstheme="minorHAnsi"/>
              </w:rPr>
              <w:t>Application for Urbact funding successful</w:t>
            </w:r>
            <w:r w:rsidR="00FE76D9">
              <w:rPr>
                <w:rFonts w:cstheme="minorHAnsi"/>
              </w:rPr>
              <w:t>. Programme of work established across Europe and networks in UK</w:t>
            </w:r>
          </w:p>
        </w:tc>
      </w:tr>
      <w:tr w:rsidR="0009067F" w:rsidTr="005A1802">
        <w:tc>
          <w:tcPr>
            <w:tcW w:w="817" w:type="dxa"/>
          </w:tcPr>
          <w:p w:rsidR="0009067F" w:rsidRDefault="0009067F">
            <w:r>
              <w:lastRenderedPageBreak/>
              <w:t>9</w:t>
            </w:r>
            <w:r w:rsidRPr="00832C8F">
              <w:rPr>
                <w:vertAlign w:val="superscript"/>
              </w:rPr>
              <w:t>th</w:t>
            </w:r>
            <w:r>
              <w:t xml:space="preserve"> April 2014 </w:t>
            </w:r>
          </w:p>
        </w:tc>
        <w:tc>
          <w:tcPr>
            <w:tcW w:w="2410" w:type="dxa"/>
          </w:tcPr>
          <w:p w:rsidR="0009067F" w:rsidRDefault="0009067F" w:rsidP="00C82A04">
            <w:r>
              <w:t>Agenda items;</w:t>
            </w:r>
          </w:p>
          <w:p w:rsidR="0009067F" w:rsidRDefault="0009067F" w:rsidP="00C82A04">
            <w:pPr>
              <w:pStyle w:val="ListParagraph"/>
              <w:numPr>
                <w:ilvl w:val="0"/>
                <w:numId w:val="12"/>
              </w:numPr>
            </w:pPr>
            <w:r>
              <w:t>Urbact Project</w:t>
            </w:r>
          </w:p>
          <w:p w:rsidR="0009067F" w:rsidRDefault="0009067F" w:rsidP="00C82A04">
            <w:pPr>
              <w:pStyle w:val="ListParagraph"/>
              <w:numPr>
                <w:ilvl w:val="0"/>
                <w:numId w:val="12"/>
              </w:numPr>
            </w:pPr>
            <w:r>
              <w:t>Dementia</w:t>
            </w:r>
          </w:p>
          <w:p w:rsidR="0009067F" w:rsidRDefault="0009067F" w:rsidP="00C82A04">
            <w:pPr>
              <w:pStyle w:val="ListParagraph"/>
              <w:numPr>
                <w:ilvl w:val="0"/>
                <w:numId w:val="12"/>
              </w:numPr>
            </w:pPr>
            <w:r>
              <w:t>Flu</w:t>
            </w:r>
          </w:p>
          <w:p w:rsidR="0009067F" w:rsidRDefault="0009067F" w:rsidP="00C82A04">
            <w:pPr>
              <w:pStyle w:val="ListParagraph"/>
              <w:numPr>
                <w:ilvl w:val="0"/>
                <w:numId w:val="12"/>
              </w:numPr>
            </w:pPr>
            <w:r>
              <w:t>Big Lottery Bid Update</w:t>
            </w:r>
          </w:p>
          <w:p w:rsidR="0009067F" w:rsidRDefault="0009067F" w:rsidP="00C82A04">
            <w:pPr>
              <w:pStyle w:val="ListParagraph"/>
              <w:numPr>
                <w:ilvl w:val="0"/>
                <w:numId w:val="12"/>
              </w:numPr>
            </w:pPr>
            <w:r>
              <w:t xml:space="preserve">Feedback from UK AFC network </w:t>
            </w:r>
          </w:p>
          <w:p w:rsidR="0009067F" w:rsidRDefault="0009067F"/>
        </w:tc>
        <w:tc>
          <w:tcPr>
            <w:tcW w:w="5103" w:type="dxa"/>
          </w:tcPr>
          <w:p w:rsidR="0009067F" w:rsidRPr="00A76637" w:rsidRDefault="0009067F">
            <w:pPr>
              <w:rPr>
                <w:rFonts w:cstheme="minorHAnsi"/>
              </w:rPr>
            </w:pPr>
            <w:r w:rsidRPr="00A76637">
              <w:rPr>
                <w:rFonts w:cstheme="minorHAnsi"/>
              </w:rPr>
              <w:t xml:space="preserve">Check Silverline has all key local information included. </w:t>
            </w:r>
          </w:p>
          <w:p w:rsidR="0009067F" w:rsidRDefault="0009067F">
            <w:pPr>
              <w:rPr>
                <w:rFonts w:cstheme="minorHAnsi"/>
              </w:rPr>
            </w:pPr>
          </w:p>
          <w:p w:rsidR="00FE31EC" w:rsidRDefault="00FE31EC" w:rsidP="00FE31EC">
            <w:pPr>
              <w:rPr>
                <w:rFonts w:cstheme="minorHAnsi"/>
              </w:rPr>
            </w:pPr>
            <w:r w:rsidRPr="00A76637">
              <w:rPr>
                <w:rFonts w:cstheme="minorHAnsi"/>
              </w:rPr>
              <w:t>Initial discussions around opportunities with ‘Better Care’.</w:t>
            </w:r>
          </w:p>
          <w:p w:rsidR="00FE31EC" w:rsidRDefault="00FE31EC">
            <w:pPr>
              <w:rPr>
                <w:rFonts w:cstheme="minorHAnsi"/>
              </w:rPr>
            </w:pPr>
          </w:p>
          <w:p w:rsidR="0009067F" w:rsidRPr="00A76637" w:rsidRDefault="0009067F">
            <w:pPr>
              <w:rPr>
                <w:rFonts w:cstheme="minorHAnsi"/>
              </w:rPr>
            </w:pPr>
            <w:r w:rsidRPr="00A76637">
              <w:rPr>
                <w:rFonts w:cstheme="minorHAnsi"/>
              </w:rPr>
              <w:t>Urbact:</w:t>
            </w:r>
          </w:p>
          <w:p w:rsidR="0009067F" w:rsidRPr="00A76637" w:rsidRDefault="0009067F" w:rsidP="00A76637">
            <w:pPr>
              <w:pStyle w:val="ListParagraph"/>
              <w:numPr>
                <w:ilvl w:val="0"/>
                <w:numId w:val="32"/>
              </w:numPr>
              <w:rPr>
                <w:rFonts w:cstheme="minorHAnsi"/>
                <w:u w:val="single"/>
              </w:rPr>
            </w:pPr>
            <w:r w:rsidRPr="00A76637">
              <w:rPr>
                <w:rFonts w:cstheme="minorHAnsi"/>
                <w:u w:val="single"/>
              </w:rPr>
              <w:t>Mapping</w:t>
            </w:r>
          </w:p>
          <w:p w:rsidR="0009067F" w:rsidRPr="00A76637" w:rsidRDefault="0009067F" w:rsidP="00DC57A4">
            <w:pPr>
              <w:rPr>
                <w:rFonts w:cstheme="minorHAnsi"/>
              </w:rPr>
            </w:pPr>
            <w:r w:rsidRPr="00A76637">
              <w:rPr>
                <w:rFonts w:cstheme="minorHAnsi"/>
              </w:rPr>
              <w:t xml:space="preserve">Identify relevant information and how to to link it all together. </w:t>
            </w:r>
          </w:p>
          <w:p w:rsidR="0009067F" w:rsidRPr="00A76637" w:rsidRDefault="0009067F" w:rsidP="00DC57A4">
            <w:pPr>
              <w:rPr>
                <w:rFonts w:cstheme="minorHAnsi"/>
              </w:rPr>
            </w:pPr>
          </w:p>
          <w:p w:rsidR="0009067F" w:rsidRPr="00A76637" w:rsidRDefault="0009067F" w:rsidP="00DC57A4">
            <w:pPr>
              <w:rPr>
                <w:rFonts w:cstheme="minorHAnsi"/>
                <w:u w:val="single"/>
              </w:rPr>
            </w:pPr>
            <w:r w:rsidRPr="00A76637">
              <w:rPr>
                <w:rFonts w:cstheme="minorHAnsi"/>
                <w:u w:val="single"/>
              </w:rPr>
              <w:t>Walking Group</w:t>
            </w:r>
          </w:p>
          <w:p w:rsidR="0009067F" w:rsidRPr="00A76637" w:rsidRDefault="0009067F" w:rsidP="00DC57A4">
            <w:pPr>
              <w:rPr>
                <w:rFonts w:cstheme="minorHAnsi"/>
              </w:rPr>
            </w:pPr>
            <w:r w:rsidRPr="00A76637">
              <w:rPr>
                <w:rFonts w:cstheme="minorHAnsi"/>
              </w:rPr>
              <w:t>Impact Initiatives to identify potential for a new walking group to go from St Johns along the sea front.</w:t>
            </w:r>
          </w:p>
          <w:p w:rsidR="0009067F" w:rsidRPr="00A76637" w:rsidRDefault="0009067F" w:rsidP="00DC57A4">
            <w:pPr>
              <w:rPr>
                <w:rFonts w:cstheme="minorHAnsi"/>
              </w:rPr>
            </w:pPr>
          </w:p>
          <w:p w:rsidR="0009067F" w:rsidRPr="00A76637" w:rsidRDefault="0009067F" w:rsidP="00DC57A4">
            <w:pPr>
              <w:rPr>
                <w:rFonts w:cstheme="minorHAnsi"/>
                <w:u w:val="single"/>
              </w:rPr>
            </w:pPr>
            <w:r w:rsidRPr="00A76637">
              <w:rPr>
                <w:rFonts w:cstheme="minorHAnsi"/>
                <w:u w:val="single"/>
              </w:rPr>
              <w:t>Move Your Minds</w:t>
            </w:r>
          </w:p>
          <w:p w:rsidR="0009067F" w:rsidRPr="00A76637" w:rsidRDefault="0009067F" w:rsidP="00DC57A4">
            <w:pPr>
              <w:rPr>
                <w:rFonts w:cstheme="minorHAnsi"/>
              </w:rPr>
            </w:pPr>
            <w:r w:rsidRPr="00A76637">
              <w:rPr>
                <w:rFonts w:cstheme="minorHAnsi"/>
              </w:rPr>
              <w:t>This has a great intergenerational aspect to it, with both age groups benefitting greatly from their interactions. LW to explore with CUPP the idea of students working with older people to get students involved in community life in Brighton &amp; Hove.</w:t>
            </w:r>
          </w:p>
          <w:p w:rsidR="0009067F" w:rsidRPr="00A76637" w:rsidRDefault="0009067F" w:rsidP="00DC57A4">
            <w:pPr>
              <w:rPr>
                <w:rFonts w:cstheme="minorHAnsi"/>
              </w:rPr>
            </w:pPr>
          </w:p>
          <w:p w:rsidR="0009067F" w:rsidRPr="00A76637" w:rsidRDefault="0009067F" w:rsidP="00DC57A4">
            <w:pPr>
              <w:rPr>
                <w:rFonts w:cstheme="minorHAnsi"/>
                <w:u w:val="single"/>
              </w:rPr>
            </w:pPr>
            <w:r w:rsidRPr="00A76637">
              <w:rPr>
                <w:rFonts w:cstheme="minorHAnsi"/>
                <w:u w:val="single"/>
              </w:rPr>
              <w:t>Urban Gardens</w:t>
            </w:r>
          </w:p>
          <w:p w:rsidR="0009067F" w:rsidRDefault="0009067F" w:rsidP="00DC57A4">
            <w:r w:rsidRPr="00A76637">
              <w:rPr>
                <w:rFonts w:cstheme="minorHAnsi"/>
              </w:rPr>
              <w:t>Explore potential for sheltered housing schemes that have land that could be used as well as possibly some of the local care homes. The Food Partnership does already run similar schemes so we could possibly link in with them. BH and AA to look at how this could possibly be taken forward.</w:t>
            </w:r>
          </w:p>
          <w:p w:rsidR="008613EF" w:rsidRDefault="008613EF" w:rsidP="00DC57A4"/>
        </w:tc>
        <w:tc>
          <w:tcPr>
            <w:tcW w:w="5844" w:type="dxa"/>
          </w:tcPr>
          <w:p w:rsidR="0009067F" w:rsidRDefault="0009067F">
            <w:r>
              <w:t>Silverline updated with links to local services.</w:t>
            </w:r>
          </w:p>
          <w:p w:rsidR="0009067F" w:rsidRDefault="0009067F"/>
          <w:p w:rsidR="0009067F" w:rsidRDefault="0009067F"/>
          <w:p w:rsidR="0009067F" w:rsidRDefault="0009067F"/>
          <w:p w:rsidR="0009067F" w:rsidRDefault="0009067F"/>
          <w:p w:rsidR="0009067F" w:rsidRPr="00C93386" w:rsidRDefault="0009067F">
            <w:pPr>
              <w:rPr>
                <w:b/>
              </w:rPr>
            </w:pPr>
            <w:r w:rsidRPr="00C93386">
              <w:rPr>
                <w:b/>
              </w:rPr>
              <w:t>Mapping:</w:t>
            </w:r>
          </w:p>
          <w:p w:rsidR="0009067F" w:rsidRDefault="0009067F">
            <w:r>
              <w:t>PH Intelligence team produced older people locality health maps – on the bhconnected website, updated regularly as linked to data sources</w:t>
            </w:r>
          </w:p>
          <w:p w:rsidR="0009067F" w:rsidRDefault="00FE76D9">
            <w:r w:rsidRPr="00FE76D9">
              <w:t>http://www.bhconnected.org.uk/content/reports</w:t>
            </w:r>
            <w:r>
              <w:t xml:space="preserve"> </w:t>
            </w:r>
          </w:p>
          <w:p w:rsidR="00FE76D9" w:rsidRDefault="00FE76D9">
            <w:r>
              <w:t>See the @older People’s profiles East, West and Central.</w:t>
            </w:r>
          </w:p>
          <w:p w:rsidR="0009067F" w:rsidRDefault="0009067F">
            <w:r>
              <w:t>Walking group set up</w:t>
            </w:r>
          </w:p>
          <w:p w:rsidR="0009067F" w:rsidRDefault="0009067F"/>
          <w:p w:rsidR="0009067F" w:rsidRDefault="0009067F"/>
          <w:p w:rsidR="0009067F" w:rsidRDefault="0009067F"/>
          <w:p w:rsidR="0009067F" w:rsidRDefault="0009067F"/>
          <w:p w:rsidR="0009067F" w:rsidRDefault="0009067F"/>
          <w:p w:rsidR="0009067F" w:rsidRDefault="0009067F"/>
          <w:p w:rsidR="0009067F" w:rsidRDefault="0009067F"/>
          <w:p w:rsidR="0009067F" w:rsidRDefault="0009067F"/>
          <w:p w:rsidR="0009067F" w:rsidRDefault="0009067F"/>
          <w:p w:rsidR="0009067F" w:rsidRPr="00A76637" w:rsidRDefault="0009067F" w:rsidP="00A76637">
            <w:pPr>
              <w:rPr>
                <w:rFonts w:cstheme="minorHAnsi"/>
                <w:u w:val="single"/>
              </w:rPr>
            </w:pPr>
            <w:r w:rsidRPr="00A76637">
              <w:rPr>
                <w:rFonts w:cstheme="minorHAnsi"/>
                <w:u w:val="single"/>
              </w:rPr>
              <w:t>Urban Gardens</w:t>
            </w:r>
          </w:p>
          <w:p w:rsidR="0009067F" w:rsidRDefault="0009067F" w:rsidP="002112D1">
            <w:r>
              <w:t>Various gardening schemes now developed with S</w:t>
            </w:r>
            <w:r w:rsidR="002112D1">
              <w:t>eniors</w:t>
            </w:r>
            <w:r>
              <w:t xml:space="preserve"> Housing</w:t>
            </w:r>
            <w:r w:rsidR="002112D1">
              <w:t>.</w:t>
            </w:r>
          </w:p>
        </w:tc>
      </w:tr>
      <w:tr w:rsidR="0009067F" w:rsidTr="005A1802">
        <w:tc>
          <w:tcPr>
            <w:tcW w:w="817" w:type="dxa"/>
          </w:tcPr>
          <w:p w:rsidR="0009067F" w:rsidRDefault="0009067F">
            <w:r w:rsidRPr="00C43ECF">
              <w:lastRenderedPageBreak/>
              <w:t>4th June 2014</w:t>
            </w:r>
          </w:p>
        </w:tc>
        <w:tc>
          <w:tcPr>
            <w:tcW w:w="2410" w:type="dxa"/>
          </w:tcPr>
          <w:p w:rsidR="0009067F" w:rsidRDefault="0009067F" w:rsidP="00B56AD6">
            <w:pPr>
              <w:pStyle w:val="ListParagraph"/>
              <w:numPr>
                <w:ilvl w:val="0"/>
                <w:numId w:val="9"/>
              </w:numPr>
            </w:pPr>
            <w:r>
              <w:t>Alcohol and Ageing</w:t>
            </w:r>
          </w:p>
          <w:p w:rsidR="0009067F" w:rsidRDefault="0009067F" w:rsidP="00274BE7"/>
          <w:p w:rsidR="0009067F" w:rsidRDefault="0009067F" w:rsidP="00274BE7">
            <w:pPr>
              <w:pStyle w:val="ListParagraph"/>
              <w:numPr>
                <w:ilvl w:val="0"/>
                <w:numId w:val="9"/>
              </w:numPr>
            </w:pPr>
            <w:r>
              <w:t>Communication and Engagement</w:t>
            </w:r>
          </w:p>
          <w:p w:rsidR="0009067F" w:rsidRDefault="0009067F" w:rsidP="00682DFD">
            <w:pPr>
              <w:pStyle w:val="ListParagraph"/>
            </w:pPr>
          </w:p>
          <w:p w:rsidR="0009067F" w:rsidRDefault="0009067F" w:rsidP="00274BE7">
            <w:pPr>
              <w:pStyle w:val="ListParagraph"/>
              <w:numPr>
                <w:ilvl w:val="0"/>
                <w:numId w:val="9"/>
              </w:numPr>
            </w:pPr>
            <w:r>
              <w:t>Transport Plan</w:t>
            </w:r>
          </w:p>
          <w:p w:rsidR="0009067F" w:rsidRDefault="0009067F" w:rsidP="00274BE7">
            <w:pPr>
              <w:pStyle w:val="ListParagraph"/>
              <w:ind w:left="360"/>
            </w:pPr>
          </w:p>
          <w:p w:rsidR="0009067F" w:rsidRDefault="0009067F" w:rsidP="00274BE7">
            <w:pPr>
              <w:pStyle w:val="ListParagraph"/>
              <w:ind w:left="360"/>
            </w:pPr>
          </w:p>
        </w:tc>
        <w:tc>
          <w:tcPr>
            <w:tcW w:w="5103" w:type="dxa"/>
          </w:tcPr>
          <w:p w:rsidR="0009067F" w:rsidRDefault="0009067F" w:rsidP="00274BE7">
            <w:pPr>
              <w:pStyle w:val="ListParagraph"/>
              <w:ind w:left="0"/>
            </w:pPr>
            <w:r>
              <w:t>Alcohol and Ageing</w:t>
            </w:r>
          </w:p>
          <w:p w:rsidR="0009067F" w:rsidRDefault="0009067F" w:rsidP="00274BE7">
            <w:pPr>
              <w:pStyle w:val="ListParagraph"/>
              <w:numPr>
                <w:ilvl w:val="0"/>
                <w:numId w:val="9"/>
              </w:numPr>
            </w:pPr>
            <w:r>
              <w:t>Distribute leaflets and links to relevant websites</w:t>
            </w:r>
          </w:p>
          <w:p w:rsidR="0009067F" w:rsidRDefault="0009067F" w:rsidP="00274BE7">
            <w:pPr>
              <w:pStyle w:val="ListParagraph"/>
              <w:numPr>
                <w:ilvl w:val="0"/>
                <w:numId w:val="9"/>
              </w:numPr>
            </w:pPr>
            <w:r>
              <w:t>Encourage the Alcohol Programme Board to consider setting up a subgroup on older people and alcohol</w:t>
            </w:r>
          </w:p>
          <w:p w:rsidR="0009067F" w:rsidRDefault="0009067F" w:rsidP="00274BE7">
            <w:pPr>
              <w:pStyle w:val="ListParagraph"/>
              <w:numPr>
                <w:ilvl w:val="0"/>
                <w:numId w:val="9"/>
              </w:numPr>
            </w:pPr>
            <w:r>
              <w:t>Develop links with the East Sussex Fire and Rescue Service</w:t>
            </w:r>
          </w:p>
          <w:p w:rsidR="0009067F" w:rsidRDefault="0009067F" w:rsidP="00274BE7">
            <w:pPr>
              <w:pStyle w:val="ListParagraph"/>
              <w:numPr>
                <w:ilvl w:val="0"/>
                <w:numId w:val="9"/>
              </w:numPr>
            </w:pPr>
            <w:r>
              <w:t>Improve promotion of alcohol and older people training courses</w:t>
            </w:r>
          </w:p>
          <w:p w:rsidR="0009067F" w:rsidRDefault="0009067F" w:rsidP="00274BE7"/>
          <w:p w:rsidR="0009067F" w:rsidRDefault="0009067F" w:rsidP="00274BE7">
            <w:r>
              <w:t>Communication and Engagement</w:t>
            </w:r>
          </w:p>
          <w:p w:rsidR="0009067F" w:rsidRPr="00274BE7" w:rsidRDefault="0009067F" w:rsidP="00274BE7">
            <w:pPr>
              <w:pStyle w:val="ListParagraph"/>
              <w:numPr>
                <w:ilvl w:val="0"/>
                <w:numId w:val="34"/>
              </w:numPr>
              <w:rPr>
                <w:rFonts w:ascii="Arial" w:hAnsi="Arial" w:cs="Arial"/>
              </w:rPr>
            </w:pPr>
            <w:r>
              <w:rPr>
                <w:rFonts w:cstheme="minorHAnsi"/>
              </w:rPr>
              <w:t xml:space="preserve">Identified </w:t>
            </w:r>
            <w:r w:rsidRPr="00274BE7">
              <w:rPr>
                <w:rFonts w:cstheme="minorHAnsi"/>
              </w:rPr>
              <w:t xml:space="preserve">need </w:t>
            </w:r>
            <w:r>
              <w:rPr>
                <w:rFonts w:cstheme="minorHAnsi"/>
              </w:rPr>
              <w:t>for</w:t>
            </w:r>
            <w:r w:rsidRPr="00274BE7">
              <w:rPr>
                <w:rFonts w:cstheme="minorHAnsi"/>
              </w:rPr>
              <w:t xml:space="preserve"> </w:t>
            </w:r>
            <w:r>
              <w:rPr>
                <w:rFonts w:cstheme="minorHAnsi"/>
              </w:rPr>
              <w:t xml:space="preserve">clarity on </w:t>
            </w:r>
            <w:r w:rsidRPr="00274BE7">
              <w:rPr>
                <w:rFonts w:cstheme="minorHAnsi"/>
              </w:rPr>
              <w:t>what needs to be done, how to do it, how to ensure all geographical areas are covered, timelines, getting the message out and what are the messages we want people to know</w:t>
            </w:r>
            <w:r w:rsidRPr="00274BE7">
              <w:rPr>
                <w:rFonts w:ascii="Arial" w:hAnsi="Arial" w:cs="Arial"/>
              </w:rPr>
              <w:t>.</w:t>
            </w:r>
          </w:p>
          <w:p w:rsidR="0009067F" w:rsidRDefault="0009067F" w:rsidP="00274BE7">
            <w:pPr>
              <w:pStyle w:val="ListParagraph"/>
              <w:numPr>
                <w:ilvl w:val="0"/>
                <w:numId w:val="33"/>
              </w:numPr>
            </w:pPr>
            <w:r>
              <w:t>Identified potential of new locality hubs as a mechanism</w:t>
            </w:r>
          </w:p>
          <w:p w:rsidR="0009067F" w:rsidRDefault="0009067F" w:rsidP="00682DFD"/>
          <w:p w:rsidR="0009067F" w:rsidRDefault="0009067F" w:rsidP="00682DFD">
            <w:r>
              <w:t>Transport Plan update</w:t>
            </w:r>
          </w:p>
          <w:p w:rsidR="008613EF" w:rsidRDefault="008613EF" w:rsidP="00682DFD"/>
        </w:tc>
        <w:tc>
          <w:tcPr>
            <w:tcW w:w="5844" w:type="dxa"/>
          </w:tcPr>
          <w:p w:rsidR="0009067F" w:rsidRDefault="0009067F"/>
          <w:p w:rsidR="0009067F" w:rsidRDefault="0009067F">
            <w:r>
              <w:t>Set up bespoke training event – see below</w:t>
            </w:r>
          </w:p>
          <w:p w:rsidR="0009067F" w:rsidRDefault="0009067F"/>
          <w:p w:rsidR="0009067F" w:rsidRDefault="0009067F"/>
          <w:p w:rsidR="0009067F" w:rsidRDefault="0009067F"/>
          <w:p w:rsidR="0009067F" w:rsidRDefault="0009067F"/>
          <w:p w:rsidR="0009067F" w:rsidRDefault="0009067F"/>
          <w:p w:rsidR="0009067F" w:rsidRDefault="0009067F"/>
          <w:p w:rsidR="0009067F" w:rsidRDefault="0009067F"/>
          <w:p w:rsidR="0009067F" w:rsidRDefault="0009067F"/>
          <w:p w:rsidR="0009067F" w:rsidRDefault="0009067F"/>
          <w:p w:rsidR="0009067F" w:rsidRDefault="0009067F"/>
          <w:p w:rsidR="005A1802" w:rsidRDefault="005A1802">
            <w:pPr>
              <w:rPr>
                <w:b/>
              </w:rPr>
            </w:pPr>
          </w:p>
          <w:p w:rsidR="005A1802" w:rsidRDefault="005A1802">
            <w:pPr>
              <w:rPr>
                <w:b/>
              </w:rPr>
            </w:pPr>
          </w:p>
          <w:p w:rsidR="005A1802" w:rsidRDefault="005A1802">
            <w:pPr>
              <w:rPr>
                <w:b/>
              </w:rPr>
            </w:pPr>
          </w:p>
          <w:p w:rsidR="0009067F" w:rsidRPr="00621F93" w:rsidRDefault="0009067F">
            <w:pPr>
              <w:rPr>
                <w:b/>
              </w:rPr>
            </w:pPr>
            <w:r w:rsidRPr="00621F93">
              <w:rPr>
                <w:b/>
              </w:rPr>
              <w:t>Transport Plan</w:t>
            </w:r>
          </w:p>
          <w:p w:rsidR="0009067F" w:rsidRPr="00682DFD" w:rsidRDefault="0009067F" w:rsidP="00682DFD">
            <w:pPr>
              <w:rPr>
                <w:rFonts w:cstheme="minorHAnsi"/>
              </w:rPr>
            </w:pPr>
            <w:r w:rsidRPr="00682DFD">
              <w:rPr>
                <w:rFonts w:cstheme="minorHAnsi"/>
              </w:rPr>
              <w:t xml:space="preserve">The new plan has drawn from the Transport and Older People workshop along with the WHO </w:t>
            </w:r>
            <w:r>
              <w:rPr>
                <w:rFonts w:cstheme="minorHAnsi"/>
              </w:rPr>
              <w:t xml:space="preserve">domain.  Older people are being consulted with via </w:t>
            </w:r>
            <w:r w:rsidRPr="00682DFD">
              <w:rPr>
                <w:rFonts w:cstheme="minorHAnsi"/>
              </w:rPr>
              <w:t>a series of workshops and focus groups</w:t>
            </w:r>
          </w:p>
        </w:tc>
      </w:tr>
      <w:tr w:rsidR="0009067F" w:rsidTr="005A1802">
        <w:tc>
          <w:tcPr>
            <w:tcW w:w="817" w:type="dxa"/>
          </w:tcPr>
          <w:p w:rsidR="0009067F" w:rsidRDefault="0009067F" w:rsidP="008613EF">
            <w:r>
              <w:t>6</w:t>
            </w:r>
            <w:r w:rsidRPr="007C7AC7">
              <w:rPr>
                <w:vertAlign w:val="superscript"/>
              </w:rPr>
              <w:t>th</w:t>
            </w:r>
            <w:r>
              <w:t xml:space="preserve"> Aug 2014</w:t>
            </w:r>
          </w:p>
        </w:tc>
        <w:tc>
          <w:tcPr>
            <w:tcW w:w="2410" w:type="dxa"/>
          </w:tcPr>
          <w:p w:rsidR="0009067F" w:rsidRDefault="0009067F">
            <w:r>
              <w:t xml:space="preserve">Agenda items </w:t>
            </w:r>
          </w:p>
          <w:p w:rsidR="0009067F" w:rsidRDefault="0009067F" w:rsidP="00B56AD6">
            <w:pPr>
              <w:pStyle w:val="ListParagraph"/>
              <w:numPr>
                <w:ilvl w:val="0"/>
                <w:numId w:val="10"/>
              </w:numPr>
            </w:pPr>
            <w:r>
              <w:t xml:space="preserve">Community Insight tool on BHConnected website.  </w:t>
            </w:r>
          </w:p>
          <w:p w:rsidR="0009067F" w:rsidRDefault="0009067F" w:rsidP="00B56AD6">
            <w:pPr>
              <w:pStyle w:val="ListParagraph"/>
              <w:numPr>
                <w:ilvl w:val="0"/>
                <w:numId w:val="10"/>
              </w:numPr>
            </w:pPr>
            <w:r>
              <w:t>Housing Strategy – integration of views of older people</w:t>
            </w:r>
          </w:p>
          <w:p w:rsidR="0009067F" w:rsidRDefault="0009067F" w:rsidP="00B56AD6">
            <w:pPr>
              <w:pStyle w:val="ListParagraph"/>
              <w:numPr>
                <w:ilvl w:val="0"/>
                <w:numId w:val="10"/>
              </w:numPr>
            </w:pPr>
            <w:r>
              <w:lastRenderedPageBreak/>
              <w:t xml:space="preserve">Arts &amp; Older people event – for information </w:t>
            </w:r>
          </w:p>
          <w:p w:rsidR="0009067F" w:rsidRDefault="0009067F" w:rsidP="00092476">
            <w:pPr>
              <w:pStyle w:val="ListParagraph"/>
              <w:numPr>
                <w:ilvl w:val="0"/>
                <w:numId w:val="10"/>
              </w:numPr>
            </w:pPr>
            <w:r>
              <w:t>Older Peoples Day – for information</w:t>
            </w:r>
          </w:p>
        </w:tc>
        <w:tc>
          <w:tcPr>
            <w:tcW w:w="5103" w:type="dxa"/>
          </w:tcPr>
          <w:p w:rsidR="0009067F" w:rsidRPr="00935AE9" w:rsidRDefault="0009067F" w:rsidP="00682DFD">
            <w:pPr>
              <w:contextualSpacing/>
              <w:rPr>
                <w:rFonts w:cstheme="minorHAnsi"/>
                <w:b/>
              </w:rPr>
            </w:pPr>
            <w:r w:rsidRPr="00935AE9">
              <w:rPr>
                <w:rFonts w:cstheme="minorHAnsi"/>
                <w:b/>
              </w:rPr>
              <w:lastRenderedPageBreak/>
              <w:t>Community Insight Tool</w:t>
            </w:r>
          </w:p>
          <w:p w:rsidR="0009067F" w:rsidRPr="00935AE9" w:rsidRDefault="0009067F" w:rsidP="00935AE9">
            <w:pPr>
              <w:pStyle w:val="ListParagraph"/>
              <w:numPr>
                <w:ilvl w:val="0"/>
                <w:numId w:val="36"/>
              </w:numPr>
              <w:rPr>
                <w:rFonts w:cstheme="minorHAnsi"/>
              </w:rPr>
            </w:pPr>
            <w:r w:rsidRPr="00935AE9">
              <w:rPr>
                <w:rFonts w:cstheme="minorHAnsi"/>
              </w:rPr>
              <w:t>The new Community Insight Tool was demonstrated and explained and feedback</w:t>
            </w:r>
            <w:r w:rsidR="008613EF">
              <w:rPr>
                <w:rFonts w:cstheme="minorHAnsi"/>
              </w:rPr>
              <w:t xml:space="preserve"> </w:t>
            </w:r>
            <w:r w:rsidRPr="00935AE9">
              <w:rPr>
                <w:rFonts w:cstheme="minorHAnsi"/>
              </w:rPr>
              <w:t xml:space="preserve">on the site requested. </w:t>
            </w:r>
          </w:p>
          <w:p w:rsidR="0009067F" w:rsidRDefault="0009067F" w:rsidP="00935AE9">
            <w:pPr>
              <w:pStyle w:val="ListParagraph"/>
              <w:numPr>
                <w:ilvl w:val="0"/>
                <w:numId w:val="36"/>
              </w:numPr>
              <w:rPr>
                <w:rFonts w:cstheme="minorHAnsi"/>
              </w:rPr>
            </w:pPr>
            <w:r w:rsidRPr="00935AE9">
              <w:rPr>
                <w:rFonts w:cstheme="minorHAnsi"/>
              </w:rPr>
              <w:t xml:space="preserve">KG asked the group to feed in what they would like to see included in the maps. </w:t>
            </w:r>
          </w:p>
          <w:p w:rsidR="0009067F" w:rsidRDefault="0009067F" w:rsidP="00935AE9">
            <w:pPr>
              <w:pStyle w:val="ListParagraph"/>
              <w:numPr>
                <w:ilvl w:val="0"/>
                <w:numId w:val="36"/>
              </w:numPr>
              <w:rPr>
                <w:rFonts w:cstheme="minorHAnsi"/>
              </w:rPr>
            </w:pPr>
            <w:r w:rsidRPr="00935AE9">
              <w:rPr>
                <w:rFonts w:cstheme="minorHAnsi"/>
              </w:rPr>
              <w:t>Those wanting demonstrations should make contact direct.</w:t>
            </w:r>
          </w:p>
          <w:p w:rsidR="0009067F" w:rsidRPr="00935AE9" w:rsidRDefault="0009067F" w:rsidP="00935AE9">
            <w:pPr>
              <w:pStyle w:val="ListParagraph"/>
              <w:numPr>
                <w:ilvl w:val="0"/>
                <w:numId w:val="36"/>
              </w:numPr>
              <w:rPr>
                <w:rFonts w:cstheme="minorHAnsi"/>
              </w:rPr>
            </w:pPr>
            <w:r w:rsidRPr="00935AE9">
              <w:rPr>
                <w:rFonts w:cstheme="minorHAnsi"/>
                <w:color w:val="000000" w:themeColor="text1"/>
              </w:rPr>
              <w:lastRenderedPageBreak/>
              <w:t xml:space="preserve">Links to </w:t>
            </w:r>
            <w:r>
              <w:rPr>
                <w:rFonts w:cstheme="minorHAnsi"/>
                <w:color w:val="000000" w:themeColor="text1"/>
              </w:rPr>
              <w:t xml:space="preserve">the site to </w:t>
            </w:r>
            <w:r w:rsidRPr="00935AE9">
              <w:rPr>
                <w:rFonts w:cstheme="minorHAnsi"/>
                <w:color w:val="000000" w:themeColor="text1"/>
              </w:rPr>
              <w:t xml:space="preserve">be disseminated </w:t>
            </w:r>
          </w:p>
          <w:p w:rsidR="0009067F" w:rsidRPr="005B161C" w:rsidRDefault="0009067F" w:rsidP="00935AE9">
            <w:pPr>
              <w:rPr>
                <w:rFonts w:cstheme="minorHAnsi"/>
                <w:b/>
              </w:rPr>
            </w:pPr>
            <w:r w:rsidRPr="005B161C">
              <w:rPr>
                <w:rFonts w:cstheme="minorHAnsi"/>
                <w:b/>
              </w:rPr>
              <w:t>Housing Strategy</w:t>
            </w:r>
          </w:p>
          <w:p w:rsidR="0009067F" w:rsidRPr="005B161C" w:rsidRDefault="0009067F" w:rsidP="00935AE9">
            <w:pPr>
              <w:rPr>
                <w:rFonts w:cstheme="minorHAnsi"/>
              </w:rPr>
            </w:pPr>
            <w:r w:rsidRPr="005B161C">
              <w:rPr>
                <w:rFonts w:cstheme="minorHAnsi"/>
              </w:rPr>
              <w:t>Given an update on the current housing situation in the City and the development of the new Housing Strategy 2015/8. Consultation is now live on the Council’s website.  The new Housing Strategy will include the needs of older people and reflect the indicators in the WHO Housing domain Links to be circulated with the minutes.</w:t>
            </w:r>
          </w:p>
          <w:p w:rsidR="005A1802" w:rsidRDefault="0009067F" w:rsidP="005A1802">
            <w:pPr>
              <w:pStyle w:val="ListParagraph"/>
              <w:numPr>
                <w:ilvl w:val="0"/>
                <w:numId w:val="37"/>
              </w:numPr>
              <w:rPr>
                <w:rFonts w:cstheme="minorHAnsi"/>
              </w:rPr>
            </w:pPr>
            <w:r>
              <w:rPr>
                <w:rFonts w:cstheme="minorHAnsi"/>
              </w:rPr>
              <w:t>A</w:t>
            </w:r>
            <w:r w:rsidRPr="005B161C">
              <w:rPr>
                <w:rFonts w:cstheme="minorHAnsi"/>
              </w:rPr>
              <w:t xml:space="preserve">greed to send an email to Housing on behalf of the AFC.  JS to write draft and send it to the group for comment before AA sends it on. </w:t>
            </w:r>
          </w:p>
          <w:p w:rsidR="008613EF" w:rsidRPr="008613EF" w:rsidRDefault="008613EF" w:rsidP="008613EF">
            <w:pPr>
              <w:rPr>
                <w:rFonts w:cstheme="minorHAnsi"/>
              </w:rPr>
            </w:pPr>
          </w:p>
        </w:tc>
        <w:tc>
          <w:tcPr>
            <w:tcW w:w="5844" w:type="dxa"/>
          </w:tcPr>
          <w:p w:rsidR="0009067F" w:rsidRPr="00935AE9" w:rsidRDefault="0009067F" w:rsidP="005B161C">
            <w:pPr>
              <w:contextualSpacing/>
              <w:rPr>
                <w:rFonts w:cstheme="minorHAnsi"/>
                <w:b/>
              </w:rPr>
            </w:pPr>
            <w:r w:rsidRPr="00935AE9">
              <w:rPr>
                <w:rFonts w:cstheme="minorHAnsi"/>
                <w:b/>
              </w:rPr>
              <w:lastRenderedPageBreak/>
              <w:t>Community Insight Tool</w:t>
            </w:r>
          </w:p>
          <w:p w:rsidR="0009067F" w:rsidRDefault="0009067F" w:rsidP="005B161C">
            <w:pPr>
              <w:pStyle w:val="ListParagraph"/>
              <w:numPr>
                <w:ilvl w:val="0"/>
                <w:numId w:val="36"/>
              </w:numPr>
            </w:pPr>
            <w:r>
              <w:t>Various S/G members fed in their comments (</w:t>
            </w:r>
            <w:r w:rsidRPr="00935AE9">
              <w:rPr>
                <w:rFonts w:cstheme="minorHAnsi"/>
              </w:rPr>
              <w:t>Sheltered Housing schemes, Children’s Centres, Day Centres, Care Homes, over 65 age bands</w:t>
            </w:r>
            <w:r>
              <w:t xml:space="preserve">); </w:t>
            </w:r>
          </w:p>
          <w:p w:rsidR="0009067F" w:rsidRDefault="0009067F" w:rsidP="005B161C">
            <w:pPr>
              <w:pStyle w:val="ListParagraph"/>
              <w:numPr>
                <w:ilvl w:val="0"/>
                <w:numId w:val="36"/>
              </w:numPr>
            </w:pPr>
            <w:r>
              <w:t>Presentations made to a range of Community Groups including The Citywide Connect Board – this link is ongoing</w:t>
            </w:r>
          </w:p>
          <w:p w:rsidR="0009067F" w:rsidRPr="00935AE9" w:rsidRDefault="0009067F" w:rsidP="005B161C">
            <w:pPr>
              <w:pStyle w:val="ListParagraph"/>
              <w:numPr>
                <w:ilvl w:val="0"/>
                <w:numId w:val="36"/>
              </w:numPr>
              <w:rPr>
                <w:rFonts w:cstheme="minorHAnsi"/>
                <w:color w:val="000000" w:themeColor="text1"/>
              </w:rPr>
            </w:pPr>
            <w:r w:rsidRPr="00935AE9">
              <w:rPr>
                <w:rFonts w:cstheme="minorHAnsi"/>
                <w:color w:val="000000" w:themeColor="text1"/>
              </w:rPr>
              <w:t>Links to the local intelligence page on the Brighton &amp; Hove Connected site were circulated:</w:t>
            </w:r>
          </w:p>
          <w:p w:rsidR="0009067F" w:rsidRDefault="0009067F" w:rsidP="00F747A2"/>
          <w:p w:rsidR="0009067F" w:rsidRPr="005B161C" w:rsidRDefault="0009067F" w:rsidP="005B161C">
            <w:pPr>
              <w:rPr>
                <w:b/>
              </w:rPr>
            </w:pPr>
            <w:r w:rsidRPr="005B161C">
              <w:rPr>
                <w:b/>
              </w:rPr>
              <w:t>Housing Strategy</w:t>
            </w:r>
          </w:p>
          <w:p w:rsidR="0009067F" w:rsidRDefault="0009067F" w:rsidP="00DC0CEA">
            <w:pPr>
              <w:pStyle w:val="ListParagraph"/>
              <w:numPr>
                <w:ilvl w:val="0"/>
                <w:numId w:val="39"/>
              </w:numPr>
            </w:pPr>
            <w:r>
              <w:t>WHO Housing domain indicators fed into the Housing Strategy review</w:t>
            </w:r>
          </w:p>
          <w:p w:rsidR="0009067F" w:rsidRDefault="0009067F" w:rsidP="00DC0CEA">
            <w:pPr>
              <w:pStyle w:val="ListParagraph"/>
              <w:numPr>
                <w:ilvl w:val="0"/>
                <w:numId w:val="39"/>
              </w:numPr>
            </w:pPr>
            <w:r>
              <w:t>Older people were consulted both directly and through networks</w:t>
            </w:r>
          </w:p>
          <w:p w:rsidR="0009067F" w:rsidRPr="00DC0CEA" w:rsidRDefault="0009067F" w:rsidP="00DC0CEA">
            <w:pPr>
              <w:pStyle w:val="ListParagraph"/>
              <w:numPr>
                <w:ilvl w:val="0"/>
                <w:numId w:val="39"/>
              </w:numPr>
              <w:rPr>
                <w:rFonts w:cstheme="minorHAnsi"/>
              </w:rPr>
            </w:pPr>
            <w:r w:rsidRPr="00DC0CEA">
              <w:rPr>
                <w:rFonts w:cstheme="minorHAnsi"/>
              </w:rPr>
              <w:t>The new strategy promotes a keeping people well ideology with prevention and early intervention at its core.</w:t>
            </w:r>
          </w:p>
          <w:p w:rsidR="0009067F" w:rsidRDefault="0009067F" w:rsidP="00F747A2"/>
          <w:p w:rsidR="0009067F" w:rsidRDefault="0009067F" w:rsidP="005B161C"/>
        </w:tc>
      </w:tr>
      <w:tr w:rsidR="00DA709B" w:rsidTr="005A1802">
        <w:tc>
          <w:tcPr>
            <w:tcW w:w="817" w:type="dxa"/>
          </w:tcPr>
          <w:p w:rsidR="00DA709B" w:rsidRPr="007C7AC7" w:rsidRDefault="005A1802" w:rsidP="005A1802">
            <w:r>
              <w:lastRenderedPageBreak/>
              <w:t>12 Aug</w:t>
            </w:r>
            <w:r w:rsidR="00DA709B">
              <w:t xml:space="preserve"> 2015</w:t>
            </w:r>
          </w:p>
        </w:tc>
        <w:tc>
          <w:tcPr>
            <w:tcW w:w="2410" w:type="dxa"/>
          </w:tcPr>
          <w:p w:rsidR="00DA709B" w:rsidRDefault="00DA709B" w:rsidP="00621F93">
            <w:r w:rsidRPr="00420C11">
              <w:t>Arts &amp; Older People Enquiry Visit</w:t>
            </w:r>
          </w:p>
        </w:tc>
        <w:tc>
          <w:tcPr>
            <w:tcW w:w="5103" w:type="dxa"/>
          </w:tcPr>
          <w:p w:rsidR="00DA709B" w:rsidRDefault="00DA709B" w:rsidP="005A1802">
            <w:pPr>
              <w:pStyle w:val="ListParagraph"/>
              <w:numPr>
                <w:ilvl w:val="0"/>
                <w:numId w:val="5"/>
              </w:numPr>
              <w:ind w:left="360"/>
            </w:pPr>
            <w:r w:rsidRPr="00F747A2">
              <w:t xml:space="preserve">13 visitors </w:t>
            </w:r>
            <w:r>
              <w:t>attended from N</w:t>
            </w:r>
            <w:r w:rsidRPr="00F747A2">
              <w:t>ewcastle, London, Manchester, Cheshire, Liverpool, East Sussex and DWP</w:t>
            </w:r>
            <w:r>
              <w:t xml:space="preserve">.  </w:t>
            </w:r>
          </w:p>
          <w:p w:rsidR="005A1802" w:rsidRDefault="00DA709B" w:rsidP="005A1802">
            <w:pPr>
              <w:pStyle w:val="ListParagraph"/>
              <w:numPr>
                <w:ilvl w:val="0"/>
                <w:numId w:val="5"/>
              </w:numPr>
              <w:ind w:left="360"/>
            </w:pPr>
            <w:r>
              <w:t>Explored case studies of partnership approaches to developing the cultural offer for older people.</w:t>
            </w:r>
          </w:p>
          <w:p w:rsidR="008613EF" w:rsidRDefault="008613EF" w:rsidP="008613EF">
            <w:pPr>
              <w:pStyle w:val="ListParagraph"/>
              <w:ind w:left="360"/>
            </w:pPr>
          </w:p>
        </w:tc>
        <w:tc>
          <w:tcPr>
            <w:tcW w:w="5844" w:type="dxa"/>
          </w:tcPr>
          <w:p w:rsidR="00DA709B" w:rsidRDefault="00DA709B" w:rsidP="00DA709B">
            <w:r>
              <w:t>Further Joint working and partnership approaches to developing the cultural offer for older people – eg seniors housing.</w:t>
            </w:r>
          </w:p>
        </w:tc>
      </w:tr>
      <w:tr w:rsidR="0009067F" w:rsidTr="005A1802">
        <w:tc>
          <w:tcPr>
            <w:tcW w:w="817" w:type="dxa"/>
          </w:tcPr>
          <w:p w:rsidR="0009067F" w:rsidRDefault="0009067F" w:rsidP="001C7A0E">
            <w:r w:rsidRPr="007C7AC7">
              <w:t>26th Sept</w:t>
            </w:r>
          </w:p>
          <w:p w:rsidR="001C7A0E" w:rsidRPr="00A52D01" w:rsidRDefault="001C7A0E" w:rsidP="001C7A0E">
            <w:r>
              <w:t>2014</w:t>
            </w:r>
          </w:p>
        </w:tc>
        <w:tc>
          <w:tcPr>
            <w:tcW w:w="2410" w:type="dxa"/>
          </w:tcPr>
          <w:p w:rsidR="0009067F" w:rsidRDefault="0009067F" w:rsidP="00621F93">
            <w:r>
              <w:t xml:space="preserve">Alcohol and ageing workshop </w:t>
            </w:r>
          </w:p>
        </w:tc>
        <w:tc>
          <w:tcPr>
            <w:tcW w:w="5103" w:type="dxa"/>
          </w:tcPr>
          <w:p w:rsidR="0009067F" w:rsidRDefault="0009067F" w:rsidP="007C7AC7">
            <w:pPr>
              <w:pStyle w:val="ListParagraph"/>
              <w:numPr>
                <w:ilvl w:val="0"/>
                <w:numId w:val="5"/>
              </w:numPr>
              <w:ind w:left="360"/>
            </w:pPr>
            <w:r>
              <w:t xml:space="preserve">Wider awareness of the changes in tolerance as we age. </w:t>
            </w:r>
          </w:p>
          <w:p w:rsidR="0009067F" w:rsidRDefault="0009067F" w:rsidP="007C7AC7">
            <w:pPr>
              <w:pStyle w:val="ListParagraph"/>
              <w:numPr>
                <w:ilvl w:val="0"/>
                <w:numId w:val="5"/>
              </w:numPr>
              <w:ind w:left="360"/>
            </w:pPr>
            <w:r>
              <w:t>Consider how to</w:t>
            </w:r>
            <w:r w:rsidRPr="00C65326">
              <w:t xml:space="preserve"> inv</w:t>
            </w:r>
            <w:r>
              <w:t>olve older people in promoting</w:t>
            </w:r>
            <w:r w:rsidRPr="00C65326">
              <w:t xml:space="preserve"> messages</w:t>
            </w:r>
            <w:r>
              <w:t xml:space="preserve"> about alcohol as part of alcohol awareness week Nov. </w:t>
            </w:r>
          </w:p>
          <w:p w:rsidR="0009067F" w:rsidRDefault="0009067F" w:rsidP="007C7AC7">
            <w:pPr>
              <w:pStyle w:val="ListParagraph"/>
              <w:numPr>
                <w:ilvl w:val="0"/>
                <w:numId w:val="5"/>
              </w:numPr>
              <w:ind w:left="360"/>
            </w:pPr>
            <w:r>
              <w:t>U</w:t>
            </w:r>
            <w:r w:rsidRPr="00C65326">
              <w:t xml:space="preserve">pdated Alcohol services leaflets </w:t>
            </w:r>
            <w:r>
              <w:t xml:space="preserve">shared to Care Homes/Home Care and other ASC services. </w:t>
            </w:r>
          </w:p>
          <w:p w:rsidR="0009067F" w:rsidRDefault="0009067F" w:rsidP="00BE60D9"/>
        </w:tc>
        <w:tc>
          <w:tcPr>
            <w:tcW w:w="5844" w:type="dxa"/>
          </w:tcPr>
          <w:p w:rsidR="0009067F" w:rsidRDefault="0009067F" w:rsidP="007C7AC7">
            <w:r>
              <w:t xml:space="preserve">2 x Alcohol and Ageing courses p/a. and bespoke training offered. </w:t>
            </w:r>
          </w:p>
          <w:p w:rsidR="0009067F" w:rsidRDefault="0009067F" w:rsidP="007C7AC7">
            <w:r>
              <w:t>Campaign info widely shared</w:t>
            </w:r>
            <w:r w:rsidR="002112D1">
              <w:t xml:space="preserve"> with providers who  displayed the materials. </w:t>
            </w:r>
          </w:p>
          <w:p w:rsidR="0009067F" w:rsidRDefault="0009067F"/>
        </w:tc>
      </w:tr>
      <w:tr w:rsidR="0009067F" w:rsidTr="005A1802">
        <w:tc>
          <w:tcPr>
            <w:tcW w:w="817" w:type="dxa"/>
          </w:tcPr>
          <w:p w:rsidR="0009067F" w:rsidRDefault="0009067F" w:rsidP="005A1802">
            <w:r w:rsidRPr="00A52D01">
              <w:t xml:space="preserve">20th Oct </w:t>
            </w:r>
            <w:r w:rsidRPr="00A52D01">
              <w:lastRenderedPageBreak/>
              <w:t>2014</w:t>
            </w:r>
          </w:p>
        </w:tc>
        <w:tc>
          <w:tcPr>
            <w:tcW w:w="2410" w:type="dxa"/>
          </w:tcPr>
          <w:p w:rsidR="0009067F" w:rsidRDefault="0009067F">
            <w:r>
              <w:lastRenderedPageBreak/>
              <w:t>Updates:</w:t>
            </w:r>
          </w:p>
          <w:p w:rsidR="0009067F" w:rsidRDefault="0009067F" w:rsidP="005B161C">
            <w:pPr>
              <w:pStyle w:val="ListParagraph"/>
              <w:numPr>
                <w:ilvl w:val="0"/>
                <w:numId w:val="38"/>
              </w:numPr>
            </w:pPr>
            <w:r>
              <w:t xml:space="preserve">Urbact visit to </w:t>
            </w:r>
            <w:r>
              <w:lastRenderedPageBreak/>
              <w:t xml:space="preserve">Edinburgh. </w:t>
            </w:r>
          </w:p>
          <w:p w:rsidR="0009067F" w:rsidRDefault="0009067F" w:rsidP="005B161C">
            <w:pPr>
              <w:pStyle w:val="ListParagraph"/>
              <w:numPr>
                <w:ilvl w:val="0"/>
                <w:numId w:val="38"/>
              </w:numPr>
            </w:pPr>
            <w:r>
              <w:t>Dementia</w:t>
            </w:r>
          </w:p>
          <w:p w:rsidR="0009067F" w:rsidRDefault="0009067F" w:rsidP="005B161C">
            <w:pPr>
              <w:pStyle w:val="ListParagraph"/>
              <w:numPr>
                <w:ilvl w:val="0"/>
                <w:numId w:val="38"/>
              </w:numPr>
            </w:pPr>
            <w:r>
              <w:t>Arts and Older People Enquiry Visit 12/08/14</w:t>
            </w:r>
          </w:p>
          <w:p w:rsidR="0009067F" w:rsidRDefault="0009067F" w:rsidP="005B161C">
            <w:pPr>
              <w:pStyle w:val="ListParagraph"/>
              <w:numPr>
                <w:ilvl w:val="0"/>
                <w:numId w:val="38"/>
              </w:numPr>
            </w:pPr>
            <w:r>
              <w:t>Older People’s Day</w:t>
            </w:r>
          </w:p>
          <w:p w:rsidR="0009067F" w:rsidRDefault="0009067F" w:rsidP="00DC0CEA">
            <w:pPr>
              <w:pStyle w:val="ListParagraph"/>
              <w:numPr>
                <w:ilvl w:val="0"/>
                <w:numId w:val="38"/>
              </w:numPr>
            </w:pPr>
            <w:r>
              <w:t>Citywide Connect</w:t>
            </w:r>
          </w:p>
          <w:p w:rsidR="0009067F" w:rsidRDefault="0009067F"/>
        </w:tc>
        <w:tc>
          <w:tcPr>
            <w:tcW w:w="5103" w:type="dxa"/>
          </w:tcPr>
          <w:p w:rsidR="0009067F" w:rsidRDefault="0009067F" w:rsidP="005B161C">
            <w:pPr>
              <w:pStyle w:val="ListParagraph"/>
              <w:numPr>
                <w:ilvl w:val="0"/>
                <w:numId w:val="5"/>
              </w:numPr>
              <w:ind w:left="360"/>
            </w:pPr>
            <w:r>
              <w:lastRenderedPageBreak/>
              <w:t xml:space="preserve">The learning feedback from the Urbact visit to Edinburgh led the group to reflect on our high </w:t>
            </w:r>
            <w:r>
              <w:lastRenderedPageBreak/>
              <w:t xml:space="preserve">levels of falls in the city.  It was agreed that this needed focus of a rapid needs assessment. </w:t>
            </w:r>
          </w:p>
          <w:p w:rsidR="0009067F" w:rsidRDefault="0009067F" w:rsidP="00DC0CEA">
            <w:pPr>
              <w:pStyle w:val="ListParagraph"/>
              <w:ind w:left="360"/>
            </w:pPr>
          </w:p>
        </w:tc>
        <w:tc>
          <w:tcPr>
            <w:tcW w:w="5844" w:type="dxa"/>
          </w:tcPr>
          <w:p w:rsidR="0009067F" w:rsidRDefault="0009067F">
            <w:r>
              <w:lastRenderedPageBreak/>
              <w:t xml:space="preserve">Prevention of Falls in older people needs assessment and action plan completed. </w:t>
            </w:r>
          </w:p>
          <w:p w:rsidR="0009067F" w:rsidRDefault="0009067F">
            <w:pPr>
              <w:rPr>
                <w:rFonts w:ascii="Arial" w:hAnsi="Arial" w:cs="Arial"/>
              </w:rPr>
            </w:pPr>
          </w:p>
          <w:p w:rsidR="005A1802" w:rsidRDefault="005A1802">
            <w:pPr>
              <w:rPr>
                <w:rFonts w:cstheme="minorHAnsi"/>
              </w:rPr>
            </w:pPr>
          </w:p>
          <w:p w:rsidR="005A1802" w:rsidRDefault="005A1802">
            <w:pPr>
              <w:rPr>
                <w:rFonts w:cstheme="minorHAnsi"/>
              </w:rPr>
            </w:pPr>
          </w:p>
          <w:p w:rsidR="0009067F" w:rsidRPr="00EA525F" w:rsidRDefault="0009067F">
            <w:pPr>
              <w:rPr>
                <w:rFonts w:cstheme="minorHAnsi"/>
              </w:rPr>
            </w:pPr>
            <w:r w:rsidRPr="00EA525F">
              <w:rPr>
                <w:rFonts w:cstheme="minorHAnsi"/>
              </w:rPr>
              <w:t>Arts &amp; Heritage network established with a focus on Arts and Older People</w:t>
            </w:r>
          </w:p>
          <w:p w:rsidR="0009067F" w:rsidRDefault="0009067F"/>
        </w:tc>
      </w:tr>
      <w:tr w:rsidR="0009067F" w:rsidTr="005A1802">
        <w:tc>
          <w:tcPr>
            <w:tcW w:w="817" w:type="dxa"/>
          </w:tcPr>
          <w:p w:rsidR="0009067F" w:rsidRDefault="0009067F" w:rsidP="001C7A0E">
            <w:r w:rsidRPr="00A962DE">
              <w:lastRenderedPageBreak/>
              <w:t>8th Dec 2014</w:t>
            </w:r>
          </w:p>
        </w:tc>
        <w:tc>
          <w:tcPr>
            <w:tcW w:w="2410" w:type="dxa"/>
          </w:tcPr>
          <w:p w:rsidR="0009067F" w:rsidRDefault="0009067F">
            <w:r>
              <w:t>Presentation on Warm Homes, Healthy People programme</w:t>
            </w:r>
          </w:p>
          <w:p w:rsidR="0009067F" w:rsidRDefault="0009067F"/>
          <w:p w:rsidR="002112D1" w:rsidRDefault="002112D1"/>
          <w:p w:rsidR="002112D1" w:rsidRDefault="002112D1"/>
          <w:p w:rsidR="0009067F" w:rsidRDefault="0009067F">
            <w:r>
              <w:t>Discussion on Food and older people</w:t>
            </w:r>
          </w:p>
          <w:p w:rsidR="0009067F" w:rsidRDefault="0009067F" w:rsidP="00DC0CEA"/>
        </w:tc>
        <w:tc>
          <w:tcPr>
            <w:tcW w:w="5103" w:type="dxa"/>
          </w:tcPr>
          <w:p w:rsidR="0009067F" w:rsidRPr="00621F93" w:rsidRDefault="0009067F" w:rsidP="00621F93">
            <w:pPr>
              <w:rPr>
                <w:b/>
              </w:rPr>
            </w:pPr>
            <w:r w:rsidRPr="00621F93">
              <w:rPr>
                <w:b/>
              </w:rPr>
              <w:t>Warm Homes Healthy People Programme</w:t>
            </w:r>
          </w:p>
          <w:p w:rsidR="0009067F" w:rsidRDefault="0009067F" w:rsidP="00432731">
            <w:pPr>
              <w:pStyle w:val="ListParagraph"/>
              <w:numPr>
                <w:ilvl w:val="0"/>
                <w:numId w:val="8"/>
              </w:numPr>
            </w:pPr>
            <w:r>
              <w:t xml:space="preserve">Warm Homes Healthy People Programme (WHPP) linked in with older persons orgs . </w:t>
            </w:r>
          </w:p>
          <w:p w:rsidR="0009067F" w:rsidRDefault="0009067F" w:rsidP="00432731">
            <w:pPr>
              <w:pStyle w:val="ListParagraph"/>
              <w:numPr>
                <w:ilvl w:val="0"/>
                <w:numId w:val="8"/>
              </w:numPr>
            </w:pPr>
            <w:r>
              <w:t>Potential Citywide Connect workshop to explore and clarify referrals between organisations.</w:t>
            </w:r>
          </w:p>
          <w:p w:rsidR="0009067F" w:rsidRDefault="0009067F" w:rsidP="00621F93"/>
          <w:p w:rsidR="0009067F" w:rsidRPr="00621F93" w:rsidRDefault="0009067F" w:rsidP="00621F93">
            <w:pPr>
              <w:rPr>
                <w:b/>
              </w:rPr>
            </w:pPr>
            <w:r w:rsidRPr="00621F93">
              <w:rPr>
                <w:b/>
              </w:rPr>
              <w:t>Food and Older People</w:t>
            </w:r>
          </w:p>
          <w:p w:rsidR="0009067F" w:rsidRDefault="0009067F" w:rsidP="00432731">
            <w:pPr>
              <w:pStyle w:val="ListParagraph"/>
              <w:numPr>
                <w:ilvl w:val="0"/>
                <w:numId w:val="8"/>
              </w:numPr>
            </w:pPr>
            <w:r>
              <w:t xml:space="preserve">Interest in food and ageing – scoping paper to be commissioned. </w:t>
            </w:r>
          </w:p>
          <w:p w:rsidR="0009067F" w:rsidRDefault="0009067F" w:rsidP="0009067F">
            <w:pPr>
              <w:pStyle w:val="ListParagraph"/>
              <w:ind w:left="360"/>
            </w:pPr>
          </w:p>
        </w:tc>
        <w:tc>
          <w:tcPr>
            <w:tcW w:w="5844" w:type="dxa"/>
          </w:tcPr>
          <w:p w:rsidR="0009067F" w:rsidRDefault="0009067F">
            <w:r>
              <w:t xml:space="preserve">WHHP – linked into services to identify clients. </w:t>
            </w:r>
          </w:p>
          <w:p w:rsidR="0009067F" w:rsidRDefault="0009067F">
            <w:r>
              <w:t xml:space="preserve">Workshops held x3. Referral guidance agreed and published. </w:t>
            </w:r>
          </w:p>
          <w:p w:rsidR="0009067F" w:rsidRDefault="0009067F" w:rsidP="00621F93"/>
          <w:p w:rsidR="002112D1" w:rsidRDefault="002112D1" w:rsidP="00621F93"/>
          <w:p w:rsidR="002112D1" w:rsidRDefault="002112D1" w:rsidP="00621F93"/>
          <w:p w:rsidR="002112D1" w:rsidRDefault="002112D1" w:rsidP="00621F93"/>
          <w:p w:rsidR="002112D1" w:rsidRDefault="002112D1" w:rsidP="00621F93"/>
          <w:p w:rsidR="0009067F" w:rsidRDefault="0009067F" w:rsidP="00621F93">
            <w:r>
              <w:t>Fo</w:t>
            </w:r>
            <w:r w:rsidR="001C7A0E">
              <w:t xml:space="preserve">od scoping report commissioned </w:t>
            </w:r>
            <w:r>
              <w:t xml:space="preserve">from Food Partnership. </w:t>
            </w:r>
          </w:p>
        </w:tc>
      </w:tr>
      <w:tr w:rsidR="0009067F" w:rsidTr="005A1802">
        <w:tc>
          <w:tcPr>
            <w:tcW w:w="817" w:type="dxa"/>
          </w:tcPr>
          <w:p w:rsidR="0009067F" w:rsidRDefault="0009067F">
            <w:r w:rsidRPr="00836435">
              <w:t>4th March 2015</w:t>
            </w:r>
          </w:p>
        </w:tc>
        <w:tc>
          <w:tcPr>
            <w:tcW w:w="2410" w:type="dxa"/>
          </w:tcPr>
          <w:p w:rsidR="0009067F" w:rsidRDefault="0009067F" w:rsidP="00621F93">
            <w:r>
              <w:t>Presentation on Urbact programme</w:t>
            </w:r>
          </w:p>
          <w:p w:rsidR="0009067F" w:rsidRDefault="0009067F" w:rsidP="00621F93"/>
          <w:p w:rsidR="0009067F" w:rsidRDefault="0009067F" w:rsidP="00621F93">
            <w:r>
              <w:t>Discussion</w:t>
            </w:r>
          </w:p>
          <w:p w:rsidR="0009067F" w:rsidRDefault="0009067F" w:rsidP="00621F93">
            <w:pPr>
              <w:pStyle w:val="ListParagraph"/>
              <w:numPr>
                <w:ilvl w:val="0"/>
                <w:numId w:val="40"/>
              </w:numPr>
            </w:pPr>
            <w:r>
              <w:t>Annual review</w:t>
            </w:r>
          </w:p>
          <w:p w:rsidR="0009067F" w:rsidRDefault="0009067F" w:rsidP="00621F93">
            <w:pPr>
              <w:pStyle w:val="ListParagraph"/>
              <w:numPr>
                <w:ilvl w:val="0"/>
                <w:numId w:val="40"/>
              </w:numPr>
            </w:pPr>
            <w:r>
              <w:t>Locality working</w:t>
            </w:r>
          </w:p>
          <w:p w:rsidR="0009067F" w:rsidRDefault="0009067F" w:rsidP="00621F93">
            <w:pPr>
              <w:pStyle w:val="ListParagraph"/>
              <w:numPr>
                <w:ilvl w:val="0"/>
                <w:numId w:val="40"/>
              </w:numPr>
            </w:pPr>
            <w:r>
              <w:t xml:space="preserve">Engaging OP </w:t>
            </w:r>
          </w:p>
        </w:tc>
        <w:tc>
          <w:tcPr>
            <w:tcW w:w="5103" w:type="dxa"/>
          </w:tcPr>
          <w:p w:rsidR="0009067F" w:rsidRDefault="0009067F" w:rsidP="008C0029">
            <w:pPr>
              <w:pStyle w:val="ListParagraph"/>
              <w:numPr>
                <w:ilvl w:val="0"/>
                <w:numId w:val="6"/>
              </w:numPr>
            </w:pPr>
            <w:r>
              <w:t xml:space="preserve">Develop locality maps with key data about older people mapped for east, west and north-central. </w:t>
            </w:r>
          </w:p>
          <w:p w:rsidR="0009067F" w:rsidRDefault="0009067F" w:rsidP="008C0029">
            <w:pPr>
              <w:pStyle w:val="ListParagraph"/>
              <w:numPr>
                <w:ilvl w:val="0"/>
                <w:numId w:val="6"/>
              </w:numPr>
            </w:pPr>
            <w:r>
              <w:t xml:space="preserve">Develop a two page review of AFC progress </w:t>
            </w:r>
          </w:p>
          <w:p w:rsidR="0009067F" w:rsidRDefault="0009067F" w:rsidP="008C0029">
            <w:pPr>
              <w:pStyle w:val="ListParagraph"/>
              <w:numPr>
                <w:ilvl w:val="0"/>
                <w:numId w:val="6"/>
              </w:numPr>
            </w:pPr>
            <w:r>
              <w:t xml:space="preserve">Establish </w:t>
            </w:r>
            <w:r w:rsidRPr="008C0029">
              <w:t>Public Health Older People Programme to co-ordinate all of the Public Health and Community work around Older People under an umbrella programme</w:t>
            </w:r>
            <w:r>
              <w:t>.</w:t>
            </w:r>
          </w:p>
          <w:p w:rsidR="0009067F" w:rsidRDefault="0009067F" w:rsidP="008C0029">
            <w:pPr>
              <w:pStyle w:val="ListParagraph"/>
              <w:numPr>
                <w:ilvl w:val="0"/>
                <w:numId w:val="6"/>
              </w:numPr>
            </w:pPr>
            <w:r>
              <w:t xml:space="preserve">Work with Citywide Connect to set up programme of issues or discussions at Hub meetings </w:t>
            </w:r>
          </w:p>
        </w:tc>
        <w:tc>
          <w:tcPr>
            <w:tcW w:w="5844" w:type="dxa"/>
          </w:tcPr>
          <w:p w:rsidR="0009067F" w:rsidRDefault="0009067F">
            <w:r>
              <w:t xml:space="preserve">Maps completed and widely used/shared. </w:t>
            </w:r>
          </w:p>
          <w:p w:rsidR="0009067F" w:rsidRDefault="0009067F"/>
          <w:p w:rsidR="0009067F" w:rsidRDefault="0009067F">
            <w:r>
              <w:t xml:space="preserve">AFC Review completed and widely distributed. </w:t>
            </w:r>
          </w:p>
          <w:p w:rsidR="0009067F" w:rsidRDefault="0009067F"/>
          <w:p w:rsidR="0009067F" w:rsidRDefault="0009067F">
            <w:r>
              <w:t>Public Health Older People Programme (PHOPP) established.</w:t>
            </w:r>
          </w:p>
          <w:p w:rsidR="0009067F" w:rsidRDefault="0009067F"/>
          <w:p w:rsidR="0009067F" w:rsidRDefault="0009067F">
            <w:r>
              <w:t xml:space="preserve">Locality Hub meetings ongoing and have included falls, isolation and mental wellbeing. </w:t>
            </w:r>
          </w:p>
          <w:p w:rsidR="0009067F" w:rsidRDefault="0009067F"/>
        </w:tc>
      </w:tr>
      <w:tr w:rsidR="0009067F" w:rsidTr="005A1802">
        <w:tc>
          <w:tcPr>
            <w:tcW w:w="817" w:type="dxa"/>
          </w:tcPr>
          <w:p w:rsidR="0009067F" w:rsidRDefault="0009067F">
            <w:r>
              <w:t>2</w:t>
            </w:r>
            <w:r w:rsidRPr="00A52D01">
              <w:rPr>
                <w:vertAlign w:val="superscript"/>
              </w:rPr>
              <w:t>nd</w:t>
            </w:r>
            <w:r>
              <w:t xml:space="preserve"> Sept </w:t>
            </w:r>
            <w:r>
              <w:lastRenderedPageBreak/>
              <w:t>2015</w:t>
            </w:r>
          </w:p>
        </w:tc>
        <w:tc>
          <w:tcPr>
            <w:tcW w:w="2410" w:type="dxa"/>
          </w:tcPr>
          <w:p w:rsidR="0009067F" w:rsidRDefault="0009067F">
            <w:r>
              <w:lastRenderedPageBreak/>
              <w:t xml:space="preserve">Keeping active as we age. </w:t>
            </w:r>
          </w:p>
          <w:p w:rsidR="001C7A0E" w:rsidRDefault="001C7A0E"/>
          <w:p w:rsidR="0009067F" w:rsidRDefault="0009067F">
            <w:r w:rsidRPr="00820845">
              <w:t>Issue identified by Steering Group members</w:t>
            </w:r>
          </w:p>
        </w:tc>
        <w:tc>
          <w:tcPr>
            <w:tcW w:w="5103" w:type="dxa"/>
          </w:tcPr>
          <w:p w:rsidR="0009067F" w:rsidRDefault="0009067F" w:rsidP="008C0029">
            <w:pPr>
              <w:pStyle w:val="ListParagraph"/>
              <w:numPr>
                <w:ilvl w:val="0"/>
                <w:numId w:val="7"/>
              </w:numPr>
            </w:pPr>
            <w:r>
              <w:lastRenderedPageBreak/>
              <w:t>Promotion of fitness MOTs in older people’s services.</w:t>
            </w:r>
          </w:p>
          <w:p w:rsidR="0009067F" w:rsidRDefault="0009067F" w:rsidP="008C0029">
            <w:pPr>
              <w:pStyle w:val="ListParagraph"/>
              <w:numPr>
                <w:ilvl w:val="0"/>
                <w:numId w:val="7"/>
              </w:numPr>
            </w:pPr>
            <w:r>
              <w:lastRenderedPageBreak/>
              <w:t xml:space="preserve">Wider promotion of key messages around keeping active </w:t>
            </w:r>
          </w:p>
          <w:p w:rsidR="0009067F" w:rsidRDefault="0009067F" w:rsidP="00715982"/>
        </w:tc>
        <w:tc>
          <w:tcPr>
            <w:tcW w:w="5844" w:type="dxa"/>
          </w:tcPr>
          <w:p w:rsidR="0009067F" w:rsidRDefault="0009067F" w:rsidP="00EA525F">
            <w:pPr>
              <w:pStyle w:val="ListParagraph"/>
              <w:numPr>
                <w:ilvl w:val="0"/>
                <w:numId w:val="7"/>
              </w:numPr>
            </w:pPr>
            <w:r>
              <w:lastRenderedPageBreak/>
              <w:t xml:space="preserve">Fitness MOTs held in various community settings. Good uptake. Taster sessions now offered widely in community </w:t>
            </w:r>
            <w:r>
              <w:lastRenderedPageBreak/>
              <w:t>settings working with older</w:t>
            </w:r>
            <w:r w:rsidR="002112D1">
              <w:t xml:space="preserve"> </w:t>
            </w:r>
            <w:r>
              <w:t>people.</w:t>
            </w:r>
          </w:p>
          <w:p w:rsidR="0009067F" w:rsidRDefault="0009067F" w:rsidP="00EA525F">
            <w:pPr>
              <w:pStyle w:val="ListParagraph"/>
              <w:numPr>
                <w:ilvl w:val="0"/>
                <w:numId w:val="7"/>
              </w:numPr>
            </w:pPr>
            <w:r>
              <w:t>Regular training course is now available through BHCC for all working/volunteering in B&amp;H. It includes guidance for working with older people.</w:t>
            </w:r>
          </w:p>
          <w:p w:rsidR="001C7A0E" w:rsidRDefault="001C7A0E" w:rsidP="001C7A0E">
            <w:pPr>
              <w:pStyle w:val="ListParagraph"/>
              <w:numPr>
                <w:ilvl w:val="0"/>
                <w:numId w:val="7"/>
              </w:numPr>
            </w:pPr>
            <w:r>
              <w:t xml:space="preserve">Seniors Housing linked with Cycling Without Age which aims to help the elderly get back on their bicycles, especially those with limited mobility using adapted rickshaws </w:t>
            </w:r>
            <w:hyperlink r:id="rId10" w:history="1">
              <w:r w:rsidRPr="00886420">
                <w:rPr>
                  <w:rStyle w:val="Hyperlink"/>
                </w:rPr>
                <w:t>http://cyclingwithoutage.org/about/</w:t>
              </w:r>
            </w:hyperlink>
          </w:p>
          <w:p w:rsidR="0009067F" w:rsidRDefault="0009067F" w:rsidP="00480CC1"/>
        </w:tc>
      </w:tr>
      <w:tr w:rsidR="0009067F" w:rsidTr="005A1802">
        <w:tc>
          <w:tcPr>
            <w:tcW w:w="817" w:type="dxa"/>
          </w:tcPr>
          <w:p w:rsidR="0009067F" w:rsidRDefault="0009067F">
            <w:r>
              <w:lastRenderedPageBreak/>
              <w:t>3</w:t>
            </w:r>
            <w:r w:rsidRPr="00A52D01">
              <w:rPr>
                <w:vertAlign w:val="superscript"/>
              </w:rPr>
              <w:t>rd</w:t>
            </w:r>
            <w:r>
              <w:t xml:space="preserve"> Dec 2015</w:t>
            </w:r>
          </w:p>
        </w:tc>
        <w:tc>
          <w:tcPr>
            <w:tcW w:w="2410" w:type="dxa"/>
          </w:tcPr>
          <w:p w:rsidR="0009067F" w:rsidRDefault="0009067F" w:rsidP="00EA3F85">
            <w:r w:rsidRPr="00820845">
              <w:t>Social participation, Respect &amp; Social inclusion, Communication &amp; information</w:t>
            </w:r>
          </w:p>
          <w:p w:rsidR="001C7A0E" w:rsidRDefault="001C7A0E" w:rsidP="00EA3F85"/>
          <w:p w:rsidR="0009067F" w:rsidRDefault="0009067F" w:rsidP="00EA3F85">
            <w:r w:rsidRPr="00820845">
              <w:t>WHO AFC checklist</w:t>
            </w:r>
          </w:p>
        </w:tc>
        <w:tc>
          <w:tcPr>
            <w:tcW w:w="5103" w:type="dxa"/>
          </w:tcPr>
          <w:p w:rsidR="0009067F" w:rsidRDefault="0009067F" w:rsidP="00201523">
            <w:pPr>
              <w:pStyle w:val="ListParagraph"/>
              <w:numPr>
                <w:ilvl w:val="0"/>
                <w:numId w:val="4"/>
              </w:numPr>
            </w:pPr>
            <w:r>
              <w:t>Promotion of the ‘fog’ index for checking ‘readability’ of materials.</w:t>
            </w:r>
          </w:p>
          <w:p w:rsidR="0009067F" w:rsidRDefault="0009067F" w:rsidP="004E0544">
            <w:r>
              <w:t xml:space="preserve">http://gunning-fog-index.com/ Or </w:t>
            </w:r>
            <w:hyperlink r:id="rId11" w:history="1">
              <w:r w:rsidRPr="00212677">
                <w:rPr>
                  <w:rStyle w:val="Hyperlink"/>
                </w:rPr>
                <w:t>http://www.readabilityformulas.com/gunning-fog-readability-formula.php</w:t>
              </w:r>
            </w:hyperlink>
          </w:p>
          <w:p w:rsidR="0009067F" w:rsidRDefault="0009067F" w:rsidP="00201523">
            <w:pPr>
              <w:pStyle w:val="ListParagraph"/>
              <w:numPr>
                <w:ilvl w:val="0"/>
                <w:numId w:val="3"/>
              </w:numPr>
            </w:pPr>
            <w:r w:rsidRPr="00201523">
              <w:t>All to send to AA information of what they are achieving against the WHO checklist for the 3 themed areas i.e. Communication &amp; Information; Social Participation; Respect and Social Inclusion</w:t>
            </w:r>
            <w:r>
              <w:t>.</w:t>
            </w:r>
          </w:p>
          <w:p w:rsidR="0009067F" w:rsidRPr="00201523" w:rsidRDefault="0009067F" w:rsidP="00201523">
            <w:pPr>
              <w:pStyle w:val="ListParagraph"/>
              <w:numPr>
                <w:ilvl w:val="0"/>
                <w:numId w:val="3"/>
              </w:numPr>
            </w:pPr>
            <w:r>
              <w:t xml:space="preserve">Inclusion of chapter on older people and use of social media in the Annual Public Health Report 2015/6. </w:t>
            </w:r>
          </w:p>
          <w:p w:rsidR="0009067F" w:rsidRDefault="0009067F" w:rsidP="00201523">
            <w:pPr>
              <w:pStyle w:val="ListParagraph"/>
            </w:pPr>
          </w:p>
        </w:tc>
        <w:tc>
          <w:tcPr>
            <w:tcW w:w="5844" w:type="dxa"/>
          </w:tcPr>
          <w:p w:rsidR="0009067F" w:rsidRDefault="0009067F">
            <w:r>
              <w:t>Shared across all services.</w:t>
            </w:r>
          </w:p>
          <w:p w:rsidR="0009067F" w:rsidRDefault="0009067F"/>
          <w:p w:rsidR="0009067F" w:rsidRDefault="001C7A0E" w:rsidP="00EA525F">
            <w:r>
              <w:t>Review sent through by Lifelines</w:t>
            </w:r>
          </w:p>
          <w:p w:rsidR="0009067F" w:rsidRDefault="0009067F" w:rsidP="00EA525F"/>
          <w:p w:rsidR="0009067F" w:rsidRDefault="0009067F" w:rsidP="00EA525F">
            <w:r>
              <w:t>Chapter on older people in PHAR – with case studies from local organisations.</w:t>
            </w:r>
          </w:p>
          <w:p w:rsidR="0009067F" w:rsidRDefault="00322B5B" w:rsidP="00EA525F">
            <w:hyperlink r:id="rId12" w:history="1">
              <w:r w:rsidR="0009067F" w:rsidRPr="00960326">
                <w:rPr>
                  <w:rStyle w:val="Hyperlink"/>
                </w:rPr>
                <w:t>http://www.brighton-hove.gov.uk/sites/brighton-hove.gov.uk/files/DofPH%20AR%202016%20Later%20Life%20FINAL.pdf</w:t>
              </w:r>
            </w:hyperlink>
          </w:p>
          <w:p w:rsidR="0009067F" w:rsidRDefault="0009067F" w:rsidP="00EA525F">
            <w:r>
              <w:t xml:space="preserve"> </w:t>
            </w:r>
          </w:p>
        </w:tc>
      </w:tr>
      <w:tr w:rsidR="0009067F" w:rsidTr="005A1802">
        <w:tc>
          <w:tcPr>
            <w:tcW w:w="817" w:type="dxa"/>
          </w:tcPr>
          <w:p w:rsidR="0009067F" w:rsidRDefault="0009067F">
            <w:r>
              <w:t>3</w:t>
            </w:r>
            <w:r w:rsidRPr="00081B34">
              <w:rPr>
                <w:vertAlign w:val="superscript"/>
              </w:rPr>
              <w:t>rd</w:t>
            </w:r>
            <w:r>
              <w:t xml:space="preserve"> March 2016</w:t>
            </w:r>
          </w:p>
        </w:tc>
        <w:tc>
          <w:tcPr>
            <w:tcW w:w="2410" w:type="dxa"/>
          </w:tcPr>
          <w:p w:rsidR="0009067F" w:rsidRDefault="0009067F">
            <w:r>
              <w:t xml:space="preserve">Sex &amp; Relationships as we age </w:t>
            </w:r>
          </w:p>
          <w:p w:rsidR="0009067F" w:rsidRDefault="0009067F">
            <w:r w:rsidRPr="00081B34">
              <w:t>Issue identified by Steering Group members</w:t>
            </w:r>
          </w:p>
        </w:tc>
        <w:tc>
          <w:tcPr>
            <w:tcW w:w="5103" w:type="dxa"/>
          </w:tcPr>
          <w:p w:rsidR="0009067F" w:rsidRDefault="0009067F" w:rsidP="00331DD9">
            <w:pPr>
              <w:pStyle w:val="ListParagraph"/>
              <w:numPr>
                <w:ilvl w:val="0"/>
                <w:numId w:val="2"/>
              </w:numPr>
            </w:pPr>
            <w:r w:rsidRPr="00331DD9">
              <w:t xml:space="preserve">Frontline staff need to be more aware of how they can address issues around relationship and sex with older people </w:t>
            </w:r>
          </w:p>
          <w:p w:rsidR="0009067F" w:rsidRDefault="0009067F" w:rsidP="00331DD9">
            <w:pPr>
              <w:pStyle w:val="ListParagraph"/>
              <w:numPr>
                <w:ilvl w:val="0"/>
                <w:numId w:val="2"/>
              </w:numPr>
            </w:pPr>
            <w:r>
              <w:t>Remember the i</w:t>
            </w:r>
            <w:r w:rsidRPr="00A6102D">
              <w:t>mportance of an emotionally and physically satisfying relationship</w:t>
            </w:r>
            <w:r>
              <w:t xml:space="preserve"> in work with older people. </w:t>
            </w:r>
          </w:p>
          <w:p w:rsidR="0009067F" w:rsidRDefault="0009067F" w:rsidP="00A6102D">
            <w:pPr>
              <w:pStyle w:val="ListParagraph"/>
              <w:numPr>
                <w:ilvl w:val="0"/>
                <w:numId w:val="2"/>
              </w:numPr>
            </w:pPr>
            <w:r>
              <w:t>Recognise the a</w:t>
            </w:r>
            <w:r w:rsidRPr="00A6102D">
              <w:t xml:space="preserve">ssociation between chronic </w:t>
            </w:r>
            <w:r w:rsidRPr="00A6102D">
              <w:lastRenderedPageBreak/>
              <w:t>disease and sexual health</w:t>
            </w:r>
            <w:r>
              <w:t xml:space="preserve"> and that sexual health needs considering during support for chronic diseases. </w:t>
            </w:r>
          </w:p>
          <w:p w:rsidR="0009067F" w:rsidRDefault="0009067F" w:rsidP="00656959">
            <w:pPr>
              <w:pStyle w:val="ListParagraph"/>
              <w:numPr>
                <w:ilvl w:val="0"/>
                <w:numId w:val="2"/>
              </w:numPr>
            </w:pPr>
            <w:r w:rsidRPr="00656959">
              <w:t>Create environment where people can be open about their sexual orientation and status</w:t>
            </w:r>
            <w:r>
              <w:t>.</w:t>
            </w:r>
          </w:p>
          <w:p w:rsidR="0009067F" w:rsidRDefault="0009067F" w:rsidP="00663E81">
            <w:pPr>
              <w:pStyle w:val="ListParagraph"/>
              <w:numPr>
                <w:ilvl w:val="0"/>
                <w:numId w:val="2"/>
              </w:numPr>
            </w:pPr>
            <w:r w:rsidRPr="00663E81">
              <w:t>Need positive &amp; realistic role models for sexual activity in later life, to promote positive sexual health messages &amp; support their sexual relationships</w:t>
            </w:r>
            <w:r>
              <w:t>.</w:t>
            </w:r>
          </w:p>
          <w:p w:rsidR="0009067F" w:rsidRDefault="0009067F" w:rsidP="00220E5B">
            <w:pPr>
              <w:pStyle w:val="ListParagraph"/>
              <w:numPr>
                <w:ilvl w:val="0"/>
                <w:numId w:val="2"/>
              </w:numPr>
            </w:pPr>
            <w:r>
              <w:t xml:space="preserve">(Safety) guidance around using internet dating sites.  </w:t>
            </w:r>
          </w:p>
          <w:p w:rsidR="0009067F" w:rsidRDefault="0009067F" w:rsidP="00AE0F8A">
            <w:pPr>
              <w:pStyle w:val="ListParagraph"/>
              <w:numPr>
                <w:ilvl w:val="0"/>
                <w:numId w:val="2"/>
              </w:numPr>
            </w:pPr>
            <w:r>
              <w:t>Ensure any health promotion materials we produce are inclusive to older people and are relatable to them.  S</w:t>
            </w:r>
            <w:r w:rsidRPr="00AE0F8A">
              <w:t xml:space="preserve">exual health promotional materials </w:t>
            </w:r>
            <w:r>
              <w:t xml:space="preserve">distributed to residential and care homes </w:t>
            </w:r>
            <w:r w:rsidRPr="00AE0F8A">
              <w:t>once they have been updated</w:t>
            </w:r>
            <w:r>
              <w:t>.</w:t>
            </w:r>
          </w:p>
          <w:p w:rsidR="0009067F" w:rsidRPr="00AE0F8A" w:rsidRDefault="0009067F" w:rsidP="00940FB6">
            <w:pPr>
              <w:pStyle w:val="ListParagraph"/>
              <w:numPr>
                <w:ilvl w:val="0"/>
                <w:numId w:val="2"/>
              </w:numPr>
            </w:pPr>
            <w:r w:rsidRPr="00940FB6">
              <w:t>The Health Promotion Resources services to stock suitable materials for services to order.</w:t>
            </w:r>
          </w:p>
          <w:p w:rsidR="0009067F" w:rsidRDefault="0009067F" w:rsidP="00940FB6">
            <w:pPr>
              <w:pStyle w:val="ListParagraph"/>
              <w:numPr>
                <w:ilvl w:val="0"/>
                <w:numId w:val="2"/>
              </w:numPr>
            </w:pPr>
            <w:r w:rsidRPr="00940FB6">
              <w:t>Age UK to have guidance on their website</w:t>
            </w:r>
            <w:r>
              <w:t>.</w:t>
            </w:r>
          </w:p>
          <w:p w:rsidR="0009067F" w:rsidRDefault="0009067F" w:rsidP="00220E5B">
            <w:pPr>
              <w:pStyle w:val="ListParagraph"/>
              <w:numPr>
                <w:ilvl w:val="0"/>
                <w:numId w:val="2"/>
              </w:numPr>
            </w:pPr>
            <w:r>
              <w:t>Explore what training is offered to staff in care homes and to residents also.</w:t>
            </w:r>
          </w:p>
          <w:p w:rsidR="0009067F" w:rsidRPr="00FF1FC2" w:rsidRDefault="0009067F" w:rsidP="00FF1FC2">
            <w:pPr>
              <w:pStyle w:val="ListParagraph"/>
              <w:numPr>
                <w:ilvl w:val="0"/>
                <w:numId w:val="2"/>
              </w:numPr>
            </w:pPr>
            <w:r>
              <w:t xml:space="preserve">Clarify </w:t>
            </w:r>
            <w:r w:rsidRPr="00FF1FC2">
              <w:t xml:space="preserve">how ASC are considering older people and relationships in their planning, training and monitoring of </w:t>
            </w:r>
            <w:r w:rsidR="008613EF">
              <w:t>Care Homes/Home Care</w:t>
            </w:r>
            <w:r>
              <w:t xml:space="preserve"> contracts.</w:t>
            </w:r>
          </w:p>
          <w:p w:rsidR="0009067F" w:rsidRDefault="0009067F" w:rsidP="00FF1FC2">
            <w:pPr>
              <w:pStyle w:val="ListParagraph"/>
              <w:numPr>
                <w:ilvl w:val="0"/>
                <w:numId w:val="2"/>
              </w:numPr>
            </w:pPr>
            <w:r>
              <w:t xml:space="preserve">Raise </w:t>
            </w:r>
            <w:r w:rsidRPr="00FF1FC2">
              <w:t>online dating issue to the Digital Brighton &amp; Hove Project and talk to Judith Field about</w:t>
            </w:r>
          </w:p>
        </w:tc>
        <w:tc>
          <w:tcPr>
            <w:tcW w:w="5844" w:type="dxa"/>
          </w:tcPr>
          <w:p w:rsidR="0009067F" w:rsidRPr="008613EF" w:rsidRDefault="0009067F" w:rsidP="008613EF">
            <w:pPr>
              <w:pStyle w:val="ListParagraph"/>
              <w:numPr>
                <w:ilvl w:val="0"/>
                <w:numId w:val="42"/>
              </w:numPr>
              <w:rPr>
                <w:rFonts w:cstheme="minorHAnsi"/>
              </w:rPr>
            </w:pPr>
            <w:r>
              <w:rPr>
                <w:rFonts w:cstheme="minorHAnsi"/>
              </w:rPr>
              <w:lastRenderedPageBreak/>
              <w:t xml:space="preserve">Working with </w:t>
            </w:r>
            <w:r w:rsidRPr="00836C0C">
              <w:rPr>
                <w:rFonts w:cstheme="minorHAnsi"/>
              </w:rPr>
              <w:t xml:space="preserve">ASC </w:t>
            </w:r>
            <w:r>
              <w:rPr>
                <w:rFonts w:cstheme="minorHAnsi"/>
              </w:rPr>
              <w:t xml:space="preserve">commissioners to explore how </w:t>
            </w:r>
            <w:r w:rsidRPr="00836C0C">
              <w:rPr>
                <w:rFonts w:cstheme="minorHAnsi"/>
              </w:rPr>
              <w:t>older people and relationships</w:t>
            </w:r>
            <w:r>
              <w:rPr>
                <w:rFonts w:cstheme="minorHAnsi"/>
              </w:rPr>
              <w:t xml:space="preserve"> are taken account of </w:t>
            </w:r>
            <w:r w:rsidRPr="00836C0C">
              <w:rPr>
                <w:rFonts w:cstheme="minorHAnsi"/>
              </w:rPr>
              <w:t xml:space="preserve"> in their planning, training and monitoring of Care Homes/Home Care  contracts</w:t>
            </w:r>
            <w:r>
              <w:rPr>
                <w:rFonts w:cstheme="minorHAnsi"/>
              </w:rPr>
              <w:t xml:space="preserve"> – ongoing</w:t>
            </w:r>
            <w:r w:rsidR="001C7A0E">
              <w:rPr>
                <w:rFonts w:cstheme="minorHAnsi"/>
              </w:rPr>
              <w:t xml:space="preserve">.  </w:t>
            </w:r>
            <w:r w:rsidR="001C7A0E" w:rsidRPr="00B27F15">
              <w:rPr>
                <w:rFonts w:cstheme="minorHAnsi"/>
              </w:rPr>
              <w:t xml:space="preserve">The Royal College of Nursing also have a booklet aimed at older people in care homes </w:t>
            </w:r>
            <w:r w:rsidR="001C7A0E">
              <w:rPr>
                <w:rFonts w:cstheme="minorHAnsi"/>
              </w:rPr>
              <w:t>for the nursing staff</w:t>
            </w:r>
            <w:r w:rsidR="001C7A0E" w:rsidRPr="00B27F15">
              <w:rPr>
                <w:rFonts w:cstheme="minorHAnsi"/>
              </w:rPr>
              <w:t xml:space="preserve">: </w:t>
            </w:r>
            <w:hyperlink r:id="rId13" w:history="1">
              <w:r w:rsidR="001C7A0E" w:rsidRPr="00886420">
                <w:rPr>
                  <w:rStyle w:val="Hyperlink"/>
                  <w:rFonts w:cstheme="minorHAnsi"/>
                </w:rPr>
                <w:t>https://www2.rcn.org.uk/__data/assets/pdf_file/0011/39</w:t>
              </w:r>
              <w:r w:rsidR="001C7A0E" w:rsidRPr="00886420">
                <w:rPr>
                  <w:rStyle w:val="Hyperlink"/>
                  <w:rFonts w:cstheme="minorHAnsi"/>
                </w:rPr>
                <w:lastRenderedPageBreak/>
                <w:t>9323/004136.pdf</w:t>
              </w:r>
            </w:hyperlink>
            <w:r>
              <w:rPr>
                <w:rFonts w:cstheme="minorHAnsi"/>
              </w:rPr>
              <w:t xml:space="preserve"> </w:t>
            </w:r>
            <w:r w:rsidRPr="00836C0C">
              <w:rPr>
                <w:rFonts w:cstheme="minorHAnsi"/>
              </w:rPr>
              <w:t xml:space="preserve"> </w:t>
            </w:r>
          </w:p>
          <w:p w:rsidR="0009067F" w:rsidRPr="008613EF" w:rsidRDefault="0009067F" w:rsidP="008613EF">
            <w:pPr>
              <w:pStyle w:val="ListParagraph"/>
              <w:numPr>
                <w:ilvl w:val="0"/>
                <w:numId w:val="41"/>
              </w:numPr>
              <w:rPr>
                <w:rFonts w:cstheme="minorHAnsi"/>
              </w:rPr>
            </w:pPr>
            <w:r>
              <w:rPr>
                <w:rFonts w:cstheme="minorHAnsi"/>
              </w:rPr>
              <w:t xml:space="preserve">Research into </w:t>
            </w:r>
            <w:r w:rsidRPr="00836C0C">
              <w:rPr>
                <w:rFonts w:cstheme="minorHAnsi"/>
              </w:rPr>
              <w:t>online dating for older people and ask sites for specific advice around online dating</w:t>
            </w:r>
            <w:r>
              <w:rPr>
                <w:rFonts w:cstheme="minorHAnsi"/>
              </w:rPr>
              <w:t xml:space="preserve"> – ongoing</w:t>
            </w:r>
          </w:p>
          <w:p w:rsidR="0009067F" w:rsidRPr="008613EF" w:rsidRDefault="0009067F" w:rsidP="008613EF">
            <w:pPr>
              <w:pStyle w:val="ListParagraph"/>
              <w:numPr>
                <w:ilvl w:val="0"/>
                <w:numId w:val="41"/>
              </w:numPr>
              <w:rPr>
                <w:rFonts w:cstheme="minorHAnsi"/>
              </w:rPr>
            </w:pPr>
            <w:r w:rsidRPr="00836C0C">
              <w:rPr>
                <w:rFonts w:cstheme="minorHAnsi"/>
              </w:rPr>
              <w:t>Link</w:t>
            </w:r>
            <w:r>
              <w:rPr>
                <w:rFonts w:cstheme="minorHAnsi"/>
              </w:rPr>
              <w:t xml:space="preserve">s made with </w:t>
            </w:r>
            <w:r w:rsidRPr="00836C0C">
              <w:rPr>
                <w:rFonts w:cstheme="minorHAnsi"/>
              </w:rPr>
              <w:t xml:space="preserve">Digital Brighton &amp; Hove Project </w:t>
            </w:r>
          </w:p>
          <w:p w:rsidR="008613EF" w:rsidRPr="008613EF" w:rsidRDefault="0009067F" w:rsidP="008613EF">
            <w:pPr>
              <w:pStyle w:val="ListParagraph"/>
              <w:numPr>
                <w:ilvl w:val="0"/>
                <w:numId w:val="41"/>
              </w:numPr>
              <w:rPr>
                <w:rFonts w:cstheme="minorHAnsi"/>
              </w:rPr>
            </w:pPr>
            <w:r>
              <w:rPr>
                <w:rFonts w:cstheme="minorHAnsi"/>
              </w:rPr>
              <w:t>P</w:t>
            </w:r>
            <w:r w:rsidRPr="00836C0C">
              <w:rPr>
                <w:rFonts w:cstheme="minorHAnsi"/>
              </w:rPr>
              <w:t xml:space="preserve">resentations </w:t>
            </w:r>
            <w:r>
              <w:rPr>
                <w:rFonts w:cstheme="minorHAnsi"/>
              </w:rPr>
              <w:t xml:space="preserve">disseminated </w:t>
            </w:r>
            <w:r w:rsidRPr="00836C0C">
              <w:rPr>
                <w:rFonts w:cstheme="minorHAnsi"/>
              </w:rPr>
              <w:t xml:space="preserve">widely to older people’s organisations </w:t>
            </w:r>
          </w:p>
          <w:p w:rsidR="008613EF" w:rsidRPr="008613EF" w:rsidRDefault="0009067F" w:rsidP="008613EF">
            <w:pPr>
              <w:pStyle w:val="PlainText"/>
              <w:numPr>
                <w:ilvl w:val="0"/>
                <w:numId w:val="41"/>
              </w:numPr>
              <w:rPr>
                <w:rFonts w:asciiTheme="minorHAnsi" w:hAnsiTheme="minorHAnsi" w:cstheme="minorHAnsi"/>
                <w:szCs w:val="22"/>
              </w:rPr>
            </w:pPr>
            <w:r w:rsidRPr="000B0829">
              <w:rPr>
                <w:rFonts w:asciiTheme="minorHAnsi" w:hAnsiTheme="minorHAnsi" w:cstheme="minorHAnsi"/>
                <w:szCs w:val="22"/>
              </w:rPr>
              <w:t xml:space="preserve">The Health Promotion Resources services to stock suitable materials for services to order, this is a very useful publication:  </w:t>
            </w:r>
            <w:hyperlink r:id="rId14" w:history="1">
              <w:r w:rsidRPr="000B0829">
                <w:rPr>
                  <w:rStyle w:val="Hyperlink"/>
                  <w:rFonts w:asciiTheme="minorHAnsi" w:hAnsiTheme="minorHAnsi" w:cstheme="minorHAnsi"/>
                  <w:szCs w:val="22"/>
                </w:rPr>
                <w:t>http://www.fpa.org.uk/sites/default/files/people-over-50-relationships-and-sexual-health.pdf</w:t>
              </w:r>
            </w:hyperlink>
          </w:p>
          <w:p w:rsidR="0009067F" w:rsidRPr="008613EF" w:rsidRDefault="008613EF" w:rsidP="008613EF">
            <w:pPr>
              <w:pStyle w:val="PlainText"/>
              <w:numPr>
                <w:ilvl w:val="0"/>
                <w:numId w:val="41"/>
              </w:numPr>
              <w:rPr>
                <w:rFonts w:asciiTheme="minorHAnsi" w:hAnsiTheme="minorHAnsi" w:cstheme="minorHAnsi"/>
                <w:szCs w:val="22"/>
              </w:rPr>
            </w:pPr>
            <w:r w:rsidRPr="00836C0C">
              <w:rPr>
                <w:rFonts w:asciiTheme="minorHAnsi" w:hAnsiTheme="minorHAnsi" w:cstheme="minorHAnsi"/>
                <w:szCs w:val="22"/>
              </w:rPr>
              <w:t xml:space="preserve">Age UK </w:t>
            </w:r>
            <w:r>
              <w:rPr>
                <w:rFonts w:asciiTheme="minorHAnsi" w:hAnsiTheme="minorHAnsi" w:cstheme="minorHAnsi"/>
                <w:szCs w:val="22"/>
              </w:rPr>
              <w:t>has guidance on their website</w:t>
            </w:r>
          </w:p>
          <w:p w:rsidR="001C7A0E" w:rsidRDefault="001C7A0E" w:rsidP="001C7A0E">
            <w:pPr>
              <w:pStyle w:val="ListParagraph"/>
              <w:numPr>
                <w:ilvl w:val="0"/>
                <w:numId w:val="41"/>
              </w:numPr>
            </w:pPr>
            <w:r>
              <w:t>L</w:t>
            </w:r>
            <w:r w:rsidR="005A1802">
              <w:t xml:space="preserve">oo door sexual health stickers </w:t>
            </w:r>
            <w:r>
              <w:t xml:space="preserve">distributed to Seniors Housing and other older peoples venues. </w:t>
            </w:r>
          </w:p>
          <w:p w:rsidR="001C7A0E" w:rsidRDefault="001C7A0E" w:rsidP="001C7A0E">
            <w:pPr>
              <w:pStyle w:val="ListParagraph"/>
              <w:numPr>
                <w:ilvl w:val="0"/>
                <w:numId w:val="41"/>
              </w:numPr>
            </w:pPr>
            <w:r>
              <w:t xml:space="preserve">Scoping additional webpage </w:t>
            </w:r>
            <w:r w:rsidRPr="00AE4E25">
              <w:t xml:space="preserve">for mainstream info on sex and sexual health for older people, (SHAC -  </w:t>
            </w:r>
            <w:hyperlink r:id="rId15" w:history="1">
              <w:r w:rsidRPr="00886420">
                <w:rPr>
                  <w:rStyle w:val="Hyperlink"/>
                </w:rPr>
                <w:t>http://brightonsexualhealth.com/</w:t>
              </w:r>
            </w:hyperlink>
            <w:r>
              <w:t xml:space="preserve">  timescale TBC. </w:t>
            </w:r>
          </w:p>
          <w:p w:rsidR="001C7A0E" w:rsidRDefault="001C7A0E" w:rsidP="001C7A0E">
            <w:pPr>
              <w:pStyle w:val="ListParagraph"/>
              <w:numPr>
                <w:ilvl w:val="0"/>
                <w:numId w:val="41"/>
              </w:numPr>
            </w:pPr>
            <w:r>
              <w:t xml:space="preserve">The webpage will contain fact list/hints and tips specific to older people and redirected to docs like: </w:t>
            </w:r>
          </w:p>
          <w:p w:rsidR="001C7A0E" w:rsidRDefault="001C7A0E" w:rsidP="001C7A0E">
            <w:pPr>
              <w:pStyle w:val="ListParagraph"/>
              <w:numPr>
                <w:ilvl w:val="0"/>
                <w:numId w:val="41"/>
              </w:numPr>
            </w:pPr>
            <w:r>
              <w:t xml:space="preserve">NHS choices on good sex and ageing plus links to more health related aspects    </w:t>
            </w:r>
            <w:hyperlink r:id="rId16" w:history="1">
              <w:r w:rsidRPr="00886420">
                <w:rPr>
                  <w:rStyle w:val="Hyperlink"/>
                </w:rPr>
                <w:t>http://www.nhs.uk/Livewell/Goodsex/Pages/Oldersex.aspx</w:t>
              </w:r>
            </w:hyperlink>
          </w:p>
          <w:p w:rsidR="001C7A0E" w:rsidRDefault="001C7A0E" w:rsidP="001C7A0E">
            <w:pPr>
              <w:pStyle w:val="ListParagraph"/>
              <w:numPr>
                <w:ilvl w:val="0"/>
                <w:numId w:val="41"/>
              </w:numPr>
            </w:pPr>
            <w:r>
              <w:t xml:space="preserve">Link to FPA     </w:t>
            </w:r>
            <w:hyperlink r:id="rId17" w:history="1">
              <w:r w:rsidRPr="00886420">
                <w:rPr>
                  <w:rStyle w:val="Hyperlink"/>
                </w:rPr>
                <w:t>http://www.fpa.org.uk/sites/default/files/people-over-50-relationships-and-sexual-health.pdf</w:t>
              </w:r>
            </w:hyperlink>
          </w:p>
          <w:p w:rsidR="001C7A0E" w:rsidRDefault="001C7A0E" w:rsidP="001C7A0E">
            <w:pPr>
              <w:pStyle w:val="ListParagraph"/>
              <w:numPr>
                <w:ilvl w:val="0"/>
                <w:numId w:val="41"/>
              </w:numPr>
            </w:pPr>
            <w:r>
              <w:t xml:space="preserve">an fpa campaign from 2010 on increase in STIs in over 50s    </w:t>
            </w:r>
            <w:hyperlink r:id="rId18" w:history="1">
              <w:r w:rsidRPr="00886420">
                <w:rPr>
                  <w:rStyle w:val="Hyperlink"/>
                </w:rPr>
                <w:t>http://www.fpa.org.uk/sexual-health-week/middle-age-spread-stis-over-50s</w:t>
              </w:r>
            </w:hyperlink>
          </w:p>
          <w:p w:rsidR="001C7A0E" w:rsidRDefault="001C7A0E" w:rsidP="001C7A0E">
            <w:pPr>
              <w:pStyle w:val="ListParagraph"/>
              <w:numPr>
                <w:ilvl w:val="0"/>
                <w:numId w:val="41"/>
              </w:numPr>
            </w:pPr>
            <w:r>
              <w:lastRenderedPageBreak/>
              <w:t xml:space="preserve">As part of Brighton Festival </w:t>
            </w:r>
            <w:r w:rsidR="005A1802">
              <w:t>‘</w:t>
            </w:r>
            <w:r>
              <w:t>Tammy Whynot</w:t>
            </w:r>
            <w:r w:rsidR="005A1802">
              <w:t>’</w:t>
            </w:r>
            <w:r>
              <w:t xml:space="preserve">  </w:t>
            </w:r>
            <w:hyperlink r:id="rId19" w:history="1">
              <w:r w:rsidRPr="00886420">
                <w:rPr>
                  <w:rStyle w:val="Hyperlink"/>
                </w:rPr>
                <w:t>http://www.z-arts.org/events/what-tammy-needs-to-know-about-getting-old-and-having-sex/</w:t>
              </w:r>
            </w:hyperlink>
            <w:r>
              <w:t xml:space="preserve"> attend an Older and Out session at Somerset Day Centre, challenges stereotypes around sex and ageing. </w:t>
            </w:r>
          </w:p>
          <w:p w:rsidR="0009067F" w:rsidRDefault="0009067F" w:rsidP="001C7A0E">
            <w:pPr>
              <w:pStyle w:val="ListParagraph"/>
              <w:ind w:left="360"/>
            </w:pPr>
          </w:p>
        </w:tc>
      </w:tr>
      <w:tr w:rsidR="0009067F" w:rsidTr="005A1802">
        <w:tc>
          <w:tcPr>
            <w:tcW w:w="817" w:type="dxa"/>
          </w:tcPr>
          <w:p w:rsidR="0009067F" w:rsidRDefault="0009067F">
            <w:r>
              <w:lastRenderedPageBreak/>
              <w:t>9</w:t>
            </w:r>
            <w:r w:rsidRPr="00081B34">
              <w:rPr>
                <w:vertAlign w:val="superscript"/>
              </w:rPr>
              <w:t>th</w:t>
            </w:r>
            <w:r>
              <w:t xml:space="preserve"> June 2016</w:t>
            </w:r>
          </w:p>
        </w:tc>
        <w:tc>
          <w:tcPr>
            <w:tcW w:w="2410" w:type="dxa"/>
          </w:tcPr>
          <w:p w:rsidR="0009067F" w:rsidRDefault="0009067F">
            <w:r>
              <w:t xml:space="preserve">Mental health and wellbeing as we age </w:t>
            </w:r>
          </w:p>
          <w:p w:rsidR="005A1802" w:rsidRDefault="005A1802"/>
          <w:p w:rsidR="0009067F" w:rsidRDefault="0009067F">
            <w:r>
              <w:t xml:space="preserve">Issue identified by Steering Group members </w:t>
            </w:r>
          </w:p>
        </w:tc>
        <w:tc>
          <w:tcPr>
            <w:tcW w:w="5103" w:type="dxa"/>
          </w:tcPr>
          <w:p w:rsidR="0009067F" w:rsidRDefault="0009067F" w:rsidP="00BD7B05">
            <w:pPr>
              <w:pStyle w:val="ListParagraph"/>
              <w:numPr>
                <w:ilvl w:val="0"/>
                <w:numId w:val="1"/>
              </w:numPr>
            </w:pPr>
            <w:r>
              <w:t>Ensure treatment services are age-friendly and accessible – inform the recommission of MH treatment services due soon.</w:t>
            </w:r>
          </w:p>
          <w:p w:rsidR="0009067F" w:rsidRDefault="0009067F" w:rsidP="00CC1AFA">
            <w:pPr>
              <w:pStyle w:val="ListParagraph"/>
              <w:numPr>
                <w:ilvl w:val="0"/>
                <w:numId w:val="1"/>
              </w:numPr>
            </w:pPr>
            <w:r>
              <w:t xml:space="preserve">Work together to identify isolated older people to link them into relevant services. </w:t>
            </w:r>
          </w:p>
          <w:p w:rsidR="0009067F" w:rsidRDefault="0009067F" w:rsidP="006C642A">
            <w:pPr>
              <w:pStyle w:val="ListParagraph"/>
              <w:numPr>
                <w:ilvl w:val="0"/>
                <w:numId w:val="1"/>
              </w:numPr>
            </w:pPr>
            <w:r>
              <w:t xml:space="preserve">Data sharing: </w:t>
            </w:r>
            <w:r w:rsidRPr="000D6FA4">
              <w:t>explore</w:t>
            </w:r>
            <w:r>
              <w:t xml:space="preserve"> how existing info could be used (and shared?)</w:t>
            </w:r>
            <w:r w:rsidRPr="000D6FA4">
              <w:t xml:space="preserve"> to identify </w:t>
            </w:r>
            <w:r w:rsidR="005A1802">
              <w:t>isolated people e</w:t>
            </w:r>
            <w:r>
              <w:t xml:space="preserve">g Sollis, </w:t>
            </w:r>
            <w:r w:rsidRPr="000D6FA4">
              <w:t xml:space="preserve">pension credit </w:t>
            </w:r>
            <w:r>
              <w:t xml:space="preserve">recipients </w:t>
            </w:r>
          </w:p>
          <w:p w:rsidR="0009067F" w:rsidRDefault="0009067F" w:rsidP="00D4429B">
            <w:pPr>
              <w:pStyle w:val="ListParagraph"/>
              <w:numPr>
                <w:ilvl w:val="0"/>
                <w:numId w:val="1"/>
              </w:numPr>
            </w:pPr>
            <w:r>
              <w:t>E</w:t>
            </w:r>
            <w:r w:rsidRPr="00D4429B">
              <w:t xml:space="preserve">xplore with Tower House managers the potential for names of users to be shared with the locality hub providers to help them access their services.  </w:t>
            </w:r>
          </w:p>
          <w:p w:rsidR="0009067F" w:rsidRDefault="0009067F" w:rsidP="00D4429B">
            <w:pPr>
              <w:pStyle w:val="ListParagraph"/>
              <w:numPr>
                <w:ilvl w:val="0"/>
                <w:numId w:val="1"/>
              </w:numPr>
            </w:pPr>
            <w:r>
              <w:t>Older peoples orgs to review staff/vols awareness and training on this issue</w:t>
            </w:r>
          </w:p>
          <w:p w:rsidR="0009067F" w:rsidRDefault="0009067F" w:rsidP="00D4429B">
            <w:pPr>
              <w:pStyle w:val="ListParagraph"/>
              <w:numPr>
                <w:ilvl w:val="0"/>
                <w:numId w:val="1"/>
              </w:numPr>
            </w:pPr>
            <w:r>
              <w:t xml:space="preserve">Consider how the activities etc  offer people impact on their mental wellbeing. </w:t>
            </w:r>
          </w:p>
          <w:p w:rsidR="0009067F" w:rsidRDefault="0009067F" w:rsidP="00D4429B">
            <w:pPr>
              <w:pStyle w:val="ListParagraph"/>
              <w:numPr>
                <w:ilvl w:val="0"/>
                <w:numId w:val="1"/>
              </w:numPr>
            </w:pPr>
            <w:r>
              <w:t xml:space="preserve">Take part in Campaigns – Mental Health Awareness week, World Mental Health Day </w:t>
            </w:r>
          </w:p>
          <w:p w:rsidR="0009067F" w:rsidRDefault="0009067F" w:rsidP="00D4429B">
            <w:pPr>
              <w:pStyle w:val="ListParagraph"/>
              <w:numPr>
                <w:ilvl w:val="0"/>
                <w:numId w:val="1"/>
              </w:numPr>
            </w:pPr>
            <w:r>
              <w:t>Challenge negative comments</w:t>
            </w:r>
          </w:p>
          <w:p w:rsidR="0009067F" w:rsidRDefault="0009067F" w:rsidP="00746B6D">
            <w:pPr>
              <w:pStyle w:val="ListParagraph"/>
              <w:numPr>
                <w:ilvl w:val="0"/>
                <w:numId w:val="1"/>
              </w:numPr>
            </w:pPr>
            <w:r w:rsidRPr="00746B6D">
              <w:t>Kno</w:t>
            </w:r>
            <w:r w:rsidR="005A1802">
              <w:t xml:space="preserve">w and publicise relevant local </w:t>
            </w:r>
            <w:r w:rsidRPr="00746B6D">
              <w:t>services</w:t>
            </w:r>
            <w:r>
              <w:t>.</w:t>
            </w:r>
          </w:p>
          <w:p w:rsidR="0009067F" w:rsidRDefault="0009067F" w:rsidP="00C93386">
            <w:pPr>
              <w:pStyle w:val="ListParagraph"/>
              <w:ind w:left="360"/>
            </w:pPr>
          </w:p>
        </w:tc>
        <w:tc>
          <w:tcPr>
            <w:tcW w:w="5844" w:type="dxa"/>
          </w:tcPr>
          <w:p w:rsidR="0009067F" w:rsidRPr="00C93386" w:rsidRDefault="0009067F" w:rsidP="000B0829">
            <w:pPr>
              <w:rPr>
                <w:b/>
              </w:rPr>
            </w:pPr>
            <w:r w:rsidRPr="00C93386">
              <w:rPr>
                <w:b/>
              </w:rPr>
              <w:t>Recommissioning mental health services:</w:t>
            </w:r>
          </w:p>
          <w:p w:rsidR="0009067F" w:rsidRDefault="0009067F" w:rsidP="000B0829">
            <w:r>
              <w:t>Feedback given to the CCG mental health commissioners to inform the new commission</w:t>
            </w:r>
          </w:p>
          <w:p w:rsidR="0009067F" w:rsidRDefault="0009067F" w:rsidP="000B0829"/>
          <w:p w:rsidR="0009067F" w:rsidRPr="00C93386" w:rsidRDefault="0009067F" w:rsidP="000B0829">
            <w:pPr>
              <w:rPr>
                <w:b/>
              </w:rPr>
            </w:pPr>
            <w:r w:rsidRPr="00C93386">
              <w:rPr>
                <w:b/>
              </w:rPr>
              <w:t>Identification of isolated people</w:t>
            </w:r>
          </w:p>
          <w:p w:rsidR="0009067F" w:rsidRDefault="0009067F" w:rsidP="000B0829">
            <w:r>
              <w:t xml:space="preserve">Various community based orgs have been working together door knocking to identify isolated older people and engage them in local initiatives: TDC, HKP, Time to Talk, Lifelines. </w:t>
            </w:r>
          </w:p>
          <w:p w:rsidR="00C93386" w:rsidRDefault="00C93386" w:rsidP="000B0829">
            <w:r>
              <w:t>Citywide connect is helping ensure streamlined referral processes and linking organisations with a focus on reducing social isolation.  September 2016 round of Locality Hubs focussed on this issue.</w:t>
            </w:r>
          </w:p>
          <w:p w:rsidR="0009067F" w:rsidRDefault="0009067F" w:rsidP="000B0829"/>
          <w:p w:rsidR="0009067F" w:rsidRPr="00C93386" w:rsidRDefault="0009067F" w:rsidP="000B0829">
            <w:pPr>
              <w:rPr>
                <w:b/>
              </w:rPr>
            </w:pPr>
            <w:r w:rsidRPr="00C93386">
              <w:rPr>
                <w:b/>
              </w:rPr>
              <w:t>Data sharing:</w:t>
            </w:r>
          </w:p>
          <w:p w:rsidR="00C93386" w:rsidRPr="00C93386" w:rsidRDefault="00C93386" w:rsidP="00C93386">
            <w:r w:rsidRPr="00C93386">
              <w:t>The Warmth For Wellbeing programme has:</w:t>
            </w:r>
          </w:p>
          <w:p w:rsidR="00C93386" w:rsidRPr="00C93386" w:rsidRDefault="00C93386" w:rsidP="00C93386">
            <w:pPr>
              <w:pStyle w:val="ListParagraph"/>
              <w:numPr>
                <w:ilvl w:val="0"/>
                <w:numId w:val="45"/>
              </w:numPr>
            </w:pPr>
            <w:r w:rsidRPr="00C93386">
              <w:t>worked with police to utilise Police &amp; Crime Commissioner electronic database, E-CINS. This forms a single point of referral, allowing 15 partner organisations to each form an ‘access point’ to a single service (no data is shared in either direction between the police and WFW)</w:t>
            </w:r>
          </w:p>
          <w:p w:rsidR="00C93386" w:rsidRPr="00C93386" w:rsidRDefault="00C93386" w:rsidP="00C93386">
            <w:pPr>
              <w:pStyle w:val="ListParagraph"/>
              <w:numPr>
                <w:ilvl w:val="0"/>
                <w:numId w:val="45"/>
              </w:numPr>
              <w:rPr>
                <w:rFonts w:ascii="Arial" w:hAnsi="Arial" w:cs="Arial"/>
              </w:rPr>
            </w:pPr>
            <w:r w:rsidRPr="00C93386">
              <w:t xml:space="preserve">collaborated with the CCG, Here (BICS) and local GP practices to utilise risk stratification tool, Sollis. Lists of patients with specified characteristics have been </w:t>
            </w:r>
            <w:r w:rsidRPr="00C93386">
              <w:lastRenderedPageBreak/>
              <w:t>generated from GP databases and offered the Warmth For Wellbeing service as part of their care.</w:t>
            </w:r>
          </w:p>
          <w:p w:rsidR="0009067F" w:rsidRDefault="0009067F" w:rsidP="003A0E1B">
            <w:pPr>
              <w:pStyle w:val="PlainText"/>
              <w:rPr>
                <w:rFonts w:ascii="Arial" w:hAnsi="Arial" w:cs="Arial"/>
                <w:szCs w:val="22"/>
              </w:rPr>
            </w:pPr>
          </w:p>
          <w:p w:rsidR="0009067F" w:rsidRPr="009E239F" w:rsidRDefault="0009067F" w:rsidP="003A0E1B">
            <w:pPr>
              <w:pStyle w:val="PlainText"/>
              <w:rPr>
                <w:rFonts w:asciiTheme="minorHAnsi" w:hAnsiTheme="minorHAnsi" w:cstheme="minorHAnsi"/>
                <w:szCs w:val="22"/>
              </w:rPr>
            </w:pPr>
            <w:r w:rsidRPr="009E239F">
              <w:rPr>
                <w:rFonts w:asciiTheme="minorHAnsi" w:hAnsiTheme="minorHAnsi" w:cstheme="minorHAnsi"/>
                <w:szCs w:val="22"/>
              </w:rPr>
              <w:t>Tower House:</w:t>
            </w:r>
          </w:p>
          <w:p w:rsidR="0009067F" w:rsidRPr="009E239F" w:rsidRDefault="0009067F" w:rsidP="003A0E1B">
            <w:pPr>
              <w:pStyle w:val="PlainText"/>
              <w:rPr>
                <w:rFonts w:asciiTheme="minorHAnsi" w:hAnsiTheme="minorHAnsi" w:cstheme="minorHAnsi"/>
                <w:szCs w:val="22"/>
              </w:rPr>
            </w:pPr>
            <w:r w:rsidRPr="009E239F">
              <w:rPr>
                <w:rFonts w:asciiTheme="minorHAnsi" w:hAnsiTheme="minorHAnsi" w:cstheme="minorHAnsi"/>
                <w:szCs w:val="22"/>
              </w:rPr>
              <w:t>Clients have been signposted to the locality hub activities</w:t>
            </w:r>
          </w:p>
          <w:p w:rsidR="0009067F" w:rsidRPr="009E239F" w:rsidRDefault="0009067F" w:rsidP="003A0E1B">
            <w:pPr>
              <w:pStyle w:val="PlainText"/>
              <w:rPr>
                <w:rFonts w:asciiTheme="minorHAnsi" w:hAnsiTheme="minorHAnsi" w:cstheme="minorHAnsi"/>
                <w:szCs w:val="22"/>
              </w:rPr>
            </w:pPr>
          </w:p>
          <w:p w:rsidR="0009067F" w:rsidRPr="009E239F" w:rsidRDefault="0009067F" w:rsidP="003A0E1B">
            <w:pPr>
              <w:pStyle w:val="PlainText"/>
              <w:rPr>
                <w:rFonts w:asciiTheme="minorHAnsi" w:hAnsiTheme="minorHAnsi" w:cstheme="minorHAnsi"/>
                <w:szCs w:val="22"/>
              </w:rPr>
            </w:pPr>
            <w:r>
              <w:rPr>
                <w:rFonts w:asciiTheme="minorHAnsi" w:hAnsiTheme="minorHAnsi" w:cstheme="minorHAnsi"/>
                <w:szCs w:val="22"/>
              </w:rPr>
              <w:t xml:space="preserve">World </w:t>
            </w:r>
            <w:r w:rsidRPr="009E239F">
              <w:rPr>
                <w:rFonts w:asciiTheme="minorHAnsi" w:hAnsiTheme="minorHAnsi" w:cstheme="minorHAnsi"/>
                <w:szCs w:val="22"/>
              </w:rPr>
              <w:t>Mental Health Day:</w:t>
            </w:r>
          </w:p>
          <w:p w:rsidR="0009067F" w:rsidRDefault="0009067F" w:rsidP="006C642A">
            <w:pPr>
              <w:pStyle w:val="PlainText"/>
              <w:numPr>
                <w:ilvl w:val="0"/>
                <w:numId w:val="43"/>
              </w:numPr>
              <w:rPr>
                <w:rFonts w:asciiTheme="minorHAnsi" w:hAnsiTheme="minorHAnsi" w:cstheme="minorHAnsi"/>
                <w:szCs w:val="22"/>
              </w:rPr>
            </w:pPr>
            <w:r>
              <w:rPr>
                <w:rFonts w:asciiTheme="minorHAnsi" w:hAnsiTheme="minorHAnsi" w:cstheme="minorHAnsi"/>
                <w:szCs w:val="22"/>
              </w:rPr>
              <w:t>5 ways to wellbeing leaflets passed on for dissemination at locality hub events</w:t>
            </w:r>
          </w:p>
          <w:p w:rsidR="0009067F" w:rsidRDefault="0009067F" w:rsidP="006C642A">
            <w:pPr>
              <w:pStyle w:val="PlainText"/>
              <w:numPr>
                <w:ilvl w:val="0"/>
                <w:numId w:val="43"/>
              </w:numPr>
              <w:rPr>
                <w:rFonts w:asciiTheme="minorHAnsi" w:hAnsiTheme="minorHAnsi" w:cstheme="minorHAnsi"/>
                <w:szCs w:val="22"/>
              </w:rPr>
            </w:pPr>
            <w:r>
              <w:rPr>
                <w:rFonts w:asciiTheme="minorHAnsi" w:hAnsiTheme="minorHAnsi" w:cstheme="minorHAnsi"/>
                <w:szCs w:val="22"/>
              </w:rPr>
              <w:t>MIND organised events to celebrate world Mental Health day involving wide range of local voluntary orgs including those for older people</w:t>
            </w:r>
          </w:p>
          <w:p w:rsidR="0009067F" w:rsidRDefault="0009067F" w:rsidP="003A0E1B">
            <w:pPr>
              <w:pStyle w:val="PlainText"/>
              <w:rPr>
                <w:rFonts w:asciiTheme="minorHAnsi" w:hAnsiTheme="minorHAnsi" w:cstheme="minorHAnsi"/>
                <w:szCs w:val="22"/>
              </w:rPr>
            </w:pPr>
          </w:p>
          <w:p w:rsidR="0009067F" w:rsidRDefault="0009067F" w:rsidP="003A0E1B">
            <w:pPr>
              <w:pStyle w:val="PlainText"/>
            </w:pPr>
            <w:r>
              <w:t>Tackle stigma</w:t>
            </w:r>
          </w:p>
          <w:p w:rsidR="0009067F" w:rsidRDefault="0009067F" w:rsidP="003A0E1B">
            <w:pPr>
              <w:pStyle w:val="PlainText"/>
            </w:pPr>
            <w:r>
              <w:t>The Clinical Reference Group for mental health has discussed the age friendliness of their services with a view to ensuring parity of access by older people</w:t>
            </w:r>
          </w:p>
          <w:p w:rsidR="0009067F" w:rsidRDefault="0009067F" w:rsidP="003A0E1B">
            <w:pPr>
              <w:pStyle w:val="PlainText"/>
            </w:pPr>
          </w:p>
          <w:p w:rsidR="0009067F" w:rsidRDefault="0009067F" w:rsidP="003A0E1B">
            <w:pPr>
              <w:pStyle w:val="PlainText"/>
            </w:pPr>
            <w:r>
              <w:t>Innovation projects:</w:t>
            </w:r>
          </w:p>
          <w:p w:rsidR="0009067F" w:rsidRDefault="0009067F" w:rsidP="003A0E1B">
            <w:pPr>
              <w:pStyle w:val="PlainText"/>
            </w:pPr>
            <w:r>
              <w:t>Older people were a focus of the recent round of innovation grants - several projects are specifically addressing loneliness amongst older people</w:t>
            </w:r>
          </w:p>
          <w:p w:rsidR="0009067F" w:rsidRDefault="0009067F" w:rsidP="003A0E1B">
            <w:pPr>
              <w:pStyle w:val="PlainText"/>
            </w:pPr>
          </w:p>
          <w:p w:rsidR="0009067F" w:rsidRDefault="0009067F" w:rsidP="003A0E1B">
            <w:pPr>
              <w:pStyle w:val="PlainText"/>
            </w:pPr>
            <w:r>
              <w:t>Physical activity and mental health</w:t>
            </w:r>
            <w:r w:rsidR="005A1802">
              <w:t>:</w:t>
            </w:r>
          </w:p>
          <w:p w:rsidR="0009067F" w:rsidRPr="005A1802" w:rsidRDefault="0009067F" w:rsidP="005A1802">
            <w:pPr>
              <w:pStyle w:val="PlainText"/>
              <w:rPr>
                <w:rFonts w:asciiTheme="minorHAnsi" w:hAnsiTheme="minorHAnsi" w:cstheme="minorHAnsi"/>
                <w:szCs w:val="22"/>
              </w:rPr>
            </w:pPr>
            <w:r>
              <w:t>Age UK is exploring the potential for funding additional Active Forever Moves groups</w:t>
            </w:r>
          </w:p>
        </w:tc>
      </w:tr>
      <w:tr w:rsidR="0009067F" w:rsidTr="005A1802">
        <w:tc>
          <w:tcPr>
            <w:tcW w:w="817" w:type="dxa"/>
          </w:tcPr>
          <w:p w:rsidR="0009067F" w:rsidRDefault="0009067F">
            <w:r>
              <w:lastRenderedPageBreak/>
              <w:t>8</w:t>
            </w:r>
            <w:r w:rsidRPr="00081B34">
              <w:rPr>
                <w:vertAlign w:val="superscript"/>
              </w:rPr>
              <w:t>th</w:t>
            </w:r>
            <w:r>
              <w:t xml:space="preserve"> Sept 2016 </w:t>
            </w:r>
          </w:p>
        </w:tc>
        <w:tc>
          <w:tcPr>
            <w:tcW w:w="2410" w:type="dxa"/>
          </w:tcPr>
          <w:p w:rsidR="0009067F" w:rsidRDefault="0009067F">
            <w:r>
              <w:t>Employment  as we age</w:t>
            </w:r>
          </w:p>
          <w:p w:rsidR="005A1802" w:rsidRDefault="005A1802"/>
          <w:p w:rsidR="0009067F" w:rsidRDefault="0009067F">
            <w:r>
              <w:t xml:space="preserve">WHO AFC checklist </w:t>
            </w:r>
          </w:p>
        </w:tc>
        <w:tc>
          <w:tcPr>
            <w:tcW w:w="5103" w:type="dxa"/>
          </w:tcPr>
          <w:p w:rsidR="0009067F" w:rsidRPr="006C642A" w:rsidRDefault="0009067F" w:rsidP="006C642A">
            <w:pPr>
              <w:rPr>
                <w:rFonts w:cstheme="minorHAnsi"/>
              </w:rPr>
            </w:pPr>
            <w:r w:rsidRPr="006C642A">
              <w:rPr>
                <w:rFonts w:cstheme="minorHAnsi"/>
              </w:rPr>
              <w:t xml:space="preserve">City Employment and Skills Plan </w:t>
            </w:r>
            <w:r w:rsidR="002112D1">
              <w:rPr>
                <w:rFonts w:cstheme="minorHAnsi"/>
              </w:rPr>
              <w:t xml:space="preserve">(CESP) </w:t>
            </w:r>
            <w:r w:rsidRPr="006C642A">
              <w:rPr>
                <w:rFonts w:cstheme="minorHAnsi"/>
              </w:rPr>
              <w:t>- consultation.  There have been 2 roundtable consultation events already.  All to review and send in their comments</w:t>
            </w:r>
          </w:p>
          <w:p w:rsidR="0009067F" w:rsidRDefault="0009067F" w:rsidP="006C642A">
            <w:pPr>
              <w:pStyle w:val="PlainText"/>
              <w:rPr>
                <w:rFonts w:ascii="Arial" w:hAnsi="Arial" w:cs="Arial"/>
                <w:b/>
                <w:szCs w:val="22"/>
              </w:rPr>
            </w:pPr>
          </w:p>
          <w:p w:rsidR="0009067F" w:rsidRPr="00C16CDE" w:rsidRDefault="0009067F" w:rsidP="006C642A">
            <w:pPr>
              <w:pStyle w:val="PlainText"/>
              <w:rPr>
                <w:rFonts w:asciiTheme="minorHAnsi" w:hAnsiTheme="minorHAnsi" w:cstheme="minorHAnsi"/>
                <w:b/>
                <w:szCs w:val="22"/>
              </w:rPr>
            </w:pPr>
            <w:r w:rsidRPr="00C16CDE">
              <w:rPr>
                <w:rFonts w:asciiTheme="minorHAnsi" w:hAnsiTheme="minorHAnsi" w:cstheme="minorHAnsi"/>
                <w:szCs w:val="22"/>
              </w:rPr>
              <w:t>Supporting people with Long Term Conditions:</w:t>
            </w:r>
            <w:r w:rsidRPr="00C16CDE">
              <w:rPr>
                <w:rFonts w:asciiTheme="minorHAnsi" w:hAnsiTheme="minorHAnsi" w:cstheme="minorHAnsi"/>
                <w:b/>
                <w:szCs w:val="22"/>
              </w:rPr>
              <w:t xml:space="preserve"> </w:t>
            </w:r>
          </w:p>
          <w:p w:rsidR="0009067F" w:rsidRPr="00C16CDE" w:rsidRDefault="0009067F" w:rsidP="006C642A">
            <w:pPr>
              <w:rPr>
                <w:rFonts w:cstheme="minorHAnsi"/>
                <w:b/>
              </w:rPr>
            </w:pPr>
            <w:r w:rsidRPr="00C16CDE">
              <w:rPr>
                <w:rFonts w:cstheme="minorHAnsi"/>
              </w:rPr>
              <w:t>Mandy from Possability People explained their programmes with</w:t>
            </w:r>
            <w:r w:rsidR="005A1802">
              <w:rPr>
                <w:rFonts w:cstheme="minorHAnsi"/>
              </w:rPr>
              <w:t xml:space="preserve"> </w:t>
            </w:r>
            <w:r w:rsidRPr="00C16CDE">
              <w:rPr>
                <w:rFonts w:cstheme="minorHAnsi"/>
              </w:rPr>
              <w:t>DWP supporting people with long term conditions to overcome barriers to work.  The largest client gr</w:t>
            </w:r>
            <w:r w:rsidR="005A1802">
              <w:rPr>
                <w:rFonts w:cstheme="minorHAnsi"/>
              </w:rPr>
              <w:t xml:space="preserve">oup is 50+.  Training includes </w:t>
            </w:r>
            <w:r w:rsidRPr="00C16CDE">
              <w:rPr>
                <w:rFonts w:cstheme="minorHAnsi"/>
              </w:rPr>
              <w:t>confidence skills, staying well in work, condition management. MC – to send out the link and any further information</w:t>
            </w:r>
          </w:p>
          <w:p w:rsidR="0009067F" w:rsidRPr="00C16CDE" w:rsidRDefault="0009067F" w:rsidP="00C16CDE">
            <w:pPr>
              <w:rPr>
                <w:rFonts w:cstheme="minorHAnsi"/>
              </w:rPr>
            </w:pPr>
          </w:p>
          <w:p w:rsidR="0009067F" w:rsidRPr="00C16CDE" w:rsidRDefault="0009067F" w:rsidP="00C16CDE">
            <w:pPr>
              <w:rPr>
                <w:rFonts w:cstheme="minorHAnsi"/>
              </w:rPr>
            </w:pPr>
            <w:r w:rsidRPr="00C16CDE">
              <w:rPr>
                <w:rFonts w:cstheme="minorHAnsi"/>
              </w:rPr>
              <w:t>Apprenticeships:</w:t>
            </w:r>
          </w:p>
          <w:p w:rsidR="0009067F" w:rsidRPr="00C16CDE" w:rsidRDefault="0009067F" w:rsidP="00C16CDE">
            <w:pPr>
              <w:rPr>
                <w:rFonts w:cstheme="minorHAnsi"/>
              </w:rPr>
            </w:pPr>
            <w:r w:rsidRPr="00C16CDE">
              <w:rPr>
                <w:rFonts w:cstheme="minorHAnsi"/>
              </w:rPr>
              <w:t xml:space="preserve">All felt it would be interesting to know which local employers are </w:t>
            </w:r>
            <w:r w:rsidRPr="00C16CDE">
              <w:rPr>
                <w:rFonts w:cstheme="minorHAnsi"/>
                <w:b/>
              </w:rPr>
              <w:t>employing apprentices</w:t>
            </w:r>
            <w:r w:rsidRPr="00C16CDE">
              <w:rPr>
                <w:rFonts w:cstheme="minorHAnsi"/>
              </w:rPr>
              <w:t xml:space="preserve"> and those that take an age friendly approach to applicants. Case studies of older apprentices would be helpful to support people retain-retrain-recruit. </w:t>
            </w:r>
          </w:p>
          <w:p w:rsidR="0009067F" w:rsidRDefault="0009067F" w:rsidP="006C642A"/>
        </w:tc>
        <w:tc>
          <w:tcPr>
            <w:tcW w:w="5844" w:type="dxa"/>
          </w:tcPr>
          <w:p w:rsidR="0009067F" w:rsidRPr="00C16CDE" w:rsidRDefault="0009067F" w:rsidP="006C642A">
            <w:pPr>
              <w:rPr>
                <w:rFonts w:cstheme="minorHAnsi"/>
              </w:rPr>
            </w:pPr>
            <w:r w:rsidRPr="00C16CDE">
              <w:rPr>
                <w:rFonts w:cstheme="minorHAnsi"/>
              </w:rPr>
              <w:lastRenderedPageBreak/>
              <w:t>CESP now includes:</w:t>
            </w:r>
          </w:p>
          <w:p w:rsidR="0009067F" w:rsidRPr="00C16CDE" w:rsidRDefault="0009067F" w:rsidP="006C642A">
            <w:pPr>
              <w:pStyle w:val="ListParagraph"/>
              <w:numPr>
                <w:ilvl w:val="0"/>
                <w:numId w:val="44"/>
              </w:numPr>
              <w:rPr>
                <w:rFonts w:cstheme="minorHAnsi"/>
              </w:rPr>
            </w:pPr>
            <w:r w:rsidRPr="00C16CDE">
              <w:rPr>
                <w:rFonts w:cstheme="minorHAnsi"/>
              </w:rPr>
              <w:t>greater focus on supported employment</w:t>
            </w:r>
          </w:p>
          <w:p w:rsidR="0009067F" w:rsidRPr="00C16CDE" w:rsidRDefault="0009067F" w:rsidP="006C642A">
            <w:pPr>
              <w:pStyle w:val="ListParagraph"/>
              <w:numPr>
                <w:ilvl w:val="0"/>
                <w:numId w:val="44"/>
              </w:numPr>
              <w:rPr>
                <w:rFonts w:cstheme="minorHAnsi"/>
              </w:rPr>
            </w:pPr>
            <w:r w:rsidRPr="00C16CDE">
              <w:rPr>
                <w:rFonts w:cstheme="minorHAnsi"/>
              </w:rPr>
              <w:t xml:space="preserve">the idea of ‘no one left behind’ - supporting those furthest </w:t>
            </w:r>
            <w:r w:rsidRPr="00C16CDE">
              <w:rPr>
                <w:rFonts w:cstheme="minorHAnsi"/>
              </w:rPr>
              <w:lastRenderedPageBreak/>
              <w:t>away from the labour market towards employment</w:t>
            </w:r>
          </w:p>
          <w:p w:rsidR="0009067F" w:rsidRPr="00C16CDE" w:rsidRDefault="0009067F" w:rsidP="006C642A">
            <w:pPr>
              <w:pStyle w:val="ListParagraph"/>
              <w:numPr>
                <w:ilvl w:val="0"/>
                <w:numId w:val="44"/>
              </w:numPr>
              <w:rPr>
                <w:rFonts w:cstheme="minorHAnsi"/>
              </w:rPr>
            </w:pPr>
            <w:r w:rsidRPr="00C16CDE">
              <w:rPr>
                <w:rFonts w:cstheme="minorHAnsi"/>
              </w:rPr>
              <w:t xml:space="preserve">community learning (towards employment) </w:t>
            </w:r>
          </w:p>
          <w:p w:rsidR="0009067F" w:rsidRPr="00C16CDE" w:rsidRDefault="0009067F" w:rsidP="006C642A">
            <w:pPr>
              <w:pStyle w:val="ListParagraph"/>
              <w:numPr>
                <w:ilvl w:val="0"/>
                <w:numId w:val="44"/>
              </w:numPr>
              <w:rPr>
                <w:rFonts w:cstheme="minorHAnsi"/>
              </w:rPr>
            </w:pPr>
            <w:r w:rsidRPr="00C16CDE">
              <w:rPr>
                <w:rFonts w:cstheme="minorHAnsi"/>
              </w:rPr>
              <w:t>supporting learn to earn transitions at any age; learning and career transitions</w:t>
            </w:r>
          </w:p>
          <w:p w:rsidR="0009067F" w:rsidRPr="00C16CDE" w:rsidRDefault="0009067F" w:rsidP="006C642A">
            <w:pPr>
              <w:pStyle w:val="ListParagraph"/>
              <w:numPr>
                <w:ilvl w:val="0"/>
                <w:numId w:val="44"/>
              </w:numPr>
              <w:rPr>
                <w:rFonts w:cstheme="minorHAnsi"/>
              </w:rPr>
            </w:pPr>
            <w:r w:rsidRPr="00C16CDE">
              <w:rPr>
                <w:rFonts w:cstheme="minorHAnsi"/>
              </w:rPr>
              <w:t>business and workers to benefit from growth</w:t>
            </w:r>
          </w:p>
          <w:p w:rsidR="0009067F" w:rsidRPr="00C16CDE" w:rsidRDefault="0009067F" w:rsidP="006C642A">
            <w:pPr>
              <w:pStyle w:val="ListParagraph"/>
              <w:numPr>
                <w:ilvl w:val="0"/>
                <w:numId w:val="44"/>
              </w:numPr>
              <w:rPr>
                <w:rFonts w:cstheme="minorHAnsi"/>
              </w:rPr>
            </w:pPr>
            <w:r w:rsidRPr="00C16CDE">
              <w:rPr>
                <w:rFonts w:cstheme="minorHAnsi"/>
              </w:rPr>
              <w:t>brokerage scheme – between employers &amp; training providers - small and medium sized enterprises included in this scheme</w:t>
            </w:r>
          </w:p>
          <w:p w:rsidR="0009067F" w:rsidRPr="00C16CDE" w:rsidRDefault="0009067F" w:rsidP="006C642A">
            <w:pPr>
              <w:pStyle w:val="ListParagraph"/>
              <w:numPr>
                <w:ilvl w:val="0"/>
                <w:numId w:val="44"/>
              </w:numPr>
              <w:rPr>
                <w:rFonts w:cstheme="minorHAnsi"/>
              </w:rPr>
            </w:pPr>
            <w:r w:rsidRPr="00C16CDE">
              <w:rPr>
                <w:rFonts w:cstheme="minorHAnsi"/>
              </w:rPr>
              <w:t xml:space="preserve">key focus on all age apprenticeships and at differing levels, apprenticeships to be more employer led. </w:t>
            </w:r>
          </w:p>
          <w:p w:rsidR="0009067F" w:rsidRPr="00C16CDE" w:rsidRDefault="0009067F" w:rsidP="00C16CDE">
            <w:pPr>
              <w:pStyle w:val="ListParagraph"/>
              <w:numPr>
                <w:ilvl w:val="0"/>
                <w:numId w:val="44"/>
              </w:numPr>
              <w:rPr>
                <w:rFonts w:cstheme="minorHAnsi"/>
              </w:rPr>
            </w:pPr>
            <w:r w:rsidRPr="00C16CDE">
              <w:rPr>
                <w:rFonts w:cstheme="minorHAnsi"/>
              </w:rPr>
              <w:t>jobs-with-training</w:t>
            </w:r>
          </w:p>
          <w:p w:rsidR="005A1802" w:rsidRDefault="005A1802" w:rsidP="00C16CDE">
            <w:pPr>
              <w:rPr>
                <w:rFonts w:cstheme="minorHAnsi"/>
              </w:rPr>
            </w:pPr>
          </w:p>
          <w:p w:rsidR="0009067F" w:rsidRDefault="0009067F" w:rsidP="00C16CDE">
            <w:pPr>
              <w:rPr>
                <w:rFonts w:cstheme="minorHAnsi"/>
              </w:rPr>
            </w:pPr>
            <w:r w:rsidRPr="00C16CDE">
              <w:rPr>
                <w:rFonts w:cstheme="minorHAnsi"/>
              </w:rPr>
              <w:t>The finished document should be out by October 2016</w:t>
            </w:r>
            <w:r w:rsidR="00131894">
              <w:rPr>
                <w:rFonts w:cstheme="minorHAnsi"/>
              </w:rPr>
              <w:t xml:space="preserve">. </w:t>
            </w:r>
          </w:p>
          <w:p w:rsidR="00131894" w:rsidRDefault="00131894" w:rsidP="00C16CDE">
            <w:pPr>
              <w:rPr>
                <w:rFonts w:cstheme="minorHAnsi"/>
              </w:rPr>
            </w:pPr>
          </w:p>
          <w:p w:rsidR="0009067F" w:rsidRPr="008613EF" w:rsidRDefault="00322B5B" w:rsidP="00C16CDE">
            <w:pPr>
              <w:rPr>
                <w:rFonts w:cstheme="minorHAnsi"/>
              </w:rPr>
            </w:pPr>
            <w:hyperlink r:id="rId20" w:history="1">
              <w:r w:rsidR="00131894" w:rsidRPr="008613EF">
                <w:rPr>
                  <w:rStyle w:val="Hyperlink"/>
                  <w:rFonts w:cstheme="minorHAnsi"/>
                </w:rPr>
                <w:t>https://www.bhconnected.org.uk/content/city-employment-skills-steering-group</w:t>
              </w:r>
            </w:hyperlink>
          </w:p>
          <w:p w:rsidR="00131894" w:rsidRPr="00C16CDE" w:rsidRDefault="00131894" w:rsidP="00C16CDE">
            <w:pPr>
              <w:rPr>
                <w:rFonts w:ascii="Arial" w:hAnsi="Arial" w:cs="Arial"/>
              </w:rPr>
            </w:pPr>
          </w:p>
        </w:tc>
      </w:tr>
      <w:tr w:rsidR="0009067F" w:rsidTr="005A1802">
        <w:tc>
          <w:tcPr>
            <w:tcW w:w="817" w:type="dxa"/>
          </w:tcPr>
          <w:p w:rsidR="0009067F" w:rsidRDefault="0009067F">
            <w:r>
              <w:lastRenderedPageBreak/>
              <w:t>Dec 2016</w:t>
            </w:r>
          </w:p>
        </w:tc>
        <w:tc>
          <w:tcPr>
            <w:tcW w:w="2410" w:type="dxa"/>
          </w:tcPr>
          <w:p w:rsidR="0009067F" w:rsidRDefault="0009067F">
            <w:r>
              <w:t xml:space="preserve">Healthy Ageing and Food </w:t>
            </w:r>
            <w:r w:rsidR="004175DF">
              <w:t>- review</w:t>
            </w:r>
          </w:p>
          <w:p w:rsidR="0009067F" w:rsidRDefault="0009067F" w:rsidP="00081B34"/>
        </w:tc>
        <w:tc>
          <w:tcPr>
            <w:tcW w:w="5103" w:type="dxa"/>
          </w:tcPr>
          <w:p w:rsidR="00E77271" w:rsidRPr="004175DF" w:rsidRDefault="00E77271" w:rsidP="00E77271">
            <w:pPr>
              <w:pStyle w:val="ListParagraph"/>
              <w:ind w:left="-15"/>
              <w:rPr>
                <w:rFonts w:cstheme="minorHAnsi"/>
              </w:rPr>
            </w:pPr>
            <w:r w:rsidRPr="004175DF">
              <w:rPr>
                <w:rFonts w:cstheme="minorHAnsi"/>
              </w:rPr>
              <w:t xml:space="preserve">Dehydration, motivation to cook, shock points that can effect change in behaviours and </w:t>
            </w:r>
            <w:r w:rsidR="004175DF">
              <w:rPr>
                <w:rFonts w:cstheme="minorHAnsi"/>
              </w:rPr>
              <w:t>economic factors are</w:t>
            </w:r>
            <w:r w:rsidRPr="004175DF">
              <w:rPr>
                <w:rFonts w:cstheme="minorHAnsi"/>
              </w:rPr>
              <w:t xml:space="preserve"> key factors that affect adult nutrition.</w:t>
            </w:r>
          </w:p>
          <w:p w:rsidR="00E77271" w:rsidRPr="004175DF" w:rsidRDefault="00E77271" w:rsidP="00E77271">
            <w:pPr>
              <w:pStyle w:val="ListParagraph"/>
              <w:ind w:left="-15"/>
              <w:rPr>
                <w:rFonts w:cstheme="minorHAnsi"/>
              </w:rPr>
            </w:pPr>
          </w:p>
          <w:p w:rsidR="002B3303" w:rsidRDefault="002B3303" w:rsidP="00E77271">
            <w:pPr>
              <w:pStyle w:val="ListParagraph"/>
              <w:ind w:left="-15"/>
              <w:rPr>
                <w:rFonts w:cstheme="minorHAnsi"/>
              </w:rPr>
            </w:pPr>
            <w:r>
              <w:rPr>
                <w:rFonts w:cstheme="minorHAnsi"/>
              </w:rPr>
              <w:t>Settings:</w:t>
            </w:r>
          </w:p>
          <w:p w:rsidR="00A029E6" w:rsidRDefault="002B3303" w:rsidP="00A029E6">
            <w:pPr>
              <w:pStyle w:val="ListParagraph"/>
              <w:numPr>
                <w:ilvl w:val="0"/>
                <w:numId w:val="47"/>
              </w:numPr>
              <w:rPr>
                <w:rFonts w:cstheme="minorHAnsi"/>
              </w:rPr>
            </w:pPr>
            <w:r>
              <w:rPr>
                <w:rFonts w:cstheme="minorHAnsi"/>
              </w:rPr>
              <w:t>Care Homes</w:t>
            </w:r>
          </w:p>
          <w:p w:rsidR="002B3303" w:rsidRPr="00A029E6" w:rsidRDefault="00A029E6" w:rsidP="00A029E6">
            <w:pPr>
              <w:rPr>
                <w:rFonts w:cstheme="minorHAnsi"/>
              </w:rPr>
            </w:pPr>
            <w:r>
              <w:rPr>
                <w:rFonts w:cstheme="minorHAnsi"/>
              </w:rPr>
              <w:t>M</w:t>
            </w:r>
            <w:r w:rsidR="00351500" w:rsidRPr="00A029E6">
              <w:rPr>
                <w:rFonts w:cstheme="minorHAnsi"/>
              </w:rPr>
              <w:t>alnutrition in c</w:t>
            </w:r>
            <w:r w:rsidR="00E77271" w:rsidRPr="00A029E6">
              <w:rPr>
                <w:rFonts w:cstheme="minorHAnsi"/>
              </w:rPr>
              <w:t>are homes is recognised as an issue by A</w:t>
            </w:r>
            <w:r w:rsidR="00351500" w:rsidRPr="00A029E6">
              <w:rPr>
                <w:rFonts w:cstheme="minorHAnsi"/>
              </w:rPr>
              <w:t xml:space="preserve">dult Social Care – with </w:t>
            </w:r>
            <w:r w:rsidR="00E77271" w:rsidRPr="00A029E6">
              <w:rPr>
                <w:rFonts w:cstheme="minorHAnsi"/>
              </w:rPr>
              <w:t>these issues com</w:t>
            </w:r>
            <w:r w:rsidR="00351500" w:rsidRPr="00A029E6">
              <w:rPr>
                <w:rFonts w:cstheme="minorHAnsi"/>
              </w:rPr>
              <w:t>ing</w:t>
            </w:r>
            <w:r w:rsidR="00E77271" w:rsidRPr="00A029E6">
              <w:rPr>
                <w:rFonts w:cstheme="minorHAnsi"/>
              </w:rPr>
              <w:t xml:space="preserve"> up in audits and CQC evaluations. </w:t>
            </w:r>
            <w:r w:rsidR="002B3303" w:rsidRPr="00A029E6">
              <w:rPr>
                <w:rFonts w:cstheme="minorHAnsi"/>
              </w:rPr>
              <w:t>However interventions to proactively address malnutrition not currently commissioned.</w:t>
            </w:r>
          </w:p>
          <w:p w:rsidR="00351500" w:rsidRPr="00A029E6" w:rsidRDefault="002B3303" w:rsidP="00A029E6">
            <w:pPr>
              <w:rPr>
                <w:rFonts w:cstheme="minorHAnsi"/>
              </w:rPr>
            </w:pPr>
            <w:r w:rsidRPr="00A029E6">
              <w:rPr>
                <w:rFonts w:cstheme="minorHAnsi"/>
              </w:rPr>
              <w:t xml:space="preserve">AA/BW/JC/Claire Rowland to discuss how to address </w:t>
            </w:r>
            <w:r w:rsidRPr="00A029E6">
              <w:rPr>
                <w:rFonts w:cstheme="minorHAnsi"/>
              </w:rPr>
              <w:lastRenderedPageBreak/>
              <w:t>this</w:t>
            </w:r>
            <w:r w:rsidR="00E77271" w:rsidRPr="00A029E6">
              <w:rPr>
                <w:rFonts w:cstheme="minorHAnsi"/>
              </w:rPr>
              <w:t xml:space="preserve">. </w:t>
            </w:r>
          </w:p>
          <w:p w:rsidR="00351500" w:rsidRDefault="00A029E6" w:rsidP="00A029E6">
            <w:pPr>
              <w:pStyle w:val="ListParagraph"/>
              <w:numPr>
                <w:ilvl w:val="0"/>
                <w:numId w:val="47"/>
              </w:numPr>
              <w:rPr>
                <w:rFonts w:cstheme="minorHAnsi"/>
              </w:rPr>
            </w:pPr>
            <w:r>
              <w:rPr>
                <w:rFonts w:cstheme="minorHAnsi"/>
              </w:rPr>
              <w:t>Hospital Admissions:</w:t>
            </w:r>
          </w:p>
          <w:p w:rsidR="00A029E6" w:rsidRDefault="002B3303" w:rsidP="00E77271">
            <w:pPr>
              <w:pStyle w:val="ListParagraph"/>
              <w:ind w:left="-15"/>
              <w:rPr>
                <w:rFonts w:cstheme="minorHAnsi"/>
              </w:rPr>
            </w:pPr>
            <w:r>
              <w:rPr>
                <w:rFonts w:cstheme="minorHAnsi"/>
              </w:rPr>
              <w:t>D</w:t>
            </w:r>
            <w:r w:rsidR="00E77271" w:rsidRPr="004175DF">
              <w:rPr>
                <w:rFonts w:cstheme="minorHAnsi"/>
              </w:rPr>
              <w:t xml:space="preserve">ata on hospital admissions which could identify hot spots for those presenting with malnutrition / dehydration. </w:t>
            </w:r>
          </w:p>
          <w:p w:rsidR="00E77271" w:rsidRDefault="00E77271" w:rsidP="00E77271">
            <w:pPr>
              <w:pStyle w:val="ListParagraph"/>
              <w:ind w:left="-15"/>
              <w:rPr>
                <w:rFonts w:cstheme="minorHAnsi"/>
              </w:rPr>
            </w:pPr>
            <w:r w:rsidRPr="004175DF">
              <w:rPr>
                <w:rFonts w:cstheme="minorHAnsi"/>
              </w:rPr>
              <w:t xml:space="preserve">AA to look into this as it would be very useful. </w:t>
            </w:r>
          </w:p>
          <w:p w:rsidR="00A029E6" w:rsidRDefault="00A029E6" w:rsidP="00A029E6">
            <w:pPr>
              <w:pStyle w:val="ListParagraph"/>
              <w:numPr>
                <w:ilvl w:val="0"/>
                <w:numId w:val="47"/>
              </w:numPr>
              <w:rPr>
                <w:rFonts w:cstheme="minorHAnsi"/>
              </w:rPr>
            </w:pPr>
            <w:r>
              <w:rPr>
                <w:rFonts w:cstheme="minorHAnsi"/>
              </w:rPr>
              <w:t>Hospital Discharge:</w:t>
            </w:r>
          </w:p>
          <w:p w:rsidR="00A029E6" w:rsidRPr="004175DF" w:rsidRDefault="00A029E6" w:rsidP="00A029E6">
            <w:pPr>
              <w:pStyle w:val="ListParagraph"/>
              <w:ind w:left="-15"/>
              <w:rPr>
                <w:rFonts w:cstheme="minorHAnsi"/>
              </w:rPr>
            </w:pPr>
            <w:r>
              <w:rPr>
                <w:rFonts w:cstheme="minorHAnsi"/>
              </w:rPr>
              <w:t xml:space="preserve">There is </w:t>
            </w:r>
            <w:r w:rsidRPr="004175DF">
              <w:rPr>
                <w:rFonts w:cstheme="minorHAnsi"/>
              </w:rPr>
              <w:t xml:space="preserve">lack of </w:t>
            </w:r>
            <w:r>
              <w:rPr>
                <w:rFonts w:cstheme="minorHAnsi"/>
              </w:rPr>
              <w:t xml:space="preserve">consistency.  </w:t>
            </w:r>
            <w:r w:rsidRPr="004175DF">
              <w:rPr>
                <w:rFonts w:cstheme="minorHAnsi"/>
              </w:rPr>
              <w:t xml:space="preserve">32 </w:t>
            </w:r>
            <w:r>
              <w:rPr>
                <w:rFonts w:cstheme="minorHAnsi"/>
              </w:rPr>
              <w:t xml:space="preserve">different </w:t>
            </w:r>
            <w:r w:rsidRPr="004175DF">
              <w:rPr>
                <w:rFonts w:cstheme="minorHAnsi"/>
              </w:rPr>
              <w:t>places older people can be discharged from</w:t>
            </w:r>
            <w:r>
              <w:rPr>
                <w:rFonts w:cstheme="minorHAnsi"/>
              </w:rPr>
              <w:t xml:space="preserve">, each with own approach.  </w:t>
            </w:r>
            <w:r w:rsidR="008C6EE9">
              <w:rPr>
                <w:rFonts w:cstheme="minorHAnsi"/>
              </w:rPr>
              <w:t xml:space="preserve">Varied </w:t>
            </w:r>
            <w:r w:rsidRPr="004175DF">
              <w:rPr>
                <w:rFonts w:cstheme="minorHAnsi"/>
              </w:rPr>
              <w:t>awareness of what is available in terms of food provision to take home following discharge e.g. Red Cross care packs</w:t>
            </w:r>
            <w:r>
              <w:rPr>
                <w:rFonts w:cstheme="minorHAnsi"/>
              </w:rPr>
              <w:t>, h</w:t>
            </w:r>
            <w:r w:rsidRPr="004175DF">
              <w:rPr>
                <w:rFonts w:cstheme="minorHAnsi"/>
              </w:rPr>
              <w:t>ospital dietician packs</w:t>
            </w:r>
            <w:r>
              <w:rPr>
                <w:rFonts w:cstheme="minorHAnsi"/>
              </w:rPr>
              <w:t xml:space="preserve">.  </w:t>
            </w:r>
          </w:p>
          <w:p w:rsidR="00A029E6" w:rsidRDefault="00A029E6" w:rsidP="00A029E6">
            <w:pPr>
              <w:pStyle w:val="ListParagraph"/>
              <w:numPr>
                <w:ilvl w:val="0"/>
                <w:numId w:val="47"/>
              </w:numPr>
              <w:rPr>
                <w:rFonts w:cstheme="minorHAnsi"/>
              </w:rPr>
            </w:pPr>
            <w:r>
              <w:rPr>
                <w:rFonts w:cstheme="minorHAnsi"/>
              </w:rPr>
              <w:t>Community Meals</w:t>
            </w:r>
          </w:p>
          <w:p w:rsidR="00A029E6" w:rsidRPr="00A029E6" w:rsidRDefault="00A029E6" w:rsidP="00A029E6">
            <w:pPr>
              <w:rPr>
                <w:rFonts w:cstheme="minorHAnsi"/>
              </w:rPr>
            </w:pPr>
            <w:r w:rsidRPr="00A029E6">
              <w:rPr>
                <w:rFonts w:cstheme="minorHAnsi"/>
              </w:rPr>
              <w:t xml:space="preserve">A report is </w:t>
            </w:r>
            <w:r>
              <w:rPr>
                <w:rFonts w:cstheme="minorHAnsi"/>
              </w:rPr>
              <w:t xml:space="preserve">being written on </w:t>
            </w:r>
            <w:r w:rsidRPr="00A029E6">
              <w:rPr>
                <w:rFonts w:cstheme="minorHAnsi"/>
              </w:rPr>
              <w:t xml:space="preserve">what has happened in the 8 months since the </w:t>
            </w:r>
            <w:r>
              <w:rPr>
                <w:rFonts w:cstheme="minorHAnsi"/>
              </w:rPr>
              <w:t xml:space="preserve">community meals </w:t>
            </w:r>
            <w:r w:rsidRPr="00A029E6">
              <w:rPr>
                <w:rFonts w:cstheme="minorHAnsi"/>
              </w:rPr>
              <w:t xml:space="preserve">contract with the previous providers ceased. </w:t>
            </w:r>
          </w:p>
          <w:p w:rsidR="00A029E6" w:rsidRPr="004175DF" w:rsidRDefault="00A029E6" w:rsidP="00A029E6">
            <w:pPr>
              <w:pStyle w:val="ListParagraph"/>
              <w:ind w:left="-15"/>
              <w:rPr>
                <w:rFonts w:cstheme="minorHAnsi"/>
              </w:rPr>
            </w:pPr>
            <w:r w:rsidRPr="004175DF">
              <w:rPr>
                <w:rFonts w:cstheme="minorHAnsi"/>
              </w:rPr>
              <w:t>JC to share the report once it is finished.</w:t>
            </w:r>
          </w:p>
          <w:p w:rsidR="00A029E6" w:rsidRPr="004175DF" w:rsidRDefault="00A029E6" w:rsidP="00A029E6">
            <w:pPr>
              <w:pStyle w:val="ListParagraph"/>
              <w:numPr>
                <w:ilvl w:val="0"/>
                <w:numId w:val="47"/>
              </w:numPr>
              <w:rPr>
                <w:rFonts w:cstheme="minorHAnsi"/>
              </w:rPr>
            </w:pPr>
            <w:r>
              <w:rPr>
                <w:rFonts w:cstheme="minorHAnsi"/>
              </w:rPr>
              <w:t>Lunch Clubs</w:t>
            </w:r>
          </w:p>
          <w:p w:rsidR="00A029E6" w:rsidRPr="004175DF" w:rsidRDefault="00A029E6" w:rsidP="00A029E6">
            <w:pPr>
              <w:pStyle w:val="ListParagraph"/>
              <w:ind w:left="-15"/>
              <w:rPr>
                <w:rFonts w:cstheme="minorHAnsi"/>
              </w:rPr>
            </w:pPr>
            <w:r w:rsidRPr="004175DF">
              <w:rPr>
                <w:rFonts w:cstheme="minorHAnsi"/>
              </w:rPr>
              <w:t xml:space="preserve">VB noted that people eat better and eat more in a shared environment. BW to resend </w:t>
            </w:r>
            <w:r>
              <w:rPr>
                <w:rFonts w:cstheme="minorHAnsi"/>
              </w:rPr>
              <w:t>the Food Partnership report on Shared Meals</w:t>
            </w:r>
            <w:r w:rsidRPr="004175DF">
              <w:rPr>
                <w:rFonts w:cstheme="minorHAnsi"/>
              </w:rPr>
              <w:t>.</w:t>
            </w:r>
          </w:p>
          <w:p w:rsidR="00E77271" w:rsidRDefault="00E77271" w:rsidP="00E77271">
            <w:pPr>
              <w:pStyle w:val="ListParagraph"/>
              <w:ind w:left="-15"/>
              <w:rPr>
                <w:rFonts w:cstheme="minorHAnsi"/>
              </w:rPr>
            </w:pPr>
          </w:p>
          <w:p w:rsidR="00A029E6" w:rsidRPr="004175DF" w:rsidRDefault="00A029E6" w:rsidP="00E77271">
            <w:pPr>
              <w:pStyle w:val="ListParagraph"/>
              <w:ind w:left="-15"/>
              <w:rPr>
                <w:rFonts w:cstheme="minorHAnsi"/>
              </w:rPr>
            </w:pPr>
            <w:r>
              <w:rPr>
                <w:rFonts w:cstheme="minorHAnsi"/>
              </w:rPr>
              <w:t>Digital Inclusion:</w:t>
            </w:r>
          </w:p>
          <w:p w:rsidR="00E77271" w:rsidRPr="004175DF" w:rsidRDefault="00351500" w:rsidP="00E77271">
            <w:pPr>
              <w:pStyle w:val="ListParagraph"/>
              <w:ind w:left="-15"/>
              <w:rPr>
                <w:rFonts w:cstheme="minorHAnsi"/>
              </w:rPr>
            </w:pPr>
            <w:r>
              <w:rPr>
                <w:rFonts w:cstheme="minorHAnsi"/>
              </w:rPr>
              <w:t>D</w:t>
            </w:r>
            <w:r w:rsidR="00E77271" w:rsidRPr="004175DF">
              <w:rPr>
                <w:rFonts w:cstheme="minorHAnsi"/>
              </w:rPr>
              <w:t xml:space="preserve">igital inclusion </w:t>
            </w:r>
            <w:r>
              <w:rPr>
                <w:rFonts w:cstheme="minorHAnsi"/>
              </w:rPr>
              <w:t>training with older people could l</w:t>
            </w:r>
            <w:r w:rsidR="00E77271" w:rsidRPr="004175DF">
              <w:rPr>
                <w:rFonts w:cstheme="minorHAnsi"/>
              </w:rPr>
              <w:t xml:space="preserve">ink to food e.g. online food ordering and creating favourites list. </w:t>
            </w:r>
          </w:p>
          <w:p w:rsidR="00E77271" w:rsidRPr="004175DF" w:rsidRDefault="00E77271" w:rsidP="00E77271">
            <w:pPr>
              <w:pStyle w:val="ListParagraph"/>
              <w:ind w:left="-15"/>
              <w:rPr>
                <w:rFonts w:cstheme="minorHAnsi"/>
              </w:rPr>
            </w:pPr>
          </w:p>
          <w:p w:rsidR="00351500" w:rsidRDefault="004175DF" w:rsidP="00E77271">
            <w:pPr>
              <w:pStyle w:val="ListParagraph"/>
              <w:ind w:left="-15"/>
              <w:rPr>
                <w:rFonts w:cstheme="minorHAnsi"/>
              </w:rPr>
            </w:pPr>
            <w:r>
              <w:rPr>
                <w:rFonts w:cstheme="minorHAnsi"/>
              </w:rPr>
              <w:t xml:space="preserve">Weight Management: </w:t>
            </w:r>
          </w:p>
          <w:p w:rsidR="00351500" w:rsidRDefault="00351500" w:rsidP="00351500">
            <w:pPr>
              <w:pStyle w:val="ListParagraph"/>
              <w:numPr>
                <w:ilvl w:val="0"/>
                <w:numId w:val="46"/>
              </w:numPr>
              <w:rPr>
                <w:rFonts w:cstheme="minorHAnsi"/>
              </w:rPr>
            </w:pPr>
            <w:r>
              <w:rPr>
                <w:rFonts w:cstheme="minorHAnsi"/>
              </w:rPr>
              <w:lastRenderedPageBreak/>
              <w:t>W</w:t>
            </w:r>
            <w:r w:rsidR="00E77271" w:rsidRPr="004175DF">
              <w:rPr>
                <w:rFonts w:cstheme="minorHAnsi"/>
              </w:rPr>
              <w:t xml:space="preserve">eekly Shape Up </w:t>
            </w:r>
            <w:r>
              <w:rPr>
                <w:rFonts w:cstheme="minorHAnsi"/>
              </w:rPr>
              <w:t xml:space="preserve">sessions for 60+ to start in Feb </w:t>
            </w:r>
            <w:r w:rsidR="00E77271" w:rsidRPr="004175DF">
              <w:rPr>
                <w:rFonts w:cstheme="minorHAnsi"/>
              </w:rPr>
              <w:t xml:space="preserve">at The Hop for 10 weeks </w:t>
            </w:r>
            <w:r>
              <w:rPr>
                <w:rFonts w:cstheme="minorHAnsi"/>
              </w:rPr>
              <w:t>– all to think of suitable candidates</w:t>
            </w:r>
          </w:p>
          <w:p w:rsidR="00E77271" w:rsidRPr="004175DF" w:rsidRDefault="00E77271" w:rsidP="00351500">
            <w:pPr>
              <w:pStyle w:val="ListParagraph"/>
              <w:numPr>
                <w:ilvl w:val="0"/>
                <w:numId w:val="46"/>
              </w:numPr>
              <w:rPr>
                <w:rFonts w:cstheme="minorHAnsi"/>
              </w:rPr>
            </w:pPr>
            <w:r w:rsidRPr="004175DF">
              <w:rPr>
                <w:rFonts w:cstheme="minorHAnsi"/>
              </w:rPr>
              <w:t xml:space="preserve">The Food Partnership to liaise with Care Coaches at Age UK regarding </w:t>
            </w:r>
            <w:r w:rsidR="00351500">
              <w:rPr>
                <w:rFonts w:cstheme="minorHAnsi"/>
              </w:rPr>
              <w:t xml:space="preserve">weight management of people who are </w:t>
            </w:r>
            <w:r w:rsidRPr="004175DF">
              <w:rPr>
                <w:rFonts w:cstheme="minorHAnsi"/>
              </w:rPr>
              <w:t xml:space="preserve">housebound </w:t>
            </w:r>
          </w:p>
          <w:p w:rsidR="00E77271" w:rsidRPr="004175DF" w:rsidRDefault="00E77271" w:rsidP="00E77271">
            <w:pPr>
              <w:pStyle w:val="ListParagraph"/>
              <w:ind w:left="-15"/>
              <w:rPr>
                <w:rFonts w:cstheme="minorHAnsi"/>
              </w:rPr>
            </w:pPr>
          </w:p>
          <w:p w:rsidR="002B3303" w:rsidRDefault="00351500" w:rsidP="00E77271">
            <w:pPr>
              <w:pStyle w:val="ListParagraph"/>
              <w:ind w:left="-15"/>
              <w:rPr>
                <w:rFonts w:cstheme="minorHAnsi"/>
              </w:rPr>
            </w:pPr>
            <w:r>
              <w:rPr>
                <w:rFonts w:cstheme="minorHAnsi"/>
              </w:rPr>
              <w:t>Nutrition t</w:t>
            </w:r>
            <w:r w:rsidR="00E77271" w:rsidRPr="004175DF">
              <w:rPr>
                <w:rFonts w:cstheme="minorHAnsi"/>
              </w:rPr>
              <w:t>raining for professional</w:t>
            </w:r>
            <w:r>
              <w:rPr>
                <w:rFonts w:cstheme="minorHAnsi"/>
              </w:rPr>
              <w:t>s</w:t>
            </w:r>
            <w:r w:rsidR="00E77271" w:rsidRPr="004175DF">
              <w:rPr>
                <w:rFonts w:cstheme="minorHAnsi"/>
              </w:rPr>
              <w:t xml:space="preserve"> and front line workers</w:t>
            </w:r>
            <w:r w:rsidR="002B3303">
              <w:rPr>
                <w:rFonts w:cstheme="minorHAnsi"/>
              </w:rPr>
              <w:t>:</w:t>
            </w:r>
          </w:p>
          <w:p w:rsidR="002B3303" w:rsidRDefault="00E77271" w:rsidP="00E77271">
            <w:pPr>
              <w:pStyle w:val="ListParagraph"/>
              <w:ind w:left="-15"/>
              <w:rPr>
                <w:rFonts w:cstheme="minorHAnsi"/>
              </w:rPr>
            </w:pPr>
            <w:r w:rsidRPr="004175DF">
              <w:rPr>
                <w:rFonts w:cstheme="minorHAnsi"/>
              </w:rPr>
              <w:t xml:space="preserve">Training issues include: how to spot malnutrition; how to cook with adaptations; the use of the MUST tool outside hospital settings; the social side of shopping – food to people &amp; people to food.  </w:t>
            </w:r>
          </w:p>
          <w:p w:rsidR="00E77271" w:rsidRPr="004175DF" w:rsidRDefault="00E77271" w:rsidP="00E77271">
            <w:pPr>
              <w:pStyle w:val="ListParagraph"/>
              <w:ind w:left="-15"/>
              <w:rPr>
                <w:rFonts w:cstheme="minorHAnsi"/>
              </w:rPr>
            </w:pPr>
            <w:r w:rsidRPr="004175DF">
              <w:rPr>
                <w:rFonts w:cstheme="minorHAnsi"/>
              </w:rPr>
              <w:t>All to help identify a unified set of training outcomes and think about how to roll this out strategically across the city.</w:t>
            </w:r>
          </w:p>
          <w:p w:rsidR="00E77271" w:rsidRPr="004175DF" w:rsidRDefault="00E77271" w:rsidP="00E77271">
            <w:pPr>
              <w:pStyle w:val="ListParagraph"/>
              <w:ind w:left="-15"/>
              <w:rPr>
                <w:rFonts w:cstheme="minorHAnsi"/>
              </w:rPr>
            </w:pPr>
          </w:p>
          <w:p w:rsidR="002B3303" w:rsidRDefault="002B3303" w:rsidP="00E77271">
            <w:pPr>
              <w:pStyle w:val="ListParagraph"/>
              <w:ind w:left="-15"/>
              <w:rPr>
                <w:rFonts w:cstheme="minorHAnsi"/>
              </w:rPr>
            </w:pPr>
            <w:r>
              <w:rPr>
                <w:rFonts w:cstheme="minorHAnsi"/>
              </w:rPr>
              <w:t>Opportunities:</w:t>
            </w:r>
          </w:p>
          <w:p w:rsidR="002B3303" w:rsidRDefault="002B3303" w:rsidP="00E77271">
            <w:pPr>
              <w:pStyle w:val="ListParagraph"/>
              <w:ind w:left="-15"/>
              <w:rPr>
                <w:rFonts w:cstheme="minorHAnsi"/>
              </w:rPr>
            </w:pPr>
            <w:r>
              <w:rPr>
                <w:rFonts w:cstheme="minorHAnsi"/>
              </w:rPr>
              <w:t>T</w:t>
            </w:r>
            <w:r w:rsidR="00E77271" w:rsidRPr="004175DF">
              <w:rPr>
                <w:rFonts w:cstheme="minorHAnsi"/>
              </w:rPr>
              <w:t xml:space="preserve">he Dementia Action Alliance has small grants </w:t>
            </w:r>
            <w:r>
              <w:rPr>
                <w:rFonts w:cstheme="minorHAnsi"/>
              </w:rPr>
              <w:t xml:space="preserve">to potentially support a </w:t>
            </w:r>
            <w:r w:rsidR="00E77271" w:rsidRPr="004175DF">
              <w:rPr>
                <w:rFonts w:cstheme="minorHAnsi"/>
              </w:rPr>
              <w:t xml:space="preserve">dementia food group. </w:t>
            </w:r>
          </w:p>
          <w:p w:rsidR="00E77271" w:rsidRPr="004175DF" w:rsidRDefault="002B3303" w:rsidP="00E77271">
            <w:pPr>
              <w:pStyle w:val="ListParagraph"/>
              <w:ind w:left="-15"/>
              <w:rPr>
                <w:rFonts w:cstheme="minorHAnsi"/>
              </w:rPr>
            </w:pPr>
            <w:r>
              <w:rPr>
                <w:rFonts w:cstheme="minorHAnsi"/>
              </w:rPr>
              <w:t>Co</w:t>
            </w:r>
            <w:r w:rsidR="00E77271" w:rsidRPr="004175DF">
              <w:rPr>
                <w:rFonts w:cstheme="minorHAnsi"/>
              </w:rPr>
              <w:t>mmunity short term services are being reviewed for 2018</w:t>
            </w:r>
            <w:r>
              <w:rPr>
                <w:rFonts w:cstheme="minorHAnsi"/>
              </w:rPr>
              <w:t xml:space="preserve">.  JS to </w:t>
            </w:r>
            <w:bookmarkStart w:id="0" w:name="_GoBack"/>
            <w:bookmarkEnd w:id="0"/>
            <w:r w:rsidR="00E77271" w:rsidRPr="004175DF">
              <w:rPr>
                <w:rFonts w:cstheme="minorHAnsi"/>
              </w:rPr>
              <w:t xml:space="preserve">feed in </w:t>
            </w:r>
            <w:r>
              <w:rPr>
                <w:rFonts w:cstheme="minorHAnsi"/>
              </w:rPr>
              <w:t xml:space="preserve">issues of food </w:t>
            </w:r>
            <w:r w:rsidR="00E77271" w:rsidRPr="004175DF">
              <w:rPr>
                <w:rFonts w:cstheme="minorHAnsi"/>
              </w:rPr>
              <w:t xml:space="preserve">to commissioners through this.  </w:t>
            </w:r>
          </w:p>
          <w:p w:rsidR="00A029E6" w:rsidRDefault="00A029E6" w:rsidP="00E77271">
            <w:pPr>
              <w:pStyle w:val="ListParagraph"/>
              <w:ind w:left="-15"/>
              <w:rPr>
                <w:rFonts w:cstheme="minorHAnsi"/>
              </w:rPr>
            </w:pPr>
          </w:p>
          <w:p w:rsidR="00E77271" w:rsidRPr="004175DF" w:rsidRDefault="002B3303" w:rsidP="00E77271">
            <w:pPr>
              <w:pStyle w:val="ListParagraph"/>
              <w:ind w:left="-15"/>
              <w:rPr>
                <w:rFonts w:cstheme="minorHAnsi"/>
              </w:rPr>
            </w:pPr>
            <w:r>
              <w:rPr>
                <w:rFonts w:cstheme="minorHAnsi"/>
              </w:rPr>
              <w:t>Key messages:</w:t>
            </w:r>
          </w:p>
          <w:p w:rsidR="004175DF" w:rsidRDefault="002B3303" w:rsidP="00E77271">
            <w:pPr>
              <w:pStyle w:val="ListParagraph"/>
              <w:ind w:left="-15"/>
              <w:rPr>
                <w:rFonts w:cstheme="minorHAnsi"/>
              </w:rPr>
            </w:pPr>
            <w:r>
              <w:rPr>
                <w:rFonts w:cstheme="minorHAnsi"/>
              </w:rPr>
              <w:t xml:space="preserve">We need </w:t>
            </w:r>
            <w:r w:rsidR="00E77271" w:rsidRPr="004175DF">
              <w:rPr>
                <w:rFonts w:cstheme="minorHAnsi"/>
              </w:rPr>
              <w:t xml:space="preserve">a small set of key messages about older people &amp; food / nutrition / hydration that all can get into strategic conversations if they ever have the opportunity e.g. hospital admissions/discharges and </w:t>
            </w:r>
            <w:r w:rsidR="00E77271" w:rsidRPr="004175DF">
              <w:rPr>
                <w:rFonts w:cstheme="minorHAnsi"/>
              </w:rPr>
              <w:lastRenderedPageBreak/>
              <w:t xml:space="preserve">freeing up bed days. </w:t>
            </w:r>
          </w:p>
          <w:p w:rsidR="00E77271" w:rsidRPr="004175DF" w:rsidRDefault="00E77271" w:rsidP="00E77271">
            <w:pPr>
              <w:pStyle w:val="ListParagraph"/>
              <w:ind w:left="-15"/>
              <w:rPr>
                <w:rFonts w:cstheme="minorHAnsi"/>
              </w:rPr>
            </w:pPr>
            <w:r w:rsidRPr="004175DF">
              <w:rPr>
                <w:rFonts w:cstheme="minorHAnsi"/>
              </w:rPr>
              <w:t>AA</w:t>
            </w:r>
            <w:r w:rsidR="002B3303">
              <w:rPr>
                <w:rFonts w:cstheme="minorHAnsi"/>
              </w:rPr>
              <w:t>/BW</w:t>
            </w:r>
            <w:r w:rsidRPr="004175DF">
              <w:rPr>
                <w:rFonts w:cstheme="minorHAnsi"/>
              </w:rPr>
              <w:t xml:space="preserve"> to draft something up and send out for comment.</w:t>
            </w:r>
          </w:p>
          <w:p w:rsidR="00E77271" w:rsidRPr="004175DF" w:rsidRDefault="00E77271">
            <w:pPr>
              <w:rPr>
                <w:rFonts w:cstheme="minorHAnsi"/>
              </w:rPr>
            </w:pPr>
          </w:p>
        </w:tc>
        <w:tc>
          <w:tcPr>
            <w:tcW w:w="5844" w:type="dxa"/>
          </w:tcPr>
          <w:p w:rsidR="0009067F" w:rsidRDefault="0009067F"/>
          <w:p w:rsidR="00B1225E" w:rsidRDefault="00B1225E"/>
          <w:p w:rsidR="00B1225E" w:rsidRDefault="00B1225E"/>
          <w:p w:rsidR="00B1225E" w:rsidRDefault="00B1225E"/>
          <w:p w:rsidR="00B1225E" w:rsidRDefault="00B1225E"/>
          <w:p w:rsidR="008613EF" w:rsidRDefault="008613EF"/>
          <w:p w:rsidR="00351500" w:rsidRDefault="00B1225E">
            <w:r>
              <w:t xml:space="preserve">Health Promoting Care Homes Action Plan includes promoting use of MUST tool and encouraging  Care Homes to apply for the Healthy choices Award. </w:t>
            </w:r>
          </w:p>
          <w:p w:rsidR="00B1225E" w:rsidRDefault="00B1225E"/>
          <w:p w:rsidR="00351500" w:rsidRDefault="00351500"/>
          <w:p w:rsidR="008613EF" w:rsidRDefault="008613EF"/>
          <w:p w:rsidR="008613EF" w:rsidRDefault="008613EF"/>
          <w:p w:rsidR="008613EF" w:rsidRDefault="008613EF"/>
          <w:p w:rsidR="008613EF" w:rsidRDefault="008613EF"/>
          <w:p w:rsidR="008613EF" w:rsidRDefault="008613EF"/>
          <w:p w:rsidR="008613EF" w:rsidRDefault="008613EF"/>
          <w:p w:rsidR="008613EF" w:rsidRDefault="008613EF"/>
          <w:p w:rsidR="00B1225E" w:rsidRDefault="00B1225E">
            <w:r>
              <w:t xml:space="preserve">Re food issues at </w:t>
            </w:r>
            <w:r w:rsidR="008613EF">
              <w:t>the point of hospital discharge:</w:t>
            </w:r>
            <w:r>
              <w:t xml:space="preserve"> </w:t>
            </w:r>
          </w:p>
          <w:p w:rsidR="00B1225E" w:rsidRDefault="00B1225E" w:rsidP="00B1225E">
            <w:r>
              <w:t>Home First (formally the Discharge Improvement Gr</w:t>
            </w:r>
            <w:r w:rsidR="008613EF">
              <w:t xml:space="preserve">oup) at BSUH exploring options </w:t>
            </w:r>
            <w:r>
              <w:t xml:space="preserve">to tackle the issue of </w:t>
            </w:r>
            <w:r w:rsidR="008613EF">
              <w:t xml:space="preserve">food access for older patients </w:t>
            </w:r>
            <w:r>
              <w:t>on discharge.  Especially to address the</w:t>
            </w:r>
            <w:r w:rsidR="008613EF">
              <w:t xml:space="preserve"> gap in support for people who </w:t>
            </w:r>
            <w:r>
              <w:t xml:space="preserve">do not have or cannot access  money to buy  food with.  Clarification on access to foodbanks or other meal based services. </w:t>
            </w:r>
          </w:p>
          <w:p w:rsidR="00B1225E" w:rsidRDefault="00B1225E" w:rsidP="00B1225E"/>
          <w:p w:rsidR="00B1225E" w:rsidRDefault="00B1225E" w:rsidP="00B1225E">
            <w:r>
              <w:t xml:space="preserve">Home First and </w:t>
            </w:r>
            <w:r w:rsidRPr="00B1225E">
              <w:t xml:space="preserve">Link Back </w:t>
            </w:r>
            <w:r>
              <w:t>are raising awareness of (and identifying) social isolation prior to discharge so that services can be engaged to help people access the food (and other)</w:t>
            </w:r>
            <w:r w:rsidR="00775000">
              <w:t xml:space="preserve"> </w:t>
            </w:r>
            <w:r>
              <w:t xml:space="preserve">services to support recuperation and ongoing independence. </w:t>
            </w:r>
          </w:p>
          <w:p w:rsidR="00B1225E" w:rsidRDefault="00B1225E" w:rsidP="00B1225E"/>
          <w:p w:rsidR="00FA1293" w:rsidRDefault="00FA1293" w:rsidP="00B1225E">
            <w:r>
              <w:t>Lunch</w:t>
            </w:r>
            <w:r w:rsidR="008613EF">
              <w:t xml:space="preserve"> </w:t>
            </w:r>
            <w:r>
              <w:t xml:space="preserve">club lists collated and widely shared </w:t>
            </w:r>
            <w:r w:rsidR="00775000">
              <w:t xml:space="preserve"> see most recent version here; </w:t>
            </w:r>
          </w:p>
          <w:p w:rsidR="00FA1293" w:rsidRDefault="00775000" w:rsidP="00B1225E">
            <w:r w:rsidRPr="00775000">
              <w:t>S:\Public Health\Health Improvement\Healthy Ageing\Food</w:t>
            </w:r>
          </w:p>
          <w:p w:rsidR="00FA1293" w:rsidRDefault="00FA1293" w:rsidP="00B1225E"/>
          <w:p w:rsidR="00B1225E" w:rsidRDefault="00B1225E" w:rsidP="00B1225E">
            <w:r>
              <w:t xml:space="preserve">Digital Brighton &amp; Hove looking at potential around supporting people to use tablets or iPads to do their shopping online.  </w:t>
            </w:r>
          </w:p>
          <w:p w:rsidR="00B1225E" w:rsidRDefault="00B1225E" w:rsidP="00B1225E"/>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p w:rsidR="00351500" w:rsidRDefault="00351500"/>
        </w:tc>
      </w:tr>
      <w:tr w:rsidR="000833BD" w:rsidTr="005A1802">
        <w:tc>
          <w:tcPr>
            <w:tcW w:w="817" w:type="dxa"/>
          </w:tcPr>
          <w:p w:rsidR="000833BD" w:rsidRDefault="008C6EE9">
            <w:r>
              <w:lastRenderedPageBreak/>
              <w:t xml:space="preserve">March 2017 </w:t>
            </w:r>
          </w:p>
        </w:tc>
        <w:tc>
          <w:tcPr>
            <w:tcW w:w="2410" w:type="dxa"/>
          </w:tcPr>
          <w:p w:rsidR="000833BD" w:rsidRDefault="00E77271">
            <w:r>
              <w:t>Sensory Impairment</w:t>
            </w:r>
          </w:p>
        </w:tc>
        <w:tc>
          <w:tcPr>
            <w:tcW w:w="5103" w:type="dxa"/>
          </w:tcPr>
          <w:p w:rsidR="00BC5EDB" w:rsidRDefault="00BC5EDB" w:rsidP="00BC5EDB">
            <w:pPr>
              <w:rPr>
                <w:rFonts w:cstheme="minorHAnsi"/>
              </w:rPr>
            </w:pPr>
            <w:r w:rsidRPr="004175DF">
              <w:rPr>
                <w:rFonts w:cstheme="minorHAnsi"/>
              </w:rPr>
              <w:t xml:space="preserve">There is a lot </w:t>
            </w:r>
            <w:r>
              <w:rPr>
                <w:rFonts w:cstheme="minorHAnsi"/>
              </w:rPr>
              <w:t>going on in the city a</w:t>
            </w:r>
            <w:r w:rsidRPr="004175DF">
              <w:rPr>
                <w:rFonts w:cstheme="minorHAnsi"/>
              </w:rPr>
              <w:t>round sight impair</w:t>
            </w:r>
            <w:r>
              <w:rPr>
                <w:rFonts w:cstheme="minorHAnsi"/>
              </w:rPr>
              <w:t xml:space="preserve">ment, however we could do more.  </w:t>
            </w:r>
          </w:p>
          <w:p w:rsidR="00BC5EDB" w:rsidRPr="004175DF" w:rsidRDefault="00BC5EDB" w:rsidP="00BC5EDB">
            <w:pPr>
              <w:rPr>
                <w:rFonts w:cstheme="minorHAnsi"/>
              </w:rPr>
            </w:pPr>
            <w:r>
              <w:rPr>
                <w:rFonts w:cstheme="minorHAnsi"/>
              </w:rPr>
              <w:t>W</w:t>
            </w:r>
            <w:r w:rsidRPr="004175DF">
              <w:rPr>
                <w:rFonts w:cstheme="minorHAnsi"/>
              </w:rPr>
              <w:t>e need to do bette</w:t>
            </w:r>
            <w:r>
              <w:rPr>
                <w:rFonts w:cstheme="minorHAnsi"/>
              </w:rPr>
              <w:t xml:space="preserve">r as a city around hearing loss. For example: </w:t>
            </w:r>
            <w:r w:rsidRPr="004175DF">
              <w:rPr>
                <w:rFonts w:cstheme="minorHAnsi"/>
              </w:rPr>
              <w:t xml:space="preserve">The Low Vision Clinic and 50% of the </w:t>
            </w:r>
            <w:r>
              <w:rPr>
                <w:rFonts w:cstheme="minorHAnsi"/>
              </w:rPr>
              <w:t>Eye Clinic Liaison O</w:t>
            </w:r>
            <w:r w:rsidRPr="004175DF">
              <w:rPr>
                <w:rFonts w:cstheme="minorHAnsi"/>
              </w:rPr>
              <w:t>fficer are funded by the CCG but there is no equivalent to assist people with hearing loss.</w:t>
            </w:r>
          </w:p>
          <w:p w:rsidR="00BC5EDB" w:rsidRDefault="00BC5EDB" w:rsidP="00BC5EDB">
            <w:pPr>
              <w:rPr>
                <w:rFonts w:cstheme="minorHAnsi"/>
              </w:rPr>
            </w:pPr>
            <w:r>
              <w:rPr>
                <w:rFonts w:cstheme="minorHAnsi"/>
              </w:rPr>
              <w:t xml:space="preserve">Action:  Identify whether </w:t>
            </w:r>
            <w:r w:rsidRPr="004175DF">
              <w:rPr>
                <w:rFonts w:cstheme="minorHAnsi"/>
              </w:rPr>
              <w:t>the CCG plans to fund more services for people with hearing loss?</w:t>
            </w:r>
          </w:p>
          <w:p w:rsidR="00845416" w:rsidRDefault="00845416" w:rsidP="00BC5EDB">
            <w:pPr>
              <w:pStyle w:val="PlainText"/>
              <w:rPr>
                <w:rFonts w:asciiTheme="minorHAnsi" w:hAnsiTheme="minorHAnsi" w:cstheme="minorHAnsi"/>
                <w:szCs w:val="22"/>
              </w:rPr>
            </w:pPr>
          </w:p>
          <w:p w:rsidR="00845416" w:rsidRDefault="00845416" w:rsidP="00BC5EDB">
            <w:pPr>
              <w:pStyle w:val="PlainText"/>
              <w:rPr>
                <w:rFonts w:asciiTheme="minorHAnsi" w:hAnsiTheme="minorHAnsi" w:cstheme="minorHAnsi"/>
                <w:szCs w:val="22"/>
              </w:rPr>
            </w:pPr>
            <w:r>
              <w:rPr>
                <w:rFonts w:asciiTheme="minorHAnsi" w:hAnsiTheme="minorHAnsi" w:cstheme="minorHAnsi"/>
                <w:szCs w:val="22"/>
              </w:rPr>
              <w:t>O</w:t>
            </w:r>
            <w:r w:rsidR="00BC5EDB" w:rsidRPr="004175DF">
              <w:rPr>
                <w:rFonts w:asciiTheme="minorHAnsi" w:hAnsiTheme="minorHAnsi" w:cstheme="minorHAnsi"/>
                <w:szCs w:val="22"/>
              </w:rPr>
              <w:t xml:space="preserve">ne of the </w:t>
            </w:r>
            <w:r>
              <w:rPr>
                <w:rFonts w:asciiTheme="minorHAnsi" w:hAnsiTheme="minorHAnsi" w:cstheme="minorHAnsi"/>
                <w:szCs w:val="22"/>
              </w:rPr>
              <w:t xml:space="preserve">Fairness Commission </w:t>
            </w:r>
            <w:r w:rsidR="00BC5EDB" w:rsidRPr="004175DF">
              <w:rPr>
                <w:rFonts w:asciiTheme="minorHAnsi" w:hAnsiTheme="minorHAnsi" w:cstheme="minorHAnsi"/>
                <w:szCs w:val="22"/>
              </w:rPr>
              <w:t xml:space="preserve">recommendations was that the council signs up to the British Deaf Associations BSL (British Sign Language) Charter. </w:t>
            </w:r>
            <w:r>
              <w:rPr>
                <w:rFonts w:asciiTheme="minorHAnsi" w:hAnsiTheme="minorHAnsi" w:cstheme="minorHAnsi"/>
                <w:szCs w:val="22"/>
              </w:rPr>
              <w:t xml:space="preserve"> </w:t>
            </w:r>
            <w:r w:rsidRPr="004175DF">
              <w:rPr>
                <w:rFonts w:asciiTheme="minorHAnsi" w:hAnsiTheme="minorHAnsi" w:cstheme="minorHAnsi"/>
                <w:szCs w:val="22"/>
              </w:rPr>
              <w:t>The council has passed the proposal and hopefully things will move on soon</w:t>
            </w:r>
            <w:r>
              <w:rPr>
                <w:rFonts w:asciiTheme="minorHAnsi" w:hAnsiTheme="minorHAnsi" w:cstheme="minorHAnsi"/>
                <w:szCs w:val="22"/>
              </w:rPr>
              <w:t>.</w:t>
            </w:r>
          </w:p>
          <w:p w:rsidR="00845416" w:rsidRDefault="00845416" w:rsidP="00BC5EDB">
            <w:pPr>
              <w:pStyle w:val="PlainText"/>
              <w:rPr>
                <w:rFonts w:asciiTheme="minorHAnsi" w:hAnsiTheme="minorHAnsi" w:cstheme="minorHAnsi"/>
                <w:szCs w:val="22"/>
              </w:rPr>
            </w:pPr>
            <w:r>
              <w:rPr>
                <w:rFonts w:asciiTheme="minorHAnsi" w:hAnsiTheme="minorHAnsi" w:cstheme="minorHAnsi"/>
                <w:szCs w:val="22"/>
              </w:rPr>
              <w:t>Action:</w:t>
            </w:r>
          </w:p>
          <w:p w:rsidR="00BC5EDB" w:rsidRPr="008613EF" w:rsidRDefault="00845416" w:rsidP="008613EF">
            <w:pPr>
              <w:pStyle w:val="PlainText"/>
              <w:rPr>
                <w:rFonts w:asciiTheme="minorHAnsi" w:hAnsiTheme="minorHAnsi" w:cstheme="minorHAnsi"/>
                <w:szCs w:val="22"/>
              </w:rPr>
            </w:pPr>
            <w:r>
              <w:rPr>
                <w:rFonts w:asciiTheme="minorHAnsi" w:hAnsiTheme="minorHAnsi" w:cstheme="minorHAnsi"/>
                <w:szCs w:val="22"/>
              </w:rPr>
              <w:t xml:space="preserve">Diane Coe will </w:t>
            </w:r>
            <w:r w:rsidR="00BC5EDB" w:rsidRPr="004175DF">
              <w:rPr>
                <w:rFonts w:asciiTheme="minorHAnsi" w:hAnsiTheme="minorHAnsi" w:cstheme="minorHAnsi"/>
                <w:szCs w:val="22"/>
              </w:rPr>
              <w:t>email</w:t>
            </w:r>
            <w:r>
              <w:rPr>
                <w:rFonts w:asciiTheme="minorHAnsi" w:hAnsiTheme="minorHAnsi" w:cstheme="minorHAnsi"/>
                <w:szCs w:val="22"/>
              </w:rPr>
              <w:t xml:space="preserve"> the group to identify those wishing to support the BSL initiative.</w:t>
            </w:r>
          </w:p>
          <w:p w:rsidR="00BC5EDB" w:rsidRDefault="00BC5EDB" w:rsidP="00E77271">
            <w:pPr>
              <w:pStyle w:val="ListParagraph"/>
              <w:ind w:left="-15"/>
              <w:rPr>
                <w:rFonts w:cstheme="minorHAnsi"/>
              </w:rPr>
            </w:pPr>
          </w:p>
          <w:p w:rsidR="00BC5EDB" w:rsidRDefault="00BC5EDB" w:rsidP="00E77271">
            <w:pPr>
              <w:pStyle w:val="ListParagraph"/>
              <w:ind w:left="-15"/>
              <w:rPr>
                <w:rFonts w:cstheme="minorHAnsi"/>
              </w:rPr>
            </w:pPr>
            <w:r>
              <w:rPr>
                <w:rFonts w:cstheme="minorHAnsi"/>
              </w:rPr>
              <w:t>Settings:</w:t>
            </w:r>
          </w:p>
          <w:p w:rsidR="00BC5EDB" w:rsidRDefault="00BC5EDB" w:rsidP="00E77271">
            <w:pPr>
              <w:pStyle w:val="ListParagraph"/>
              <w:ind w:left="-15"/>
              <w:rPr>
                <w:rFonts w:cstheme="minorHAnsi"/>
              </w:rPr>
            </w:pPr>
            <w:r>
              <w:rPr>
                <w:rFonts w:cstheme="minorHAnsi"/>
              </w:rPr>
              <w:t>Care Homes:</w:t>
            </w:r>
          </w:p>
          <w:p w:rsidR="000111D5" w:rsidRPr="000111D5" w:rsidRDefault="000111D5" w:rsidP="000111D5">
            <w:pPr>
              <w:pStyle w:val="PlainText"/>
              <w:numPr>
                <w:ilvl w:val="0"/>
                <w:numId w:val="50"/>
              </w:numPr>
              <w:rPr>
                <w:rFonts w:asciiTheme="minorHAnsi" w:hAnsiTheme="minorHAnsi" w:cstheme="minorHAnsi"/>
                <w:szCs w:val="22"/>
              </w:rPr>
            </w:pPr>
            <w:r w:rsidRPr="000111D5">
              <w:rPr>
                <w:rFonts w:asciiTheme="minorHAnsi" w:hAnsiTheme="minorHAnsi" w:cstheme="minorHAnsi"/>
                <w:szCs w:val="22"/>
              </w:rPr>
              <w:t>Rehabilitation services rarely go into care homes. There seems to be an assumption that people’s needs are being met in care homes but socially and emotionally th</w:t>
            </w:r>
            <w:r>
              <w:rPr>
                <w:rFonts w:asciiTheme="minorHAnsi" w:hAnsiTheme="minorHAnsi" w:cstheme="minorHAnsi"/>
                <w:szCs w:val="22"/>
              </w:rPr>
              <w:t>is may not be the case</w:t>
            </w:r>
            <w:r w:rsidRPr="000111D5">
              <w:rPr>
                <w:rFonts w:asciiTheme="minorHAnsi" w:hAnsiTheme="minorHAnsi" w:cstheme="minorHAnsi"/>
                <w:szCs w:val="22"/>
              </w:rPr>
              <w:t xml:space="preserve">. </w:t>
            </w:r>
          </w:p>
          <w:p w:rsidR="00BC5EDB" w:rsidRPr="00845416" w:rsidRDefault="00BC5EDB" w:rsidP="00845416">
            <w:pPr>
              <w:pStyle w:val="PlainText"/>
              <w:numPr>
                <w:ilvl w:val="0"/>
                <w:numId w:val="48"/>
              </w:numPr>
              <w:rPr>
                <w:rFonts w:asciiTheme="minorHAnsi" w:hAnsiTheme="minorHAnsi" w:cstheme="minorHAnsi"/>
                <w:szCs w:val="22"/>
              </w:rPr>
            </w:pPr>
            <w:r>
              <w:rPr>
                <w:rFonts w:cstheme="minorHAnsi"/>
              </w:rPr>
              <w:t xml:space="preserve">Lizzie Ward to attend </w:t>
            </w:r>
            <w:r w:rsidRPr="004175DF">
              <w:rPr>
                <w:rFonts w:asciiTheme="minorHAnsi" w:hAnsiTheme="minorHAnsi" w:cstheme="minorHAnsi"/>
                <w:szCs w:val="22"/>
              </w:rPr>
              <w:t xml:space="preserve">the Care Home Forum and </w:t>
            </w:r>
            <w:r w:rsidRPr="004175DF">
              <w:rPr>
                <w:rFonts w:asciiTheme="minorHAnsi" w:hAnsiTheme="minorHAnsi" w:cstheme="minorHAnsi"/>
                <w:szCs w:val="22"/>
              </w:rPr>
              <w:lastRenderedPageBreak/>
              <w:t xml:space="preserve">talk about her </w:t>
            </w:r>
            <w:r w:rsidRPr="00845416">
              <w:rPr>
                <w:rFonts w:asciiTheme="minorHAnsi" w:hAnsiTheme="minorHAnsi" w:cstheme="minorHAnsi"/>
                <w:szCs w:val="22"/>
              </w:rPr>
              <w:t>research</w:t>
            </w:r>
            <w:r w:rsidR="00845416" w:rsidRPr="00845416">
              <w:rPr>
                <w:rFonts w:asciiTheme="minorHAnsi" w:hAnsiTheme="minorHAnsi" w:cstheme="minorHAnsi"/>
              </w:rPr>
              <w:t xml:space="preserve"> </w:t>
            </w:r>
            <w:r w:rsidR="00845416">
              <w:rPr>
                <w:rFonts w:asciiTheme="minorHAnsi" w:hAnsiTheme="minorHAnsi" w:cstheme="minorHAnsi"/>
              </w:rPr>
              <w:t xml:space="preserve">into </w:t>
            </w:r>
            <w:r w:rsidR="00845416" w:rsidRPr="00845416">
              <w:rPr>
                <w:rFonts w:asciiTheme="minorHAnsi" w:hAnsiTheme="minorHAnsi" w:cstheme="minorHAnsi"/>
                <w:szCs w:val="22"/>
              </w:rPr>
              <w:t xml:space="preserve">Older People’s experiences of sight loss in care homes, commissioned by the Thomas Pocklington Trust.  </w:t>
            </w:r>
          </w:p>
          <w:p w:rsidR="00BC5EDB" w:rsidRPr="00845416" w:rsidRDefault="00BC5EDB" w:rsidP="00845416">
            <w:pPr>
              <w:pStyle w:val="ListParagraph"/>
              <w:numPr>
                <w:ilvl w:val="0"/>
                <w:numId w:val="48"/>
              </w:numPr>
              <w:rPr>
                <w:rFonts w:cstheme="minorHAnsi"/>
              </w:rPr>
            </w:pPr>
            <w:r w:rsidRPr="00845416">
              <w:rPr>
                <w:rFonts w:cstheme="minorHAnsi"/>
              </w:rPr>
              <w:t>ARL to talk to ESAB to see whether they are linked up to any care homes.</w:t>
            </w:r>
          </w:p>
          <w:p w:rsidR="00E77271" w:rsidRPr="00845416" w:rsidRDefault="00845416" w:rsidP="00845416">
            <w:pPr>
              <w:pStyle w:val="ListParagraph"/>
              <w:numPr>
                <w:ilvl w:val="0"/>
                <w:numId w:val="48"/>
              </w:numPr>
              <w:rPr>
                <w:rFonts w:cstheme="minorHAnsi"/>
              </w:rPr>
            </w:pPr>
            <w:r>
              <w:rPr>
                <w:rFonts w:cstheme="minorHAnsi"/>
              </w:rPr>
              <w:t xml:space="preserve">Liz Whitehead will explore the cultural dimensions of sensory impairment  eg </w:t>
            </w:r>
            <w:r w:rsidR="00E77271" w:rsidRPr="00845416">
              <w:rPr>
                <w:rFonts w:cstheme="minorHAnsi"/>
              </w:rPr>
              <w:t xml:space="preserve">anything from the Arts Council and other places and feed </w:t>
            </w:r>
            <w:r>
              <w:rPr>
                <w:rFonts w:cstheme="minorHAnsi"/>
              </w:rPr>
              <w:t xml:space="preserve">back </w:t>
            </w:r>
            <w:r w:rsidR="00E77271" w:rsidRPr="00845416">
              <w:rPr>
                <w:rFonts w:cstheme="minorHAnsi"/>
              </w:rPr>
              <w:t>to BW.</w:t>
            </w:r>
          </w:p>
          <w:p w:rsidR="00BC5EDB" w:rsidRDefault="00BC5EDB" w:rsidP="00E77271">
            <w:pPr>
              <w:ind w:left="50"/>
              <w:rPr>
                <w:rFonts w:cstheme="minorHAnsi"/>
              </w:rPr>
            </w:pPr>
          </w:p>
          <w:p w:rsidR="00845416" w:rsidRDefault="00845416" w:rsidP="00BC5EDB">
            <w:pPr>
              <w:rPr>
                <w:rFonts w:cstheme="minorHAnsi"/>
              </w:rPr>
            </w:pPr>
            <w:r>
              <w:rPr>
                <w:rFonts w:cstheme="minorHAnsi"/>
              </w:rPr>
              <w:t>Prevention:</w:t>
            </w:r>
          </w:p>
          <w:p w:rsidR="00E77271" w:rsidRPr="00845416" w:rsidRDefault="00845416" w:rsidP="00845416">
            <w:pPr>
              <w:pStyle w:val="ListParagraph"/>
              <w:numPr>
                <w:ilvl w:val="0"/>
                <w:numId w:val="49"/>
              </w:numPr>
              <w:rPr>
                <w:rFonts w:cstheme="minorHAnsi"/>
              </w:rPr>
            </w:pPr>
            <w:r w:rsidRPr="00845416">
              <w:rPr>
                <w:rFonts w:cstheme="minorHAnsi"/>
              </w:rPr>
              <w:t xml:space="preserve">Hearing - We need to </w:t>
            </w:r>
            <w:r w:rsidR="00E77271" w:rsidRPr="00845416">
              <w:rPr>
                <w:rFonts w:cstheme="minorHAnsi"/>
              </w:rPr>
              <w:t>promot</w:t>
            </w:r>
            <w:r w:rsidRPr="00845416">
              <w:rPr>
                <w:rFonts w:cstheme="minorHAnsi"/>
              </w:rPr>
              <w:t>e</w:t>
            </w:r>
            <w:r w:rsidR="00E77271" w:rsidRPr="00845416">
              <w:rPr>
                <w:rFonts w:cstheme="minorHAnsi"/>
              </w:rPr>
              <w:t xml:space="preserve"> hearing tests and how/where to get them</w:t>
            </w:r>
            <w:r w:rsidRPr="00845416">
              <w:rPr>
                <w:rFonts w:cstheme="minorHAnsi"/>
              </w:rPr>
              <w:t xml:space="preserve"> as well as disseminate information on how to </w:t>
            </w:r>
            <w:r w:rsidR="00E77271" w:rsidRPr="00845416">
              <w:rPr>
                <w:rFonts w:cstheme="minorHAnsi"/>
              </w:rPr>
              <w:t xml:space="preserve">take care of our hearing. </w:t>
            </w:r>
          </w:p>
          <w:p w:rsidR="00845416" w:rsidRDefault="00845416" w:rsidP="00845416">
            <w:pPr>
              <w:pStyle w:val="PlainText"/>
              <w:numPr>
                <w:ilvl w:val="0"/>
                <w:numId w:val="49"/>
              </w:numPr>
              <w:rPr>
                <w:rFonts w:asciiTheme="minorHAnsi" w:hAnsiTheme="minorHAnsi" w:cstheme="minorHAnsi"/>
                <w:szCs w:val="22"/>
              </w:rPr>
            </w:pPr>
            <w:r>
              <w:rPr>
                <w:rFonts w:asciiTheme="minorHAnsi" w:hAnsiTheme="minorHAnsi" w:cstheme="minorHAnsi"/>
                <w:szCs w:val="22"/>
              </w:rPr>
              <w:t xml:space="preserve">Sight - </w:t>
            </w:r>
            <w:r w:rsidRPr="00845416">
              <w:rPr>
                <w:rFonts w:asciiTheme="minorHAnsi" w:hAnsiTheme="minorHAnsi" w:cstheme="minorHAnsi"/>
                <w:szCs w:val="22"/>
              </w:rPr>
              <w:t>Only a third of people aged over 65 have regular eye tests. We need to get to these people earlier and this could prevent a number of issues. They do not realise the importance of eye tests, not just for changes in vision. It is important we raise awareness of the fact that optometrists do home visits.</w:t>
            </w:r>
          </w:p>
          <w:p w:rsidR="00E77271" w:rsidRPr="008613EF" w:rsidRDefault="0082781C" w:rsidP="008613EF">
            <w:pPr>
              <w:pStyle w:val="PlainText"/>
              <w:numPr>
                <w:ilvl w:val="0"/>
                <w:numId w:val="49"/>
              </w:numPr>
              <w:rPr>
                <w:rFonts w:asciiTheme="minorHAnsi" w:hAnsiTheme="minorHAnsi" w:cstheme="minorHAnsi"/>
                <w:szCs w:val="22"/>
              </w:rPr>
            </w:pPr>
            <w:r w:rsidRPr="008613EF">
              <w:rPr>
                <w:rFonts w:asciiTheme="minorHAnsi" w:hAnsiTheme="minorHAnsi" w:cstheme="minorHAnsi"/>
                <w:szCs w:val="22"/>
              </w:rPr>
              <w:t>Optometrists could deliver general health promoting messages ie MECC around smoking, diet etc as the effects of these health behaviours can be seen in the eyes.  CCG have a key role in facilitating high street optometrist</w:t>
            </w:r>
            <w:r w:rsidR="008613EF">
              <w:rPr>
                <w:rFonts w:asciiTheme="minorHAnsi" w:hAnsiTheme="minorHAnsi" w:cstheme="minorHAnsi"/>
                <w:szCs w:val="22"/>
              </w:rPr>
              <w:t>s</w:t>
            </w:r>
            <w:r w:rsidRPr="008613EF">
              <w:rPr>
                <w:rFonts w:asciiTheme="minorHAnsi" w:hAnsiTheme="minorHAnsi" w:cstheme="minorHAnsi"/>
                <w:szCs w:val="22"/>
              </w:rPr>
              <w:t xml:space="preserve"> to do this. </w:t>
            </w:r>
          </w:p>
        </w:tc>
        <w:tc>
          <w:tcPr>
            <w:tcW w:w="5844" w:type="dxa"/>
          </w:tcPr>
          <w:p w:rsidR="000833BD" w:rsidRDefault="000833BD"/>
        </w:tc>
      </w:tr>
      <w:tr w:rsidR="000833BD" w:rsidTr="005A1802">
        <w:tc>
          <w:tcPr>
            <w:tcW w:w="817" w:type="dxa"/>
          </w:tcPr>
          <w:p w:rsidR="000833BD" w:rsidRDefault="000833BD"/>
        </w:tc>
        <w:tc>
          <w:tcPr>
            <w:tcW w:w="2410" w:type="dxa"/>
          </w:tcPr>
          <w:p w:rsidR="000833BD" w:rsidRDefault="000833BD"/>
        </w:tc>
        <w:tc>
          <w:tcPr>
            <w:tcW w:w="5103" w:type="dxa"/>
          </w:tcPr>
          <w:p w:rsidR="000833BD" w:rsidRDefault="000833BD"/>
        </w:tc>
        <w:tc>
          <w:tcPr>
            <w:tcW w:w="5844" w:type="dxa"/>
          </w:tcPr>
          <w:p w:rsidR="000833BD" w:rsidRDefault="000833BD"/>
        </w:tc>
      </w:tr>
      <w:tr w:rsidR="000833BD" w:rsidTr="005A1802">
        <w:tc>
          <w:tcPr>
            <w:tcW w:w="817" w:type="dxa"/>
          </w:tcPr>
          <w:p w:rsidR="000833BD" w:rsidRDefault="000833BD"/>
        </w:tc>
        <w:tc>
          <w:tcPr>
            <w:tcW w:w="2410" w:type="dxa"/>
          </w:tcPr>
          <w:p w:rsidR="000833BD" w:rsidRDefault="000833BD"/>
        </w:tc>
        <w:tc>
          <w:tcPr>
            <w:tcW w:w="5103" w:type="dxa"/>
          </w:tcPr>
          <w:p w:rsidR="000833BD" w:rsidRDefault="000833BD"/>
        </w:tc>
        <w:tc>
          <w:tcPr>
            <w:tcW w:w="5844" w:type="dxa"/>
          </w:tcPr>
          <w:p w:rsidR="000833BD" w:rsidRDefault="000833BD"/>
        </w:tc>
      </w:tr>
    </w:tbl>
    <w:p w:rsidR="00081B34" w:rsidRDefault="00081B34"/>
    <w:sectPr w:rsidR="00081B34" w:rsidSect="00081B34">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74" w:rsidRDefault="00764374" w:rsidP="00081B34">
      <w:pPr>
        <w:spacing w:after="0" w:line="240" w:lineRule="auto"/>
      </w:pPr>
      <w:r>
        <w:separator/>
      </w:r>
    </w:p>
  </w:endnote>
  <w:endnote w:type="continuationSeparator" w:id="0">
    <w:p w:rsidR="00764374" w:rsidRDefault="00764374" w:rsidP="0008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51800"/>
      <w:docPartObj>
        <w:docPartGallery w:val="Page Numbers (Bottom of Page)"/>
        <w:docPartUnique/>
      </w:docPartObj>
    </w:sdtPr>
    <w:sdtEndPr>
      <w:rPr>
        <w:noProof/>
      </w:rPr>
    </w:sdtEndPr>
    <w:sdtContent>
      <w:p w:rsidR="00845416" w:rsidRDefault="00845416">
        <w:pPr>
          <w:pStyle w:val="Footer"/>
          <w:jc w:val="right"/>
        </w:pPr>
        <w:r>
          <w:fldChar w:fldCharType="begin"/>
        </w:r>
        <w:r>
          <w:instrText xml:space="preserve"> PAGE   \* MERGEFORMAT </w:instrText>
        </w:r>
        <w:r>
          <w:fldChar w:fldCharType="separate"/>
        </w:r>
        <w:r w:rsidR="00322B5B">
          <w:rPr>
            <w:noProof/>
          </w:rPr>
          <w:t>14</w:t>
        </w:r>
        <w:r>
          <w:rPr>
            <w:noProof/>
          </w:rPr>
          <w:fldChar w:fldCharType="end"/>
        </w:r>
      </w:p>
    </w:sdtContent>
  </w:sdt>
  <w:p w:rsidR="00845416" w:rsidRDefault="00845416">
    <w:pPr>
      <w:pStyle w:val="Footer"/>
    </w:pPr>
    <w:r>
      <w:t>18/04/2017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74" w:rsidRDefault="00764374" w:rsidP="00081B34">
      <w:pPr>
        <w:spacing w:after="0" w:line="240" w:lineRule="auto"/>
      </w:pPr>
      <w:r>
        <w:separator/>
      </w:r>
    </w:p>
  </w:footnote>
  <w:footnote w:type="continuationSeparator" w:id="0">
    <w:p w:rsidR="00764374" w:rsidRDefault="00764374" w:rsidP="00081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420"/>
      <w:gridCol w:w="1768"/>
    </w:tblGrid>
    <w:tr w:rsidR="00845416">
      <w:trPr>
        <w:trHeight w:val="288"/>
      </w:trPr>
      <w:sdt>
        <w:sdtPr>
          <w:rPr>
            <w:rFonts w:asciiTheme="majorHAnsi" w:eastAsiaTheme="majorEastAsia" w:hAnsiTheme="majorHAnsi" w:cstheme="majorBidi"/>
            <w:sz w:val="36"/>
            <w:szCs w:val="36"/>
          </w:rPr>
          <w:alias w:val="Title"/>
          <w:id w:val="77761602"/>
          <w:placeholder>
            <w:docPart w:val="6914524F797444CF91DC5408424CE73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45416" w:rsidRDefault="00845416" w:rsidP="0035150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Age Friendly City Programme Action Plan</w:t>
              </w:r>
            </w:p>
          </w:tc>
        </w:sdtContent>
      </w:sdt>
      <w:tc>
        <w:tcPr>
          <w:tcW w:w="1105" w:type="dxa"/>
        </w:tcPr>
        <w:p w:rsidR="00845416" w:rsidRDefault="00322B5B" w:rsidP="00081B34">
          <w:pPr>
            <w:pStyle w:val="Header"/>
            <w:rPr>
              <w:rFonts w:asciiTheme="majorHAnsi" w:eastAsiaTheme="majorEastAsia" w:hAnsiTheme="majorHAnsi" w:cstheme="majorBidi"/>
              <w:b/>
              <w:bCs/>
              <w:color w:val="4F81BD" w:themeColor="accent1"/>
              <w:sz w:val="36"/>
              <w:szCs w:val="36"/>
              <w14:numForm w14:val="oldStyle"/>
            </w:rPr>
          </w:pPr>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3AC9E5D99DA4AA4A8173CEE71DFDCAE"/>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845416">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sdtContent>
          </w:sdt>
        </w:p>
      </w:tc>
    </w:tr>
  </w:tbl>
  <w:p w:rsidR="00845416" w:rsidRDefault="00845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D8B"/>
    <w:multiLevelType w:val="hybridMultilevel"/>
    <w:tmpl w:val="327E5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D2321"/>
    <w:multiLevelType w:val="hybridMultilevel"/>
    <w:tmpl w:val="2FA2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3567DD"/>
    <w:multiLevelType w:val="hybridMultilevel"/>
    <w:tmpl w:val="B6D8F8B4"/>
    <w:lvl w:ilvl="0" w:tplc="C7EC3BF4">
      <w:start w:val="1"/>
      <w:numFmt w:val="bullet"/>
      <w:lvlText w:val="•"/>
      <w:lvlJc w:val="left"/>
      <w:pPr>
        <w:tabs>
          <w:tab w:val="num" w:pos="720"/>
        </w:tabs>
        <w:ind w:left="720" w:hanging="360"/>
      </w:pPr>
      <w:rPr>
        <w:rFonts w:ascii="Arial" w:hAnsi="Arial" w:hint="default"/>
      </w:rPr>
    </w:lvl>
    <w:lvl w:ilvl="1" w:tplc="4964E04A" w:tentative="1">
      <w:start w:val="1"/>
      <w:numFmt w:val="bullet"/>
      <w:lvlText w:val="•"/>
      <w:lvlJc w:val="left"/>
      <w:pPr>
        <w:tabs>
          <w:tab w:val="num" w:pos="1440"/>
        </w:tabs>
        <w:ind w:left="1440" w:hanging="360"/>
      </w:pPr>
      <w:rPr>
        <w:rFonts w:ascii="Arial" w:hAnsi="Arial" w:hint="default"/>
      </w:rPr>
    </w:lvl>
    <w:lvl w:ilvl="2" w:tplc="F5206544" w:tentative="1">
      <w:start w:val="1"/>
      <w:numFmt w:val="bullet"/>
      <w:lvlText w:val="•"/>
      <w:lvlJc w:val="left"/>
      <w:pPr>
        <w:tabs>
          <w:tab w:val="num" w:pos="2160"/>
        </w:tabs>
        <w:ind w:left="2160" w:hanging="360"/>
      </w:pPr>
      <w:rPr>
        <w:rFonts w:ascii="Arial" w:hAnsi="Arial" w:hint="default"/>
      </w:rPr>
    </w:lvl>
    <w:lvl w:ilvl="3" w:tplc="38D24AC8" w:tentative="1">
      <w:start w:val="1"/>
      <w:numFmt w:val="bullet"/>
      <w:lvlText w:val="•"/>
      <w:lvlJc w:val="left"/>
      <w:pPr>
        <w:tabs>
          <w:tab w:val="num" w:pos="2880"/>
        </w:tabs>
        <w:ind w:left="2880" w:hanging="360"/>
      </w:pPr>
      <w:rPr>
        <w:rFonts w:ascii="Arial" w:hAnsi="Arial" w:hint="default"/>
      </w:rPr>
    </w:lvl>
    <w:lvl w:ilvl="4" w:tplc="38822E32" w:tentative="1">
      <w:start w:val="1"/>
      <w:numFmt w:val="bullet"/>
      <w:lvlText w:val="•"/>
      <w:lvlJc w:val="left"/>
      <w:pPr>
        <w:tabs>
          <w:tab w:val="num" w:pos="3600"/>
        </w:tabs>
        <w:ind w:left="3600" w:hanging="360"/>
      </w:pPr>
      <w:rPr>
        <w:rFonts w:ascii="Arial" w:hAnsi="Arial" w:hint="default"/>
      </w:rPr>
    </w:lvl>
    <w:lvl w:ilvl="5" w:tplc="C3F65D66" w:tentative="1">
      <w:start w:val="1"/>
      <w:numFmt w:val="bullet"/>
      <w:lvlText w:val="•"/>
      <w:lvlJc w:val="left"/>
      <w:pPr>
        <w:tabs>
          <w:tab w:val="num" w:pos="4320"/>
        </w:tabs>
        <w:ind w:left="4320" w:hanging="360"/>
      </w:pPr>
      <w:rPr>
        <w:rFonts w:ascii="Arial" w:hAnsi="Arial" w:hint="default"/>
      </w:rPr>
    </w:lvl>
    <w:lvl w:ilvl="6" w:tplc="8B4C4788" w:tentative="1">
      <w:start w:val="1"/>
      <w:numFmt w:val="bullet"/>
      <w:lvlText w:val="•"/>
      <w:lvlJc w:val="left"/>
      <w:pPr>
        <w:tabs>
          <w:tab w:val="num" w:pos="5040"/>
        </w:tabs>
        <w:ind w:left="5040" w:hanging="360"/>
      </w:pPr>
      <w:rPr>
        <w:rFonts w:ascii="Arial" w:hAnsi="Arial" w:hint="default"/>
      </w:rPr>
    </w:lvl>
    <w:lvl w:ilvl="7" w:tplc="B756EF9A" w:tentative="1">
      <w:start w:val="1"/>
      <w:numFmt w:val="bullet"/>
      <w:lvlText w:val="•"/>
      <w:lvlJc w:val="left"/>
      <w:pPr>
        <w:tabs>
          <w:tab w:val="num" w:pos="5760"/>
        </w:tabs>
        <w:ind w:left="5760" w:hanging="360"/>
      </w:pPr>
      <w:rPr>
        <w:rFonts w:ascii="Arial" w:hAnsi="Arial" w:hint="default"/>
      </w:rPr>
    </w:lvl>
    <w:lvl w:ilvl="8" w:tplc="79508CBC" w:tentative="1">
      <w:start w:val="1"/>
      <w:numFmt w:val="bullet"/>
      <w:lvlText w:val="•"/>
      <w:lvlJc w:val="left"/>
      <w:pPr>
        <w:tabs>
          <w:tab w:val="num" w:pos="6480"/>
        </w:tabs>
        <w:ind w:left="6480" w:hanging="360"/>
      </w:pPr>
      <w:rPr>
        <w:rFonts w:ascii="Arial" w:hAnsi="Arial" w:hint="default"/>
      </w:rPr>
    </w:lvl>
  </w:abstractNum>
  <w:abstractNum w:abstractNumId="3">
    <w:nsid w:val="13CD441A"/>
    <w:multiLevelType w:val="hybridMultilevel"/>
    <w:tmpl w:val="A7B8C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05280D"/>
    <w:multiLevelType w:val="hybridMultilevel"/>
    <w:tmpl w:val="D5B2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8A33CF"/>
    <w:multiLevelType w:val="hybridMultilevel"/>
    <w:tmpl w:val="7E005EAE"/>
    <w:lvl w:ilvl="0" w:tplc="38BE3EF8">
      <w:start w:val="1"/>
      <w:numFmt w:val="bullet"/>
      <w:lvlText w:val="•"/>
      <w:lvlJc w:val="left"/>
      <w:pPr>
        <w:tabs>
          <w:tab w:val="num" w:pos="360"/>
        </w:tabs>
        <w:ind w:left="360" w:hanging="360"/>
      </w:pPr>
      <w:rPr>
        <w:rFonts w:ascii="Arial" w:hAnsi="Arial" w:hint="default"/>
      </w:rPr>
    </w:lvl>
    <w:lvl w:ilvl="1" w:tplc="25DE0028" w:tentative="1">
      <w:start w:val="1"/>
      <w:numFmt w:val="bullet"/>
      <w:lvlText w:val="•"/>
      <w:lvlJc w:val="left"/>
      <w:pPr>
        <w:tabs>
          <w:tab w:val="num" w:pos="1080"/>
        </w:tabs>
        <w:ind w:left="1080" w:hanging="360"/>
      </w:pPr>
      <w:rPr>
        <w:rFonts w:ascii="Arial" w:hAnsi="Arial" w:hint="default"/>
      </w:rPr>
    </w:lvl>
    <w:lvl w:ilvl="2" w:tplc="549EA836" w:tentative="1">
      <w:start w:val="1"/>
      <w:numFmt w:val="bullet"/>
      <w:lvlText w:val="•"/>
      <w:lvlJc w:val="left"/>
      <w:pPr>
        <w:tabs>
          <w:tab w:val="num" w:pos="1800"/>
        </w:tabs>
        <w:ind w:left="1800" w:hanging="360"/>
      </w:pPr>
      <w:rPr>
        <w:rFonts w:ascii="Arial" w:hAnsi="Arial" w:hint="default"/>
      </w:rPr>
    </w:lvl>
    <w:lvl w:ilvl="3" w:tplc="93A6BEE6" w:tentative="1">
      <w:start w:val="1"/>
      <w:numFmt w:val="bullet"/>
      <w:lvlText w:val="•"/>
      <w:lvlJc w:val="left"/>
      <w:pPr>
        <w:tabs>
          <w:tab w:val="num" w:pos="2520"/>
        </w:tabs>
        <w:ind w:left="2520" w:hanging="360"/>
      </w:pPr>
      <w:rPr>
        <w:rFonts w:ascii="Arial" w:hAnsi="Arial" w:hint="default"/>
      </w:rPr>
    </w:lvl>
    <w:lvl w:ilvl="4" w:tplc="042ECADA" w:tentative="1">
      <w:start w:val="1"/>
      <w:numFmt w:val="bullet"/>
      <w:lvlText w:val="•"/>
      <w:lvlJc w:val="left"/>
      <w:pPr>
        <w:tabs>
          <w:tab w:val="num" w:pos="3240"/>
        </w:tabs>
        <w:ind w:left="3240" w:hanging="360"/>
      </w:pPr>
      <w:rPr>
        <w:rFonts w:ascii="Arial" w:hAnsi="Arial" w:hint="default"/>
      </w:rPr>
    </w:lvl>
    <w:lvl w:ilvl="5" w:tplc="941C8DC4" w:tentative="1">
      <w:start w:val="1"/>
      <w:numFmt w:val="bullet"/>
      <w:lvlText w:val="•"/>
      <w:lvlJc w:val="left"/>
      <w:pPr>
        <w:tabs>
          <w:tab w:val="num" w:pos="3960"/>
        </w:tabs>
        <w:ind w:left="3960" w:hanging="360"/>
      </w:pPr>
      <w:rPr>
        <w:rFonts w:ascii="Arial" w:hAnsi="Arial" w:hint="default"/>
      </w:rPr>
    </w:lvl>
    <w:lvl w:ilvl="6" w:tplc="29842F08" w:tentative="1">
      <w:start w:val="1"/>
      <w:numFmt w:val="bullet"/>
      <w:lvlText w:val="•"/>
      <w:lvlJc w:val="left"/>
      <w:pPr>
        <w:tabs>
          <w:tab w:val="num" w:pos="4680"/>
        </w:tabs>
        <w:ind w:left="4680" w:hanging="360"/>
      </w:pPr>
      <w:rPr>
        <w:rFonts w:ascii="Arial" w:hAnsi="Arial" w:hint="default"/>
      </w:rPr>
    </w:lvl>
    <w:lvl w:ilvl="7" w:tplc="D4DED99C" w:tentative="1">
      <w:start w:val="1"/>
      <w:numFmt w:val="bullet"/>
      <w:lvlText w:val="•"/>
      <w:lvlJc w:val="left"/>
      <w:pPr>
        <w:tabs>
          <w:tab w:val="num" w:pos="5400"/>
        </w:tabs>
        <w:ind w:left="5400" w:hanging="360"/>
      </w:pPr>
      <w:rPr>
        <w:rFonts w:ascii="Arial" w:hAnsi="Arial" w:hint="default"/>
      </w:rPr>
    </w:lvl>
    <w:lvl w:ilvl="8" w:tplc="C004DD96" w:tentative="1">
      <w:start w:val="1"/>
      <w:numFmt w:val="bullet"/>
      <w:lvlText w:val="•"/>
      <w:lvlJc w:val="left"/>
      <w:pPr>
        <w:tabs>
          <w:tab w:val="num" w:pos="6120"/>
        </w:tabs>
        <w:ind w:left="6120" w:hanging="360"/>
      </w:pPr>
      <w:rPr>
        <w:rFonts w:ascii="Arial" w:hAnsi="Arial" w:hint="default"/>
      </w:rPr>
    </w:lvl>
  </w:abstractNum>
  <w:abstractNum w:abstractNumId="6">
    <w:nsid w:val="17C93678"/>
    <w:multiLevelType w:val="hybridMultilevel"/>
    <w:tmpl w:val="A92A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FB1178"/>
    <w:multiLevelType w:val="hybridMultilevel"/>
    <w:tmpl w:val="B93CC35E"/>
    <w:lvl w:ilvl="0" w:tplc="33CA129E">
      <w:start w:val="1"/>
      <w:numFmt w:val="bullet"/>
      <w:lvlText w:val=""/>
      <w:lvlJc w:val="left"/>
      <w:pPr>
        <w:tabs>
          <w:tab w:val="num" w:pos="360"/>
        </w:tabs>
        <w:ind w:left="360" w:hanging="360"/>
      </w:pPr>
      <w:rPr>
        <w:rFonts w:ascii="Symbol" w:hAnsi="Symbol" w:hint="default"/>
        <w:color w:val="0033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00C1FCE"/>
    <w:multiLevelType w:val="hybridMultilevel"/>
    <w:tmpl w:val="A288E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9D62BC"/>
    <w:multiLevelType w:val="hybridMultilevel"/>
    <w:tmpl w:val="2D4AB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CE15B0"/>
    <w:multiLevelType w:val="hybridMultilevel"/>
    <w:tmpl w:val="7332D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E7090B"/>
    <w:multiLevelType w:val="hybridMultilevel"/>
    <w:tmpl w:val="3C088AF6"/>
    <w:lvl w:ilvl="0" w:tplc="9CCCDEAE">
      <w:start w:val="1"/>
      <w:numFmt w:val="bullet"/>
      <w:lvlText w:val="•"/>
      <w:lvlJc w:val="left"/>
      <w:pPr>
        <w:tabs>
          <w:tab w:val="num" w:pos="720"/>
        </w:tabs>
        <w:ind w:left="720" w:hanging="360"/>
      </w:pPr>
      <w:rPr>
        <w:rFonts w:ascii="Arial" w:hAnsi="Arial" w:hint="default"/>
      </w:rPr>
    </w:lvl>
    <w:lvl w:ilvl="1" w:tplc="553E97C2" w:tentative="1">
      <w:start w:val="1"/>
      <w:numFmt w:val="bullet"/>
      <w:lvlText w:val="•"/>
      <w:lvlJc w:val="left"/>
      <w:pPr>
        <w:tabs>
          <w:tab w:val="num" w:pos="1440"/>
        </w:tabs>
        <w:ind w:left="1440" w:hanging="360"/>
      </w:pPr>
      <w:rPr>
        <w:rFonts w:ascii="Arial" w:hAnsi="Arial" w:hint="default"/>
      </w:rPr>
    </w:lvl>
    <w:lvl w:ilvl="2" w:tplc="8056EE14" w:tentative="1">
      <w:start w:val="1"/>
      <w:numFmt w:val="bullet"/>
      <w:lvlText w:val="•"/>
      <w:lvlJc w:val="left"/>
      <w:pPr>
        <w:tabs>
          <w:tab w:val="num" w:pos="2160"/>
        </w:tabs>
        <w:ind w:left="2160" w:hanging="360"/>
      </w:pPr>
      <w:rPr>
        <w:rFonts w:ascii="Arial" w:hAnsi="Arial" w:hint="default"/>
      </w:rPr>
    </w:lvl>
    <w:lvl w:ilvl="3" w:tplc="254AE26A" w:tentative="1">
      <w:start w:val="1"/>
      <w:numFmt w:val="bullet"/>
      <w:lvlText w:val="•"/>
      <w:lvlJc w:val="left"/>
      <w:pPr>
        <w:tabs>
          <w:tab w:val="num" w:pos="2880"/>
        </w:tabs>
        <w:ind w:left="2880" w:hanging="360"/>
      </w:pPr>
      <w:rPr>
        <w:rFonts w:ascii="Arial" w:hAnsi="Arial" w:hint="default"/>
      </w:rPr>
    </w:lvl>
    <w:lvl w:ilvl="4" w:tplc="9536E7D0" w:tentative="1">
      <w:start w:val="1"/>
      <w:numFmt w:val="bullet"/>
      <w:lvlText w:val="•"/>
      <w:lvlJc w:val="left"/>
      <w:pPr>
        <w:tabs>
          <w:tab w:val="num" w:pos="3600"/>
        </w:tabs>
        <w:ind w:left="3600" w:hanging="360"/>
      </w:pPr>
      <w:rPr>
        <w:rFonts w:ascii="Arial" w:hAnsi="Arial" w:hint="default"/>
      </w:rPr>
    </w:lvl>
    <w:lvl w:ilvl="5" w:tplc="AAD2E89E" w:tentative="1">
      <w:start w:val="1"/>
      <w:numFmt w:val="bullet"/>
      <w:lvlText w:val="•"/>
      <w:lvlJc w:val="left"/>
      <w:pPr>
        <w:tabs>
          <w:tab w:val="num" w:pos="4320"/>
        </w:tabs>
        <w:ind w:left="4320" w:hanging="360"/>
      </w:pPr>
      <w:rPr>
        <w:rFonts w:ascii="Arial" w:hAnsi="Arial" w:hint="default"/>
      </w:rPr>
    </w:lvl>
    <w:lvl w:ilvl="6" w:tplc="B88450B2" w:tentative="1">
      <w:start w:val="1"/>
      <w:numFmt w:val="bullet"/>
      <w:lvlText w:val="•"/>
      <w:lvlJc w:val="left"/>
      <w:pPr>
        <w:tabs>
          <w:tab w:val="num" w:pos="5040"/>
        </w:tabs>
        <w:ind w:left="5040" w:hanging="360"/>
      </w:pPr>
      <w:rPr>
        <w:rFonts w:ascii="Arial" w:hAnsi="Arial" w:hint="default"/>
      </w:rPr>
    </w:lvl>
    <w:lvl w:ilvl="7" w:tplc="2D626E3E" w:tentative="1">
      <w:start w:val="1"/>
      <w:numFmt w:val="bullet"/>
      <w:lvlText w:val="•"/>
      <w:lvlJc w:val="left"/>
      <w:pPr>
        <w:tabs>
          <w:tab w:val="num" w:pos="5760"/>
        </w:tabs>
        <w:ind w:left="5760" w:hanging="360"/>
      </w:pPr>
      <w:rPr>
        <w:rFonts w:ascii="Arial" w:hAnsi="Arial" w:hint="default"/>
      </w:rPr>
    </w:lvl>
    <w:lvl w:ilvl="8" w:tplc="C54C70A4" w:tentative="1">
      <w:start w:val="1"/>
      <w:numFmt w:val="bullet"/>
      <w:lvlText w:val="•"/>
      <w:lvlJc w:val="left"/>
      <w:pPr>
        <w:tabs>
          <w:tab w:val="num" w:pos="6480"/>
        </w:tabs>
        <w:ind w:left="6480" w:hanging="360"/>
      </w:pPr>
      <w:rPr>
        <w:rFonts w:ascii="Arial" w:hAnsi="Arial" w:hint="default"/>
      </w:rPr>
    </w:lvl>
  </w:abstractNum>
  <w:abstractNum w:abstractNumId="12">
    <w:nsid w:val="2501520A"/>
    <w:multiLevelType w:val="hybridMultilevel"/>
    <w:tmpl w:val="7AF21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923B58"/>
    <w:multiLevelType w:val="hybridMultilevel"/>
    <w:tmpl w:val="B402348C"/>
    <w:lvl w:ilvl="0" w:tplc="47F635DC">
      <w:start w:val="1"/>
      <w:numFmt w:val="bullet"/>
      <w:lvlText w:val="•"/>
      <w:lvlJc w:val="left"/>
      <w:pPr>
        <w:tabs>
          <w:tab w:val="num" w:pos="360"/>
        </w:tabs>
        <w:ind w:left="360" w:hanging="360"/>
      </w:pPr>
      <w:rPr>
        <w:rFonts w:ascii="Arial" w:hAnsi="Arial" w:hint="default"/>
      </w:rPr>
    </w:lvl>
    <w:lvl w:ilvl="1" w:tplc="89D63ECA" w:tentative="1">
      <w:start w:val="1"/>
      <w:numFmt w:val="bullet"/>
      <w:lvlText w:val="•"/>
      <w:lvlJc w:val="left"/>
      <w:pPr>
        <w:tabs>
          <w:tab w:val="num" w:pos="1080"/>
        </w:tabs>
        <w:ind w:left="1080" w:hanging="360"/>
      </w:pPr>
      <w:rPr>
        <w:rFonts w:ascii="Arial" w:hAnsi="Arial" w:hint="default"/>
      </w:rPr>
    </w:lvl>
    <w:lvl w:ilvl="2" w:tplc="314EE34E" w:tentative="1">
      <w:start w:val="1"/>
      <w:numFmt w:val="bullet"/>
      <w:lvlText w:val="•"/>
      <w:lvlJc w:val="left"/>
      <w:pPr>
        <w:tabs>
          <w:tab w:val="num" w:pos="1800"/>
        </w:tabs>
        <w:ind w:left="1800" w:hanging="360"/>
      </w:pPr>
      <w:rPr>
        <w:rFonts w:ascii="Arial" w:hAnsi="Arial" w:hint="default"/>
      </w:rPr>
    </w:lvl>
    <w:lvl w:ilvl="3" w:tplc="BAEC95F4" w:tentative="1">
      <w:start w:val="1"/>
      <w:numFmt w:val="bullet"/>
      <w:lvlText w:val="•"/>
      <w:lvlJc w:val="left"/>
      <w:pPr>
        <w:tabs>
          <w:tab w:val="num" w:pos="2520"/>
        </w:tabs>
        <w:ind w:left="2520" w:hanging="360"/>
      </w:pPr>
      <w:rPr>
        <w:rFonts w:ascii="Arial" w:hAnsi="Arial" w:hint="default"/>
      </w:rPr>
    </w:lvl>
    <w:lvl w:ilvl="4" w:tplc="3AAC473C" w:tentative="1">
      <w:start w:val="1"/>
      <w:numFmt w:val="bullet"/>
      <w:lvlText w:val="•"/>
      <w:lvlJc w:val="left"/>
      <w:pPr>
        <w:tabs>
          <w:tab w:val="num" w:pos="3240"/>
        </w:tabs>
        <w:ind w:left="3240" w:hanging="360"/>
      </w:pPr>
      <w:rPr>
        <w:rFonts w:ascii="Arial" w:hAnsi="Arial" w:hint="default"/>
      </w:rPr>
    </w:lvl>
    <w:lvl w:ilvl="5" w:tplc="60922EA6" w:tentative="1">
      <w:start w:val="1"/>
      <w:numFmt w:val="bullet"/>
      <w:lvlText w:val="•"/>
      <w:lvlJc w:val="left"/>
      <w:pPr>
        <w:tabs>
          <w:tab w:val="num" w:pos="3960"/>
        </w:tabs>
        <w:ind w:left="3960" w:hanging="360"/>
      </w:pPr>
      <w:rPr>
        <w:rFonts w:ascii="Arial" w:hAnsi="Arial" w:hint="default"/>
      </w:rPr>
    </w:lvl>
    <w:lvl w:ilvl="6" w:tplc="2076C070" w:tentative="1">
      <w:start w:val="1"/>
      <w:numFmt w:val="bullet"/>
      <w:lvlText w:val="•"/>
      <w:lvlJc w:val="left"/>
      <w:pPr>
        <w:tabs>
          <w:tab w:val="num" w:pos="4680"/>
        </w:tabs>
        <w:ind w:left="4680" w:hanging="360"/>
      </w:pPr>
      <w:rPr>
        <w:rFonts w:ascii="Arial" w:hAnsi="Arial" w:hint="default"/>
      </w:rPr>
    </w:lvl>
    <w:lvl w:ilvl="7" w:tplc="18468458" w:tentative="1">
      <w:start w:val="1"/>
      <w:numFmt w:val="bullet"/>
      <w:lvlText w:val="•"/>
      <w:lvlJc w:val="left"/>
      <w:pPr>
        <w:tabs>
          <w:tab w:val="num" w:pos="5400"/>
        </w:tabs>
        <w:ind w:left="5400" w:hanging="360"/>
      </w:pPr>
      <w:rPr>
        <w:rFonts w:ascii="Arial" w:hAnsi="Arial" w:hint="default"/>
      </w:rPr>
    </w:lvl>
    <w:lvl w:ilvl="8" w:tplc="B0B25192" w:tentative="1">
      <w:start w:val="1"/>
      <w:numFmt w:val="bullet"/>
      <w:lvlText w:val="•"/>
      <w:lvlJc w:val="left"/>
      <w:pPr>
        <w:tabs>
          <w:tab w:val="num" w:pos="6120"/>
        </w:tabs>
        <w:ind w:left="6120" w:hanging="360"/>
      </w:pPr>
      <w:rPr>
        <w:rFonts w:ascii="Arial" w:hAnsi="Arial" w:hint="default"/>
      </w:rPr>
    </w:lvl>
  </w:abstractNum>
  <w:abstractNum w:abstractNumId="14">
    <w:nsid w:val="289759AF"/>
    <w:multiLevelType w:val="hybridMultilevel"/>
    <w:tmpl w:val="2C10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416247"/>
    <w:multiLevelType w:val="hybridMultilevel"/>
    <w:tmpl w:val="FF74A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DD3351"/>
    <w:multiLevelType w:val="hybridMultilevel"/>
    <w:tmpl w:val="DEAE778C"/>
    <w:lvl w:ilvl="0" w:tplc="A9D24852">
      <w:start w:val="1"/>
      <w:numFmt w:val="bullet"/>
      <w:lvlText w:val="•"/>
      <w:lvlJc w:val="left"/>
      <w:pPr>
        <w:tabs>
          <w:tab w:val="num" w:pos="720"/>
        </w:tabs>
        <w:ind w:left="720" w:hanging="360"/>
      </w:pPr>
      <w:rPr>
        <w:rFonts w:ascii="Arial" w:hAnsi="Arial" w:hint="default"/>
      </w:rPr>
    </w:lvl>
    <w:lvl w:ilvl="1" w:tplc="CD92F1B6" w:tentative="1">
      <w:start w:val="1"/>
      <w:numFmt w:val="bullet"/>
      <w:lvlText w:val="•"/>
      <w:lvlJc w:val="left"/>
      <w:pPr>
        <w:tabs>
          <w:tab w:val="num" w:pos="1440"/>
        </w:tabs>
        <w:ind w:left="1440" w:hanging="360"/>
      </w:pPr>
      <w:rPr>
        <w:rFonts w:ascii="Arial" w:hAnsi="Arial" w:hint="default"/>
      </w:rPr>
    </w:lvl>
    <w:lvl w:ilvl="2" w:tplc="64B4A7E0" w:tentative="1">
      <w:start w:val="1"/>
      <w:numFmt w:val="bullet"/>
      <w:lvlText w:val="•"/>
      <w:lvlJc w:val="left"/>
      <w:pPr>
        <w:tabs>
          <w:tab w:val="num" w:pos="2160"/>
        </w:tabs>
        <w:ind w:left="2160" w:hanging="360"/>
      </w:pPr>
      <w:rPr>
        <w:rFonts w:ascii="Arial" w:hAnsi="Arial" w:hint="default"/>
      </w:rPr>
    </w:lvl>
    <w:lvl w:ilvl="3" w:tplc="DD106B8A" w:tentative="1">
      <w:start w:val="1"/>
      <w:numFmt w:val="bullet"/>
      <w:lvlText w:val="•"/>
      <w:lvlJc w:val="left"/>
      <w:pPr>
        <w:tabs>
          <w:tab w:val="num" w:pos="2880"/>
        </w:tabs>
        <w:ind w:left="2880" w:hanging="360"/>
      </w:pPr>
      <w:rPr>
        <w:rFonts w:ascii="Arial" w:hAnsi="Arial" w:hint="default"/>
      </w:rPr>
    </w:lvl>
    <w:lvl w:ilvl="4" w:tplc="0C849C48" w:tentative="1">
      <w:start w:val="1"/>
      <w:numFmt w:val="bullet"/>
      <w:lvlText w:val="•"/>
      <w:lvlJc w:val="left"/>
      <w:pPr>
        <w:tabs>
          <w:tab w:val="num" w:pos="3600"/>
        </w:tabs>
        <w:ind w:left="3600" w:hanging="360"/>
      </w:pPr>
      <w:rPr>
        <w:rFonts w:ascii="Arial" w:hAnsi="Arial" w:hint="default"/>
      </w:rPr>
    </w:lvl>
    <w:lvl w:ilvl="5" w:tplc="FBCC8BBE" w:tentative="1">
      <w:start w:val="1"/>
      <w:numFmt w:val="bullet"/>
      <w:lvlText w:val="•"/>
      <w:lvlJc w:val="left"/>
      <w:pPr>
        <w:tabs>
          <w:tab w:val="num" w:pos="4320"/>
        </w:tabs>
        <w:ind w:left="4320" w:hanging="360"/>
      </w:pPr>
      <w:rPr>
        <w:rFonts w:ascii="Arial" w:hAnsi="Arial" w:hint="default"/>
      </w:rPr>
    </w:lvl>
    <w:lvl w:ilvl="6" w:tplc="9A8A0A24" w:tentative="1">
      <w:start w:val="1"/>
      <w:numFmt w:val="bullet"/>
      <w:lvlText w:val="•"/>
      <w:lvlJc w:val="left"/>
      <w:pPr>
        <w:tabs>
          <w:tab w:val="num" w:pos="5040"/>
        </w:tabs>
        <w:ind w:left="5040" w:hanging="360"/>
      </w:pPr>
      <w:rPr>
        <w:rFonts w:ascii="Arial" w:hAnsi="Arial" w:hint="default"/>
      </w:rPr>
    </w:lvl>
    <w:lvl w:ilvl="7" w:tplc="7B2CE324" w:tentative="1">
      <w:start w:val="1"/>
      <w:numFmt w:val="bullet"/>
      <w:lvlText w:val="•"/>
      <w:lvlJc w:val="left"/>
      <w:pPr>
        <w:tabs>
          <w:tab w:val="num" w:pos="5760"/>
        </w:tabs>
        <w:ind w:left="5760" w:hanging="360"/>
      </w:pPr>
      <w:rPr>
        <w:rFonts w:ascii="Arial" w:hAnsi="Arial" w:hint="default"/>
      </w:rPr>
    </w:lvl>
    <w:lvl w:ilvl="8" w:tplc="7576B8A2" w:tentative="1">
      <w:start w:val="1"/>
      <w:numFmt w:val="bullet"/>
      <w:lvlText w:val="•"/>
      <w:lvlJc w:val="left"/>
      <w:pPr>
        <w:tabs>
          <w:tab w:val="num" w:pos="6480"/>
        </w:tabs>
        <w:ind w:left="6480" w:hanging="360"/>
      </w:pPr>
      <w:rPr>
        <w:rFonts w:ascii="Arial" w:hAnsi="Arial" w:hint="default"/>
      </w:rPr>
    </w:lvl>
  </w:abstractNum>
  <w:abstractNum w:abstractNumId="17">
    <w:nsid w:val="2E006ABE"/>
    <w:multiLevelType w:val="hybridMultilevel"/>
    <w:tmpl w:val="8C38A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1E64AA"/>
    <w:multiLevelType w:val="hybridMultilevel"/>
    <w:tmpl w:val="20D26B62"/>
    <w:lvl w:ilvl="0" w:tplc="38BE3EF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0F19F5"/>
    <w:multiLevelType w:val="hybridMultilevel"/>
    <w:tmpl w:val="49386544"/>
    <w:lvl w:ilvl="0" w:tplc="38BE3EF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6D4C44"/>
    <w:multiLevelType w:val="hybridMultilevel"/>
    <w:tmpl w:val="210067D0"/>
    <w:lvl w:ilvl="0" w:tplc="01FA268C">
      <w:start w:val="1"/>
      <w:numFmt w:val="bullet"/>
      <w:lvlText w:val="•"/>
      <w:lvlJc w:val="left"/>
      <w:pPr>
        <w:tabs>
          <w:tab w:val="num" w:pos="720"/>
        </w:tabs>
        <w:ind w:left="720" w:hanging="360"/>
      </w:pPr>
      <w:rPr>
        <w:rFonts w:ascii="Arial" w:hAnsi="Arial" w:hint="default"/>
      </w:rPr>
    </w:lvl>
    <w:lvl w:ilvl="1" w:tplc="30F8F206" w:tentative="1">
      <w:start w:val="1"/>
      <w:numFmt w:val="bullet"/>
      <w:lvlText w:val="•"/>
      <w:lvlJc w:val="left"/>
      <w:pPr>
        <w:tabs>
          <w:tab w:val="num" w:pos="1440"/>
        </w:tabs>
        <w:ind w:left="1440" w:hanging="360"/>
      </w:pPr>
      <w:rPr>
        <w:rFonts w:ascii="Arial" w:hAnsi="Arial" w:hint="default"/>
      </w:rPr>
    </w:lvl>
    <w:lvl w:ilvl="2" w:tplc="73A85C64" w:tentative="1">
      <w:start w:val="1"/>
      <w:numFmt w:val="bullet"/>
      <w:lvlText w:val="•"/>
      <w:lvlJc w:val="left"/>
      <w:pPr>
        <w:tabs>
          <w:tab w:val="num" w:pos="2160"/>
        </w:tabs>
        <w:ind w:left="2160" w:hanging="360"/>
      </w:pPr>
      <w:rPr>
        <w:rFonts w:ascii="Arial" w:hAnsi="Arial" w:hint="default"/>
      </w:rPr>
    </w:lvl>
    <w:lvl w:ilvl="3" w:tplc="EA0684A6" w:tentative="1">
      <w:start w:val="1"/>
      <w:numFmt w:val="bullet"/>
      <w:lvlText w:val="•"/>
      <w:lvlJc w:val="left"/>
      <w:pPr>
        <w:tabs>
          <w:tab w:val="num" w:pos="2880"/>
        </w:tabs>
        <w:ind w:left="2880" w:hanging="360"/>
      </w:pPr>
      <w:rPr>
        <w:rFonts w:ascii="Arial" w:hAnsi="Arial" w:hint="default"/>
      </w:rPr>
    </w:lvl>
    <w:lvl w:ilvl="4" w:tplc="539E4400" w:tentative="1">
      <w:start w:val="1"/>
      <w:numFmt w:val="bullet"/>
      <w:lvlText w:val="•"/>
      <w:lvlJc w:val="left"/>
      <w:pPr>
        <w:tabs>
          <w:tab w:val="num" w:pos="3600"/>
        </w:tabs>
        <w:ind w:left="3600" w:hanging="360"/>
      </w:pPr>
      <w:rPr>
        <w:rFonts w:ascii="Arial" w:hAnsi="Arial" w:hint="default"/>
      </w:rPr>
    </w:lvl>
    <w:lvl w:ilvl="5" w:tplc="3822FF34" w:tentative="1">
      <w:start w:val="1"/>
      <w:numFmt w:val="bullet"/>
      <w:lvlText w:val="•"/>
      <w:lvlJc w:val="left"/>
      <w:pPr>
        <w:tabs>
          <w:tab w:val="num" w:pos="4320"/>
        </w:tabs>
        <w:ind w:left="4320" w:hanging="360"/>
      </w:pPr>
      <w:rPr>
        <w:rFonts w:ascii="Arial" w:hAnsi="Arial" w:hint="default"/>
      </w:rPr>
    </w:lvl>
    <w:lvl w:ilvl="6" w:tplc="FA4CF128" w:tentative="1">
      <w:start w:val="1"/>
      <w:numFmt w:val="bullet"/>
      <w:lvlText w:val="•"/>
      <w:lvlJc w:val="left"/>
      <w:pPr>
        <w:tabs>
          <w:tab w:val="num" w:pos="5040"/>
        </w:tabs>
        <w:ind w:left="5040" w:hanging="360"/>
      </w:pPr>
      <w:rPr>
        <w:rFonts w:ascii="Arial" w:hAnsi="Arial" w:hint="default"/>
      </w:rPr>
    </w:lvl>
    <w:lvl w:ilvl="7" w:tplc="117E4BD4" w:tentative="1">
      <w:start w:val="1"/>
      <w:numFmt w:val="bullet"/>
      <w:lvlText w:val="•"/>
      <w:lvlJc w:val="left"/>
      <w:pPr>
        <w:tabs>
          <w:tab w:val="num" w:pos="5760"/>
        </w:tabs>
        <w:ind w:left="5760" w:hanging="360"/>
      </w:pPr>
      <w:rPr>
        <w:rFonts w:ascii="Arial" w:hAnsi="Arial" w:hint="default"/>
      </w:rPr>
    </w:lvl>
    <w:lvl w:ilvl="8" w:tplc="79FC3E74" w:tentative="1">
      <w:start w:val="1"/>
      <w:numFmt w:val="bullet"/>
      <w:lvlText w:val="•"/>
      <w:lvlJc w:val="left"/>
      <w:pPr>
        <w:tabs>
          <w:tab w:val="num" w:pos="6480"/>
        </w:tabs>
        <w:ind w:left="6480" w:hanging="360"/>
      </w:pPr>
      <w:rPr>
        <w:rFonts w:ascii="Arial" w:hAnsi="Arial" w:hint="default"/>
      </w:rPr>
    </w:lvl>
  </w:abstractNum>
  <w:abstractNum w:abstractNumId="21">
    <w:nsid w:val="36E64ECB"/>
    <w:multiLevelType w:val="hybridMultilevel"/>
    <w:tmpl w:val="1B7CB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3B249C"/>
    <w:multiLevelType w:val="hybridMultilevel"/>
    <w:tmpl w:val="7C3EB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5169BE"/>
    <w:multiLevelType w:val="hybridMultilevel"/>
    <w:tmpl w:val="E1F27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8D2CBF"/>
    <w:multiLevelType w:val="hybridMultilevel"/>
    <w:tmpl w:val="A2180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E51F23"/>
    <w:multiLevelType w:val="hybridMultilevel"/>
    <w:tmpl w:val="845073E6"/>
    <w:lvl w:ilvl="0" w:tplc="33CA129E">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077C61"/>
    <w:multiLevelType w:val="hybridMultilevel"/>
    <w:tmpl w:val="F4B6A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8E001C"/>
    <w:multiLevelType w:val="hybridMultilevel"/>
    <w:tmpl w:val="A080C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D3300F"/>
    <w:multiLevelType w:val="hybridMultilevel"/>
    <w:tmpl w:val="D866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4328E"/>
    <w:multiLevelType w:val="hybridMultilevel"/>
    <w:tmpl w:val="7EF8589C"/>
    <w:lvl w:ilvl="0" w:tplc="33CA129E">
      <w:start w:val="1"/>
      <w:numFmt w:val="bullet"/>
      <w:lvlText w:val=""/>
      <w:lvlJc w:val="left"/>
      <w:pPr>
        <w:tabs>
          <w:tab w:val="num" w:pos="360"/>
        </w:tabs>
        <w:ind w:left="360" w:hanging="360"/>
      </w:pPr>
      <w:rPr>
        <w:rFonts w:ascii="Symbol" w:hAnsi="Symbol" w:hint="default"/>
        <w:color w:val="0033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B8D2778"/>
    <w:multiLevelType w:val="hybridMultilevel"/>
    <w:tmpl w:val="AE00C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C797AC2"/>
    <w:multiLevelType w:val="hybridMultilevel"/>
    <w:tmpl w:val="4D425684"/>
    <w:lvl w:ilvl="0" w:tplc="6C9C1DE0">
      <w:start w:val="1"/>
      <w:numFmt w:val="bullet"/>
      <w:lvlText w:val="•"/>
      <w:lvlJc w:val="left"/>
      <w:pPr>
        <w:tabs>
          <w:tab w:val="num" w:pos="720"/>
        </w:tabs>
        <w:ind w:left="720" w:hanging="360"/>
      </w:pPr>
      <w:rPr>
        <w:rFonts w:ascii="Arial" w:hAnsi="Arial" w:hint="default"/>
      </w:rPr>
    </w:lvl>
    <w:lvl w:ilvl="1" w:tplc="890C2ED0" w:tentative="1">
      <w:start w:val="1"/>
      <w:numFmt w:val="bullet"/>
      <w:lvlText w:val="•"/>
      <w:lvlJc w:val="left"/>
      <w:pPr>
        <w:tabs>
          <w:tab w:val="num" w:pos="1440"/>
        </w:tabs>
        <w:ind w:left="1440" w:hanging="360"/>
      </w:pPr>
      <w:rPr>
        <w:rFonts w:ascii="Arial" w:hAnsi="Arial" w:hint="default"/>
      </w:rPr>
    </w:lvl>
    <w:lvl w:ilvl="2" w:tplc="62E8B910" w:tentative="1">
      <w:start w:val="1"/>
      <w:numFmt w:val="bullet"/>
      <w:lvlText w:val="•"/>
      <w:lvlJc w:val="left"/>
      <w:pPr>
        <w:tabs>
          <w:tab w:val="num" w:pos="2160"/>
        </w:tabs>
        <w:ind w:left="2160" w:hanging="360"/>
      </w:pPr>
      <w:rPr>
        <w:rFonts w:ascii="Arial" w:hAnsi="Arial" w:hint="default"/>
      </w:rPr>
    </w:lvl>
    <w:lvl w:ilvl="3" w:tplc="2570A2AE" w:tentative="1">
      <w:start w:val="1"/>
      <w:numFmt w:val="bullet"/>
      <w:lvlText w:val="•"/>
      <w:lvlJc w:val="left"/>
      <w:pPr>
        <w:tabs>
          <w:tab w:val="num" w:pos="2880"/>
        </w:tabs>
        <w:ind w:left="2880" w:hanging="360"/>
      </w:pPr>
      <w:rPr>
        <w:rFonts w:ascii="Arial" w:hAnsi="Arial" w:hint="default"/>
      </w:rPr>
    </w:lvl>
    <w:lvl w:ilvl="4" w:tplc="73D65542" w:tentative="1">
      <w:start w:val="1"/>
      <w:numFmt w:val="bullet"/>
      <w:lvlText w:val="•"/>
      <w:lvlJc w:val="left"/>
      <w:pPr>
        <w:tabs>
          <w:tab w:val="num" w:pos="3600"/>
        </w:tabs>
        <w:ind w:left="3600" w:hanging="360"/>
      </w:pPr>
      <w:rPr>
        <w:rFonts w:ascii="Arial" w:hAnsi="Arial" w:hint="default"/>
      </w:rPr>
    </w:lvl>
    <w:lvl w:ilvl="5" w:tplc="4D2CE37C" w:tentative="1">
      <w:start w:val="1"/>
      <w:numFmt w:val="bullet"/>
      <w:lvlText w:val="•"/>
      <w:lvlJc w:val="left"/>
      <w:pPr>
        <w:tabs>
          <w:tab w:val="num" w:pos="4320"/>
        </w:tabs>
        <w:ind w:left="4320" w:hanging="360"/>
      </w:pPr>
      <w:rPr>
        <w:rFonts w:ascii="Arial" w:hAnsi="Arial" w:hint="default"/>
      </w:rPr>
    </w:lvl>
    <w:lvl w:ilvl="6" w:tplc="CF50C1C8" w:tentative="1">
      <w:start w:val="1"/>
      <w:numFmt w:val="bullet"/>
      <w:lvlText w:val="•"/>
      <w:lvlJc w:val="left"/>
      <w:pPr>
        <w:tabs>
          <w:tab w:val="num" w:pos="5040"/>
        </w:tabs>
        <w:ind w:left="5040" w:hanging="360"/>
      </w:pPr>
      <w:rPr>
        <w:rFonts w:ascii="Arial" w:hAnsi="Arial" w:hint="default"/>
      </w:rPr>
    </w:lvl>
    <w:lvl w:ilvl="7" w:tplc="9224E134" w:tentative="1">
      <w:start w:val="1"/>
      <w:numFmt w:val="bullet"/>
      <w:lvlText w:val="•"/>
      <w:lvlJc w:val="left"/>
      <w:pPr>
        <w:tabs>
          <w:tab w:val="num" w:pos="5760"/>
        </w:tabs>
        <w:ind w:left="5760" w:hanging="360"/>
      </w:pPr>
      <w:rPr>
        <w:rFonts w:ascii="Arial" w:hAnsi="Arial" w:hint="default"/>
      </w:rPr>
    </w:lvl>
    <w:lvl w:ilvl="8" w:tplc="02B65C30" w:tentative="1">
      <w:start w:val="1"/>
      <w:numFmt w:val="bullet"/>
      <w:lvlText w:val="•"/>
      <w:lvlJc w:val="left"/>
      <w:pPr>
        <w:tabs>
          <w:tab w:val="num" w:pos="6480"/>
        </w:tabs>
        <w:ind w:left="6480" w:hanging="360"/>
      </w:pPr>
      <w:rPr>
        <w:rFonts w:ascii="Arial" w:hAnsi="Arial" w:hint="default"/>
      </w:rPr>
    </w:lvl>
  </w:abstractNum>
  <w:abstractNum w:abstractNumId="32">
    <w:nsid w:val="4F0A6732"/>
    <w:multiLevelType w:val="hybridMultilevel"/>
    <w:tmpl w:val="8C60B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0F17DF"/>
    <w:multiLevelType w:val="hybridMultilevel"/>
    <w:tmpl w:val="1BACEB40"/>
    <w:lvl w:ilvl="0" w:tplc="9912B3F6">
      <w:start w:val="1"/>
      <w:numFmt w:val="bullet"/>
      <w:lvlText w:val="•"/>
      <w:lvlJc w:val="left"/>
      <w:pPr>
        <w:tabs>
          <w:tab w:val="num" w:pos="720"/>
        </w:tabs>
        <w:ind w:left="720" w:hanging="360"/>
      </w:pPr>
      <w:rPr>
        <w:rFonts w:ascii="Arial" w:hAnsi="Arial" w:hint="default"/>
      </w:rPr>
    </w:lvl>
    <w:lvl w:ilvl="1" w:tplc="6C38F74E" w:tentative="1">
      <w:start w:val="1"/>
      <w:numFmt w:val="bullet"/>
      <w:lvlText w:val="•"/>
      <w:lvlJc w:val="left"/>
      <w:pPr>
        <w:tabs>
          <w:tab w:val="num" w:pos="1440"/>
        </w:tabs>
        <w:ind w:left="1440" w:hanging="360"/>
      </w:pPr>
      <w:rPr>
        <w:rFonts w:ascii="Arial" w:hAnsi="Arial" w:hint="default"/>
      </w:rPr>
    </w:lvl>
    <w:lvl w:ilvl="2" w:tplc="FC3C2266" w:tentative="1">
      <w:start w:val="1"/>
      <w:numFmt w:val="bullet"/>
      <w:lvlText w:val="•"/>
      <w:lvlJc w:val="left"/>
      <w:pPr>
        <w:tabs>
          <w:tab w:val="num" w:pos="2160"/>
        </w:tabs>
        <w:ind w:left="2160" w:hanging="360"/>
      </w:pPr>
      <w:rPr>
        <w:rFonts w:ascii="Arial" w:hAnsi="Arial" w:hint="default"/>
      </w:rPr>
    </w:lvl>
    <w:lvl w:ilvl="3" w:tplc="130899D2" w:tentative="1">
      <w:start w:val="1"/>
      <w:numFmt w:val="bullet"/>
      <w:lvlText w:val="•"/>
      <w:lvlJc w:val="left"/>
      <w:pPr>
        <w:tabs>
          <w:tab w:val="num" w:pos="2880"/>
        </w:tabs>
        <w:ind w:left="2880" w:hanging="360"/>
      </w:pPr>
      <w:rPr>
        <w:rFonts w:ascii="Arial" w:hAnsi="Arial" w:hint="default"/>
      </w:rPr>
    </w:lvl>
    <w:lvl w:ilvl="4" w:tplc="A582081E" w:tentative="1">
      <w:start w:val="1"/>
      <w:numFmt w:val="bullet"/>
      <w:lvlText w:val="•"/>
      <w:lvlJc w:val="left"/>
      <w:pPr>
        <w:tabs>
          <w:tab w:val="num" w:pos="3600"/>
        </w:tabs>
        <w:ind w:left="3600" w:hanging="360"/>
      </w:pPr>
      <w:rPr>
        <w:rFonts w:ascii="Arial" w:hAnsi="Arial" w:hint="default"/>
      </w:rPr>
    </w:lvl>
    <w:lvl w:ilvl="5" w:tplc="DA3488C2" w:tentative="1">
      <w:start w:val="1"/>
      <w:numFmt w:val="bullet"/>
      <w:lvlText w:val="•"/>
      <w:lvlJc w:val="left"/>
      <w:pPr>
        <w:tabs>
          <w:tab w:val="num" w:pos="4320"/>
        </w:tabs>
        <w:ind w:left="4320" w:hanging="360"/>
      </w:pPr>
      <w:rPr>
        <w:rFonts w:ascii="Arial" w:hAnsi="Arial" w:hint="default"/>
      </w:rPr>
    </w:lvl>
    <w:lvl w:ilvl="6" w:tplc="0F6A9576" w:tentative="1">
      <w:start w:val="1"/>
      <w:numFmt w:val="bullet"/>
      <w:lvlText w:val="•"/>
      <w:lvlJc w:val="left"/>
      <w:pPr>
        <w:tabs>
          <w:tab w:val="num" w:pos="5040"/>
        </w:tabs>
        <w:ind w:left="5040" w:hanging="360"/>
      </w:pPr>
      <w:rPr>
        <w:rFonts w:ascii="Arial" w:hAnsi="Arial" w:hint="default"/>
      </w:rPr>
    </w:lvl>
    <w:lvl w:ilvl="7" w:tplc="554C9F02" w:tentative="1">
      <w:start w:val="1"/>
      <w:numFmt w:val="bullet"/>
      <w:lvlText w:val="•"/>
      <w:lvlJc w:val="left"/>
      <w:pPr>
        <w:tabs>
          <w:tab w:val="num" w:pos="5760"/>
        </w:tabs>
        <w:ind w:left="5760" w:hanging="360"/>
      </w:pPr>
      <w:rPr>
        <w:rFonts w:ascii="Arial" w:hAnsi="Arial" w:hint="default"/>
      </w:rPr>
    </w:lvl>
    <w:lvl w:ilvl="8" w:tplc="A8C64CD2" w:tentative="1">
      <w:start w:val="1"/>
      <w:numFmt w:val="bullet"/>
      <w:lvlText w:val="•"/>
      <w:lvlJc w:val="left"/>
      <w:pPr>
        <w:tabs>
          <w:tab w:val="num" w:pos="6480"/>
        </w:tabs>
        <w:ind w:left="6480" w:hanging="360"/>
      </w:pPr>
      <w:rPr>
        <w:rFonts w:ascii="Arial" w:hAnsi="Arial" w:hint="default"/>
      </w:rPr>
    </w:lvl>
  </w:abstractNum>
  <w:abstractNum w:abstractNumId="34">
    <w:nsid w:val="501F020A"/>
    <w:multiLevelType w:val="hybridMultilevel"/>
    <w:tmpl w:val="C046AE5E"/>
    <w:lvl w:ilvl="0" w:tplc="EF4245AA">
      <w:start w:val="1"/>
      <w:numFmt w:val="bullet"/>
      <w:lvlText w:val="•"/>
      <w:lvlJc w:val="left"/>
      <w:pPr>
        <w:tabs>
          <w:tab w:val="num" w:pos="360"/>
        </w:tabs>
        <w:ind w:left="360" w:hanging="360"/>
      </w:pPr>
      <w:rPr>
        <w:rFonts w:ascii="Arial" w:hAnsi="Arial" w:hint="default"/>
      </w:rPr>
    </w:lvl>
    <w:lvl w:ilvl="1" w:tplc="0864293E" w:tentative="1">
      <w:start w:val="1"/>
      <w:numFmt w:val="bullet"/>
      <w:lvlText w:val="•"/>
      <w:lvlJc w:val="left"/>
      <w:pPr>
        <w:tabs>
          <w:tab w:val="num" w:pos="1080"/>
        </w:tabs>
        <w:ind w:left="1080" w:hanging="360"/>
      </w:pPr>
      <w:rPr>
        <w:rFonts w:ascii="Arial" w:hAnsi="Arial" w:hint="default"/>
      </w:rPr>
    </w:lvl>
    <w:lvl w:ilvl="2" w:tplc="A44201D4" w:tentative="1">
      <w:start w:val="1"/>
      <w:numFmt w:val="bullet"/>
      <w:lvlText w:val="•"/>
      <w:lvlJc w:val="left"/>
      <w:pPr>
        <w:tabs>
          <w:tab w:val="num" w:pos="1800"/>
        </w:tabs>
        <w:ind w:left="1800" w:hanging="360"/>
      </w:pPr>
      <w:rPr>
        <w:rFonts w:ascii="Arial" w:hAnsi="Arial" w:hint="default"/>
      </w:rPr>
    </w:lvl>
    <w:lvl w:ilvl="3" w:tplc="9F065046" w:tentative="1">
      <w:start w:val="1"/>
      <w:numFmt w:val="bullet"/>
      <w:lvlText w:val="•"/>
      <w:lvlJc w:val="left"/>
      <w:pPr>
        <w:tabs>
          <w:tab w:val="num" w:pos="2520"/>
        </w:tabs>
        <w:ind w:left="2520" w:hanging="360"/>
      </w:pPr>
      <w:rPr>
        <w:rFonts w:ascii="Arial" w:hAnsi="Arial" w:hint="default"/>
      </w:rPr>
    </w:lvl>
    <w:lvl w:ilvl="4" w:tplc="1EA282A2" w:tentative="1">
      <w:start w:val="1"/>
      <w:numFmt w:val="bullet"/>
      <w:lvlText w:val="•"/>
      <w:lvlJc w:val="left"/>
      <w:pPr>
        <w:tabs>
          <w:tab w:val="num" w:pos="3240"/>
        </w:tabs>
        <w:ind w:left="3240" w:hanging="360"/>
      </w:pPr>
      <w:rPr>
        <w:rFonts w:ascii="Arial" w:hAnsi="Arial" w:hint="default"/>
      </w:rPr>
    </w:lvl>
    <w:lvl w:ilvl="5" w:tplc="FF5AA81E" w:tentative="1">
      <w:start w:val="1"/>
      <w:numFmt w:val="bullet"/>
      <w:lvlText w:val="•"/>
      <w:lvlJc w:val="left"/>
      <w:pPr>
        <w:tabs>
          <w:tab w:val="num" w:pos="3960"/>
        </w:tabs>
        <w:ind w:left="3960" w:hanging="360"/>
      </w:pPr>
      <w:rPr>
        <w:rFonts w:ascii="Arial" w:hAnsi="Arial" w:hint="default"/>
      </w:rPr>
    </w:lvl>
    <w:lvl w:ilvl="6" w:tplc="36C6BE40" w:tentative="1">
      <w:start w:val="1"/>
      <w:numFmt w:val="bullet"/>
      <w:lvlText w:val="•"/>
      <w:lvlJc w:val="left"/>
      <w:pPr>
        <w:tabs>
          <w:tab w:val="num" w:pos="4680"/>
        </w:tabs>
        <w:ind w:left="4680" w:hanging="360"/>
      </w:pPr>
      <w:rPr>
        <w:rFonts w:ascii="Arial" w:hAnsi="Arial" w:hint="default"/>
      </w:rPr>
    </w:lvl>
    <w:lvl w:ilvl="7" w:tplc="3CC6C43E" w:tentative="1">
      <w:start w:val="1"/>
      <w:numFmt w:val="bullet"/>
      <w:lvlText w:val="•"/>
      <w:lvlJc w:val="left"/>
      <w:pPr>
        <w:tabs>
          <w:tab w:val="num" w:pos="5400"/>
        </w:tabs>
        <w:ind w:left="5400" w:hanging="360"/>
      </w:pPr>
      <w:rPr>
        <w:rFonts w:ascii="Arial" w:hAnsi="Arial" w:hint="default"/>
      </w:rPr>
    </w:lvl>
    <w:lvl w:ilvl="8" w:tplc="2A2E89F8" w:tentative="1">
      <w:start w:val="1"/>
      <w:numFmt w:val="bullet"/>
      <w:lvlText w:val="•"/>
      <w:lvlJc w:val="left"/>
      <w:pPr>
        <w:tabs>
          <w:tab w:val="num" w:pos="6120"/>
        </w:tabs>
        <w:ind w:left="6120" w:hanging="360"/>
      </w:pPr>
      <w:rPr>
        <w:rFonts w:ascii="Arial" w:hAnsi="Arial" w:hint="default"/>
      </w:rPr>
    </w:lvl>
  </w:abstractNum>
  <w:abstractNum w:abstractNumId="35">
    <w:nsid w:val="50354824"/>
    <w:multiLevelType w:val="hybridMultilevel"/>
    <w:tmpl w:val="AC66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2263224"/>
    <w:multiLevelType w:val="hybridMultilevel"/>
    <w:tmpl w:val="76367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69D1A22"/>
    <w:multiLevelType w:val="hybridMultilevel"/>
    <w:tmpl w:val="800E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6AE247A"/>
    <w:multiLevelType w:val="hybridMultilevel"/>
    <w:tmpl w:val="DEA03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7F7594F"/>
    <w:multiLevelType w:val="hybridMultilevel"/>
    <w:tmpl w:val="D250C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5B9E0408"/>
    <w:multiLevelType w:val="hybridMultilevel"/>
    <w:tmpl w:val="38766C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C3762F"/>
    <w:multiLevelType w:val="hybridMultilevel"/>
    <w:tmpl w:val="91760946"/>
    <w:lvl w:ilvl="0" w:tplc="20B2BEF8">
      <w:start w:val="1"/>
      <w:numFmt w:val="bullet"/>
      <w:lvlText w:val="•"/>
      <w:lvlJc w:val="left"/>
      <w:pPr>
        <w:tabs>
          <w:tab w:val="num" w:pos="720"/>
        </w:tabs>
        <w:ind w:left="720" w:hanging="360"/>
      </w:pPr>
      <w:rPr>
        <w:rFonts w:ascii="Arial" w:hAnsi="Arial" w:hint="default"/>
      </w:rPr>
    </w:lvl>
    <w:lvl w:ilvl="1" w:tplc="C946212E" w:tentative="1">
      <w:start w:val="1"/>
      <w:numFmt w:val="bullet"/>
      <w:lvlText w:val="•"/>
      <w:lvlJc w:val="left"/>
      <w:pPr>
        <w:tabs>
          <w:tab w:val="num" w:pos="1440"/>
        </w:tabs>
        <w:ind w:left="1440" w:hanging="360"/>
      </w:pPr>
      <w:rPr>
        <w:rFonts w:ascii="Arial" w:hAnsi="Arial" w:hint="default"/>
      </w:rPr>
    </w:lvl>
    <w:lvl w:ilvl="2" w:tplc="2FAE8BC4" w:tentative="1">
      <w:start w:val="1"/>
      <w:numFmt w:val="bullet"/>
      <w:lvlText w:val="•"/>
      <w:lvlJc w:val="left"/>
      <w:pPr>
        <w:tabs>
          <w:tab w:val="num" w:pos="2160"/>
        </w:tabs>
        <w:ind w:left="2160" w:hanging="360"/>
      </w:pPr>
      <w:rPr>
        <w:rFonts w:ascii="Arial" w:hAnsi="Arial" w:hint="default"/>
      </w:rPr>
    </w:lvl>
    <w:lvl w:ilvl="3" w:tplc="87BA85FE" w:tentative="1">
      <w:start w:val="1"/>
      <w:numFmt w:val="bullet"/>
      <w:lvlText w:val="•"/>
      <w:lvlJc w:val="left"/>
      <w:pPr>
        <w:tabs>
          <w:tab w:val="num" w:pos="2880"/>
        </w:tabs>
        <w:ind w:left="2880" w:hanging="360"/>
      </w:pPr>
      <w:rPr>
        <w:rFonts w:ascii="Arial" w:hAnsi="Arial" w:hint="default"/>
      </w:rPr>
    </w:lvl>
    <w:lvl w:ilvl="4" w:tplc="EC0C0D14" w:tentative="1">
      <w:start w:val="1"/>
      <w:numFmt w:val="bullet"/>
      <w:lvlText w:val="•"/>
      <w:lvlJc w:val="left"/>
      <w:pPr>
        <w:tabs>
          <w:tab w:val="num" w:pos="3600"/>
        </w:tabs>
        <w:ind w:left="3600" w:hanging="360"/>
      </w:pPr>
      <w:rPr>
        <w:rFonts w:ascii="Arial" w:hAnsi="Arial" w:hint="default"/>
      </w:rPr>
    </w:lvl>
    <w:lvl w:ilvl="5" w:tplc="3208D80E" w:tentative="1">
      <w:start w:val="1"/>
      <w:numFmt w:val="bullet"/>
      <w:lvlText w:val="•"/>
      <w:lvlJc w:val="left"/>
      <w:pPr>
        <w:tabs>
          <w:tab w:val="num" w:pos="4320"/>
        </w:tabs>
        <w:ind w:left="4320" w:hanging="360"/>
      </w:pPr>
      <w:rPr>
        <w:rFonts w:ascii="Arial" w:hAnsi="Arial" w:hint="default"/>
      </w:rPr>
    </w:lvl>
    <w:lvl w:ilvl="6" w:tplc="24541DAE" w:tentative="1">
      <w:start w:val="1"/>
      <w:numFmt w:val="bullet"/>
      <w:lvlText w:val="•"/>
      <w:lvlJc w:val="left"/>
      <w:pPr>
        <w:tabs>
          <w:tab w:val="num" w:pos="5040"/>
        </w:tabs>
        <w:ind w:left="5040" w:hanging="360"/>
      </w:pPr>
      <w:rPr>
        <w:rFonts w:ascii="Arial" w:hAnsi="Arial" w:hint="default"/>
      </w:rPr>
    </w:lvl>
    <w:lvl w:ilvl="7" w:tplc="05F849DA" w:tentative="1">
      <w:start w:val="1"/>
      <w:numFmt w:val="bullet"/>
      <w:lvlText w:val="•"/>
      <w:lvlJc w:val="left"/>
      <w:pPr>
        <w:tabs>
          <w:tab w:val="num" w:pos="5760"/>
        </w:tabs>
        <w:ind w:left="5760" w:hanging="360"/>
      </w:pPr>
      <w:rPr>
        <w:rFonts w:ascii="Arial" w:hAnsi="Arial" w:hint="default"/>
      </w:rPr>
    </w:lvl>
    <w:lvl w:ilvl="8" w:tplc="98521780" w:tentative="1">
      <w:start w:val="1"/>
      <w:numFmt w:val="bullet"/>
      <w:lvlText w:val="•"/>
      <w:lvlJc w:val="left"/>
      <w:pPr>
        <w:tabs>
          <w:tab w:val="num" w:pos="6480"/>
        </w:tabs>
        <w:ind w:left="6480" w:hanging="360"/>
      </w:pPr>
      <w:rPr>
        <w:rFonts w:ascii="Arial" w:hAnsi="Arial" w:hint="default"/>
      </w:rPr>
    </w:lvl>
  </w:abstractNum>
  <w:abstractNum w:abstractNumId="42">
    <w:nsid w:val="6BCC44CC"/>
    <w:multiLevelType w:val="hybridMultilevel"/>
    <w:tmpl w:val="017EA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15C269E"/>
    <w:multiLevelType w:val="hybridMultilevel"/>
    <w:tmpl w:val="7E86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245090A"/>
    <w:multiLevelType w:val="hybridMultilevel"/>
    <w:tmpl w:val="E548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857E90"/>
    <w:multiLevelType w:val="hybridMultilevel"/>
    <w:tmpl w:val="510E0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53F3523"/>
    <w:multiLevelType w:val="hybridMultilevel"/>
    <w:tmpl w:val="81926234"/>
    <w:lvl w:ilvl="0" w:tplc="33CA129E">
      <w:start w:val="1"/>
      <w:numFmt w:val="bullet"/>
      <w:lvlText w:val=""/>
      <w:lvlJc w:val="left"/>
      <w:pPr>
        <w:tabs>
          <w:tab w:val="num" w:pos="360"/>
        </w:tabs>
        <w:ind w:left="360" w:hanging="360"/>
      </w:pPr>
      <w:rPr>
        <w:rFonts w:ascii="Symbol" w:hAnsi="Symbol" w:hint="default"/>
        <w:b/>
        <w:i w:val="0"/>
        <w:color w:val="003366"/>
        <w:u w:color="000000"/>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47">
    <w:nsid w:val="75F80A3B"/>
    <w:multiLevelType w:val="hybridMultilevel"/>
    <w:tmpl w:val="78EC7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BA52978"/>
    <w:multiLevelType w:val="hybridMultilevel"/>
    <w:tmpl w:val="5A469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BFA7B1B"/>
    <w:multiLevelType w:val="hybridMultilevel"/>
    <w:tmpl w:val="0BA0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49"/>
  </w:num>
  <w:num w:numId="4">
    <w:abstractNumId w:val="6"/>
  </w:num>
  <w:num w:numId="5">
    <w:abstractNumId w:val="28"/>
  </w:num>
  <w:num w:numId="6">
    <w:abstractNumId w:val="37"/>
  </w:num>
  <w:num w:numId="7">
    <w:abstractNumId w:val="14"/>
  </w:num>
  <w:num w:numId="8">
    <w:abstractNumId w:val="35"/>
  </w:num>
  <w:num w:numId="9">
    <w:abstractNumId w:val="26"/>
  </w:num>
  <w:num w:numId="10">
    <w:abstractNumId w:val="30"/>
  </w:num>
  <w:num w:numId="11">
    <w:abstractNumId w:val="32"/>
  </w:num>
  <w:num w:numId="12">
    <w:abstractNumId w:val="17"/>
  </w:num>
  <w:num w:numId="13">
    <w:abstractNumId w:val="48"/>
  </w:num>
  <w:num w:numId="14">
    <w:abstractNumId w:val="40"/>
  </w:num>
  <w:num w:numId="15">
    <w:abstractNumId w:val="24"/>
  </w:num>
  <w:num w:numId="16">
    <w:abstractNumId w:val="25"/>
  </w:num>
  <w:num w:numId="17">
    <w:abstractNumId w:val="7"/>
  </w:num>
  <w:num w:numId="18">
    <w:abstractNumId w:val="46"/>
  </w:num>
  <w:num w:numId="19">
    <w:abstractNumId w:val="29"/>
  </w:num>
  <w:num w:numId="20">
    <w:abstractNumId w:val="38"/>
  </w:num>
  <w:num w:numId="21">
    <w:abstractNumId w:val="33"/>
  </w:num>
  <w:num w:numId="22">
    <w:abstractNumId w:val="2"/>
  </w:num>
  <w:num w:numId="23">
    <w:abstractNumId w:val="20"/>
  </w:num>
  <w:num w:numId="24">
    <w:abstractNumId w:val="31"/>
  </w:num>
  <w:num w:numId="25">
    <w:abstractNumId w:val="41"/>
  </w:num>
  <w:num w:numId="26">
    <w:abstractNumId w:val="5"/>
  </w:num>
  <w:num w:numId="27">
    <w:abstractNumId w:val="13"/>
  </w:num>
  <w:num w:numId="28">
    <w:abstractNumId w:val="16"/>
  </w:num>
  <w:num w:numId="29">
    <w:abstractNumId w:val="11"/>
  </w:num>
  <w:num w:numId="30">
    <w:abstractNumId w:val="34"/>
  </w:num>
  <w:num w:numId="31">
    <w:abstractNumId w:val="19"/>
  </w:num>
  <w:num w:numId="32">
    <w:abstractNumId w:val="18"/>
  </w:num>
  <w:num w:numId="33">
    <w:abstractNumId w:val="42"/>
  </w:num>
  <w:num w:numId="34">
    <w:abstractNumId w:val="0"/>
  </w:num>
  <w:num w:numId="35">
    <w:abstractNumId w:val="44"/>
  </w:num>
  <w:num w:numId="36">
    <w:abstractNumId w:val="23"/>
  </w:num>
  <w:num w:numId="37">
    <w:abstractNumId w:val="15"/>
  </w:num>
  <w:num w:numId="38">
    <w:abstractNumId w:val="45"/>
  </w:num>
  <w:num w:numId="39">
    <w:abstractNumId w:val="36"/>
  </w:num>
  <w:num w:numId="40">
    <w:abstractNumId w:val="21"/>
  </w:num>
  <w:num w:numId="41">
    <w:abstractNumId w:val="12"/>
  </w:num>
  <w:num w:numId="42">
    <w:abstractNumId w:val="43"/>
  </w:num>
  <w:num w:numId="43">
    <w:abstractNumId w:val="27"/>
  </w:num>
  <w:num w:numId="44">
    <w:abstractNumId w:val="1"/>
  </w:num>
  <w:num w:numId="45">
    <w:abstractNumId w:val="39"/>
  </w:num>
  <w:num w:numId="46">
    <w:abstractNumId w:val="4"/>
  </w:num>
  <w:num w:numId="47">
    <w:abstractNumId w:val="9"/>
  </w:num>
  <w:num w:numId="48">
    <w:abstractNumId w:val="47"/>
  </w:num>
  <w:num w:numId="49">
    <w:abstractNumId w:val="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34"/>
    <w:rsid w:val="000111D5"/>
    <w:rsid w:val="00027670"/>
    <w:rsid w:val="00081659"/>
    <w:rsid w:val="00081B34"/>
    <w:rsid w:val="000833BD"/>
    <w:rsid w:val="00085B73"/>
    <w:rsid w:val="0009067F"/>
    <w:rsid w:val="00092476"/>
    <w:rsid w:val="000B0829"/>
    <w:rsid w:val="000D6FA4"/>
    <w:rsid w:val="00131894"/>
    <w:rsid w:val="00147EC4"/>
    <w:rsid w:val="001B038B"/>
    <w:rsid w:val="001C7A0E"/>
    <w:rsid w:val="00201523"/>
    <w:rsid w:val="002111F8"/>
    <w:rsid w:val="002112D1"/>
    <w:rsid w:val="00220E5B"/>
    <w:rsid w:val="00274BE7"/>
    <w:rsid w:val="0027676F"/>
    <w:rsid w:val="002B28F6"/>
    <w:rsid w:val="002B3303"/>
    <w:rsid w:val="002D1673"/>
    <w:rsid w:val="002D7F5F"/>
    <w:rsid w:val="002E20E5"/>
    <w:rsid w:val="002F2425"/>
    <w:rsid w:val="003111E3"/>
    <w:rsid w:val="00322B5B"/>
    <w:rsid w:val="00331DD9"/>
    <w:rsid w:val="00333375"/>
    <w:rsid w:val="00351500"/>
    <w:rsid w:val="00386609"/>
    <w:rsid w:val="0038721D"/>
    <w:rsid w:val="003A0E1B"/>
    <w:rsid w:val="004101A5"/>
    <w:rsid w:val="00413318"/>
    <w:rsid w:val="004175DF"/>
    <w:rsid w:val="00420C11"/>
    <w:rsid w:val="00432731"/>
    <w:rsid w:val="00440FD9"/>
    <w:rsid w:val="00452501"/>
    <w:rsid w:val="00453F9A"/>
    <w:rsid w:val="00480CC1"/>
    <w:rsid w:val="004C764D"/>
    <w:rsid w:val="004E0544"/>
    <w:rsid w:val="005A1802"/>
    <w:rsid w:val="005B161C"/>
    <w:rsid w:val="005C57E6"/>
    <w:rsid w:val="00621F93"/>
    <w:rsid w:val="00656959"/>
    <w:rsid w:val="00663E81"/>
    <w:rsid w:val="00682DFD"/>
    <w:rsid w:val="006C0A19"/>
    <w:rsid w:val="006C642A"/>
    <w:rsid w:val="006E1162"/>
    <w:rsid w:val="00715982"/>
    <w:rsid w:val="00721A40"/>
    <w:rsid w:val="00746B6D"/>
    <w:rsid w:val="00764374"/>
    <w:rsid w:val="00775000"/>
    <w:rsid w:val="007C7AC7"/>
    <w:rsid w:val="007F3176"/>
    <w:rsid w:val="00820845"/>
    <w:rsid w:val="0082781C"/>
    <w:rsid w:val="00832C8F"/>
    <w:rsid w:val="00836435"/>
    <w:rsid w:val="00836C0C"/>
    <w:rsid w:val="00845416"/>
    <w:rsid w:val="0084640A"/>
    <w:rsid w:val="008613EF"/>
    <w:rsid w:val="00885F5B"/>
    <w:rsid w:val="008B08B8"/>
    <w:rsid w:val="008C0029"/>
    <w:rsid w:val="008C6EE9"/>
    <w:rsid w:val="0091025D"/>
    <w:rsid w:val="00916DB3"/>
    <w:rsid w:val="00930117"/>
    <w:rsid w:val="009307FC"/>
    <w:rsid w:val="00935AE9"/>
    <w:rsid w:val="00940FB6"/>
    <w:rsid w:val="009753E7"/>
    <w:rsid w:val="00992561"/>
    <w:rsid w:val="009C4AF2"/>
    <w:rsid w:val="009E239F"/>
    <w:rsid w:val="00A029E6"/>
    <w:rsid w:val="00A05B6F"/>
    <w:rsid w:val="00A17914"/>
    <w:rsid w:val="00A52D01"/>
    <w:rsid w:val="00A6102D"/>
    <w:rsid w:val="00A76637"/>
    <w:rsid w:val="00A84455"/>
    <w:rsid w:val="00A962DE"/>
    <w:rsid w:val="00AE0BFC"/>
    <w:rsid w:val="00AE0F8A"/>
    <w:rsid w:val="00B1225E"/>
    <w:rsid w:val="00B56AD6"/>
    <w:rsid w:val="00B6068D"/>
    <w:rsid w:val="00B84080"/>
    <w:rsid w:val="00BA3C8B"/>
    <w:rsid w:val="00BC5EDB"/>
    <w:rsid w:val="00BD7B05"/>
    <w:rsid w:val="00BE60D9"/>
    <w:rsid w:val="00C16CDE"/>
    <w:rsid w:val="00C32B67"/>
    <w:rsid w:val="00C43ECF"/>
    <w:rsid w:val="00C65326"/>
    <w:rsid w:val="00C82A04"/>
    <w:rsid w:val="00C82E3A"/>
    <w:rsid w:val="00C86070"/>
    <w:rsid w:val="00C93386"/>
    <w:rsid w:val="00CC1AFA"/>
    <w:rsid w:val="00CC1C2D"/>
    <w:rsid w:val="00D4429B"/>
    <w:rsid w:val="00DA709B"/>
    <w:rsid w:val="00DC0CEA"/>
    <w:rsid w:val="00DC57A4"/>
    <w:rsid w:val="00E77271"/>
    <w:rsid w:val="00E81E8C"/>
    <w:rsid w:val="00EA3F85"/>
    <w:rsid w:val="00EA525F"/>
    <w:rsid w:val="00F2713B"/>
    <w:rsid w:val="00F45B1C"/>
    <w:rsid w:val="00F747A2"/>
    <w:rsid w:val="00F95588"/>
    <w:rsid w:val="00FA1293"/>
    <w:rsid w:val="00FB1ED9"/>
    <w:rsid w:val="00FB3823"/>
    <w:rsid w:val="00FE31EC"/>
    <w:rsid w:val="00FE76D9"/>
    <w:rsid w:val="00FF1FC2"/>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B34"/>
  </w:style>
  <w:style w:type="paragraph" w:styleId="Footer">
    <w:name w:val="footer"/>
    <w:basedOn w:val="Normal"/>
    <w:link w:val="FooterChar"/>
    <w:uiPriority w:val="99"/>
    <w:unhideWhenUsed/>
    <w:rsid w:val="0008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34"/>
  </w:style>
  <w:style w:type="paragraph" w:styleId="BalloonText">
    <w:name w:val="Balloon Text"/>
    <w:basedOn w:val="Normal"/>
    <w:link w:val="BalloonTextChar"/>
    <w:uiPriority w:val="99"/>
    <w:semiHidden/>
    <w:unhideWhenUsed/>
    <w:rsid w:val="0008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34"/>
    <w:rPr>
      <w:rFonts w:ascii="Tahoma" w:hAnsi="Tahoma" w:cs="Tahoma"/>
      <w:sz w:val="16"/>
      <w:szCs w:val="16"/>
    </w:rPr>
  </w:style>
  <w:style w:type="table" w:styleId="TableGrid">
    <w:name w:val="Table Grid"/>
    <w:basedOn w:val="TableNormal"/>
    <w:uiPriority w:val="59"/>
    <w:rsid w:val="0008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B05"/>
    <w:pPr>
      <w:ind w:left="720"/>
      <w:contextualSpacing/>
    </w:pPr>
  </w:style>
  <w:style w:type="character" w:styleId="Hyperlink">
    <w:name w:val="Hyperlink"/>
    <w:basedOn w:val="DefaultParagraphFont"/>
    <w:uiPriority w:val="99"/>
    <w:unhideWhenUsed/>
    <w:rsid w:val="00201523"/>
    <w:rPr>
      <w:color w:val="0000FF" w:themeColor="hyperlink"/>
      <w:u w:val="single"/>
    </w:rPr>
  </w:style>
  <w:style w:type="paragraph" w:styleId="PlainText">
    <w:name w:val="Plain Text"/>
    <w:basedOn w:val="Normal"/>
    <w:link w:val="PlainTextChar"/>
    <w:uiPriority w:val="99"/>
    <w:unhideWhenUsed/>
    <w:rsid w:val="00836C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6C0C"/>
    <w:rPr>
      <w:rFonts w:ascii="Calibri" w:hAnsi="Calibri"/>
      <w:szCs w:val="21"/>
    </w:rPr>
  </w:style>
  <w:style w:type="character" w:styleId="CommentReference">
    <w:name w:val="annotation reference"/>
    <w:basedOn w:val="DefaultParagraphFont"/>
    <w:uiPriority w:val="99"/>
    <w:semiHidden/>
    <w:unhideWhenUsed/>
    <w:rsid w:val="0082781C"/>
    <w:rPr>
      <w:sz w:val="16"/>
      <w:szCs w:val="16"/>
    </w:rPr>
  </w:style>
  <w:style w:type="paragraph" w:styleId="CommentText">
    <w:name w:val="annotation text"/>
    <w:basedOn w:val="Normal"/>
    <w:link w:val="CommentTextChar"/>
    <w:uiPriority w:val="99"/>
    <w:semiHidden/>
    <w:unhideWhenUsed/>
    <w:rsid w:val="0082781C"/>
    <w:pPr>
      <w:spacing w:line="240" w:lineRule="auto"/>
    </w:pPr>
    <w:rPr>
      <w:sz w:val="20"/>
      <w:szCs w:val="20"/>
    </w:rPr>
  </w:style>
  <w:style w:type="character" w:customStyle="1" w:styleId="CommentTextChar">
    <w:name w:val="Comment Text Char"/>
    <w:basedOn w:val="DefaultParagraphFont"/>
    <w:link w:val="CommentText"/>
    <w:uiPriority w:val="99"/>
    <w:semiHidden/>
    <w:rsid w:val="0082781C"/>
    <w:rPr>
      <w:sz w:val="20"/>
      <w:szCs w:val="20"/>
    </w:rPr>
  </w:style>
  <w:style w:type="paragraph" w:styleId="CommentSubject">
    <w:name w:val="annotation subject"/>
    <w:basedOn w:val="CommentText"/>
    <w:next w:val="CommentText"/>
    <w:link w:val="CommentSubjectChar"/>
    <w:uiPriority w:val="99"/>
    <w:semiHidden/>
    <w:unhideWhenUsed/>
    <w:rsid w:val="0082781C"/>
    <w:rPr>
      <w:b/>
      <w:bCs/>
    </w:rPr>
  </w:style>
  <w:style w:type="character" w:customStyle="1" w:styleId="CommentSubjectChar">
    <w:name w:val="Comment Subject Char"/>
    <w:basedOn w:val="CommentTextChar"/>
    <w:link w:val="CommentSubject"/>
    <w:uiPriority w:val="99"/>
    <w:semiHidden/>
    <w:rsid w:val="008278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B34"/>
  </w:style>
  <w:style w:type="paragraph" w:styleId="Footer">
    <w:name w:val="footer"/>
    <w:basedOn w:val="Normal"/>
    <w:link w:val="FooterChar"/>
    <w:uiPriority w:val="99"/>
    <w:unhideWhenUsed/>
    <w:rsid w:val="0008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34"/>
  </w:style>
  <w:style w:type="paragraph" w:styleId="BalloonText">
    <w:name w:val="Balloon Text"/>
    <w:basedOn w:val="Normal"/>
    <w:link w:val="BalloonTextChar"/>
    <w:uiPriority w:val="99"/>
    <w:semiHidden/>
    <w:unhideWhenUsed/>
    <w:rsid w:val="0008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34"/>
    <w:rPr>
      <w:rFonts w:ascii="Tahoma" w:hAnsi="Tahoma" w:cs="Tahoma"/>
      <w:sz w:val="16"/>
      <w:szCs w:val="16"/>
    </w:rPr>
  </w:style>
  <w:style w:type="table" w:styleId="TableGrid">
    <w:name w:val="Table Grid"/>
    <w:basedOn w:val="TableNormal"/>
    <w:uiPriority w:val="59"/>
    <w:rsid w:val="0008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B05"/>
    <w:pPr>
      <w:ind w:left="720"/>
      <w:contextualSpacing/>
    </w:pPr>
  </w:style>
  <w:style w:type="character" w:styleId="Hyperlink">
    <w:name w:val="Hyperlink"/>
    <w:basedOn w:val="DefaultParagraphFont"/>
    <w:uiPriority w:val="99"/>
    <w:unhideWhenUsed/>
    <w:rsid w:val="00201523"/>
    <w:rPr>
      <w:color w:val="0000FF" w:themeColor="hyperlink"/>
      <w:u w:val="single"/>
    </w:rPr>
  </w:style>
  <w:style w:type="paragraph" w:styleId="PlainText">
    <w:name w:val="Plain Text"/>
    <w:basedOn w:val="Normal"/>
    <w:link w:val="PlainTextChar"/>
    <w:uiPriority w:val="99"/>
    <w:unhideWhenUsed/>
    <w:rsid w:val="00836C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6C0C"/>
    <w:rPr>
      <w:rFonts w:ascii="Calibri" w:hAnsi="Calibri"/>
      <w:szCs w:val="21"/>
    </w:rPr>
  </w:style>
  <w:style w:type="character" w:styleId="CommentReference">
    <w:name w:val="annotation reference"/>
    <w:basedOn w:val="DefaultParagraphFont"/>
    <w:uiPriority w:val="99"/>
    <w:semiHidden/>
    <w:unhideWhenUsed/>
    <w:rsid w:val="0082781C"/>
    <w:rPr>
      <w:sz w:val="16"/>
      <w:szCs w:val="16"/>
    </w:rPr>
  </w:style>
  <w:style w:type="paragraph" w:styleId="CommentText">
    <w:name w:val="annotation text"/>
    <w:basedOn w:val="Normal"/>
    <w:link w:val="CommentTextChar"/>
    <w:uiPriority w:val="99"/>
    <w:semiHidden/>
    <w:unhideWhenUsed/>
    <w:rsid w:val="0082781C"/>
    <w:pPr>
      <w:spacing w:line="240" w:lineRule="auto"/>
    </w:pPr>
    <w:rPr>
      <w:sz w:val="20"/>
      <w:szCs w:val="20"/>
    </w:rPr>
  </w:style>
  <w:style w:type="character" w:customStyle="1" w:styleId="CommentTextChar">
    <w:name w:val="Comment Text Char"/>
    <w:basedOn w:val="DefaultParagraphFont"/>
    <w:link w:val="CommentText"/>
    <w:uiPriority w:val="99"/>
    <w:semiHidden/>
    <w:rsid w:val="0082781C"/>
    <w:rPr>
      <w:sz w:val="20"/>
      <w:szCs w:val="20"/>
    </w:rPr>
  </w:style>
  <w:style w:type="paragraph" w:styleId="CommentSubject">
    <w:name w:val="annotation subject"/>
    <w:basedOn w:val="CommentText"/>
    <w:next w:val="CommentText"/>
    <w:link w:val="CommentSubjectChar"/>
    <w:uiPriority w:val="99"/>
    <w:semiHidden/>
    <w:unhideWhenUsed/>
    <w:rsid w:val="0082781C"/>
    <w:rPr>
      <w:b/>
      <w:bCs/>
    </w:rPr>
  </w:style>
  <w:style w:type="character" w:customStyle="1" w:styleId="CommentSubjectChar">
    <w:name w:val="Comment Subject Char"/>
    <w:basedOn w:val="CommentTextChar"/>
    <w:link w:val="CommentSubject"/>
    <w:uiPriority w:val="99"/>
    <w:semiHidden/>
    <w:rsid w:val="00827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8337">
      <w:bodyDiv w:val="1"/>
      <w:marLeft w:val="0"/>
      <w:marRight w:val="0"/>
      <w:marTop w:val="0"/>
      <w:marBottom w:val="0"/>
      <w:divBdr>
        <w:top w:val="none" w:sz="0" w:space="0" w:color="auto"/>
        <w:left w:val="none" w:sz="0" w:space="0" w:color="auto"/>
        <w:bottom w:val="none" w:sz="0" w:space="0" w:color="auto"/>
        <w:right w:val="none" w:sz="0" w:space="0" w:color="auto"/>
      </w:divBdr>
      <w:divsChild>
        <w:div w:id="1032995058">
          <w:marLeft w:val="547"/>
          <w:marRight w:val="0"/>
          <w:marTop w:val="96"/>
          <w:marBottom w:val="0"/>
          <w:divBdr>
            <w:top w:val="none" w:sz="0" w:space="0" w:color="auto"/>
            <w:left w:val="none" w:sz="0" w:space="0" w:color="auto"/>
            <w:bottom w:val="none" w:sz="0" w:space="0" w:color="auto"/>
            <w:right w:val="none" w:sz="0" w:space="0" w:color="auto"/>
          </w:divBdr>
        </w:div>
        <w:div w:id="1838568738">
          <w:marLeft w:val="547"/>
          <w:marRight w:val="0"/>
          <w:marTop w:val="96"/>
          <w:marBottom w:val="0"/>
          <w:divBdr>
            <w:top w:val="none" w:sz="0" w:space="0" w:color="auto"/>
            <w:left w:val="none" w:sz="0" w:space="0" w:color="auto"/>
            <w:bottom w:val="none" w:sz="0" w:space="0" w:color="auto"/>
            <w:right w:val="none" w:sz="0" w:space="0" w:color="auto"/>
          </w:divBdr>
        </w:div>
        <w:div w:id="728069206">
          <w:marLeft w:val="547"/>
          <w:marRight w:val="0"/>
          <w:marTop w:val="96"/>
          <w:marBottom w:val="0"/>
          <w:divBdr>
            <w:top w:val="none" w:sz="0" w:space="0" w:color="auto"/>
            <w:left w:val="none" w:sz="0" w:space="0" w:color="auto"/>
            <w:bottom w:val="none" w:sz="0" w:space="0" w:color="auto"/>
            <w:right w:val="none" w:sz="0" w:space="0" w:color="auto"/>
          </w:divBdr>
        </w:div>
        <w:div w:id="1771241998">
          <w:marLeft w:val="547"/>
          <w:marRight w:val="0"/>
          <w:marTop w:val="96"/>
          <w:marBottom w:val="0"/>
          <w:divBdr>
            <w:top w:val="none" w:sz="0" w:space="0" w:color="auto"/>
            <w:left w:val="none" w:sz="0" w:space="0" w:color="auto"/>
            <w:bottom w:val="none" w:sz="0" w:space="0" w:color="auto"/>
            <w:right w:val="none" w:sz="0" w:space="0" w:color="auto"/>
          </w:divBdr>
        </w:div>
        <w:div w:id="982662831">
          <w:marLeft w:val="547"/>
          <w:marRight w:val="0"/>
          <w:marTop w:val="96"/>
          <w:marBottom w:val="0"/>
          <w:divBdr>
            <w:top w:val="none" w:sz="0" w:space="0" w:color="auto"/>
            <w:left w:val="none" w:sz="0" w:space="0" w:color="auto"/>
            <w:bottom w:val="none" w:sz="0" w:space="0" w:color="auto"/>
            <w:right w:val="none" w:sz="0" w:space="0" w:color="auto"/>
          </w:divBdr>
        </w:div>
        <w:div w:id="433324983">
          <w:marLeft w:val="547"/>
          <w:marRight w:val="0"/>
          <w:marTop w:val="96"/>
          <w:marBottom w:val="0"/>
          <w:divBdr>
            <w:top w:val="none" w:sz="0" w:space="0" w:color="auto"/>
            <w:left w:val="none" w:sz="0" w:space="0" w:color="auto"/>
            <w:bottom w:val="none" w:sz="0" w:space="0" w:color="auto"/>
            <w:right w:val="none" w:sz="0" w:space="0" w:color="auto"/>
          </w:divBdr>
        </w:div>
      </w:divsChild>
    </w:div>
    <w:div w:id="630481876">
      <w:bodyDiv w:val="1"/>
      <w:marLeft w:val="0"/>
      <w:marRight w:val="0"/>
      <w:marTop w:val="0"/>
      <w:marBottom w:val="0"/>
      <w:divBdr>
        <w:top w:val="none" w:sz="0" w:space="0" w:color="auto"/>
        <w:left w:val="none" w:sz="0" w:space="0" w:color="auto"/>
        <w:bottom w:val="none" w:sz="0" w:space="0" w:color="auto"/>
        <w:right w:val="none" w:sz="0" w:space="0" w:color="auto"/>
      </w:divBdr>
      <w:divsChild>
        <w:div w:id="1105345364">
          <w:marLeft w:val="547"/>
          <w:marRight w:val="0"/>
          <w:marTop w:val="96"/>
          <w:marBottom w:val="0"/>
          <w:divBdr>
            <w:top w:val="none" w:sz="0" w:space="0" w:color="auto"/>
            <w:left w:val="none" w:sz="0" w:space="0" w:color="auto"/>
            <w:bottom w:val="none" w:sz="0" w:space="0" w:color="auto"/>
            <w:right w:val="none" w:sz="0" w:space="0" w:color="auto"/>
          </w:divBdr>
        </w:div>
        <w:div w:id="408968984">
          <w:marLeft w:val="547"/>
          <w:marRight w:val="0"/>
          <w:marTop w:val="96"/>
          <w:marBottom w:val="0"/>
          <w:divBdr>
            <w:top w:val="none" w:sz="0" w:space="0" w:color="auto"/>
            <w:left w:val="none" w:sz="0" w:space="0" w:color="auto"/>
            <w:bottom w:val="none" w:sz="0" w:space="0" w:color="auto"/>
            <w:right w:val="none" w:sz="0" w:space="0" w:color="auto"/>
          </w:divBdr>
        </w:div>
        <w:div w:id="645204721">
          <w:marLeft w:val="547"/>
          <w:marRight w:val="0"/>
          <w:marTop w:val="96"/>
          <w:marBottom w:val="0"/>
          <w:divBdr>
            <w:top w:val="none" w:sz="0" w:space="0" w:color="auto"/>
            <w:left w:val="none" w:sz="0" w:space="0" w:color="auto"/>
            <w:bottom w:val="none" w:sz="0" w:space="0" w:color="auto"/>
            <w:right w:val="none" w:sz="0" w:space="0" w:color="auto"/>
          </w:divBdr>
        </w:div>
        <w:div w:id="120466454">
          <w:marLeft w:val="547"/>
          <w:marRight w:val="0"/>
          <w:marTop w:val="96"/>
          <w:marBottom w:val="0"/>
          <w:divBdr>
            <w:top w:val="none" w:sz="0" w:space="0" w:color="auto"/>
            <w:left w:val="none" w:sz="0" w:space="0" w:color="auto"/>
            <w:bottom w:val="none" w:sz="0" w:space="0" w:color="auto"/>
            <w:right w:val="none" w:sz="0" w:space="0" w:color="auto"/>
          </w:divBdr>
        </w:div>
        <w:div w:id="1650328213">
          <w:marLeft w:val="547"/>
          <w:marRight w:val="0"/>
          <w:marTop w:val="96"/>
          <w:marBottom w:val="0"/>
          <w:divBdr>
            <w:top w:val="none" w:sz="0" w:space="0" w:color="auto"/>
            <w:left w:val="none" w:sz="0" w:space="0" w:color="auto"/>
            <w:bottom w:val="none" w:sz="0" w:space="0" w:color="auto"/>
            <w:right w:val="none" w:sz="0" w:space="0" w:color="auto"/>
          </w:divBdr>
        </w:div>
        <w:div w:id="1599871362">
          <w:marLeft w:val="547"/>
          <w:marRight w:val="0"/>
          <w:marTop w:val="96"/>
          <w:marBottom w:val="0"/>
          <w:divBdr>
            <w:top w:val="none" w:sz="0" w:space="0" w:color="auto"/>
            <w:left w:val="none" w:sz="0" w:space="0" w:color="auto"/>
            <w:bottom w:val="none" w:sz="0" w:space="0" w:color="auto"/>
            <w:right w:val="none" w:sz="0" w:space="0" w:color="auto"/>
          </w:divBdr>
        </w:div>
      </w:divsChild>
    </w:div>
    <w:div w:id="7735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rcn.org.uk/__data/assets/pdf_file/0011/399323/004136.pdf" TargetMode="External"/><Relationship Id="rId18" Type="http://schemas.openxmlformats.org/officeDocument/2006/relationships/hyperlink" Target="http://www.fpa.org.uk/sexual-health-week/middle-age-spread-stis-over-50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righton-hove.gov.uk/sites/brighton-hove.gov.uk/files/DofPH%20AR%202016%20Later%20Life%20FINAL.pdf" TargetMode="External"/><Relationship Id="rId17" Type="http://schemas.openxmlformats.org/officeDocument/2006/relationships/hyperlink" Target="http://www.fpa.org.uk/sites/default/files/people-over-50-relationships-and-sexual-health.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s.uk/Livewell/Goodsex/Pages/Oldersex.aspx" TargetMode="External"/><Relationship Id="rId20" Type="http://schemas.openxmlformats.org/officeDocument/2006/relationships/hyperlink" Target="https://www.bhconnected.org.uk/content/city-employment-skills-steering-gro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abilityformulas.com/gunning-fog-readability-formula.php"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brightonsexualhealth.com/" TargetMode="External"/><Relationship Id="rId23" Type="http://schemas.openxmlformats.org/officeDocument/2006/relationships/fontTable" Target="fontTable.xml"/><Relationship Id="rId10" Type="http://schemas.openxmlformats.org/officeDocument/2006/relationships/hyperlink" Target="http://cyclingwithoutage.org/about/" TargetMode="External"/><Relationship Id="rId19" Type="http://schemas.openxmlformats.org/officeDocument/2006/relationships/hyperlink" Target="http://www.z-arts.org/events/what-tammy-needs-to-know-about-getting-old-and-having-sex/" TargetMode="External"/><Relationship Id="rId4" Type="http://schemas.microsoft.com/office/2007/relationships/stylesWithEffects" Target="stylesWithEffects.xml"/><Relationship Id="rId9" Type="http://schemas.openxmlformats.org/officeDocument/2006/relationships/hyperlink" Target="mailto:highwaysobstructions@brighton-hove.gov.uk" TargetMode="External"/><Relationship Id="rId14" Type="http://schemas.openxmlformats.org/officeDocument/2006/relationships/hyperlink" Target="http://www.fpa.org.uk/sites/default/files/people-over-50-relationships-and-sexual-health.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14524F797444CF91DC5408424CE733"/>
        <w:category>
          <w:name w:val="General"/>
          <w:gallery w:val="placeholder"/>
        </w:category>
        <w:types>
          <w:type w:val="bbPlcHdr"/>
        </w:types>
        <w:behaviors>
          <w:behavior w:val="content"/>
        </w:behaviors>
        <w:guid w:val="{9D9F52A6-140E-4A1D-B8A9-31EFDC286240}"/>
      </w:docPartPr>
      <w:docPartBody>
        <w:p w:rsidR="00323925" w:rsidRDefault="00D84561" w:rsidP="00D84561">
          <w:pPr>
            <w:pStyle w:val="6914524F797444CF91DC5408424CE733"/>
          </w:pPr>
          <w:r>
            <w:rPr>
              <w:rFonts w:asciiTheme="majorHAnsi" w:eastAsiaTheme="majorEastAsia" w:hAnsiTheme="majorHAnsi" w:cstheme="majorBidi"/>
              <w:sz w:val="36"/>
              <w:szCs w:val="36"/>
            </w:rPr>
            <w:t>[Type the document title]</w:t>
          </w:r>
        </w:p>
      </w:docPartBody>
    </w:docPart>
    <w:docPart>
      <w:docPartPr>
        <w:name w:val="E3AC9E5D99DA4AA4A8173CEE71DFDCAE"/>
        <w:category>
          <w:name w:val="General"/>
          <w:gallery w:val="placeholder"/>
        </w:category>
        <w:types>
          <w:type w:val="bbPlcHdr"/>
        </w:types>
        <w:behaviors>
          <w:behavior w:val="content"/>
        </w:behaviors>
        <w:guid w:val="{0BFAA823-E9AA-459A-A694-C9E19761E8B6}"/>
      </w:docPartPr>
      <w:docPartBody>
        <w:p w:rsidR="00323925" w:rsidRDefault="00D84561" w:rsidP="00D84561">
          <w:pPr>
            <w:pStyle w:val="E3AC9E5D99DA4AA4A8173CEE71DFDCA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61"/>
    <w:rsid w:val="00323925"/>
    <w:rsid w:val="00461951"/>
    <w:rsid w:val="0062028A"/>
    <w:rsid w:val="00D03CF9"/>
    <w:rsid w:val="00D8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4524F797444CF91DC5408424CE733">
    <w:name w:val="6914524F797444CF91DC5408424CE733"/>
    <w:rsid w:val="00D84561"/>
  </w:style>
  <w:style w:type="paragraph" w:customStyle="1" w:styleId="E3AC9E5D99DA4AA4A8173CEE71DFDCAE">
    <w:name w:val="E3AC9E5D99DA4AA4A8173CEE71DFDCAE"/>
    <w:rsid w:val="00D845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4524F797444CF91DC5408424CE733">
    <w:name w:val="6914524F797444CF91DC5408424CE733"/>
    <w:rsid w:val="00D84561"/>
  </w:style>
  <w:style w:type="paragraph" w:customStyle="1" w:styleId="E3AC9E5D99DA4AA4A8173CEE71DFDCAE">
    <w:name w:val="E3AC9E5D99DA4AA4A8173CEE71DFDCAE"/>
    <w:rsid w:val="00D84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Age Friendly City Programme Action Plan</vt:lpstr>
    </vt:vector>
  </TitlesOfParts>
  <Company>Brighton &amp; Hove City Council</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Friendly City Programme Action Plan</dc:title>
  <dc:creator>Becky Woodiwiss</dc:creator>
  <cp:lastModifiedBy>Annie Alexander</cp:lastModifiedBy>
  <cp:revision>8</cp:revision>
  <cp:lastPrinted>2017-04-20T11:26:00Z</cp:lastPrinted>
  <dcterms:created xsi:type="dcterms:W3CDTF">2017-04-18T13:53:00Z</dcterms:created>
  <dcterms:modified xsi:type="dcterms:W3CDTF">2017-04-20T11:26:00Z</dcterms:modified>
</cp:coreProperties>
</file>